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2E18DFFC" w14:textId="4DF26A6E" w:rsidR="00806AE0" w:rsidRPr="00806AE0" w:rsidRDefault="00806AE0" w:rsidP="00806AE0">
      <w:pPr>
        <w:pStyle w:val="Ttulo"/>
        <w:tabs>
          <w:tab w:val="left" w:leader="hyphen" w:pos="9356"/>
        </w:tabs>
        <w:spacing w:after="120" w:line="460" w:lineRule="exact"/>
        <w:jc w:val="both"/>
        <w:rPr>
          <w:rFonts w:ascii="Arial" w:eastAsia="Arial" w:hAnsi="Arial" w:cs="Arial"/>
          <w:b/>
          <w:bCs/>
          <w:i/>
          <w:sz w:val="24"/>
          <w:szCs w:val="24"/>
          <w:lang w:val="es-CR" w:eastAsia="es-CR"/>
        </w:rPr>
      </w:pPr>
      <w:r w:rsidRPr="001E5652">
        <w:rPr>
          <w:rFonts w:ascii="Arial" w:eastAsia="Arial" w:hAnsi="Arial" w:cs="Arial"/>
          <w:b/>
          <w:bCs/>
          <w:sz w:val="24"/>
          <w:szCs w:val="24"/>
          <w:lang w:val="es-CR" w:eastAsia="es-CR"/>
        </w:rPr>
        <w:t>ACTA n°1</w:t>
      </w:r>
      <w:r w:rsidR="0098266C" w:rsidRPr="001E5652">
        <w:rPr>
          <w:rFonts w:ascii="Arial" w:eastAsia="Arial" w:hAnsi="Arial" w:cs="Arial"/>
          <w:b/>
          <w:bCs/>
          <w:sz w:val="24"/>
          <w:szCs w:val="24"/>
          <w:lang w:val="es-CR" w:eastAsia="es-CR"/>
        </w:rPr>
        <w:t>7</w:t>
      </w:r>
      <w:r w:rsidRPr="001E5652">
        <w:rPr>
          <w:rFonts w:ascii="Arial" w:eastAsia="Arial" w:hAnsi="Arial" w:cs="Arial"/>
          <w:b/>
          <w:bCs/>
          <w:sz w:val="24"/>
          <w:szCs w:val="24"/>
          <w:lang w:val="es-CR" w:eastAsia="es-CR"/>
        </w:rPr>
        <w:t>-2025</w:t>
      </w:r>
      <w:r w:rsidRPr="001E5652">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98266C" w:rsidRPr="001E5652">
        <w:rPr>
          <w:rFonts w:ascii="Arial" w:eastAsia="Arial" w:hAnsi="Arial" w:cs="Arial"/>
          <w:sz w:val="24"/>
          <w:szCs w:val="24"/>
          <w:lang w:val="es-CR" w:eastAsia="es-CR"/>
        </w:rPr>
        <w:t>11</w:t>
      </w:r>
      <w:r w:rsidRPr="001E5652">
        <w:rPr>
          <w:rFonts w:ascii="Arial" w:eastAsia="Arial" w:hAnsi="Arial" w:cs="Arial"/>
          <w:sz w:val="24"/>
          <w:szCs w:val="24"/>
          <w:lang w:val="es-CR" w:eastAsia="es-CR"/>
        </w:rPr>
        <w:t xml:space="preserve"> de </w:t>
      </w:r>
      <w:r w:rsidR="0098266C" w:rsidRPr="001E5652">
        <w:rPr>
          <w:rFonts w:ascii="Arial" w:eastAsia="Arial" w:hAnsi="Arial" w:cs="Arial"/>
          <w:sz w:val="24"/>
          <w:szCs w:val="24"/>
          <w:lang w:val="es-CR" w:eastAsia="es-CR"/>
        </w:rPr>
        <w:t>diciembre</w:t>
      </w:r>
      <w:r w:rsidRPr="001E5652">
        <w:rPr>
          <w:rFonts w:ascii="Arial" w:eastAsia="Arial" w:hAnsi="Arial" w:cs="Arial"/>
          <w:sz w:val="24"/>
          <w:szCs w:val="24"/>
          <w:lang w:val="es-CR" w:eastAsia="es-CR"/>
        </w:rPr>
        <w:t xml:space="preserve"> del dos mil veinticinco, presidida por: Susana Sanz Rodríguez Palmero presidenta (presente de manera virtual desde su residencia en San Pedro de Montes de Oca</w:t>
      </w:r>
      <w:bookmarkStart w:id="1" w:name="_Hlk159868493"/>
      <w:r w:rsidR="007273BC" w:rsidRPr="001E5652">
        <w:rPr>
          <w:rFonts w:ascii="Arial" w:eastAsia="Arial" w:hAnsi="Arial" w:cs="Arial"/>
          <w:sz w:val="24"/>
          <w:szCs w:val="24"/>
          <w:lang w:val="es-CR" w:eastAsia="es-CR"/>
        </w:rPr>
        <w:t xml:space="preserve">), </w:t>
      </w:r>
      <w:r w:rsidRPr="001E5652">
        <w:rPr>
          <w:rFonts w:ascii="Arial" w:eastAsia="Arial" w:hAnsi="Arial" w:cs="Arial"/>
          <w:sz w:val="24"/>
          <w:szCs w:val="24"/>
          <w:lang w:val="es-CR" w:eastAsia="es-CR"/>
        </w:rPr>
        <w:t xml:space="preserve"> Marco Garita Mondragón, historiador nombrado por la Junta Administrativa del Archivo Nacional (presente de manera virtual, desde su lugar de residencia en Curridabat, San José); María Virginia Méndez Argüello, técnica nombrada por la Dirección General y secretaria de esta Comisión Nacional,</w:t>
      </w:r>
      <w:bookmarkStart w:id="2" w:name="_Hlk183436034"/>
      <w:r w:rsidRPr="001E5652">
        <w:rPr>
          <w:rFonts w:ascii="Arial" w:eastAsia="Arial" w:hAnsi="Arial" w:cs="Arial"/>
          <w:sz w:val="24"/>
          <w:szCs w:val="24"/>
          <w:lang w:val="es-CR" w:eastAsia="es-CR"/>
        </w:rPr>
        <w:t xml:space="preserve"> (presente de manera virtual desde su lugar de residencia en Goicoechea, San José</w:t>
      </w:r>
      <w:bookmarkEnd w:id="1"/>
      <w:bookmarkEnd w:id="2"/>
      <w:r w:rsidRPr="001E5652">
        <w:rPr>
          <w:rFonts w:ascii="Arial" w:eastAsia="Arial" w:hAnsi="Arial" w:cs="Arial"/>
          <w:sz w:val="24"/>
          <w:szCs w:val="24"/>
          <w:lang w:val="es-CR" w:eastAsia="es-CR"/>
        </w:rPr>
        <w:t xml:space="preserve">), </w:t>
      </w:r>
      <w:r w:rsidR="00B3630A" w:rsidRPr="001E5652">
        <w:rPr>
          <w:rFonts w:ascii="Arial" w:eastAsia="Arial" w:hAnsi="Arial" w:cs="Arial"/>
          <w:sz w:val="24"/>
          <w:szCs w:val="24"/>
          <w:lang w:val="es-CR" w:eastAsia="es-CR"/>
        </w:rPr>
        <w:t xml:space="preserve">el señor </w:t>
      </w:r>
      <w:r w:rsidR="007273BC" w:rsidRPr="001E5652">
        <w:rPr>
          <w:rFonts w:ascii="Arial" w:eastAsia="Arial" w:hAnsi="Arial" w:cs="Arial"/>
          <w:sz w:val="24"/>
          <w:szCs w:val="24"/>
          <w:lang w:val="es-CR" w:eastAsia="es-CR"/>
        </w:rPr>
        <w:t>Ramsés Fernández Camacho</w:t>
      </w:r>
      <w:r w:rsidR="00B3630A" w:rsidRPr="001E5652">
        <w:rPr>
          <w:rFonts w:ascii="Arial" w:eastAsia="Arial" w:hAnsi="Arial" w:cs="Arial"/>
          <w:sz w:val="24"/>
          <w:szCs w:val="24"/>
          <w:lang w:val="es-CR" w:eastAsia="es-CR"/>
        </w:rPr>
        <w:t xml:space="preserve">, </w:t>
      </w:r>
      <w:r w:rsidR="00E0109F" w:rsidRPr="001E5652">
        <w:rPr>
          <w:rFonts w:ascii="Arial" w:eastAsia="Arial" w:hAnsi="Arial" w:cs="Arial"/>
          <w:sz w:val="24"/>
          <w:szCs w:val="24"/>
          <w:lang w:val="es-CR" w:eastAsia="es-CR"/>
        </w:rPr>
        <w:t>presidente</w:t>
      </w:r>
      <w:r w:rsidR="002A4E9A" w:rsidRPr="001E5652">
        <w:rPr>
          <w:rFonts w:ascii="Arial" w:eastAsia="Arial" w:hAnsi="Arial" w:cs="Arial"/>
          <w:sz w:val="24"/>
          <w:szCs w:val="24"/>
          <w:lang w:val="es-CR" w:eastAsia="es-CR"/>
        </w:rPr>
        <w:t xml:space="preserve"> del CISED del </w:t>
      </w:r>
      <w:r w:rsidR="00E0109F" w:rsidRPr="001E5652">
        <w:rPr>
          <w:rFonts w:ascii="Arial" w:eastAsia="Arial" w:hAnsi="Arial" w:cs="Arial"/>
          <w:sz w:val="24"/>
          <w:szCs w:val="24"/>
          <w:lang w:val="es-CR" w:eastAsia="es-CR"/>
        </w:rPr>
        <w:t>Ministerio de Justicia y Paz</w:t>
      </w:r>
      <w:r w:rsidR="00B3630A" w:rsidRPr="001E5652">
        <w:rPr>
          <w:rFonts w:ascii="Arial" w:eastAsia="Arial" w:hAnsi="Arial" w:cs="Arial"/>
          <w:sz w:val="24"/>
          <w:szCs w:val="24"/>
          <w:lang w:val="es-CR" w:eastAsia="es-CR"/>
        </w:rPr>
        <w:t xml:space="preserve"> </w:t>
      </w:r>
      <w:r w:rsidRPr="001E5652">
        <w:rPr>
          <w:rFonts w:ascii="Arial" w:eastAsia="Arial" w:hAnsi="Arial" w:cs="Arial"/>
          <w:sz w:val="24"/>
          <w:szCs w:val="24"/>
          <w:lang w:val="es-CR" w:eastAsia="es-CR"/>
        </w:rPr>
        <w:t xml:space="preserve">(presente de manera virtual desde su lugar de trabajo en el </w:t>
      </w:r>
      <w:r w:rsidR="00E0109F" w:rsidRPr="001E5652">
        <w:rPr>
          <w:rFonts w:ascii="Arial" w:eastAsia="Arial" w:hAnsi="Arial" w:cs="Arial"/>
          <w:sz w:val="24"/>
          <w:szCs w:val="24"/>
          <w:lang w:val="es-CR" w:eastAsia="es-CR"/>
        </w:rPr>
        <w:t>Ministerio de Justicia</w:t>
      </w:r>
      <w:r w:rsidR="001E5652" w:rsidRPr="001E5652">
        <w:rPr>
          <w:rFonts w:ascii="Arial" w:eastAsia="Arial" w:hAnsi="Arial" w:cs="Arial"/>
          <w:sz w:val="24"/>
          <w:szCs w:val="24"/>
          <w:lang w:val="es-CR" w:eastAsia="es-CR"/>
        </w:rPr>
        <w:t xml:space="preserve"> en Guadalupe, Goicoechea, San José</w:t>
      </w:r>
      <w:r w:rsidR="00B3630A" w:rsidRPr="001E5652">
        <w:rPr>
          <w:rFonts w:ascii="Arial" w:eastAsia="Arial" w:hAnsi="Arial" w:cs="Arial"/>
          <w:sz w:val="24"/>
          <w:szCs w:val="24"/>
          <w:lang w:val="es-CR" w:eastAsia="es-CR"/>
        </w:rPr>
        <w:t xml:space="preserve"> )</w:t>
      </w:r>
      <w:r w:rsidR="001E5652">
        <w:rPr>
          <w:rFonts w:ascii="Arial" w:eastAsia="Arial" w:hAnsi="Arial" w:cs="Arial"/>
          <w:sz w:val="24"/>
          <w:szCs w:val="24"/>
          <w:lang w:val="es-CR" w:eastAsia="es-CR"/>
        </w:rPr>
        <w:t>. Ausentes con justificación</w:t>
      </w:r>
      <w:r w:rsidR="001E5652" w:rsidRPr="00992731">
        <w:rPr>
          <w:rFonts w:ascii="Arial" w:eastAsia="Arial" w:hAnsi="Arial" w:cs="Arial"/>
          <w:sz w:val="24"/>
          <w:szCs w:val="24"/>
          <w:lang w:val="es-CR" w:eastAsia="es-CR"/>
        </w:rPr>
        <w:t>:</w:t>
      </w:r>
      <w:r w:rsidR="00B3630A" w:rsidRPr="00992731">
        <w:rPr>
          <w:rFonts w:ascii="Arial" w:eastAsia="Arial" w:hAnsi="Arial" w:cs="Arial"/>
          <w:sz w:val="24"/>
          <w:szCs w:val="24"/>
          <w:lang w:val="es-CR" w:eastAsia="es-CR"/>
        </w:rPr>
        <w:t xml:space="preserve"> </w:t>
      </w:r>
      <w:r w:rsidRPr="00992731">
        <w:rPr>
          <w:rFonts w:ascii="Arial" w:eastAsia="Arial" w:hAnsi="Arial" w:cs="Arial"/>
          <w:sz w:val="24"/>
          <w:szCs w:val="24"/>
          <w:lang w:val="es-CR" w:eastAsia="es-CR"/>
        </w:rPr>
        <w:t>la señora Denise Calvo López, invitada permanente</w:t>
      </w:r>
      <w:r w:rsidR="001E5652" w:rsidRPr="00992731">
        <w:rPr>
          <w:rFonts w:ascii="Arial" w:eastAsia="Arial" w:hAnsi="Arial" w:cs="Arial"/>
          <w:sz w:val="24"/>
          <w:szCs w:val="24"/>
          <w:lang w:val="es-CR" w:eastAsia="es-CR"/>
        </w:rPr>
        <w:t>,</w:t>
      </w:r>
      <w:r w:rsidR="00992731" w:rsidRPr="00992731">
        <w:rPr>
          <w:rFonts w:ascii="Arial" w:eastAsia="Arial" w:hAnsi="Arial" w:cs="Arial"/>
          <w:sz w:val="24"/>
          <w:szCs w:val="24"/>
          <w:lang w:val="es-CR" w:eastAsia="es-CR"/>
        </w:rPr>
        <w:t xml:space="preserve"> por motivo de vacaciones;</w:t>
      </w:r>
      <w:r w:rsidRPr="00992731">
        <w:rPr>
          <w:rFonts w:ascii="Arial" w:eastAsia="Arial" w:hAnsi="Arial" w:cs="Arial"/>
          <w:sz w:val="24"/>
          <w:szCs w:val="24"/>
          <w:lang w:val="es-CR" w:eastAsia="es-CR"/>
        </w:rPr>
        <w:t xml:space="preserve"> la señora Ivannia Valverde Guevara</w:t>
      </w:r>
      <w:r w:rsidR="001E5652" w:rsidRPr="00992731">
        <w:rPr>
          <w:rFonts w:ascii="Arial" w:eastAsia="Arial" w:hAnsi="Arial" w:cs="Arial"/>
          <w:sz w:val="24"/>
          <w:szCs w:val="24"/>
          <w:lang w:val="es-CR" w:eastAsia="es-CR"/>
        </w:rPr>
        <w:t xml:space="preserve">, directora ejecutiva de esta comisión y el señor Javier Gómez </w:t>
      </w:r>
      <w:r w:rsidR="00992731" w:rsidRPr="00992731">
        <w:rPr>
          <w:rFonts w:ascii="Arial" w:eastAsia="Arial" w:hAnsi="Arial" w:cs="Arial"/>
          <w:sz w:val="24"/>
          <w:szCs w:val="24"/>
          <w:lang w:val="es-CR" w:eastAsia="es-CR"/>
        </w:rPr>
        <w:t xml:space="preserve">Jiménez, </w:t>
      </w:r>
      <w:r w:rsidR="0080292C" w:rsidRPr="00992731">
        <w:rPr>
          <w:rFonts w:ascii="Arial" w:eastAsia="Arial" w:hAnsi="Arial" w:cs="Arial"/>
          <w:sz w:val="24"/>
          <w:szCs w:val="24"/>
          <w:lang w:val="es-CR" w:eastAsia="es-CR"/>
        </w:rPr>
        <w:t>vicepresidente por</w:t>
      </w:r>
      <w:r w:rsidR="00992731" w:rsidRPr="00992731">
        <w:rPr>
          <w:rFonts w:ascii="Arial" w:eastAsia="Arial" w:hAnsi="Arial" w:cs="Arial"/>
          <w:sz w:val="24"/>
          <w:szCs w:val="24"/>
          <w:lang w:val="es-CR" w:eastAsia="es-CR"/>
        </w:rPr>
        <w:t xml:space="preserve"> asuntos propios de su cargo.</w:t>
      </w:r>
      <w:r w:rsidRPr="00992731">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806AE0">
        <w:rPr>
          <w:rFonts w:ascii="Arial" w:eastAsia="Arial" w:hAnsi="Arial" w:cs="Arial"/>
          <w:sz w:val="24"/>
          <w:szCs w:val="24"/>
          <w:lang w:val="es-CR" w:eastAsia="es-CR"/>
        </w:rPr>
        <w:tab/>
      </w:r>
    </w:p>
    <w:p w14:paraId="568EB9A3" w14:textId="6793BB8C" w:rsidR="00362A47" w:rsidRPr="005A61FE" w:rsidRDefault="00362A47" w:rsidP="00362A47">
      <w:pPr>
        <w:pStyle w:val="Default"/>
        <w:spacing w:line="460" w:lineRule="exact"/>
        <w:jc w:val="both"/>
        <w:rPr>
          <w:color w:val="auto"/>
        </w:rPr>
      </w:pPr>
      <w:r w:rsidRPr="52DC5062">
        <w:rPr>
          <w:b/>
          <w:bCs/>
          <w:color w:val="auto"/>
        </w:rPr>
        <w:t xml:space="preserve">CAPITULO I. APROBACIÓN DEL ORDEN DEL DÍA </w:t>
      </w:r>
      <w:r w:rsidR="005A61FE" w:rsidRPr="005A61FE">
        <w:rPr>
          <w:color w:val="auto"/>
        </w:rPr>
        <w:t>----------------------------------------------</w:t>
      </w:r>
    </w:p>
    <w:p w14:paraId="3C747E61" w14:textId="544C9058" w:rsidR="00362A47" w:rsidRDefault="00362A47" w:rsidP="00362A47">
      <w:pPr>
        <w:pStyle w:val="Default"/>
        <w:spacing w:line="460" w:lineRule="exact"/>
        <w:jc w:val="both"/>
        <w:rPr>
          <w:bCs/>
          <w:color w:val="auto"/>
        </w:rPr>
      </w:pPr>
      <w:r w:rsidRPr="001A7192">
        <w:rPr>
          <w:b/>
          <w:bCs/>
          <w:color w:val="auto"/>
        </w:rPr>
        <w:t xml:space="preserve">ARTÍCULO </w:t>
      </w:r>
      <w:r>
        <w:rPr>
          <w:b/>
          <w:bCs/>
          <w:color w:val="auto"/>
        </w:rPr>
        <w:t>0</w:t>
      </w:r>
      <w:r w:rsidRPr="001A7192">
        <w:rPr>
          <w:b/>
          <w:bCs/>
          <w:color w:val="auto"/>
        </w:rPr>
        <w:t>1</w:t>
      </w:r>
      <w:r>
        <w:rPr>
          <w:b/>
          <w:bCs/>
          <w:color w:val="auto"/>
        </w:rPr>
        <w:t>.</w:t>
      </w:r>
      <w:r w:rsidRPr="001A7192">
        <w:rPr>
          <w:bCs/>
          <w:color w:val="auto"/>
        </w:rPr>
        <w:t xml:space="preserve"> </w:t>
      </w:r>
      <w:r w:rsidRPr="00EE0AF5">
        <w:rPr>
          <w:bCs/>
          <w:color w:val="auto"/>
        </w:rPr>
        <w:t xml:space="preserve">Lectura, comentario y aprobación del orden del </w:t>
      </w:r>
      <w:r w:rsidR="004D149C" w:rsidRPr="00EE0AF5">
        <w:rPr>
          <w:bCs/>
          <w:color w:val="auto"/>
        </w:rPr>
        <w:t>día.</w:t>
      </w:r>
      <w:r w:rsidR="004D149C">
        <w:rPr>
          <w:bCs/>
          <w:color w:val="auto"/>
        </w:rPr>
        <w:t xml:space="preserve"> -------------------------</w:t>
      </w:r>
    </w:p>
    <w:p w14:paraId="3CFFEF31" w14:textId="54F87758" w:rsidR="00D47317" w:rsidRPr="000D74BA" w:rsidRDefault="00916D60" w:rsidP="000D74BA">
      <w:pPr>
        <w:pStyle w:val="Ttulo2"/>
        <w:spacing w:line="460" w:lineRule="exact"/>
        <w:jc w:val="both"/>
        <w:rPr>
          <w:rFonts w:ascii="Arial" w:hAnsi="Arial" w:cs="Arial"/>
          <w:color w:val="auto"/>
          <w:sz w:val="24"/>
          <w:szCs w:val="24"/>
        </w:rPr>
      </w:pPr>
      <w:r w:rsidRPr="0080292C">
        <w:rPr>
          <w:rFonts w:ascii="Arial" w:hAnsi="Arial" w:cs="Arial"/>
          <w:b/>
          <w:bCs/>
          <w:color w:val="auto"/>
          <w:sz w:val="24"/>
          <w:szCs w:val="24"/>
        </w:rPr>
        <w:lastRenderedPageBreak/>
        <w:t>ACUERDO 01.</w:t>
      </w:r>
      <w:r w:rsidR="005A61FE">
        <w:rPr>
          <w:rFonts w:ascii="Arial" w:hAnsi="Arial" w:cs="Arial"/>
          <w:b/>
          <w:bCs/>
          <w:color w:val="auto"/>
          <w:sz w:val="24"/>
          <w:szCs w:val="24"/>
        </w:rPr>
        <w:t xml:space="preserve"> </w:t>
      </w:r>
      <w:r w:rsidR="005A61FE" w:rsidRPr="005A61FE">
        <w:rPr>
          <w:rFonts w:ascii="Arial" w:hAnsi="Arial" w:cs="Arial"/>
          <w:color w:val="auto"/>
          <w:sz w:val="24"/>
          <w:szCs w:val="24"/>
        </w:rPr>
        <w:t>Se aprueba el orden del día, sin modificaciones</w:t>
      </w:r>
      <w:r w:rsidR="005A61FE">
        <w:rPr>
          <w:rFonts w:ascii="Arial" w:hAnsi="Arial" w:cs="Arial"/>
          <w:b/>
          <w:bCs/>
          <w:color w:val="auto"/>
          <w:sz w:val="24"/>
          <w:szCs w:val="24"/>
        </w:rPr>
        <w:t xml:space="preserve">. </w:t>
      </w:r>
      <w:r w:rsidR="005A61FE" w:rsidRPr="005A61FE">
        <w:rPr>
          <w:rFonts w:ascii="Arial" w:hAnsi="Arial" w:cs="Arial"/>
          <w:color w:val="auto"/>
          <w:sz w:val="24"/>
          <w:szCs w:val="24"/>
        </w:rPr>
        <w:t>Aprobado por unanimidad con los votos afirmativos de las señoras Sanz, presidenta y Méndez, secretaria y el señor Garita, historiador.</w:t>
      </w:r>
      <w:r w:rsidR="005A61FE">
        <w:rPr>
          <w:rFonts w:ascii="Arial" w:hAnsi="Arial" w:cs="Arial"/>
          <w:color w:val="auto"/>
          <w:sz w:val="24"/>
          <w:szCs w:val="24"/>
        </w:rPr>
        <w:t xml:space="preserve"> </w:t>
      </w:r>
      <w:r w:rsidR="005A61FE" w:rsidRPr="005A61FE">
        <w:rPr>
          <w:rFonts w:ascii="Arial" w:hAnsi="Arial" w:cs="Arial"/>
          <w:b/>
          <w:bCs/>
          <w:color w:val="auto"/>
          <w:sz w:val="24"/>
          <w:szCs w:val="24"/>
        </w:rPr>
        <w:t xml:space="preserve">ACUERDO FIRME. </w:t>
      </w:r>
      <w:r w:rsidR="005A61FE" w:rsidRPr="005A61FE">
        <w:rPr>
          <w:rFonts w:ascii="Arial" w:hAnsi="Arial" w:cs="Arial"/>
          <w:color w:val="auto"/>
          <w:sz w:val="24"/>
          <w:szCs w:val="24"/>
        </w:rPr>
        <w:t>----------------------------</w:t>
      </w:r>
    </w:p>
    <w:p w14:paraId="5C2112BF" w14:textId="77777777" w:rsidR="00362A47" w:rsidRDefault="00362A47" w:rsidP="00362A47">
      <w:pPr>
        <w:shd w:val="clear" w:color="auto" w:fill="FFFFFF" w:themeFill="background1"/>
        <w:spacing w:before="120" w:after="120" w:line="460" w:lineRule="exact"/>
        <w:jc w:val="both"/>
        <w:rPr>
          <w:rFonts w:eastAsia="Arial"/>
          <w:b/>
          <w:bCs/>
          <w:color w:val="000000" w:themeColor="text1"/>
        </w:rPr>
      </w:pPr>
      <w:bookmarkStart w:id="3" w:name="_Hlk151453264"/>
      <w:r w:rsidRPr="00134FB9">
        <w:rPr>
          <w:rFonts w:eastAsia="Arial"/>
          <w:b/>
          <w:bCs/>
          <w:color w:val="000000" w:themeColor="text1"/>
        </w:rPr>
        <w:t>CAPITULO II.</w:t>
      </w:r>
      <w:r>
        <w:rPr>
          <w:rFonts w:eastAsia="Arial"/>
          <w:b/>
          <w:bCs/>
          <w:color w:val="000000" w:themeColor="text1"/>
        </w:rPr>
        <w:t xml:space="preserve"> </w:t>
      </w:r>
      <w:r w:rsidRPr="0071629D">
        <w:rPr>
          <w:rFonts w:eastAsia="Arial"/>
          <w:b/>
          <w:bCs/>
          <w:color w:val="000000" w:themeColor="text1"/>
        </w:rPr>
        <w:t>LECTURA Y APROBACIÓN DE ACTAS</w:t>
      </w:r>
      <w:r>
        <w:rPr>
          <w:rFonts w:eastAsia="Arial"/>
          <w:b/>
          <w:bCs/>
          <w:color w:val="000000" w:themeColor="text1"/>
        </w:rPr>
        <w:t>.</w:t>
      </w:r>
    </w:p>
    <w:p w14:paraId="7BD91C79" w14:textId="362DD80D" w:rsidR="00362A47" w:rsidRDefault="00362A47" w:rsidP="00362A47">
      <w:pPr>
        <w:pStyle w:val="Default"/>
        <w:shd w:val="clear" w:color="auto" w:fill="FFFFFF" w:themeFill="background1"/>
        <w:spacing w:before="120" w:after="120" w:line="460" w:lineRule="exact"/>
        <w:jc w:val="both"/>
        <w:rPr>
          <w:color w:val="auto"/>
        </w:rPr>
      </w:pPr>
      <w:r>
        <w:rPr>
          <w:rFonts w:eastAsia="Arial"/>
          <w:b/>
          <w:bCs/>
          <w:color w:val="000000" w:themeColor="text1"/>
        </w:rPr>
        <w:t xml:space="preserve">ARTICULO 02. </w:t>
      </w:r>
      <w:r w:rsidRPr="4ED77613">
        <w:rPr>
          <w:color w:val="auto"/>
        </w:rPr>
        <w:t>Lectura, comentario y aprobación de</w:t>
      </w:r>
      <w:r>
        <w:rPr>
          <w:color w:val="auto"/>
        </w:rPr>
        <w:t>l acta 16</w:t>
      </w:r>
      <w:r w:rsidRPr="4ED77613">
        <w:rPr>
          <w:color w:val="auto"/>
        </w:rPr>
        <w:t xml:space="preserve">-2025 del </w:t>
      </w:r>
      <w:r>
        <w:rPr>
          <w:color w:val="auto"/>
        </w:rPr>
        <w:t xml:space="preserve">27 </w:t>
      </w:r>
      <w:r w:rsidRPr="4ED77613">
        <w:rPr>
          <w:color w:val="auto"/>
        </w:rPr>
        <w:t xml:space="preserve">de </w:t>
      </w:r>
      <w:r>
        <w:rPr>
          <w:color w:val="auto"/>
        </w:rPr>
        <w:t>noviembre</w:t>
      </w:r>
      <w:r w:rsidRPr="4ED77613">
        <w:rPr>
          <w:color w:val="auto"/>
        </w:rPr>
        <w:t xml:space="preserve"> de </w:t>
      </w:r>
      <w:r w:rsidR="00846F24" w:rsidRPr="4ED77613">
        <w:rPr>
          <w:color w:val="auto"/>
        </w:rPr>
        <w:t>2025</w:t>
      </w:r>
      <w:r w:rsidR="00846F24">
        <w:rPr>
          <w:color w:val="auto"/>
        </w:rPr>
        <w:t>. --------------------------------------------------------------------------------------------------------</w:t>
      </w:r>
      <w:r>
        <w:rPr>
          <w:color w:val="auto"/>
        </w:rPr>
        <w:t xml:space="preserve">  </w:t>
      </w:r>
    </w:p>
    <w:p w14:paraId="274726DE" w14:textId="1E094F14" w:rsidR="00916D60" w:rsidRPr="000D74BA" w:rsidRDefault="00916D60" w:rsidP="000D74BA">
      <w:pPr>
        <w:pStyle w:val="Ttulo2"/>
        <w:spacing w:line="460" w:lineRule="exact"/>
        <w:jc w:val="both"/>
        <w:rPr>
          <w:rFonts w:ascii="Arial" w:hAnsi="Arial" w:cs="Arial"/>
          <w:color w:val="auto"/>
          <w:sz w:val="24"/>
          <w:szCs w:val="24"/>
        </w:rPr>
      </w:pPr>
      <w:r w:rsidRPr="0080292C">
        <w:rPr>
          <w:rFonts w:ascii="Arial" w:hAnsi="Arial" w:cs="Arial"/>
          <w:b/>
          <w:bCs/>
          <w:color w:val="auto"/>
          <w:sz w:val="24"/>
          <w:szCs w:val="24"/>
        </w:rPr>
        <w:t xml:space="preserve">ACUERDO </w:t>
      </w:r>
      <w:r w:rsidR="004D149C" w:rsidRPr="0080292C">
        <w:rPr>
          <w:rFonts w:ascii="Arial" w:hAnsi="Arial" w:cs="Arial"/>
          <w:b/>
          <w:bCs/>
          <w:color w:val="auto"/>
          <w:sz w:val="24"/>
          <w:szCs w:val="24"/>
        </w:rPr>
        <w:t xml:space="preserve">02. </w:t>
      </w:r>
      <w:r w:rsidR="000D74BA" w:rsidRPr="0080292C">
        <w:rPr>
          <w:rFonts w:ascii="Arial" w:hAnsi="Arial" w:cs="Arial"/>
          <w:color w:val="auto"/>
          <w:sz w:val="24"/>
          <w:szCs w:val="24"/>
        </w:rPr>
        <w:t>Se</w:t>
      </w:r>
      <w:r w:rsidR="000D74BA" w:rsidRPr="000D74BA">
        <w:rPr>
          <w:rFonts w:ascii="Arial" w:hAnsi="Arial" w:cs="Arial"/>
          <w:color w:val="auto"/>
          <w:sz w:val="24"/>
          <w:szCs w:val="24"/>
        </w:rPr>
        <w:t xml:space="preserve"> aprueba el acta 16-2025</w:t>
      </w:r>
      <w:r w:rsidR="000D74BA">
        <w:rPr>
          <w:rFonts w:ascii="Arial" w:hAnsi="Arial" w:cs="Arial"/>
          <w:color w:val="auto"/>
          <w:sz w:val="24"/>
          <w:szCs w:val="24"/>
        </w:rPr>
        <w:t>.</w:t>
      </w:r>
      <w:r w:rsidR="000D74BA" w:rsidRPr="000D74BA">
        <w:rPr>
          <w:rFonts w:ascii="Arial" w:hAnsi="Arial" w:cs="Arial"/>
          <w:color w:val="auto"/>
          <w:sz w:val="24"/>
          <w:szCs w:val="24"/>
        </w:rPr>
        <w:t xml:space="preserve"> </w:t>
      </w:r>
      <w:r w:rsidR="000D74BA" w:rsidRPr="005A61FE">
        <w:rPr>
          <w:rFonts w:ascii="Arial" w:hAnsi="Arial" w:cs="Arial"/>
          <w:color w:val="auto"/>
          <w:sz w:val="24"/>
          <w:szCs w:val="24"/>
        </w:rPr>
        <w:t>Aprobado por unanimidad con los votos afirmativos de las señoras Sanz, presidenta y Méndez, secretaria y el señor Garita, historiador.</w:t>
      </w:r>
      <w:r w:rsidR="000D74BA">
        <w:rPr>
          <w:rFonts w:ascii="Arial" w:hAnsi="Arial" w:cs="Arial"/>
          <w:color w:val="auto"/>
          <w:sz w:val="24"/>
          <w:szCs w:val="24"/>
        </w:rPr>
        <w:t xml:space="preserve"> </w:t>
      </w:r>
      <w:r w:rsidR="000D74BA" w:rsidRPr="005A61FE">
        <w:rPr>
          <w:rFonts w:ascii="Arial" w:hAnsi="Arial" w:cs="Arial"/>
          <w:b/>
          <w:bCs/>
          <w:color w:val="auto"/>
          <w:sz w:val="24"/>
          <w:szCs w:val="24"/>
        </w:rPr>
        <w:t xml:space="preserve">ACUERDO FIRME. </w:t>
      </w:r>
      <w:r w:rsidR="000D74BA" w:rsidRPr="005A61FE">
        <w:rPr>
          <w:rFonts w:ascii="Arial" w:hAnsi="Arial" w:cs="Arial"/>
          <w:color w:val="auto"/>
          <w:sz w:val="24"/>
          <w:szCs w:val="24"/>
        </w:rPr>
        <w:t>----------------------------</w:t>
      </w:r>
      <w:r w:rsidR="000D74BA">
        <w:rPr>
          <w:rFonts w:ascii="Arial" w:hAnsi="Arial" w:cs="Arial"/>
          <w:color w:val="auto"/>
          <w:sz w:val="24"/>
          <w:szCs w:val="24"/>
        </w:rPr>
        <w:t>--------------------------------------------</w:t>
      </w:r>
    </w:p>
    <w:p w14:paraId="53264E29" w14:textId="1FE2F4EB" w:rsidR="00362A47" w:rsidRPr="0019515A" w:rsidRDefault="00362A47" w:rsidP="00362A47">
      <w:pPr>
        <w:pStyle w:val="Default"/>
        <w:shd w:val="clear" w:color="auto" w:fill="FFFFFF" w:themeFill="background1"/>
        <w:spacing w:before="120" w:after="120" w:line="460" w:lineRule="exact"/>
        <w:jc w:val="both"/>
        <w:rPr>
          <w:color w:val="auto"/>
        </w:rPr>
      </w:pPr>
      <w:r w:rsidRPr="7D95534C">
        <w:rPr>
          <w:rFonts w:eastAsia="Arial"/>
          <w:b/>
          <w:bCs/>
          <w:color w:val="000000" w:themeColor="text1"/>
        </w:rPr>
        <w:t>CAPITULO II</w:t>
      </w:r>
      <w:r>
        <w:rPr>
          <w:rFonts w:eastAsia="Arial"/>
          <w:b/>
          <w:bCs/>
          <w:color w:val="000000" w:themeColor="text1"/>
        </w:rPr>
        <w:t>I</w:t>
      </w:r>
      <w:r w:rsidRPr="7D95534C">
        <w:rPr>
          <w:rFonts w:eastAsia="Arial"/>
          <w:b/>
          <w:bCs/>
          <w:color w:val="000000" w:themeColor="text1"/>
        </w:rPr>
        <w:t xml:space="preserve">. </w:t>
      </w:r>
      <w:r w:rsidRPr="7D95534C">
        <w:rPr>
          <w:rFonts w:eastAsia="Arial"/>
          <w:b/>
          <w:bCs/>
        </w:rPr>
        <w:t xml:space="preserve">NUEVAS DE VALORACIÓN PRESENTADAS POR LOS COMITÉS DE SELECCIÓN Y ELIMINACIÓN DE </w:t>
      </w:r>
      <w:r w:rsidR="0019515A" w:rsidRPr="7D95534C">
        <w:rPr>
          <w:rFonts w:eastAsia="Arial"/>
          <w:b/>
          <w:bCs/>
        </w:rPr>
        <w:t>DOCUMENTOS</w:t>
      </w:r>
      <w:r w:rsidR="0019515A">
        <w:rPr>
          <w:rFonts w:eastAsia="Arial"/>
          <w:b/>
          <w:bCs/>
        </w:rPr>
        <w:t xml:space="preserve">. </w:t>
      </w:r>
      <w:r w:rsidR="0019515A" w:rsidRPr="0019515A">
        <w:rPr>
          <w:rFonts w:eastAsia="Arial"/>
        </w:rPr>
        <w:t>----------------------------------------------</w:t>
      </w:r>
    </w:p>
    <w:p w14:paraId="416C9904" w14:textId="63B83860" w:rsidR="00A848D5" w:rsidRPr="00DA6F07" w:rsidRDefault="00362A47" w:rsidP="00DA6F07">
      <w:pPr>
        <w:spacing w:after="160" w:line="460" w:lineRule="exact"/>
        <w:jc w:val="both"/>
      </w:pPr>
      <w:r w:rsidRPr="00DA3C58">
        <w:rPr>
          <w:rFonts w:eastAsia="Arial"/>
          <w:b/>
          <w:bCs/>
        </w:rPr>
        <w:t>ARTICULO 0</w:t>
      </w:r>
      <w:r>
        <w:rPr>
          <w:rFonts w:eastAsia="Arial"/>
          <w:b/>
          <w:bCs/>
        </w:rPr>
        <w:t>3</w:t>
      </w:r>
      <w:r w:rsidRPr="00DA3C58">
        <w:rPr>
          <w:rFonts w:eastAsia="Arial"/>
          <w:b/>
          <w:bCs/>
        </w:rPr>
        <w:t xml:space="preserve">. </w:t>
      </w:r>
      <w:r>
        <w:rPr>
          <w:rFonts w:eastAsia="Arial"/>
          <w:b/>
          <w:bCs/>
        </w:rPr>
        <w:t xml:space="preserve">CARTA-CNP-CISED-OFI-0011-2025, </w:t>
      </w:r>
      <w:r w:rsidRPr="00093370">
        <w:rPr>
          <w:rFonts w:eastAsia="Arial"/>
        </w:rPr>
        <w:t xml:space="preserve">del </w:t>
      </w:r>
      <w:r>
        <w:rPr>
          <w:rFonts w:eastAsia="Arial"/>
        </w:rPr>
        <w:t>27</w:t>
      </w:r>
      <w:r w:rsidRPr="00093370">
        <w:rPr>
          <w:rFonts w:eastAsia="Arial"/>
        </w:rPr>
        <w:t xml:space="preserve"> de </w:t>
      </w:r>
      <w:r>
        <w:rPr>
          <w:rFonts w:eastAsia="Arial"/>
        </w:rPr>
        <w:t>noviembre</w:t>
      </w:r>
      <w:r w:rsidRPr="00093370">
        <w:rPr>
          <w:rFonts w:eastAsia="Arial"/>
        </w:rPr>
        <w:t xml:space="preserve"> del 2025</w:t>
      </w:r>
      <w:r>
        <w:rPr>
          <w:rFonts w:eastAsia="Arial"/>
        </w:rPr>
        <w:t xml:space="preserve">, suscrito por la señora Kimberly Rojas Salas, secretaria del CISED Consejo Nacional de Producción, recibido por correo electrónico del 27 de noviembre del 2025, por medio del cual presenta una (1) valoración parcial correspondiente al </w:t>
      </w:r>
      <w:proofErr w:type="spellStart"/>
      <w:r>
        <w:rPr>
          <w:rFonts w:eastAsia="Arial"/>
        </w:rPr>
        <w:t>subfondo</w:t>
      </w:r>
      <w:proofErr w:type="spellEnd"/>
      <w:r>
        <w:rPr>
          <w:rFonts w:eastAsia="Arial"/>
        </w:rPr>
        <w:t xml:space="preserve"> de la Unidad de Contabilidad. Con un total de </w:t>
      </w:r>
      <w:r>
        <w:rPr>
          <w:rFonts w:eastAsia="Arial"/>
          <w:b/>
          <w:bCs/>
        </w:rPr>
        <w:t>28</w:t>
      </w:r>
      <w:r>
        <w:rPr>
          <w:rFonts w:eastAsia="Arial"/>
        </w:rPr>
        <w:t xml:space="preserve"> series documentales.</w:t>
      </w:r>
      <w:r w:rsidR="00BE60B9" w:rsidRPr="00BE60B9">
        <w:t xml:space="preserve"> </w:t>
      </w:r>
      <w:r w:rsidR="00BE60B9" w:rsidRPr="008D469B">
        <w:t xml:space="preserve">La señora Sanz plantea que este trámite podría ser conocido en una próxima sesión de la Comisión. Por su parte, la señora Méndez consulta si, considerando que se trata de 28 series documentales y que al revisar los antecedentes del </w:t>
      </w:r>
      <w:proofErr w:type="spellStart"/>
      <w:r w:rsidR="00BE60B9" w:rsidRPr="008D469B">
        <w:t>subfondo</w:t>
      </w:r>
      <w:proofErr w:type="spellEnd"/>
      <w:r w:rsidR="00BE60B9" w:rsidRPr="008D469B">
        <w:t xml:space="preserve"> se identifican diversos elementos, entre ellos aclaraciones pendientes desde el año 2010, sería necesario trasladar el asunto al Departamento de Servicios Archivísticos </w:t>
      </w:r>
      <w:r w:rsidR="00DA6F07" w:rsidRPr="008D469B">
        <w:t>Externos. La</w:t>
      </w:r>
      <w:r w:rsidR="00BE60B9" w:rsidRPr="008D469B">
        <w:t xml:space="preserve"> señora Sanz manifiesta su conformidad y señala que la complejidad del trámite sería baja, dado que únicamente implica una tabla de plazos de 60 días. Asimismo, indica que, en caso de ser requerido por las profesionales, se podrá solicitar la ampliación del </w:t>
      </w:r>
      <w:r w:rsidR="00E86F7C" w:rsidRPr="008D469B">
        <w:t>plazo.</w:t>
      </w:r>
      <w:r w:rsidR="00E86F7C">
        <w:t xml:space="preserve"> -----------------------------------------------------------------</w:t>
      </w:r>
    </w:p>
    <w:p w14:paraId="75328CE8" w14:textId="6B70EE9E" w:rsidR="00916D60" w:rsidRPr="00727308" w:rsidRDefault="00916D60" w:rsidP="00A848D5">
      <w:pPr>
        <w:pStyle w:val="Default"/>
        <w:shd w:val="clear" w:color="auto" w:fill="FFFFFF" w:themeFill="background1"/>
        <w:spacing w:before="120" w:after="120" w:line="460" w:lineRule="exact"/>
        <w:jc w:val="both"/>
        <w:rPr>
          <w:rFonts w:eastAsia="Arial"/>
          <w:color w:val="auto"/>
          <w:lang w:val="es-ES"/>
        </w:rPr>
      </w:pPr>
      <w:r w:rsidRPr="0057452C">
        <w:rPr>
          <w:rStyle w:val="Ttulo2Car"/>
          <w:rFonts w:ascii="Arial" w:hAnsi="Arial" w:cs="Arial"/>
          <w:b/>
          <w:bCs/>
          <w:color w:val="auto"/>
          <w:sz w:val="24"/>
          <w:szCs w:val="24"/>
          <w:lang w:val="es-ES" w:eastAsia="es-ES"/>
        </w:rPr>
        <w:t>ACUERDO 03</w:t>
      </w:r>
      <w:r w:rsidRPr="0057452C">
        <w:rPr>
          <w:rFonts w:eastAsiaTheme="majorEastAsia"/>
          <w:b/>
          <w:bCs/>
          <w:iCs/>
          <w:color w:val="auto"/>
          <w:lang w:val="es-ES" w:eastAsia="es-ES"/>
        </w:rPr>
        <w:t>.</w:t>
      </w:r>
      <w:r w:rsidR="001D10FA" w:rsidRPr="00727308">
        <w:rPr>
          <w:b/>
          <w:bCs/>
          <w:color w:val="auto"/>
        </w:rPr>
        <w:t xml:space="preserve"> </w:t>
      </w:r>
      <w:r w:rsidR="001D10FA" w:rsidRPr="00A848D5">
        <w:rPr>
          <w:shd w:val="clear" w:color="auto" w:fill="FFFFFF"/>
        </w:rPr>
        <w:t>Trasladar a la señora Natalia Cantillano Mora,</w:t>
      </w:r>
      <w:r w:rsidR="001D10FA" w:rsidRPr="00A848D5">
        <w:t xml:space="preserve"> </w:t>
      </w:r>
      <w:r w:rsidR="001D10FA" w:rsidRPr="00A848D5">
        <w:rPr>
          <w:shd w:val="clear" w:color="auto" w:fill="FFFFFF"/>
        </w:rPr>
        <w:t>coordinadora de la Unidad Servicios Técnicos Archivísticos</w:t>
      </w:r>
      <w:r w:rsidR="001D10FA" w:rsidRPr="00A848D5">
        <w:t xml:space="preserve"> </w:t>
      </w:r>
      <w:r w:rsidR="001D10FA" w:rsidRPr="00A848D5">
        <w:rPr>
          <w:shd w:val="clear" w:color="auto" w:fill="FFFFFF"/>
        </w:rPr>
        <w:t>Departamento de Archivísticos Externos, el expediente del</w:t>
      </w:r>
      <w:r w:rsidR="001D10FA" w:rsidRPr="00A848D5">
        <w:t xml:space="preserve"> </w:t>
      </w:r>
      <w:r w:rsidR="001D10FA" w:rsidRPr="00A848D5">
        <w:rPr>
          <w:shd w:val="clear" w:color="auto" w:fill="FFFFFF"/>
        </w:rPr>
        <w:t xml:space="preserve">trámite de valoración documental que inicia con </w:t>
      </w:r>
      <w:r w:rsidR="00A848D5" w:rsidRPr="00A848D5">
        <w:rPr>
          <w:rFonts w:eastAsia="Arial"/>
          <w:color w:val="auto"/>
          <w:lang w:val="es-ES"/>
        </w:rPr>
        <w:t xml:space="preserve">CARTA-CNP-CISED-OFI-0011-2025, del 27 de noviembre del 2025, suscrito por la señora Kimberly Rojas Salas, </w:t>
      </w:r>
      <w:r w:rsidR="00A848D5" w:rsidRPr="00A848D5">
        <w:rPr>
          <w:rFonts w:eastAsia="Arial"/>
          <w:color w:val="auto"/>
          <w:lang w:val="es-ES"/>
        </w:rPr>
        <w:lastRenderedPageBreak/>
        <w:t>secretaria del CISED Consejo Nacional de Producción</w:t>
      </w:r>
      <w:r w:rsidR="00A37619">
        <w:rPr>
          <w:shd w:val="clear" w:color="auto" w:fill="FFFFFF"/>
        </w:rPr>
        <w:t xml:space="preserve">, </w:t>
      </w:r>
      <w:r w:rsidR="001D10FA" w:rsidRPr="00A848D5">
        <w:rPr>
          <w:shd w:val="clear" w:color="auto" w:fill="FFFFFF"/>
        </w:rPr>
        <w:t>por</w:t>
      </w:r>
      <w:r w:rsidR="001D10FA" w:rsidRPr="00A848D5">
        <w:rPr>
          <w:spacing w:val="-12"/>
          <w:shd w:val="clear" w:color="auto" w:fill="FFFFFF"/>
        </w:rPr>
        <w:t xml:space="preserve"> </w:t>
      </w:r>
      <w:r w:rsidR="001D10FA" w:rsidRPr="00A848D5">
        <w:rPr>
          <w:shd w:val="clear" w:color="auto" w:fill="FFFFFF"/>
        </w:rPr>
        <w:t>medio</w:t>
      </w:r>
      <w:r w:rsidR="001D10FA" w:rsidRPr="00A848D5">
        <w:rPr>
          <w:spacing w:val="-9"/>
          <w:shd w:val="clear" w:color="auto" w:fill="FFFFFF"/>
        </w:rPr>
        <w:t xml:space="preserve"> </w:t>
      </w:r>
      <w:r w:rsidR="001D10FA" w:rsidRPr="00A848D5">
        <w:rPr>
          <w:shd w:val="clear" w:color="auto" w:fill="FFFFFF"/>
        </w:rPr>
        <w:t>del</w:t>
      </w:r>
      <w:r w:rsidR="001D10FA" w:rsidRPr="00A848D5">
        <w:rPr>
          <w:spacing w:val="-13"/>
          <w:shd w:val="clear" w:color="auto" w:fill="FFFFFF"/>
        </w:rPr>
        <w:t xml:space="preserve"> </w:t>
      </w:r>
      <w:r w:rsidR="001D10FA" w:rsidRPr="00A848D5">
        <w:rPr>
          <w:shd w:val="clear" w:color="auto" w:fill="FFFFFF"/>
        </w:rPr>
        <w:t>cual</w:t>
      </w:r>
      <w:r w:rsidR="001D10FA" w:rsidRPr="00A848D5">
        <w:rPr>
          <w:spacing w:val="-13"/>
          <w:shd w:val="clear" w:color="auto" w:fill="FFFFFF"/>
        </w:rPr>
        <w:t xml:space="preserve"> </w:t>
      </w:r>
      <w:r w:rsidR="001D10FA" w:rsidRPr="00A848D5">
        <w:rPr>
          <w:shd w:val="clear" w:color="auto" w:fill="FFFFFF"/>
        </w:rPr>
        <w:t>se</w:t>
      </w:r>
      <w:r w:rsidR="001D10FA" w:rsidRPr="00A848D5">
        <w:rPr>
          <w:spacing w:val="-14"/>
          <w:shd w:val="clear" w:color="auto" w:fill="FFFFFF"/>
        </w:rPr>
        <w:t xml:space="preserve"> </w:t>
      </w:r>
      <w:r w:rsidR="001D10FA" w:rsidRPr="00A848D5">
        <w:rPr>
          <w:shd w:val="clear" w:color="auto" w:fill="FFFFFF"/>
        </w:rPr>
        <w:t>presenta</w:t>
      </w:r>
      <w:r w:rsidR="00050913">
        <w:rPr>
          <w:shd w:val="clear" w:color="auto" w:fill="FFFFFF"/>
        </w:rPr>
        <w:t xml:space="preserve"> </w:t>
      </w:r>
      <w:r w:rsidR="00050913">
        <w:rPr>
          <w:rFonts w:eastAsia="Arial"/>
          <w:iCs/>
          <w:color w:val="auto"/>
          <w:lang w:val="es-ES"/>
        </w:rPr>
        <w:t>una</w:t>
      </w:r>
      <w:r w:rsidR="00050913">
        <w:rPr>
          <w:rFonts w:eastAsia="Arial"/>
          <w:color w:val="auto"/>
          <w:lang w:val="es-ES"/>
        </w:rPr>
        <w:t xml:space="preserve"> (1) valoración parcial correspondiente al </w:t>
      </w:r>
      <w:proofErr w:type="spellStart"/>
      <w:r w:rsidR="00050913">
        <w:rPr>
          <w:rFonts w:eastAsia="Arial"/>
          <w:color w:val="auto"/>
          <w:lang w:val="es-ES"/>
        </w:rPr>
        <w:t>subfondo</w:t>
      </w:r>
      <w:proofErr w:type="spellEnd"/>
      <w:r w:rsidR="00050913">
        <w:rPr>
          <w:rFonts w:eastAsia="Arial"/>
          <w:color w:val="auto"/>
          <w:lang w:val="es-ES"/>
        </w:rPr>
        <w:t xml:space="preserve"> de la Unidad de Contabilidad. Con un total de </w:t>
      </w:r>
      <w:r w:rsidR="00050913">
        <w:rPr>
          <w:rFonts w:eastAsia="Arial"/>
          <w:b/>
          <w:bCs/>
          <w:color w:val="auto"/>
          <w:lang w:val="es-ES"/>
        </w:rPr>
        <w:t>28</w:t>
      </w:r>
      <w:r w:rsidR="00050913">
        <w:rPr>
          <w:rFonts w:eastAsia="Arial"/>
          <w:color w:val="auto"/>
          <w:lang w:val="es-ES"/>
        </w:rPr>
        <w:t xml:space="preserve"> series documentales.</w:t>
      </w:r>
      <w:r w:rsidR="001D10FA" w:rsidRPr="00A848D5">
        <w:rPr>
          <w:shd w:val="clear" w:color="auto" w:fill="FFFFFF"/>
        </w:rPr>
        <w:t xml:space="preserve"> De acuerdo con el artículo nº18 del Reglamento</w:t>
      </w:r>
      <w:r w:rsidR="001D10FA" w:rsidRPr="00A848D5">
        <w:t xml:space="preserve"> </w:t>
      </w:r>
      <w:r w:rsidR="001D10FA" w:rsidRPr="00A848D5">
        <w:rPr>
          <w:shd w:val="clear" w:color="auto" w:fill="FFFFFF"/>
        </w:rPr>
        <w:t>Ejecutivo nº40554-C a la Ley del Sistema Nacional de</w:t>
      </w:r>
      <w:r w:rsidR="001D10FA" w:rsidRPr="00A848D5">
        <w:t xml:space="preserve"> </w:t>
      </w:r>
      <w:r w:rsidR="001D10FA" w:rsidRPr="00A848D5">
        <w:rPr>
          <w:shd w:val="clear" w:color="auto" w:fill="FFFFFF"/>
        </w:rPr>
        <w:t>Archivos</w:t>
      </w:r>
      <w:r w:rsidR="001D10FA" w:rsidRPr="00A848D5">
        <w:rPr>
          <w:spacing w:val="-15"/>
          <w:shd w:val="clear" w:color="auto" w:fill="FFFFFF"/>
        </w:rPr>
        <w:t xml:space="preserve"> </w:t>
      </w:r>
      <w:r w:rsidR="001D10FA" w:rsidRPr="00A848D5">
        <w:rPr>
          <w:shd w:val="clear" w:color="auto" w:fill="FFFFFF"/>
        </w:rPr>
        <w:t>nº7202;</w:t>
      </w:r>
      <w:r w:rsidR="001D10FA" w:rsidRPr="00A848D5">
        <w:rPr>
          <w:spacing w:val="-12"/>
          <w:shd w:val="clear" w:color="auto" w:fill="FFFFFF"/>
        </w:rPr>
        <w:t xml:space="preserve"> </w:t>
      </w:r>
      <w:r w:rsidR="001D10FA" w:rsidRPr="00A848D5">
        <w:rPr>
          <w:shd w:val="clear" w:color="auto" w:fill="FFFFFF"/>
        </w:rPr>
        <w:t>esta</w:t>
      </w:r>
      <w:r w:rsidR="001D10FA" w:rsidRPr="00A848D5">
        <w:rPr>
          <w:spacing w:val="-12"/>
          <w:shd w:val="clear" w:color="auto" w:fill="FFFFFF"/>
        </w:rPr>
        <w:t xml:space="preserve"> </w:t>
      </w:r>
      <w:r w:rsidR="001D10FA" w:rsidRPr="00A848D5">
        <w:rPr>
          <w:shd w:val="clear" w:color="auto" w:fill="FFFFFF"/>
        </w:rPr>
        <w:t>Comisión</w:t>
      </w:r>
      <w:r w:rsidR="001D10FA" w:rsidRPr="00A848D5">
        <w:rPr>
          <w:spacing w:val="-13"/>
          <w:shd w:val="clear" w:color="auto" w:fill="FFFFFF"/>
        </w:rPr>
        <w:t xml:space="preserve"> </w:t>
      </w:r>
      <w:r w:rsidR="001D10FA" w:rsidRPr="00A848D5">
        <w:rPr>
          <w:shd w:val="clear" w:color="auto" w:fill="FFFFFF"/>
        </w:rPr>
        <w:t>Nacional</w:t>
      </w:r>
      <w:r w:rsidR="001D10FA" w:rsidRPr="00A848D5">
        <w:rPr>
          <w:spacing w:val="-11"/>
          <w:shd w:val="clear" w:color="auto" w:fill="FFFFFF"/>
        </w:rPr>
        <w:t xml:space="preserve"> </w:t>
      </w:r>
      <w:r w:rsidR="001D10FA" w:rsidRPr="00A848D5">
        <w:rPr>
          <w:shd w:val="clear" w:color="auto" w:fill="FFFFFF"/>
        </w:rPr>
        <w:t>establece</w:t>
      </w:r>
      <w:r w:rsidR="001D10FA" w:rsidRPr="00A848D5">
        <w:rPr>
          <w:spacing w:val="-13"/>
          <w:shd w:val="clear" w:color="auto" w:fill="FFFFFF"/>
        </w:rPr>
        <w:t xml:space="preserve"> </w:t>
      </w:r>
      <w:r w:rsidR="001D10FA" w:rsidRPr="00A848D5">
        <w:rPr>
          <w:shd w:val="clear" w:color="auto" w:fill="FFFFFF"/>
        </w:rPr>
        <w:t>el</w:t>
      </w:r>
      <w:r w:rsidR="001D10FA" w:rsidRPr="00A848D5">
        <w:rPr>
          <w:spacing w:val="-12"/>
          <w:shd w:val="clear" w:color="auto" w:fill="FFFFFF"/>
        </w:rPr>
        <w:t xml:space="preserve"> </w:t>
      </w:r>
      <w:r w:rsidR="001D10FA" w:rsidRPr="00A848D5">
        <w:rPr>
          <w:shd w:val="clear" w:color="auto" w:fill="FFFFFF"/>
        </w:rPr>
        <w:t>presente</w:t>
      </w:r>
      <w:r w:rsidR="001D10FA" w:rsidRPr="00A848D5">
        <w:t xml:space="preserve"> </w:t>
      </w:r>
      <w:r w:rsidR="001D10FA" w:rsidRPr="00A848D5">
        <w:rPr>
          <w:shd w:val="clear" w:color="auto" w:fill="FFFFFF"/>
        </w:rPr>
        <w:t xml:space="preserve">trámite con un nivel de complejidad </w:t>
      </w:r>
      <w:r w:rsidR="00050913" w:rsidRPr="00F944A4">
        <w:rPr>
          <w:b/>
          <w:bCs/>
          <w:shd w:val="clear" w:color="auto" w:fill="FFFFFF"/>
        </w:rPr>
        <w:t>BAJA</w:t>
      </w:r>
      <w:r w:rsidR="001D10FA" w:rsidRPr="00A848D5">
        <w:rPr>
          <w:shd w:val="clear" w:color="auto" w:fill="FFFFFF"/>
        </w:rPr>
        <w:t>; cuyo plazo de</w:t>
      </w:r>
      <w:r w:rsidR="001D10FA" w:rsidRPr="00A848D5">
        <w:t xml:space="preserve"> </w:t>
      </w:r>
      <w:r w:rsidR="001D10FA" w:rsidRPr="00A848D5">
        <w:rPr>
          <w:shd w:val="clear" w:color="auto" w:fill="FFFFFF"/>
        </w:rPr>
        <w:t>resolución</w:t>
      </w:r>
      <w:r w:rsidR="001D10FA" w:rsidRPr="00A848D5">
        <w:rPr>
          <w:spacing w:val="-5"/>
          <w:shd w:val="clear" w:color="auto" w:fill="FFFFFF"/>
        </w:rPr>
        <w:t xml:space="preserve"> </w:t>
      </w:r>
      <w:r w:rsidR="001D10FA" w:rsidRPr="00A848D5">
        <w:rPr>
          <w:shd w:val="clear" w:color="auto" w:fill="FFFFFF"/>
        </w:rPr>
        <w:t>no</w:t>
      </w:r>
      <w:r w:rsidR="001D10FA" w:rsidRPr="00A848D5">
        <w:rPr>
          <w:spacing w:val="-3"/>
          <w:shd w:val="clear" w:color="auto" w:fill="FFFFFF"/>
        </w:rPr>
        <w:t xml:space="preserve"> </w:t>
      </w:r>
      <w:r w:rsidR="001D10FA" w:rsidRPr="00A848D5">
        <w:rPr>
          <w:shd w:val="clear" w:color="auto" w:fill="FFFFFF"/>
        </w:rPr>
        <w:t>podrá</w:t>
      </w:r>
      <w:r w:rsidR="001D10FA" w:rsidRPr="00A848D5">
        <w:rPr>
          <w:spacing w:val="-1"/>
          <w:shd w:val="clear" w:color="auto" w:fill="FFFFFF"/>
        </w:rPr>
        <w:t xml:space="preserve"> </w:t>
      </w:r>
      <w:r w:rsidR="001D10FA" w:rsidRPr="00A848D5">
        <w:rPr>
          <w:shd w:val="clear" w:color="auto" w:fill="FFFFFF"/>
        </w:rPr>
        <w:t>superar</w:t>
      </w:r>
      <w:r w:rsidR="001D10FA" w:rsidRPr="00A848D5">
        <w:rPr>
          <w:spacing w:val="-3"/>
          <w:shd w:val="clear" w:color="auto" w:fill="FFFFFF"/>
        </w:rPr>
        <w:t xml:space="preserve"> </w:t>
      </w:r>
      <w:r w:rsidR="001D10FA" w:rsidRPr="00A848D5">
        <w:rPr>
          <w:shd w:val="clear" w:color="auto" w:fill="FFFFFF"/>
        </w:rPr>
        <w:t>los</w:t>
      </w:r>
      <w:r w:rsidR="001D10FA" w:rsidRPr="00A848D5">
        <w:rPr>
          <w:spacing w:val="-5"/>
          <w:shd w:val="clear" w:color="auto" w:fill="FFFFFF"/>
        </w:rPr>
        <w:t xml:space="preserve"> </w:t>
      </w:r>
      <w:r w:rsidR="00F944A4">
        <w:rPr>
          <w:shd w:val="clear" w:color="auto" w:fill="FFFFFF"/>
        </w:rPr>
        <w:t>6</w:t>
      </w:r>
      <w:r w:rsidR="001D10FA" w:rsidRPr="00A848D5">
        <w:rPr>
          <w:shd w:val="clear" w:color="auto" w:fill="FFFFFF"/>
        </w:rPr>
        <w:t>0 días</w:t>
      </w:r>
      <w:r w:rsidR="001D10FA" w:rsidRPr="00A848D5">
        <w:rPr>
          <w:spacing w:val="-4"/>
          <w:shd w:val="clear" w:color="auto" w:fill="FFFFFF"/>
        </w:rPr>
        <w:t xml:space="preserve"> </w:t>
      </w:r>
      <w:r w:rsidR="001D10FA" w:rsidRPr="00A848D5">
        <w:rPr>
          <w:shd w:val="clear" w:color="auto" w:fill="FFFFFF"/>
        </w:rPr>
        <w:t>naturales;</w:t>
      </w:r>
      <w:r w:rsidR="001D10FA" w:rsidRPr="00A848D5">
        <w:rPr>
          <w:spacing w:val="-5"/>
          <w:shd w:val="clear" w:color="auto" w:fill="FFFFFF"/>
        </w:rPr>
        <w:t xml:space="preserve"> </w:t>
      </w:r>
      <w:r w:rsidR="001D10FA" w:rsidRPr="00A848D5">
        <w:rPr>
          <w:shd w:val="clear" w:color="auto" w:fill="FFFFFF"/>
        </w:rPr>
        <w:t>por</w:t>
      </w:r>
      <w:r w:rsidR="001D10FA" w:rsidRPr="00A848D5">
        <w:rPr>
          <w:spacing w:val="-3"/>
          <w:shd w:val="clear" w:color="auto" w:fill="FFFFFF"/>
        </w:rPr>
        <w:t xml:space="preserve"> </w:t>
      </w:r>
      <w:r w:rsidR="001D10FA" w:rsidRPr="00A848D5">
        <w:rPr>
          <w:shd w:val="clear" w:color="auto" w:fill="FFFFFF"/>
        </w:rPr>
        <w:t>lo</w:t>
      </w:r>
      <w:r w:rsidR="001D10FA" w:rsidRPr="00A848D5">
        <w:rPr>
          <w:spacing w:val="-3"/>
          <w:shd w:val="clear" w:color="auto" w:fill="FFFFFF"/>
        </w:rPr>
        <w:t xml:space="preserve"> </w:t>
      </w:r>
      <w:r w:rsidR="001D10FA" w:rsidRPr="00A848D5">
        <w:rPr>
          <w:shd w:val="clear" w:color="auto" w:fill="FFFFFF"/>
        </w:rPr>
        <w:t>que</w:t>
      </w:r>
      <w:r w:rsidR="001D10FA" w:rsidRPr="00A848D5">
        <w:rPr>
          <w:spacing w:val="-5"/>
          <w:shd w:val="clear" w:color="auto" w:fill="FFFFFF"/>
        </w:rPr>
        <w:t xml:space="preserve"> </w:t>
      </w:r>
      <w:r w:rsidR="001D10FA" w:rsidRPr="00A848D5">
        <w:rPr>
          <w:shd w:val="clear" w:color="auto" w:fill="FFFFFF"/>
        </w:rPr>
        <w:t>el</w:t>
      </w:r>
      <w:r w:rsidR="001D10FA" w:rsidRPr="00A848D5">
        <w:t xml:space="preserve"> </w:t>
      </w:r>
      <w:r w:rsidR="001D10FA" w:rsidRPr="00A848D5">
        <w:rPr>
          <w:shd w:val="clear" w:color="auto" w:fill="FFFFFF"/>
        </w:rPr>
        <w:t>informe</w:t>
      </w:r>
      <w:r w:rsidR="001D10FA" w:rsidRPr="00A848D5">
        <w:rPr>
          <w:spacing w:val="-16"/>
          <w:shd w:val="clear" w:color="auto" w:fill="FFFFFF"/>
        </w:rPr>
        <w:t xml:space="preserve"> </w:t>
      </w:r>
      <w:r w:rsidR="001D10FA" w:rsidRPr="00A848D5">
        <w:rPr>
          <w:shd w:val="clear" w:color="auto" w:fill="FFFFFF"/>
        </w:rPr>
        <w:t>de</w:t>
      </w:r>
      <w:r w:rsidR="001D10FA" w:rsidRPr="00A848D5">
        <w:rPr>
          <w:spacing w:val="-13"/>
          <w:shd w:val="clear" w:color="auto" w:fill="FFFFFF"/>
        </w:rPr>
        <w:t xml:space="preserve"> </w:t>
      </w:r>
      <w:r w:rsidR="001D10FA" w:rsidRPr="00A848D5">
        <w:rPr>
          <w:shd w:val="clear" w:color="auto" w:fill="FFFFFF"/>
        </w:rPr>
        <w:t>valoración</w:t>
      </w:r>
      <w:r w:rsidR="001D10FA" w:rsidRPr="00A848D5">
        <w:rPr>
          <w:spacing w:val="-17"/>
          <w:shd w:val="clear" w:color="auto" w:fill="FFFFFF"/>
        </w:rPr>
        <w:t xml:space="preserve"> </w:t>
      </w:r>
      <w:r w:rsidR="001D10FA" w:rsidRPr="00A848D5">
        <w:rPr>
          <w:shd w:val="clear" w:color="auto" w:fill="FFFFFF"/>
        </w:rPr>
        <w:t>documental</w:t>
      </w:r>
      <w:r w:rsidR="001D10FA" w:rsidRPr="00A848D5">
        <w:rPr>
          <w:spacing w:val="-11"/>
          <w:shd w:val="clear" w:color="auto" w:fill="FFFFFF"/>
        </w:rPr>
        <w:t xml:space="preserve"> </w:t>
      </w:r>
      <w:r w:rsidR="001D10FA" w:rsidRPr="00A848D5">
        <w:rPr>
          <w:shd w:val="clear" w:color="auto" w:fill="FFFFFF"/>
        </w:rPr>
        <w:t>deberá</w:t>
      </w:r>
      <w:r w:rsidR="001D10FA" w:rsidRPr="00A848D5">
        <w:rPr>
          <w:spacing w:val="-12"/>
          <w:shd w:val="clear" w:color="auto" w:fill="FFFFFF"/>
        </w:rPr>
        <w:t xml:space="preserve"> </w:t>
      </w:r>
      <w:r w:rsidR="001D10FA" w:rsidRPr="00A848D5">
        <w:rPr>
          <w:shd w:val="clear" w:color="auto" w:fill="FFFFFF"/>
        </w:rPr>
        <w:t>estar</w:t>
      </w:r>
      <w:r w:rsidR="001D10FA" w:rsidRPr="00A848D5">
        <w:rPr>
          <w:spacing w:val="-14"/>
          <w:shd w:val="clear" w:color="auto" w:fill="FFFFFF"/>
        </w:rPr>
        <w:t xml:space="preserve"> </w:t>
      </w:r>
      <w:r w:rsidR="001D10FA" w:rsidRPr="00A848D5">
        <w:rPr>
          <w:shd w:val="clear" w:color="auto" w:fill="FFFFFF"/>
        </w:rPr>
        <w:t>presentado</w:t>
      </w:r>
      <w:r w:rsidR="001D10FA" w:rsidRPr="00A848D5">
        <w:rPr>
          <w:spacing w:val="-11"/>
          <w:shd w:val="clear" w:color="auto" w:fill="FFFFFF"/>
        </w:rPr>
        <w:t xml:space="preserve"> </w:t>
      </w:r>
      <w:r w:rsidR="001D10FA" w:rsidRPr="00A848D5">
        <w:rPr>
          <w:shd w:val="clear" w:color="auto" w:fill="FFFFFF"/>
        </w:rPr>
        <w:t>ante</w:t>
      </w:r>
      <w:r w:rsidR="001D10FA" w:rsidRPr="00A848D5">
        <w:t xml:space="preserve"> </w:t>
      </w:r>
      <w:r w:rsidR="001D10FA" w:rsidRPr="00A848D5">
        <w:rPr>
          <w:shd w:val="clear" w:color="auto" w:fill="FFFFFF"/>
        </w:rPr>
        <w:t xml:space="preserve">este órgano colegiado al </w:t>
      </w:r>
      <w:r w:rsidR="001D10FA" w:rsidRPr="00F64975">
        <w:rPr>
          <w:b/>
          <w:bCs/>
          <w:shd w:val="clear" w:color="auto" w:fill="FFFFFF"/>
        </w:rPr>
        <w:t>0</w:t>
      </w:r>
      <w:r w:rsidR="00F64975" w:rsidRPr="00F64975">
        <w:rPr>
          <w:b/>
          <w:bCs/>
          <w:shd w:val="clear" w:color="auto" w:fill="FFFFFF"/>
        </w:rPr>
        <w:t>9</w:t>
      </w:r>
      <w:r w:rsidR="001D10FA" w:rsidRPr="00F64975">
        <w:rPr>
          <w:b/>
          <w:bCs/>
          <w:shd w:val="clear" w:color="auto" w:fill="FFFFFF"/>
        </w:rPr>
        <w:t xml:space="preserve"> de febrero del 2026 </w:t>
      </w:r>
      <w:r w:rsidR="001D10FA" w:rsidRPr="00A848D5">
        <w:rPr>
          <w:shd w:val="clear" w:color="auto" w:fill="FFFFFF"/>
        </w:rPr>
        <w:t>como plazo</w:t>
      </w:r>
      <w:r w:rsidR="001D10FA" w:rsidRPr="00A848D5">
        <w:t xml:space="preserve"> </w:t>
      </w:r>
      <w:r w:rsidR="001D10FA" w:rsidRPr="00A848D5">
        <w:rPr>
          <w:shd w:val="clear" w:color="auto" w:fill="FFFFFF"/>
        </w:rPr>
        <w:t>máximo.</w:t>
      </w:r>
      <w:r w:rsidR="001D10FA" w:rsidRPr="00A848D5">
        <w:rPr>
          <w:spacing w:val="40"/>
          <w:shd w:val="clear" w:color="auto" w:fill="FFFFFF"/>
        </w:rPr>
        <w:t xml:space="preserve"> </w:t>
      </w:r>
      <w:r w:rsidR="001D10FA" w:rsidRPr="00A848D5">
        <w:rPr>
          <w:shd w:val="clear" w:color="auto" w:fill="FFFFFF"/>
        </w:rPr>
        <w:t>Aprobado</w:t>
      </w:r>
      <w:r w:rsidR="001D10FA" w:rsidRPr="00A848D5">
        <w:rPr>
          <w:spacing w:val="-16"/>
          <w:shd w:val="clear" w:color="auto" w:fill="FFFFFF"/>
        </w:rPr>
        <w:t xml:space="preserve"> </w:t>
      </w:r>
      <w:r w:rsidR="001D10FA" w:rsidRPr="00A848D5">
        <w:rPr>
          <w:shd w:val="clear" w:color="auto" w:fill="FFFFFF"/>
        </w:rPr>
        <w:t>por</w:t>
      </w:r>
      <w:r w:rsidR="001D10FA" w:rsidRPr="00A848D5">
        <w:rPr>
          <w:spacing w:val="-14"/>
          <w:shd w:val="clear" w:color="auto" w:fill="FFFFFF"/>
        </w:rPr>
        <w:t xml:space="preserve"> </w:t>
      </w:r>
      <w:r w:rsidR="001D10FA" w:rsidRPr="00A848D5">
        <w:rPr>
          <w:shd w:val="clear" w:color="auto" w:fill="FFFFFF"/>
        </w:rPr>
        <w:t>unanimidad</w:t>
      </w:r>
      <w:r w:rsidR="001D10FA" w:rsidRPr="00A848D5">
        <w:rPr>
          <w:spacing w:val="-12"/>
          <w:shd w:val="clear" w:color="auto" w:fill="FFFFFF"/>
        </w:rPr>
        <w:t xml:space="preserve"> </w:t>
      </w:r>
      <w:r w:rsidR="001D10FA" w:rsidRPr="00A848D5">
        <w:rPr>
          <w:shd w:val="clear" w:color="auto" w:fill="FFFFFF"/>
        </w:rPr>
        <w:t>con</w:t>
      </w:r>
      <w:r w:rsidR="001D10FA" w:rsidRPr="00A848D5">
        <w:rPr>
          <w:spacing w:val="-12"/>
          <w:shd w:val="clear" w:color="auto" w:fill="FFFFFF"/>
        </w:rPr>
        <w:t xml:space="preserve"> </w:t>
      </w:r>
      <w:r w:rsidR="001D10FA" w:rsidRPr="00A848D5">
        <w:rPr>
          <w:shd w:val="clear" w:color="auto" w:fill="FFFFFF"/>
        </w:rPr>
        <w:t>los</w:t>
      </w:r>
      <w:r w:rsidR="001D10FA" w:rsidRPr="00A848D5">
        <w:rPr>
          <w:spacing w:val="-11"/>
          <w:shd w:val="clear" w:color="auto" w:fill="FFFFFF"/>
        </w:rPr>
        <w:t xml:space="preserve"> </w:t>
      </w:r>
      <w:r w:rsidR="001D10FA" w:rsidRPr="00A848D5">
        <w:rPr>
          <w:shd w:val="clear" w:color="auto" w:fill="FFFFFF"/>
        </w:rPr>
        <w:t>votos</w:t>
      </w:r>
      <w:r w:rsidR="001D10FA" w:rsidRPr="00A848D5">
        <w:rPr>
          <w:spacing w:val="-11"/>
          <w:shd w:val="clear" w:color="auto" w:fill="FFFFFF"/>
        </w:rPr>
        <w:t xml:space="preserve"> </w:t>
      </w:r>
      <w:r w:rsidR="001D10FA" w:rsidRPr="00A848D5">
        <w:rPr>
          <w:shd w:val="clear" w:color="auto" w:fill="FFFFFF"/>
        </w:rPr>
        <w:t>afirmativos</w:t>
      </w:r>
      <w:r w:rsidR="001D10FA" w:rsidRPr="00A848D5">
        <w:rPr>
          <w:spacing w:val="-11"/>
          <w:shd w:val="clear" w:color="auto" w:fill="FFFFFF"/>
        </w:rPr>
        <w:t xml:space="preserve"> </w:t>
      </w:r>
      <w:r w:rsidR="001D10FA" w:rsidRPr="00A848D5">
        <w:rPr>
          <w:shd w:val="clear" w:color="auto" w:fill="FFFFFF"/>
        </w:rPr>
        <w:t>de</w:t>
      </w:r>
      <w:r w:rsidR="001D10FA" w:rsidRPr="00A848D5">
        <w:t xml:space="preserve"> </w:t>
      </w:r>
      <w:r w:rsidR="001D10FA" w:rsidRPr="00A848D5">
        <w:rPr>
          <w:shd w:val="clear" w:color="auto" w:fill="FFFFFF"/>
        </w:rPr>
        <w:t>las</w:t>
      </w:r>
      <w:r w:rsidR="001D10FA" w:rsidRPr="00A848D5">
        <w:t xml:space="preserve"> </w:t>
      </w:r>
      <w:r w:rsidR="001D10FA" w:rsidRPr="00A848D5">
        <w:rPr>
          <w:shd w:val="clear" w:color="auto" w:fill="FFFFFF"/>
        </w:rPr>
        <w:t>señoras</w:t>
      </w:r>
      <w:r w:rsidR="001D10FA" w:rsidRPr="00A848D5">
        <w:rPr>
          <w:spacing w:val="-1"/>
          <w:shd w:val="clear" w:color="auto" w:fill="FFFFFF"/>
        </w:rPr>
        <w:t xml:space="preserve"> </w:t>
      </w:r>
      <w:r w:rsidR="001D10FA" w:rsidRPr="00A848D5">
        <w:rPr>
          <w:shd w:val="clear" w:color="auto" w:fill="FFFFFF"/>
        </w:rPr>
        <w:t>Sanz,</w:t>
      </w:r>
      <w:r w:rsidR="001D10FA" w:rsidRPr="00A848D5">
        <w:rPr>
          <w:spacing w:val="5"/>
          <w:shd w:val="clear" w:color="auto" w:fill="FFFFFF"/>
        </w:rPr>
        <w:t xml:space="preserve"> </w:t>
      </w:r>
      <w:r w:rsidR="001D10FA" w:rsidRPr="00A848D5">
        <w:rPr>
          <w:shd w:val="clear" w:color="auto" w:fill="FFFFFF"/>
        </w:rPr>
        <w:t>presidenta</w:t>
      </w:r>
      <w:r w:rsidR="001D10FA" w:rsidRPr="00A848D5">
        <w:rPr>
          <w:spacing w:val="2"/>
          <w:shd w:val="clear" w:color="auto" w:fill="FFFFFF"/>
        </w:rPr>
        <w:t xml:space="preserve"> </w:t>
      </w:r>
      <w:r w:rsidR="001D10FA" w:rsidRPr="00A848D5">
        <w:rPr>
          <w:shd w:val="clear" w:color="auto" w:fill="FFFFFF"/>
        </w:rPr>
        <w:t>y</w:t>
      </w:r>
      <w:r w:rsidR="001D10FA" w:rsidRPr="00A848D5">
        <w:rPr>
          <w:spacing w:val="-4"/>
          <w:shd w:val="clear" w:color="auto" w:fill="FFFFFF"/>
        </w:rPr>
        <w:t xml:space="preserve"> </w:t>
      </w:r>
      <w:r w:rsidR="001D10FA" w:rsidRPr="00A848D5">
        <w:rPr>
          <w:shd w:val="clear" w:color="auto" w:fill="FFFFFF"/>
        </w:rPr>
        <w:t>Méndez,</w:t>
      </w:r>
      <w:r w:rsidR="001D10FA" w:rsidRPr="00A848D5">
        <w:rPr>
          <w:spacing w:val="4"/>
          <w:shd w:val="clear" w:color="auto" w:fill="FFFFFF"/>
        </w:rPr>
        <w:t xml:space="preserve"> </w:t>
      </w:r>
      <w:r w:rsidR="001D10FA" w:rsidRPr="00A848D5">
        <w:rPr>
          <w:shd w:val="clear" w:color="auto" w:fill="FFFFFF"/>
        </w:rPr>
        <w:t>secretaria</w:t>
      </w:r>
      <w:r w:rsidR="00F64975">
        <w:rPr>
          <w:shd w:val="clear" w:color="auto" w:fill="FFFFFF"/>
        </w:rPr>
        <w:t xml:space="preserve"> y el señor Garita, historiador</w:t>
      </w:r>
      <w:r w:rsidR="001D10FA" w:rsidRPr="00A848D5">
        <w:rPr>
          <w:shd w:val="clear" w:color="auto" w:fill="FFFFFF"/>
        </w:rPr>
        <w:t>.</w:t>
      </w:r>
      <w:r w:rsidR="001D10FA" w:rsidRPr="00A848D5">
        <w:rPr>
          <w:spacing w:val="3"/>
          <w:shd w:val="clear" w:color="auto" w:fill="FFFFFF"/>
        </w:rPr>
        <w:t xml:space="preserve"> </w:t>
      </w:r>
      <w:r w:rsidR="001D10FA" w:rsidRPr="00A848D5">
        <w:rPr>
          <w:shd w:val="clear" w:color="auto" w:fill="FFFFFF"/>
        </w:rPr>
        <w:t>Enviar</w:t>
      </w:r>
      <w:r w:rsidR="001D10FA" w:rsidRPr="00A848D5">
        <w:rPr>
          <w:spacing w:val="4"/>
          <w:shd w:val="clear" w:color="auto" w:fill="FFFFFF"/>
        </w:rPr>
        <w:t xml:space="preserve"> </w:t>
      </w:r>
      <w:r w:rsidR="001D10FA" w:rsidRPr="00A848D5">
        <w:rPr>
          <w:shd w:val="clear" w:color="auto" w:fill="FFFFFF"/>
        </w:rPr>
        <w:t>copia</w:t>
      </w:r>
      <w:r w:rsidR="001D10FA" w:rsidRPr="00A848D5">
        <w:rPr>
          <w:spacing w:val="6"/>
          <w:shd w:val="clear" w:color="auto" w:fill="FFFFFF"/>
        </w:rPr>
        <w:t xml:space="preserve"> </w:t>
      </w:r>
      <w:r w:rsidR="001D10FA" w:rsidRPr="00A848D5">
        <w:rPr>
          <w:spacing w:val="-5"/>
          <w:shd w:val="clear" w:color="auto" w:fill="FFFFFF"/>
        </w:rPr>
        <w:t>de</w:t>
      </w:r>
      <w:r w:rsidR="00A848D5" w:rsidRPr="00A848D5">
        <w:rPr>
          <w:spacing w:val="-5"/>
          <w:shd w:val="clear" w:color="auto" w:fill="FFFFFF"/>
        </w:rPr>
        <w:t xml:space="preserve"> </w:t>
      </w:r>
      <w:r w:rsidR="00A848D5" w:rsidRPr="00A848D5">
        <w:t>este acuerdo a</w:t>
      </w:r>
      <w:r w:rsidR="00A848D5" w:rsidRPr="00A848D5">
        <w:rPr>
          <w:spacing w:val="-3"/>
        </w:rPr>
        <w:t xml:space="preserve"> </w:t>
      </w:r>
      <w:r w:rsidR="00A848D5" w:rsidRPr="00A848D5">
        <w:t>las</w:t>
      </w:r>
      <w:r w:rsidR="00A848D5" w:rsidRPr="00A848D5">
        <w:rPr>
          <w:spacing w:val="-3"/>
        </w:rPr>
        <w:t xml:space="preserve"> </w:t>
      </w:r>
      <w:r w:rsidR="00A848D5" w:rsidRPr="00A848D5">
        <w:t>señoras</w:t>
      </w:r>
      <w:r w:rsidR="00A848D5" w:rsidRPr="00A848D5">
        <w:rPr>
          <w:spacing w:val="-3"/>
        </w:rPr>
        <w:t xml:space="preserve"> </w:t>
      </w:r>
      <w:r w:rsidR="00A848D5" w:rsidRPr="00A848D5">
        <w:t xml:space="preserve">Ivannia Valverde Guevara, directora del Archivo Nacional; a la señora Denise Calvo López, jefe del Departamento Servicios Archivísticos Externos; </w:t>
      </w:r>
      <w:r w:rsidR="00F64975">
        <w:t>a la señora Kimberly Rojas Salas</w:t>
      </w:r>
      <w:r w:rsidR="00A848D5" w:rsidRPr="00A848D5">
        <w:t xml:space="preserve">, </w:t>
      </w:r>
      <w:r w:rsidR="00F64975">
        <w:t xml:space="preserve">secretaria </w:t>
      </w:r>
      <w:r w:rsidR="00055F29">
        <w:t xml:space="preserve">del </w:t>
      </w:r>
      <w:r w:rsidR="00055F29" w:rsidRPr="00A848D5">
        <w:t>del</w:t>
      </w:r>
      <w:r w:rsidR="00A848D5" w:rsidRPr="00A848D5">
        <w:t xml:space="preserve"> Comité Institucional de Selección y Eliminación de Documentos de</w:t>
      </w:r>
      <w:r w:rsidR="000E0342">
        <w:t xml:space="preserve">l Consejo Nacional de Producción </w:t>
      </w:r>
      <w:r w:rsidR="00A848D5" w:rsidRPr="00A848D5">
        <w:t>y al expediente de valoración documental</w:t>
      </w:r>
      <w:r w:rsidR="000E0342">
        <w:t xml:space="preserve"> de la CNP</w:t>
      </w:r>
      <w:r w:rsidR="00A848D5" w:rsidRPr="00A848D5">
        <w:t>. T-</w:t>
      </w:r>
      <w:r w:rsidR="00132A9D">
        <w:t>50</w:t>
      </w:r>
      <w:r w:rsidR="00A848D5" w:rsidRPr="00A848D5">
        <w:t xml:space="preserve">-2025, que custodia esta Comisión. </w:t>
      </w:r>
      <w:r w:rsidR="00A848D5" w:rsidRPr="00055F29">
        <w:rPr>
          <w:b/>
          <w:bCs/>
        </w:rPr>
        <w:t xml:space="preserve">ACUERDO </w:t>
      </w:r>
      <w:r w:rsidR="00727308" w:rsidRPr="00055F29">
        <w:rPr>
          <w:b/>
          <w:bCs/>
        </w:rPr>
        <w:t>FIRME</w:t>
      </w:r>
      <w:r w:rsidR="00727308" w:rsidRPr="00727308">
        <w:t>. ------------------------------------------------------------------------------------------</w:t>
      </w:r>
    </w:p>
    <w:p w14:paraId="04360FF1" w14:textId="5155189C" w:rsidR="00362A47" w:rsidRPr="0064192B" w:rsidRDefault="00362A47" w:rsidP="00362A47">
      <w:pPr>
        <w:pStyle w:val="Default"/>
        <w:shd w:val="clear" w:color="auto" w:fill="FFFFFF" w:themeFill="background1"/>
        <w:spacing w:before="120" w:after="120" w:line="460" w:lineRule="exact"/>
        <w:jc w:val="both"/>
        <w:rPr>
          <w:rFonts w:eastAsia="Arial"/>
          <w:color w:val="auto"/>
          <w:lang w:val="es-ES"/>
        </w:rPr>
      </w:pPr>
      <w:r>
        <w:rPr>
          <w:rFonts w:eastAsia="Arial"/>
          <w:b/>
          <w:bCs/>
          <w:color w:val="auto"/>
          <w:lang w:val="es-ES"/>
        </w:rPr>
        <w:t xml:space="preserve">CAPITULO </w:t>
      </w:r>
      <w:r w:rsidRPr="00133429">
        <w:rPr>
          <w:rFonts w:eastAsia="Arial"/>
          <w:b/>
          <w:bCs/>
          <w:color w:val="auto"/>
          <w:lang w:val="es-ES"/>
        </w:rPr>
        <w:t>I</w:t>
      </w:r>
      <w:r>
        <w:rPr>
          <w:rFonts w:eastAsia="Arial"/>
          <w:b/>
          <w:bCs/>
          <w:color w:val="auto"/>
          <w:lang w:val="es-ES"/>
        </w:rPr>
        <w:t>V</w:t>
      </w:r>
      <w:r w:rsidRPr="00133429">
        <w:rPr>
          <w:rFonts w:eastAsia="Arial"/>
          <w:b/>
          <w:bCs/>
          <w:color w:val="auto"/>
          <w:lang w:val="es-ES"/>
        </w:rPr>
        <w:t xml:space="preserve">. LECTURA, COMENTARIO, MODIFICACIONES Y APROBACIONES DE LAS SIGUIENTES VALORACIONES </w:t>
      </w:r>
      <w:r w:rsidR="0064192B" w:rsidRPr="00133429">
        <w:rPr>
          <w:rFonts w:eastAsia="Arial"/>
          <w:b/>
          <w:bCs/>
          <w:color w:val="auto"/>
          <w:lang w:val="es-ES"/>
        </w:rPr>
        <w:t>DOCUMENTALES.</w:t>
      </w:r>
      <w:r w:rsidR="0064192B">
        <w:rPr>
          <w:rFonts w:eastAsia="Arial"/>
          <w:b/>
          <w:bCs/>
          <w:color w:val="auto"/>
          <w:lang w:val="es-ES"/>
        </w:rPr>
        <w:t xml:space="preserve"> </w:t>
      </w:r>
      <w:r w:rsidR="0064192B" w:rsidRPr="0064192B">
        <w:rPr>
          <w:rFonts w:eastAsia="Arial"/>
          <w:color w:val="auto"/>
          <w:lang w:val="es-ES"/>
        </w:rPr>
        <w:t>---------------------------------------</w:t>
      </w:r>
    </w:p>
    <w:p w14:paraId="25AA16DC" w14:textId="5A813C4F" w:rsidR="00916D60" w:rsidRPr="00904414" w:rsidRDefault="00362A47" w:rsidP="00904414">
      <w:pPr>
        <w:pStyle w:val="Default"/>
        <w:shd w:val="clear" w:color="auto" w:fill="FFFFFF" w:themeFill="background1"/>
        <w:spacing w:before="120" w:after="120" w:line="460" w:lineRule="exact"/>
        <w:jc w:val="both"/>
        <w:rPr>
          <w:rFonts w:eastAsia="Arial"/>
          <w:iCs/>
          <w:color w:val="auto"/>
          <w:lang w:val="es-ES"/>
        </w:rPr>
      </w:pPr>
      <w:r w:rsidRPr="001236E9">
        <w:rPr>
          <w:rFonts w:eastAsia="Arial"/>
          <w:b/>
          <w:bCs/>
          <w:iCs/>
          <w:color w:val="auto"/>
          <w:lang w:val="es-ES"/>
        </w:rPr>
        <w:t>ARTICULO 0</w:t>
      </w:r>
      <w:r>
        <w:rPr>
          <w:rFonts w:eastAsia="Arial"/>
          <w:b/>
          <w:bCs/>
          <w:iCs/>
          <w:color w:val="auto"/>
          <w:lang w:val="es-ES"/>
        </w:rPr>
        <w:t>4</w:t>
      </w:r>
      <w:r w:rsidRPr="001236E9">
        <w:rPr>
          <w:rFonts w:eastAsia="Arial"/>
          <w:b/>
          <w:bCs/>
          <w:iCs/>
          <w:color w:val="auto"/>
          <w:lang w:val="es-ES"/>
        </w:rPr>
        <w:t>.</w:t>
      </w:r>
      <w:r w:rsidRPr="00A56796">
        <w:t xml:space="preserve"> </w:t>
      </w:r>
      <w:r w:rsidRPr="00A56796">
        <w:rPr>
          <w:rFonts w:eastAsia="Arial"/>
          <w:b/>
          <w:bCs/>
          <w:iCs/>
          <w:color w:val="auto"/>
          <w:lang w:val="es-ES"/>
        </w:rPr>
        <w:t>CARTA-DGAN-DAH-OCD-1</w:t>
      </w:r>
      <w:r>
        <w:rPr>
          <w:rFonts w:eastAsia="Arial"/>
          <w:b/>
          <w:bCs/>
          <w:iCs/>
          <w:color w:val="auto"/>
          <w:lang w:val="es-ES"/>
        </w:rPr>
        <w:t>92</w:t>
      </w:r>
      <w:r w:rsidRPr="00A56796">
        <w:rPr>
          <w:rFonts w:eastAsia="Arial"/>
          <w:b/>
          <w:bCs/>
          <w:iCs/>
          <w:color w:val="auto"/>
          <w:lang w:val="es-ES"/>
        </w:rPr>
        <w:t>-2025</w:t>
      </w:r>
      <w:r>
        <w:rPr>
          <w:rFonts w:eastAsia="Arial"/>
          <w:b/>
          <w:bCs/>
          <w:iCs/>
          <w:color w:val="auto"/>
          <w:lang w:val="es-ES"/>
        </w:rPr>
        <w:t xml:space="preserve">, </w:t>
      </w:r>
      <w:r w:rsidRPr="00855679">
        <w:rPr>
          <w:rFonts w:eastAsia="Arial"/>
          <w:iCs/>
          <w:color w:val="auto"/>
          <w:lang w:val="es-ES"/>
        </w:rPr>
        <w:t xml:space="preserve">del </w:t>
      </w:r>
      <w:r>
        <w:rPr>
          <w:rFonts w:eastAsia="Arial"/>
          <w:iCs/>
          <w:color w:val="auto"/>
          <w:lang w:val="es-ES"/>
        </w:rPr>
        <w:t>14</w:t>
      </w:r>
      <w:r w:rsidRPr="00855679">
        <w:rPr>
          <w:rFonts w:eastAsia="Arial"/>
          <w:iCs/>
          <w:color w:val="auto"/>
          <w:lang w:val="es-ES"/>
        </w:rPr>
        <w:t xml:space="preserve"> </w:t>
      </w:r>
      <w:r>
        <w:rPr>
          <w:rFonts w:eastAsia="Arial"/>
          <w:iCs/>
          <w:color w:val="auto"/>
          <w:lang w:val="es-ES"/>
        </w:rPr>
        <w:t>de noviembre</w:t>
      </w:r>
      <w:r w:rsidRPr="00855679">
        <w:rPr>
          <w:rFonts w:eastAsia="Arial"/>
          <w:iCs/>
          <w:color w:val="auto"/>
          <w:lang w:val="es-ES"/>
        </w:rPr>
        <w:t xml:space="preserve"> del 2025, suscrito por el señor Javier Gómez Jiménez, jefe del Departamento de Archivo Histórico y la señora Rosibel Barboza Quirós, coordinadora de la Unidad de Organización y Control de Documentos</w:t>
      </w:r>
      <w:r>
        <w:rPr>
          <w:rFonts w:eastAsia="Arial"/>
          <w:iCs/>
          <w:color w:val="auto"/>
          <w:lang w:val="es-ES"/>
        </w:rPr>
        <w:t>, recibido por correo electrónico del mismo día, por medio del cual presenta una</w:t>
      </w:r>
      <w:r>
        <w:rPr>
          <w:rFonts w:eastAsia="Arial"/>
          <w:color w:val="auto"/>
          <w:lang w:val="es-ES"/>
        </w:rPr>
        <w:t xml:space="preserve"> (1) valoración parcial correspondiente a la donación del señor Jaime García González</w:t>
      </w:r>
      <w:r w:rsidR="001C50FA">
        <w:rPr>
          <w:rFonts w:eastAsia="Arial"/>
          <w:color w:val="auto"/>
          <w:lang w:val="es-ES"/>
        </w:rPr>
        <w:t xml:space="preserve"> </w:t>
      </w:r>
      <w:r w:rsidR="001C50FA">
        <w:rPr>
          <w:rFonts w:eastAsia="Arial"/>
          <w:color w:val="auto"/>
        </w:rPr>
        <w:t>relacionados con la labor del dentista José Fermín Meza</w:t>
      </w:r>
      <w:r>
        <w:rPr>
          <w:rFonts w:eastAsia="Arial"/>
          <w:color w:val="auto"/>
          <w:lang w:val="es-ES"/>
        </w:rPr>
        <w:t xml:space="preserve">. Con un total de </w:t>
      </w:r>
      <w:r>
        <w:rPr>
          <w:rFonts w:eastAsia="Arial"/>
          <w:b/>
          <w:bCs/>
          <w:color w:val="auto"/>
          <w:lang w:val="es-ES"/>
        </w:rPr>
        <w:t>1</w:t>
      </w:r>
      <w:r>
        <w:rPr>
          <w:rFonts w:eastAsia="Arial"/>
          <w:color w:val="auto"/>
          <w:lang w:val="es-ES"/>
        </w:rPr>
        <w:t xml:space="preserve"> serie documental</w:t>
      </w:r>
      <w:r w:rsidR="0064192B" w:rsidRPr="0064192B">
        <w:rPr>
          <w:rFonts w:eastAsia="Arial"/>
          <w:iCs/>
          <w:color w:val="auto"/>
          <w:lang w:val="es-ES"/>
        </w:rPr>
        <w:t>---------------</w:t>
      </w:r>
      <w:r w:rsidR="00904414">
        <w:rPr>
          <w:rFonts w:eastAsia="Arial"/>
          <w:iCs/>
          <w:color w:val="auto"/>
          <w:lang w:val="es-ES"/>
        </w:rPr>
        <w:t>-----------------------------------------</w:t>
      </w:r>
      <w:r w:rsidR="00A90044">
        <w:rPr>
          <w:rFonts w:eastAsia="Arial"/>
          <w:iCs/>
          <w:color w:val="auto"/>
          <w:lang w:val="es-ES"/>
        </w:rPr>
        <w:t>-------------------------------------</w:t>
      </w:r>
      <w:r w:rsidR="00916D60" w:rsidRPr="000D74BA">
        <w:rPr>
          <w:b/>
          <w:bCs/>
          <w:color w:val="auto"/>
        </w:rPr>
        <w:t>ACUERDO 04</w:t>
      </w:r>
      <w:r w:rsidR="0061794F" w:rsidRPr="000D74BA">
        <w:rPr>
          <w:b/>
          <w:bCs/>
          <w:color w:val="auto"/>
        </w:rPr>
        <w:t xml:space="preserve"> </w:t>
      </w:r>
      <w:r w:rsidR="0061794F" w:rsidRPr="00CE44F0">
        <w:rPr>
          <w:rFonts w:eastAsia="Arial"/>
          <w:color w:val="auto"/>
        </w:rPr>
        <w:t>Comunicar al señor Javier Gómez Jiménez, jefe del Departamento de Archivo Histórico,</w:t>
      </w:r>
      <w:r w:rsidR="0061794F" w:rsidRPr="0061794F">
        <w:rPr>
          <w:rFonts w:eastAsia="Arial"/>
          <w:color w:val="auto"/>
        </w:rPr>
        <w:t xml:space="preserve"> la señora Rosibel Barboza Quirós, coordinadora de la Unidad de Organización y Control de Documentos, en el cual se presenta una (1) valoración parcial correspondiente a la donación </w:t>
      </w:r>
      <w:r w:rsidR="00D66FEA">
        <w:rPr>
          <w:rFonts w:eastAsia="Arial"/>
          <w:color w:val="auto"/>
        </w:rPr>
        <w:t>de la señora</w:t>
      </w:r>
      <w:r w:rsidR="00E1265B">
        <w:rPr>
          <w:rFonts w:eastAsia="Arial"/>
          <w:color w:val="auto"/>
        </w:rPr>
        <w:t xml:space="preserve"> Ingrid Meza Conejo</w:t>
      </w:r>
      <w:r w:rsidR="000D6577">
        <w:rPr>
          <w:rFonts w:eastAsia="Arial"/>
          <w:color w:val="auto"/>
        </w:rPr>
        <w:t xml:space="preserve">, relacionados con la labor del dentista </w:t>
      </w:r>
      <w:r w:rsidR="001C50FA">
        <w:rPr>
          <w:rFonts w:eastAsia="Arial"/>
          <w:color w:val="auto"/>
        </w:rPr>
        <w:t>José Fermín Meza</w:t>
      </w:r>
      <w:r w:rsidR="0061794F" w:rsidRPr="0061794F">
        <w:rPr>
          <w:rFonts w:eastAsia="Arial"/>
          <w:color w:val="auto"/>
        </w:rPr>
        <w:t>. Con un total de </w:t>
      </w:r>
      <w:r w:rsidR="00BA162B">
        <w:rPr>
          <w:rFonts w:eastAsia="Arial"/>
          <w:b/>
          <w:bCs/>
          <w:color w:val="auto"/>
        </w:rPr>
        <w:t>1</w:t>
      </w:r>
      <w:r w:rsidR="0061794F" w:rsidRPr="0061794F">
        <w:rPr>
          <w:rFonts w:eastAsia="Arial"/>
          <w:color w:val="auto"/>
        </w:rPr>
        <w:t xml:space="preserve"> serie documental. En este acto </w:t>
      </w:r>
      <w:r w:rsidR="0061794F" w:rsidRPr="0061794F">
        <w:rPr>
          <w:color w:val="auto"/>
        </w:rPr>
        <w:t xml:space="preserve">se </w:t>
      </w:r>
      <w:r w:rsidR="0061794F" w:rsidRPr="0061794F">
        <w:rPr>
          <w:color w:val="auto"/>
        </w:rPr>
        <w:lastRenderedPageBreak/>
        <w:t xml:space="preserve">declaran con valor científico cultural la </w:t>
      </w:r>
      <w:r w:rsidR="00CE44F0" w:rsidRPr="0061794F">
        <w:rPr>
          <w:color w:val="auto"/>
        </w:rPr>
        <w:t>siguiente serie</w:t>
      </w:r>
      <w:r w:rsidR="0061794F" w:rsidRPr="0061794F">
        <w:rPr>
          <w:color w:val="auto"/>
        </w:rPr>
        <w:t xml:space="preserve"> </w:t>
      </w:r>
      <w:r w:rsidR="00BD0744" w:rsidRPr="0061794F">
        <w:rPr>
          <w:color w:val="auto"/>
        </w:rPr>
        <w:t>documental</w:t>
      </w:r>
      <w:r w:rsidR="00BD0744">
        <w:rPr>
          <w:color w:val="auto"/>
        </w:rPr>
        <w:t>: --------------------------------------------------------------------------------------------</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00"/>
        <w:gridCol w:w="4055"/>
        <w:gridCol w:w="874"/>
        <w:gridCol w:w="828"/>
        <w:gridCol w:w="996"/>
        <w:gridCol w:w="1060"/>
        <w:gridCol w:w="1274"/>
      </w:tblGrid>
      <w:tr w:rsidR="00095D83" w:rsidRPr="00761D69" w14:paraId="16836352" w14:textId="77777777" w:rsidTr="00DB6269">
        <w:trPr>
          <w:trHeight w:val="285"/>
        </w:trPr>
        <w:tc>
          <w:tcPr>
            <w:tcW w:w="8513" w:type="dxa"/>
            <w:gridSpan w:val="6"/>
            <w:hideMark/>
          </w:tcPr>
          <w:p w14:paraId="054CCEA5" w14:textId="7895567B" w:rsidR="00095D83" w:rsidRPr="00761D69" w:rsidRDefault="00095D83" w:rsidP="004C6239">
            <w:pPr>
              <w:rPr>
                <w:b/>
                <w:bCs/>
                <w:szCs w:val="24"/>
                <w:lang w:eastAsia="es-CR"/>
              </w:rPr>
            </w:pPr>
            <w:r w:rsidRPr="00761D69">
              <w:rPr>
                <w:b/>
                <w:bCs/>
                <w:szCs w:val="24"/>
                <w:lang w:eastAsia="es-CR"/>
              </w:rPr>
              <w:t xml:space="preserve">Donación: </w:t>
            </w:r>
            <w:r w:rsidR="008A26AC">
              <w:rPr>
                <w:szCs w:val="24"/>
                <w:lang w:eastAsia="es-CR"/>
              </w:rPr>
              <w:t>Ingrid Meza Conejo</w:t>
            </w:r>
          </w:p>
        </w:tc>
        <w:tc>
          <w:tcPr>
            <w:tcW w:w="1274" w:type="dxa"/>
            <w:hideMark/>
          </w:tcPr>
          <w:p w14:paraId="6EA04BA8" w14:textId="77777777" w:rsidR="00095D83" w:rsidRPr="00761D69" w:rsidRDefault="00095D83" w:rsidP="004C6239">
            <w:pPr>
              <w:jc w:val="center"/>
              <w:rPr>
                <w:sz w:val="20"/>
                <w:lang w:eastAsia="es-CR"/>
              </w:rPr>
            </w:pPr>
          </w:p>
        </w:tc>
      </w:tr>
      <w:tr w:rsidR="00095D83" w:rsidRPr="00761D69" w14:paraId="7B2007B9" w14:textId="77777777" w:rsidTr="00DB6269">
        <w:trPr>
          <w:trHeight w:val="600"/>
        </w:trPr>
        <w:tc>
          <w:tcPr>
            <w:tcW w:w="700" w:type="dxa"/>
            <w:vMerge w:val="restart"/>
            <w:hideMark/>
          </w:tcPr>
          <w:p w14:paraId="4985FADC" w14:textId="77777777" w:rsidR="00095D83" w:rsidRPr="00761D69" w:rsidRDefault="00095D83" w:rsidP="004C6239">
            <w:pPr>
              <w:jc w:val="center"/>
              <w:rPr>
                <w:b/>
                <w:bCs/>
                <w:color w:val="000000"/>
                <w:szCs w:val="24"/>
                <w:lang w:eastAsia="es-CR"/>
              </w:rPr>
            </w:pPr>
            <w:bookmarkStart w:id="4" w:name="Hoja1!A8:N10"/>
            <w:r w:rsidRPr="00761D69">
              <w:rPr>
                <w:b/>
                <w:bCs/>
                <w:color w:val="000000"/>
                <w:szCs w:val="24"/>
                <w:lang w:eastAsia="es-CR"/>
              </w:rPr>
              <w:t>No.</w:t>
            </w:r>
            <w:bookmarkEnd w:id="4"/>
          </w:p>
        </w:tc>
        <w:tc>
          <w:tcPr>
            <w:tcW w:w="4055" w:type="dxa"/>
            <w:vMerge w:val="restart"/>
            <w:hideMark/>
          </w:tcPr>
          <w:p w14:paraId="33F59AFF" w14:textId="77777777" w:rsidR="00095D83" w:rsidRPr="00761D69" w:rsidRDefault="00095D83" w:rsidP="004C6239">
            <w:pPr>
              <w:jc w:val="center"/>
              <w:rPr>
                <w:b/>
                <w:bCs/>
                <w:color w:val="000000"/>
                <w:szCs w:val="24"/>
                <w:lang w:eastAsia="es-CR"/>
              </w:rPr>
            </w:pPr>
            <w:r w:rsidRPr="00761D69">
              <w:rPr>
                <w:b/>
                <w:bCs/>
                <w:color w:val="000000"/>
                <w:szCs w:val="24"/>
                <w:lang w:eastAsia="es-CR"/>
              </w:rPr>
              <w:t>Serie o Tipo documental / Contenido</w:t>
            </w:r>
          </w:p>
        </w:tc>
        <w:tc>
          <w:tcPr>
            <w:tcW w:w="874" w:type="dxa"/>
            <w:vMerge w:val="restart"/>
            <w:hideMark/>
          </w:tcPr>
          <w:p w14:paraId="7047F0A4" w14:textId="77777777" w:rsidR="00095D83" w:rsidRPr="00761D69" w:rsidRDefault="00095D83" w:rsidP="004C6239">
            <w:pPr>
              <w:jc w:val="center"/>
              <w:rPr>
                <w:b/>
                <w:bCs/>
                <w:color w:val="000000"/>
                <w:szCs w:val="24"/>
                <w:lang w:eastAsia="es-CR"/>
              </w:rPr>
            </w:pPr>
            <w:r w:rsidRPr="00761D69">
              <w:rPr>
                <w:b/>
                <w:bCs/>
                <w:color w:val="000000"/>
                <w:szCs w:val="24"/>
                <w:lang w:eastAsia="es-CR"/>
              </w:rPr>
              <w:t>O /Copia</w:t>
            </w:r>
          </w:p>
        </w:tc>
        <w:tc>
          <w:tcPr>
            <w:tcW w:w="2884" w:type="dxa"/>
            <w:gridSpan w:val="3"/>
            <w:hideMark/>
          </w:tcPr>
          <w:p w14:paraId="12E7B2C6" w14:textId="77777777" w:rsidR="00095D83" w:rsidRPr="00761D69" w:rsidRDefault="00095D83" w:rsidP="004C6239">
            <w:pPr>
              <w:jc w:val="center"/>
              <w:rPr>
                <w:b/>
                <w:bCs/>
                <w:color w:val="000000"/>
                <w:szCs w:val="24"/>
                <w:lang w:eastAsia="es-CR"/>
              </w:rPr>
            </w:pPr>
            <w:r w:rsidRPr="00761D69">
              <w:rPr>
                <w:b/>
                <w:bCs/>
                <w:color w:val="000000"/>
                <w:szCs w:val="24"/>
                <w:lang w:eastAsia="es-CR"/>
              </w:rPr>
              <w:t>Soporte y Cantidad</w:t>
            </w:r>
          </w:p>
        </w:tc>
        <w:tc>
          <w:tcPr>
            <w:tcW w:w="1274" w:type="dxa"/>
            <w:vMerge w:val="restart"/>
            <w:hideMark/>
          </w:tcPr>
          <w:p w14:paraId="5DC21EAF" w14:textId="77777777" w:rsidR="00095D83" w:rsidRPr="00761D69" w:rsidRDefault="00095D83" w:rsidP="004C6239">
            <w:pPr>
              <w:jc w:val="center"/>
              <w:rPr>
                <w:b/>
                <w:bCs/>
                <w:color w:val="000000"/>
                <w:szCs w:val="24"/>
                <w:lang w:eastAsia="es-CR"/>
              </w:rPr>
            </w:pPr>
            <w:r w:rsidRPr="00761D69">
              <w:rPr>
                <w:b/>
                <w:bCs/>
                <w:color w:val="000000"/>
                <w:szCs w:val="24"/>
                <w:lang w:eastAsia="es-CR"/>
              </w:rPr>
              <w:t>Fechas extremas</w:t>
            </w:r>
          </w:p>
        </w:tc>
      </w:tr>
      <w:tr w:rsidR="00095D83" w:rsidRPr="00761D69" w14:paraId="0BD643A2" w14:textId="77777777" w:rsidTr="00DB6269">
        <w:trPr>
          <w:trHeight w:val="345"/>
        </w:trPr>
        <w:tc>
          <w:tcPr>
            <w:tcW w:w="700" w:type="dxa"/>
            <w:vMerge/>
            <w:vAlign w:val="center"/>
            <w:hideMark/>
          </w:tcPr>
          <w:p w14:paraId="16D5307B" w14:textId="77777777" w:rsidR="00095D83" w:rsidRPr="00761D69" w:rsidRDefault="00095D83" w:rsidP="004C6239">
            <w:pPr>
              <w:rPr>
                <w:b/>
                <w:bCs/>
                <w:color w:val="000000"/>
                <w:sz w:val="20"/>
                <w:lang w:eastAsia="es-CR"/>
              </w:rPr>
            </w:pPr>
          </w:p>
        </w:tc>
        <w:tc>
          <w:tcPr>
            <w:tcW w:w="4055" w:type="dxa"/>
            <w:vMerge/>
            <w:vAlign w:val="center"/>
            <w:hideMark/>
          </w:tcPr>
          <w:p w14:paraId="0BB1A44C" w14:textId="77777777" w:rsidR="00095D83" w:rsidRPr="00761D69" w:rsidRDefault="00095D83" w:rsidP="004C6239">
            <w:pPr>
              <w:rPr>
                <w:b/>
                <w:bCs/>
                <w:color w:val="000000"/>
                <w:sz w:val="20"/>
                <w:lang w:eastAsia="es-CR"/>
              </w:rPr>
            </w:pPr>
          </w:p>
        </w:tc>
        <w:tc>
          <w:tcPr>
            <w:tcW w:w="874" w:type="dxa"/>
            <w:vMerge/>
            <w:vAlign w:val="center"/>
            <w:hideMark/>
          </w:tcPr>
          <w:p w14:paraId="38F8A145" w14:textId="77777777" w:rsidR="00095D83" w:rsidRPr="00761D69" w:rsidRDefault="00095D83" w:rsidP="004C6239">
            <w:pPr>
              <w:rPr>
                <w:b/>
                <w:bCs/>
                <w:color w:val="000000"/>
                <w:sz w:val="20"/>
                <w:lang w:eastAsia="es-CR"/>
              </w:rPr>
            </w:pPr>
          </w:p>
        </w:tc>
        <w:tc>
          <w:tcPr>
            <w:tcW w:w="828" w:type="dxa"/>
            <w:hideMark/>
          </w:tcPr>
          <w:p w14:paraId="354FAD9B" w14:textId="77777777" w:rsidR="00095D83" w:rsidRPr="00761D69" w:rsidRDefault="00095D83" w:rsidP="004C6239">
            <w:pPr>
              <w:jc w:val="center"/>
              <w:rPr>
                <w:b/>
                <w:bCs/>
                <w:color w:val="000000"/>
                <w:sz w:val="20"/>
                <w:lang w:eastAsia="es-CR"/>
              </w:rPr>
            </w:pPr>
            <w:r w:rsidRPr="00761D69">
              <w:rPr>
                <w:b/>
                <w:bCs/>
                <w:color w:val="000000"/>
                <w:sz w:val="20"/>
                <w:lang w:eastAsia="es-CR"/>
              </w:rPr>
              <w:t>Papel</w:t>
            </w:r>
          </w:p>
        </w:tc>
        <w:tc>
          <w:tcPr>
            <w:tcW w:w="996" w:type="dxa"/>
            <w:hideMark/>
          </w:tcPr>
          <w:p w14:paraId="4CC3EF78" w14:textId="77777777" w:rsidR="00095D83" w:rsidRPr="00761D69" w:rsidRDefault="00095D83" w:rsidP="004C6239">
            <w:pPr>
              <w:jc w:val="center"/>
              <w:rPr>
                <w:b/>
                <w:bCs/>
                <w:color w:val="000000"/>
                <w:sz w:val="20"/>
                <w:lang w:eastAsia="es-CR"/>
              </w:rPr>
            </w:pPr>
            <w:r w:rsidRPr="00761D69">
              <w:rPr>
                <w:b/>
                <w:bCs/>
                <w:color w:val="000000"/>
                <w:sz w:val="20"/>
                <w:lang w:eastAsia="es-CR"/>
              </w:rPr>
              <w:t>Cantidad</w:t>
            </w:r>
          </w:p>
        </w:tc>
        <w:tc>
          <w:tcPr>
            <w:tcW w:w="1060" w:type="dxa"/>
            <w:hideMark/>
          </w:tcPr>
          <w:p w14:paraId="13C6B878" w14:textId="77777777" w:rsidR="00095D83" w:rsidRPr="00761D69" w:rsidRDefault="00095D83" w:rsidP="004C6239">
            <w:pPr>
              <w:jc w:val="center"/>
              <w:rPr>
                <w:b/>
                <w:bCs/>
                <w:color w:val="000000"/>
                <w:sz w:val="20"/>
                <w:lang w:eastAsia="es-CR"/>
              </w:rPr>
            </w:pPr>
            <w:r w:rsidRPr="00761D69">
              <w:rPr>
                <w:b/>
                <w:bCs/>
                <w:color w:val="000000"/>
                <w:sz w:val="20"/>
                <w:lang w:eastAsia="es-CR"/>
              </w:rPr>
              <w:t>Unid. Med</w:t>
            </w:r>
          </w:p>
        </w:tc>
        <w:tc>
          <w:tcPr>
            <w:tcW w:w="1274" w:type="dxa"/>
            <w:vMerge/>
            <w:vAlign w:val="center"/>
            <w:hideMark/>
          </w:tcPr>
          <w:p w14:paraId="499FA052" w14:textId="77777777" w:rsidR="00095D83" w:rsidRPr="00761D69" w:rsidRDefault="00095D83" w:rsidP="004C6239">
            <w:pPr>
              <w:rPr>
                <w:b/>
                <w:bCs/>
                <w:color w:val="000000"/>
                <w:sz w:val="20"/>
                <w:lang w:eastAsia="es-CR"/>
              </w:rPr>
            </w:pPr>
          </w:p>
        </w:tc>
      </w:tr>
      <w:tr w:rsidR="00095D83" w:rsidRPr="00761D69" w14:paraId="2AD424AE" w14:textId="77777777" w:rsidTr="00DB6269">
        <w:trPr>
          <w:trHeight w:val="5940"/>
        </w:trPr>
        <w:tc>
          <w:tcPr>
            <w:tcW w:w="700" w:type="dxa"/>
            <w:noWrap/>
            <w:hideMark/>
          </w:tcPr>
          <w:p w14:paraId="35ED4929" w14:textId="77777777" w:rsidR="00095D83" w:rsidRPr="00761D69" w:rsidRDefault="00095D83" w:rsidP="004C6239">
            <w:pPr>
              <w:jc w:val="center"/>
              <w:rPr>
                <w:color w:val="000000"/>
                <w:szCs w:val="24"/>
                <w:lang w:eastAsia="es-CR"/>
              </w:rPr>
            </w:pPr>
            <w:r w:rsidRPr="00761D69">
              <w:rPr>
                <w:color w:val="000000"/>
                <w:szCs w:val="24"/>
                <w:lang w:eastAsia="es-CR"/>
              </w:rPr>
              <w:t>1</w:t>
            </w:r>
          </w:p>
        </w:tc>
        <w:tc>
          <w:tcPr>
            <w:tcW w:w="4055" w:type="dxa"/>
            <w:hideMark/>
          </w:tcPr>
          <w:p w14:paraId="6B1C8348" w14:textId="77777777" w:rsidR="00095D83" w:rsidRPr="00761D69" w:rsidRDefault="00095D83" w:rsidP="004C6239">
            <w:pPr>
              <w:jc w:val="both"/>
              <w:rPr>
                <w:color w:val="000000"/>
                <w:szCs w:val="24"/>
                <w:lang w:eastAsia="es-CR"/>
              </w:rPr>
            </w:pPr>
            <w:r w:rsidRPr="00761D69">
              <w:rPr>
                <w:color w:val="000000"/>
                <w:szCs w:val="24"/>
                <w:lang w:eastAsia="es-CR"/>
              </w:rPr>
              <w:t>Álbum del dentista José Fermín Meza Murillo que contiene artículos de prensa y periódico sobre: listado de personas que ejercen la profesión de dentistas emitido por el Colegio de Cirujanos Dentistas, superstición anticientífica, nueva ley y la Escuela Dental, dentistas y los empíricos en completa competencia, diferencias entre el Congreso y la Facultad Dental, nómina de miembros de la Facultad de Dentistería, la Ley de los dentistas empíricos, entre otros.</w:t>
            </w:r>
            <w:r w:rsidRPr="00761D69">
              <w:rPr>
                <w:color w:val="000000"/>
                <w:szCs w:val="24"/>
                <w:lang w:eastAsia="es-CR"/>
              </w:rPr>
              <w:br/>
              <w:t xml:space="preserve">También contiene notas a mano sobre cobros de cuotas por publicación de anuncios, convocatorias a asambleas del Colegio de Cirujanos dentistas, votos para candidatos con el fin de ejercer un puesto en la Junta de Gobierno de la Facultad de Cirugía Dental de Costa Rica. Certificados y avisos para ejercer la cirugía dental remitido por la junta directiva de la Facultad de Cirugía Dental. </w:t>
            </w:r>
            <w:r w:rsidRPr="00761D69">
              <w:rPr>
                <w:color w:val="000000"/>
                <w:szCs w:val="24"/>
                <w:lang w:eastAsia="es-CR"/>
              </w:rPr>
              <w:br/>
              <w:t>Incluye una fotografía en positivo de caballo en la calle cerca de una iglesia</w:t>
            </w:r>
          </w:p>
        </w:tc>
        <w:tc>
          <w:tcPr>
            <w:tcW w:w="874" w:type="dxa"/>
            <w:hideMark/>
          </w:tcPr>
          <w:p w14:paraId="3FE555BF" w14:textId="77777777" w:rsidR="00095D83" w:rsidRPr="00761D69" w:rsidRDefault="00095D83" w:rsidP="004C6239">
            <w:pPr>
              <w:jc w:val="center"/>
              <w:rPr>
                <w:color w:val="000000"/>
                <w:szCs w:val="24"/>
                <w:lang w:eastAsia="es-CR"/>
              </w:rPr>
            </w:pPr>
            <w:r w:rsidRPr="00761D69">
              <w:rPr>
                <w:color w:val="000000"/>
                <w:szCs w:val="24"/>
                <w:lang w:eastAsia="es-CR"/>
              </w:rPr>
              <w:t>O</w:t>
            </w:r>
          </w:p>
        </w:tc>
        <w:tc>
          <w:tcPr>
            <w:tcW w:w="828" w:type="dxa"/>
            <w:hideMark/>
          </w:tcPr>
          <w:p w14:paraId="5C174C23" w14:textId="77777777" w:rsidR="00095D83" w:rsidRPr="00761D69" w:rsidRDefault="00095D83" w:rsidP="004C6239">
            <w:pPr>
              <w:jc w:val="center"/>
              <w:rPr>
                <w:color w:val="000000"/>
                <w:szCs w:val="24"/>
                <w:lang w:eastAsia="es-CR"/>
              </w:rPr>
            </w:pPr>
            <w:r w:rsidRPr="00761D69">
              <w:rPr>
                <w:color w:val="000000"/>
                <w:szCs w:val="24"/>
                <w:lang w:eastAsia="es-CR"/>
              </w:rPr>
              <w:t>X</w:t>
            </w:r>
          </w:p>
        </w:tc>
        <w:tc>
          <w:tcPr>
            <w:tcW w:w="996" w:type="dxa"/>
            <w:hideMark/>
          </w:tcPr>
          <w:p w14:paraId="04D0CD0F" w14:textId="77777777" w:rsidR="00095D83" w:rsidRPr="00761D69" w:rsidRDefault="00095D83" w:rsidP="004C6239">
            <w:pPr>
              <w:jc w:val="center"/>
              <w:rPr>
                <w:color w:val="000000"/>
                <w:szCs w:val="24"/>
                <w:lang w:eastAsia="es-CR"/>
              </w:rPr>
            </w:pPr>
            <w:r w:rsidRPr="00761D69">
              <w:rPr>
                <w:color w:val="000000"/>
                <w:szCs w:val="24"/>
                <w:lang w:eastAsia="es-CR"/>
              </w:rPr>
              <w:t>1</w:t>
            </w:r>
          </w:p>
        </w:tc>
        <w:tc>
          <w:tcPr>
            <w:tcW w:w="1060" w:type="dxa"/>
            <w:noWrap/>
            <w:hideMark/>
          </w:tcPr>
          <w:p w14:paraId="595772F8" w14:textId="77777777" w:rsidR="00095D83" w:rsidRPr="00761D69" w:rsidRDefault="00095D83" w:rsidP="004C6239">
            <w:pPr>
              <w:jc w:val="center"/>
              <w:rPr>
                <w:color w:val="000000"/>
                <w:szCs w:val="24"/>
                <w:lang w:eastAsia="es-CR"/>
              </w:rPr>
            </w:pPr>
            <w:r w:rsidRPr="00761D69">
              <w:rPr>
                <w:color w:val="000000"/>
                <w:szCs w:val="24"/>
                <w:lang w:eastAsia="es-CR"/>
              </w:rPr>
              <w:t>unidad</w:t>
            </w:r>
          </w:p>
        </w:tc>
        <w:tc>
          <w:tcPr>
            <w:tcW w:w="1274" w:type="dxa"/>
            <w:hideMark/>
          </w:tcPr>
          <w:p w14:paraId="0AE2689E" w14:textId="77777777" w:rsidR="00095D83" w:rsidRPr="00761D69" w:rsidRDefault="00095D83" w:rsidP="004C6239">
            <w:pPr>
              <w:jc w:val="center"/>
              <w:rPr>
                <w:color w:val="000000"/>
                <w:szCs w:val="24"/>
                <w:lang w:eastAsia="es-CR"/>
              </w:rPr>
            </w:pPr>
            <w:r w:rsidRPr="00761D69">
              <w:rPr>
                <w:color w:val="000000"/>
                <w:szCs w:val="24"/>
                <w:lang w:eastAsia="es-CR"/>
              </w:rPr>
              <w:t>1916-1941</w:t>
            </w:r>
          </w:p>
        </w:tc>
      </w:tr>
    </w:tbl>
    <w:p w14:paraId="6DFFE760" w14:textId="3533020D" w:rsidR="00DB6269" w:rsidRPr="00E86F7C" w:rsidRDefault="00DB6269" w:rsidP="00DB6269">
      <w:pPr>
        <w:tabs>
          <w:tab w:val="left" w:pos="1440"/>
        </w:tabs>
        <w:spacing w:line="460" w:lineRule="exact"/>
        <w:jc w:val="both"/>
        <w:rPr>
          <w:szCs w:val="24"/>
        </w:rPr>
      </w:pPr>
      <w:r w:rsidRPr="00CE44F0">
        <w:rPr>
          <w:szCs w:val="24"/>
        </w:rPr>
        <w:t xml:space="preserve">Aprobado por unanimidad con los votos afirmativos de las señoras Sanz, presidenta y Méndez, secretaria y Garita, historiador, el señor Gómez se inhibe de esta votación por ser asuntos relacionados con su departamento. Enviar copia de este acuerdo a las señoras Ivannia Valverde Guevara, directora del Archivo Nacional y al expediente de valoración de la Donación de </w:t>
      </w:r>
      <w:r w:rsidR="00C139F5">
        <w:rPr>
          <w:szCs w:val="24"/>
        </w:rPr>
        <w:t>Ingrid Meza Conejo</w:t>
      </w:r>
      <w:r w:rsidRPr="00CE44F0">
        <w:rPr>
          <w:szCs w:val="24"/>
        </w:rPr>
        <w:t xml:space="preserve"> T-04</w:t>
      </w:r>
      <w:r w:rsidR="00CE44F0" w:rsidRPr="00CE44F0">
        <w:rPr>
          <w:szCs w:val="24"/>
        </w:rPr>
        <w:t>9</w:t>
      </w:r>
      <w:r w:rsidRPr="00CE44F0">
        <w:rPr>
          <w:szCs w:val="24"/>
        </w:rPr>
        <w:t xml:space="preserve">-2025 que custodia esta Comisión Nacional. </w:t>
      </w:r>
      <w:r w:rsidRPr="00CE44F0">
        <w:rPr>
          <w:b/>
          <w:bCs/>
          <w:szCs w:val="24"/>
        </w:rPr>
        <w:t xml:space="preserve">ACUERDO FIRME. </w:t>
      </w:r>
      <w:r w:rsidRPr="00E86F7C">
        <w:rPr>
          <w:szCs w:val="24"/>
        </w:rPr>
        <w:t>--------------------------------------------------------------</w:t>
      </w:r>
    </w:p>
    <w:p w14:paraId="6E3EFF3E" w14:textId="4F076051" w:rsidR="00E86F7C" w:rsidRPr="00E03DDC" w:rsidRDefault="00362A47" w:rsidP="00362A47">
      <w:pPr>
        <w:pStyle w:val="Default"/>
        <w:shd w:val="clear" w:color="auto" w:fill="FFFFFF" w:themeFill="background1"/>
        <w:spacing w:before="120" w:after="120" w:line="460" w:lineRule="exact"/>
        <w:jc w:val="both"/>
        <w:rPr>
          <w:rFonts w:eastAsia="Arial"/>
          <w:iCs/>
          <w:color w:val="auto"/>
          <w:lang w:val="es-ES"/>
        </w:rPr>
      </w:pPr>
      <w:r w:rsidRPr="00545FB3">
        <w:rPr>
          <w:rFonts w:eastAsia="Arial"/>
          <w:b/>
          <w:bCs/>
          <w:color w:val="auto"/>
          <w:lang w:val="es-ES"/>
        </w:rPr>
        <w:lastRenderedPageBreak/>
        <w:t>ARTICULO 0</w:t>
      </w:r>
      <w:r>
        <w:rPr>
          <w:rFonts w:eastAsia="Arial"/>
          <w:b/>
          <w:bCs/>
          <w:color w:val="auto"/>
          <w:lang w:val="es-ES"/>
        </w:rPr>
        <w:t>5</w:t>
      </w:r>
      <w:r w:rsidRPr="00545FB3">
        <w:rPr>
          <w:rFonts w:eastAsia="Arial"/>
          <w:b/>
          <w:bCs/>
          <w:color w:val="auto"/>
          <w:lang w:val="es-ES"/>
        </w:rPr>
        <w:t>.</w:t>
      </w:r>
      <w:r>
        <w:rPr>
          <w:rFonts w:eastAsia="Arial"/>
          <w:color w:val="auto"/>
          <w:lang w:val="es-ES"/>
        </w:rPr>
        <w:t xml:space="preserve"> </w:t>
      </w:r>
      <w:r w:rsidRPr="009F4163">
        <w:rPr>
          <w:rFonts w:eastAsia="Arial"/>
          <w:b/>
          <w:bCs/>
          <w:iCs/>
          <w:color w:val="auto"/>
          <w:lang w:val="es-ES"/>
        </w:rPr>
        <w:t>INFORME-DGAN-DSAE-STA-1</w:t>
      </w:r>
      <w:r>
        <w:rPr>
          <w:rFonts w:eastAsia="Arial"/>
          <w:b/>
          <w:bCs/>
          <w:iCs/>
          <w:color w:val="auto"/>
          <w:lang w:val="es-ES"/>
        </w:rPr>
        <w:t>46</w:t>
      </w:r>
      <w:r w:rsidRPr="009F4163">
        <w:rPr>
          <w:rFonts w:eastAsia="Arial"/>
          <w:b/>
          <w:bCs/>
          <w:iCs/>
          <w:color w:val="auto"/>
          <w:lang w:val="es-ES"/>
        </w:rPr>
        <w:t>-2025.</w:t>
      </w:r>
      <w:r w:rsidRPr="009F4163">
        <w:rPr>
          <w:rFonts w:eastAsia="Arial"/>
          <w:iCs/>
          <w:color w:val="auto"/>
          <w:lang w:val="es-ES"/>
        </w:rPr>
        <w:t xml:space="preserve"> Asunto: </w:t>
      </w:r>
      <w:r>
        <w:rPr>
          <w:rFonts w:eastAsia="Arial"/>
          <w:color w:val="auto"/>
          <w:lang w:val="es-ES"/>
        </w:rPr>
        <w:t xml:space="preserve">tabla de plazos correspondiente al </w:t>
      </w:r>
      <w:proofErr w:type="spellStart"/>
      <w:r>
        <w:rPr>
          <w:rFonts w:eastAsia="Arial"/>
          <w:color w:val="auto"/>
          <w:lang w:val="es-ES"/>
        </w:rPr>
        <w:t>subfondo</w:t>
      </w:r>
      <w:proofErr w:type="spellEnd"/>
      <w:r>
        <w:rPr>
          <w:rFonts w:eastAsia="Arial"/>
          <w:color w:val="auto"/>
          <w:lang w:val="es-ES"/>
        </w:rPr>
        <w:t xml:space="preserve"> de la Unidad de Registro y Control del Departamento de Gestión Institucional de Recursos Humanos del Ministerio de Justicia y Paz. </w:t>
      </w:r>
      <w:r w:rsidRPr="009F4163">
        <w:rPr>
          <w:rFonts w:eastAsia="Arial"/>
          <w:iCs/>
          <w:color w:val="auto"/>
          <w:lang w:val="es-ES"/>
        </w:rPr>
        <w:t xml:space="preserve">Convocados: el señor </w:t>
      </w:r>
      <w:r>
        <w:rPr>
          <w:rFonts w:eastAsia="Arial"/>
          <w:iCs/>
          <w:color w:val="auto"/>
          <w:lang w:val="es-ES"/>
        </w:rPr>
        <w:t>Ramsés Fernández Camacho</w:t>
      </w:r>
      <w:r w:rsidRPr="009F4163">
        <w:rPr>
          <w:rFonts w:eastAsia="Arial"/>
          <w:iCs/>
          <w:color w:val="auto"/>
          <w:lang w:val="es-ES"/>
        </w:rPr>
        <w:t xml:space="preserve">, presidente CISED del Ministerio de </w:t>
      </w:r>
      <w:r>
        <w:rPr>
          <w:rFonts w:eastAsia="Arial"/>
          <w:iCs/>
          <w:color w:val="auto"/>
          <w:lang w:val="es-ES"/>
        </w:rPr>
        <w:t>Justicia y Paz</w:t>
      </w:r>
      <w:r w:rsidRPr="009F4163">
        <w:rPr>
          <w:rFonts w:eastAsia="Arial"/>
          <w:iCs/>
          <w:color w:val="auto"/>
          <w:lang w:val="es-ES"/>
        </w:rPr>
        <w:t xml:space="preserve"> y la señora Lilliana González Jiménez, profesional de la Unidad Servicios Técnicos Archivísticos (USTA) del Departamento Servicios Archivísticos Externos (DSAE) designada para el análisis de la valoración documental presentada por el Comité Institucional de Selección y Eliminación de Documentos (C</w:t>
      </w:r>
      <w:r>
        <w:rPr>
          <w:rFonts w:eastAsia="Arial"/>
          <w:iCs/>
          <w:color w:val="auto"/>
          <w:lang w:val="es-ES"/>
        </w:rPr>
        <w:t>ISED</w:t>
      </w:r>
      <w:r w:rsidRPr="009F4163">
        <w:rPr>
          <w:rFonts w:eastAsia="Arial"/>
          <w:iCs/>
          <w:color w:val="auto"/>
          <w:lang w:val="es-ES"/>
        </w:rPr>
        <w:t xml:space="preserve">) del Ministerio de </w:t>
      </w:r>
      <w:r>
        <w:rPr>
          <w:rFonts w:eastAsia="Arial"/>
          <w:iCs/>
          <w:color w:val="auto"/>
          <w:lang w:val="es-ES"/>
        </w:rPr>
        <w:t>Justicia y Paz</w:t>
      </w:r>
      <w:r w:rsidRPr="009F4163">
        <w:rPr>
          <w:rFonts w:eastAsia="Arial"/>
          <w:iCs/>
          <w:color w:val="auto"/>
          <w:lang w:val="es-ES"/>
        </w:rPr>
        <w:t>, el cual corresponde al trámite n°</w:t>
      </w:r>
      <w:r>
        <w:rPr>
          <w:rFonts w:eastAsia="Arial"/>
          <w:iCs/>
          <w:color w:val="auto"/>
          <w:lang w:val="es-ES"/>
        </w:rPr>
        <w:t>45</w:t>
      </w:r>
      <w:r w:rsidRPr="009F4163">
        <w:rPr>
          <w:rFonts w:eastAsia="Arial"/>
          <w:iCs/>
          <w:color w:val="auto"/>
          <w:lang w:val="es-ES"/>
        </w:rPr>
        <w:t xml:space="preserve"> -2025</w:t>
      </w:r>
      <w:r>
        <w:rPr>
          <w:rFonts w:eastAsia="Arial"/>
          <w:iCs/>
          <w:color w:val="auto"/>
          <w:lang w:val="es-ES"/>
        </w:rPr>
        <w:t>.</w:t>
      </w:r>
      <w:r w:rsidRPr="006D432D">
        <w:rPr>
          <w:rFonts w:eastAsia="Arial"/>
          <w:b/>
          <w:bCs/>
          <w:iCs/>
          <w:color w:val="auto"/>
          <w:lang w:val="es-ES"/>
        </w:rPr>
        <w:t xml:space="preserve"> </w:t>
      </w:r>
      <w:r w:rsidR="00904414">
        <w:rPr>
          <w:rFonts w:eastAsia="Arial"/>
          <w:b/>
          <w:bCs/>
          <w:iCs/>
          <w:color w:val="auto"/>
          <w:lang w:val="es-ES"/>
        </w:rPr>
        <w:t xml:space="preserve"> </w:t>
      </w:r>
      <w:r w:rsidR="00904414" w:rsidRPr="00E03DDC">
        <w:rPr>
          <w:rFonts w:eastAsia="Arial"/>
          <w:iCs/>
          <w:color w:val="auto"/>
          <w:lang w:val="es-ES"/>
        </w:rPr>
        <w:t xml:space="preserve">El señor Fernández Camacho y la señora González Jiménez ingresan a </w:t>
      </w:r>
      <w:r w:rsidR="00E03DDC" w:rsidRPr="00E03DDC">
        <w:rPr>
          <w:rFonts w:eastAsia="Arial"/>
          <w:iCs/>
          <w:color w:val="auto"/>
          <w:lang w:val="es-ES"/>
        </w:rPr>
        <w:t>las 9:10</w:t>
      </w:r>
      <w:r w:rsidRPr="00E03DDC">
        <w:rPr>
          <w:rFonts w:eastAsia="Arial"/>
          <w:iCs/>
          <w:color w:val="auto"/>
          <w:lang w:val="es-ES"/>
        </w:rPr>
        <w:t xml:space="preserve"> am. </w:t>
      </w:r>
      <w:r w:rsidR="00E03DDC">
        <w:rPr>
          <w:rFonts w:eastAsia="Arial"/>
          <w:iCs/>
          <w:color w:val="auto"/>
          <w:lang w:val="es-ES"/>
        </w:rPr>
        <w:t>------------------------------------------</w:t>
      </w:r>
    </w:p>
    <w:p w14:paraId="18FE770C" w14:textId="46D82CE4" w:rsidR="00650165" w:rsidRPr="00E86F7C" w:rsidRDefault="00650165" w:rsidP="00362A47">
      <w:pPr>
        <w:pStyle w:val="Default"/>
        <w:shd w:val="clear" w:color="auto" w:fill="FFFFFF" w:themeFill="background1"/>
        <w:spacing w:before="120" w:after="120" w:line="460" w:lineRule="exact"/>
        <w:jc w:val="both"/>
        <w:rPr>
          <w:rFonts w:eastAsia="Arial"/>
          <w:b/>
          <w:bCs/>
          <w:iCs/>
          <w:color w:val="auto"/>
          <w:lang w:val="es-ES"/>
        </w:rPr>
      </w:pPr>
      <w:r w:rsidRPr="00577FF2">
        <w:rPr>
          <w:rFonts w:eastAsia="Arial"/>
          <w:b/>
          <w:bCs/>
          <w:iCs/>
          <w:lang w:val="es-ES" w:eastAsia="es-ES"/>
        </w:rPr>
        <w:t>ACUERDO 05</w:t>
      </w:r>
      <w:r w:rsidR="00CF42F3" w:rsidRPr="00577FF2">
        <w:rPr>
          <w:rFonts w:eastAsiaTheme="majorEastAsia"/>
          <w:b/>
          <w:bCs/>
          <w:iCs/>
          <w:color w:val="auto"/>
          <w:lang w:val="es-ES" w:eastAsia="es-ES"/>
        </w:rPr>
        <w:t>.</w:t>
      </w:r>
      <w:r w:rsidR="00CF42F3">
        <w:rPr>
          <w:rFonts w:eastAsia="Arial"/>
          <w:b/>
          <w:bCs/>
          <w:iCs/>
          <w:color w:val="auto"/>
          <w:lang w:val="es-ES"/>
        </w:rPr>
        <w:t xml:space="preserve"> </w:t>
      </w:r>
      <w:r w:rsidR="00CF42F3" w:rsidRPr="00C5247D">
        <w:rPr>
          <w:rFonts w:eastAsia="Arial"/>
          <w:iCs/>
          <w:color w:val="auto"/>
          <w:lang w:val="es-ES"/>
        </w:rPr>
        <w:t xml:space="preserve">Comunicar al señor Ramsés Fernández </w:t>
      </w:r>
      <w:r w:rsidR="00C5247D" w:rsidRPr="00C5247D">
        <w:rPr>
          <w:rFonts w:eastAsia="Arial"/>
          <w:iCs/>
          <w:color w:val="auto"/>
          <w:lang w:val="es-ES"/>
        </w:rPr>
        <w:t>Camacho</w:t>
      </w:r>
      <w:r w:rsidR="00C5247D">
        <w:rPr>
          <w:rFonts w:eastAsia="Arial"/>
          <w:b/>
          <w:bCs/>
          <w:iCs/>
          <w:color w:val="auto"/>
          <w:lang w:val="es-ES"/>
        </w:rPr>
        <w:t xml:space="preserve">, </w:t>
      </w:r>
      <w:r w:rsidR="00C5247D" w:rsidRPr="003269AB">
        <w:rPr>
          <w:rFonts w:eastAsia="Arial"/>
          <w:iCs/>
          <w:color w:val="auto"/>
          <w:lang w:val="es-ES"/>
        </w:rPr>
        <w:t xml:space="preserve">presidente </w:t>
      </w:r>
      <w:r w:rsidR="00C5247D" w:rsidRPr="009F4163">
        <w:rPr>
          <w:rFonts w:eastAsia="Arial"/>
          <w:iCs/>
          <w:color w:val="auto"/>
          <w:lang w:val="es-ES"/>
        </w:rPr>
        <w:t xml:space="preserve">CISED del Ministerio de </w:t>
      </w:r>
      <w:r w:rsidR="00C5247D">
        <w:rPr>
          <w:rFonts w:eastAsia="Arial"/>
          <w:iCs/>
          <w:color w:val="auto"/>
          <w:lang w:val="es-ES"/>
        </w:rPr>
        <w:t xml:space="preserve">Justicia y Paz que esta Comisión </w:t>
      </w:r>
      <w:r w:rsidR="003269AB">
        <w:rPr>
          <w:rFonts w:eastAsia="Arial"/>
          <w:iCs/>
          <w:color w:val="auto"/>
          <w:lang w:val="es-ES"/>
        </w:rPr>
        <w:t xml:space="preserve">conoció el </w:t>
      </w:r>
      <w:r w:rsidR="003269AB" w:rsidRPr="003269AB">
        <w:rPr>
          <w:rFonts w:eastAsia="Arial"/>
          <w:b/>
          <w:bCs/>
          <w:iCs/>
          <w:color w:val="auto"/>
          <w:lang w:val="es-ES"/>
        </w:rPr>
        <w:t>INFORME</w:t>
      </w:r>
      <w:r w:rsidR="003269AB" w:rsidRPr="009F4163">
        <w:rPr>
          <w:rFonts w:eastAsia="Arial"/>
          <w:b/>
          <w:bCs/>
          <w:iCs/>
          <w:color w:val="auto"/>
          <w:lang w:val="es-ES"/>
        </w:rPr>
        <w:t>-DGAN-DSAE-STA-1</w:t>
      </w:r>
      <w:r w:rsidR="003269AB">
        <w:rPr>
          <w:rFonts w:eastAsia="Arial"/>
          <w:b/>
          <w:bCs/>
          <w:iCs/>
          <w:color w:val="auto"/>
          <w:lang w:val="es-ES"/>
        </w:rPr>
        <w:t>46</w:t>
      </w:r>
      <w:r w:rsidR="003269AB" w:rsidRPr="009F4163">
        <w:rPr>
          <w:rFonts w:eastAsia="Arial"/>
          <w:b/>
          <w:bCs/>
          <w:iCs/>
          <w:color w:val="auto"/>
          <w:lang w:val="es-ES"/>
        </w:rPr>
        <w:t>-2025</w:t>
      </w:r>
      <w:r w:rsidR="00D44F3C">
        <w:rPr>
          <w:rFonts w:eastAsia="Arial"/>
          <w:b/>
          <w:bCs/>
          <w:iCs/>
          <w:color w:val="auto"/>
          <w:lang w:val="es-ES"/>
        </w:rPr>
        <w:t xml:space="preserve">, </w:t>
      </w:r>
      <w:r w:rsidR="00D44F3C" w:rsidRPr="00D44F3C">
        <w:rPr>
          <w:rFonts w:eastAsia="Arial"/>
          <w:iCs/>
          <w:color w:val="auto"/>
          <w:lang w:val="es-ES"/>
        </w:rPr>
        <w:t xml:space="preserve">por medio del cual se presenta la siguiente tabla de plazos de conservación de documentos correspondientes </w:t>
      </w:r>
      <w:r w:rsidR="00F85DAE">
        <w:rPr>
          <w:rFonts w:eastAsia="Arial"/>
          <w:iCs/>
          <w:color w:val="auto"/>
          <w:lang w:val="es-ES"/>
        </w:rPr>
        <w:t xml:space="preserve">al </w:t>
      </w:r>
      <w:proofErr w:type="spellStart"/>
      <w:r w:rsidR="00F85DAE">
        <w:rPr>
          <w:rFonts w:eastAsia="Arial"/>
          <w:iCs/>
          <w:color w:val="auto"/>
          <w:lang w:val="es-ES"/>
        </w:rPr>
        <w:t>subfondo</w:t>
      </w:r>
      <w:proofErr w:type="spellEnd"/>
      <w:r w:rsidR="00F85DAE">
        <w:rPr>
          <w:rFonts w:eastAsia="Arial"/>
          <w:iCs/>
          <w:color w:val="auto"/>
          <w:lang w:val="es-ES"/>
        </w:rPr>
        <w:t xml:space="preserve"> </w:t>
      </w:r>
      <w:r w:rsidR="003269AB">
        <w:rPr>
          <w:rFonts w:eastAsia="Arial"/>
          <w:color w:val="auto"/>
          <w:lang w:val="es-ES"/>
        </w:rPr>
        <w:t>de la Unidad de Registro y Control del Departamento de Gestión Institucional de Recursos Humanos del Ministerio de Justicia y Pa</w:t>
      </w:r>
      <w:r w:rsidR="003B4B5B">
        <w:rPr>
          <w:rFonts w:eastAsia="Arial"/>
          <w:color w:val="auto"/>
          <w:lang w:val="es-ES"/>
        </w:rPr>
        <w:t xml:space="preserve">z, </w:t>
      </w:r>
      <w:r w:rsidR="003B4B5B" w:rsidRPr="00F562C8">
        <w:rPr>
          <w:rFonts w:eastAsia="Arial"/>
          <w:color w:val="auto"/>
          <w:lang w:val="es-ES"/>
        </w:rPr>
        <w:t xml:space="preserve">con </w:t>
      </w:r>
      <w:r w:rsidR="00F562C8" w:rsidRPr="00F562C8">
        <w:rPr>
          <w:rFonts w:eastAsia="Arial"/>
          <w:color w:val="auto"/>
          <w:lang w:val="es-ES"/>
        </w:rPr>
        <w:t>22</w:t>
      </w:r>
      <w:r w:rsidR="003B4B5B" w:rsidRPr="00F562C8">
        <w:rPr>
          <w:rFonts w:eastAsia="Arial"/>
          <w:color w:val="auto"/>
          <w:lang w:val="es-ES"/>
        </w:rPr>
        <w:t xml:space="preserve"> series documentales</w:t>
      </w:r>
      <w:r w:rsidR="003B4B5B" w:rsidRPr="00D463A5">
        <w:rPr>
          <w:rFonts w:eastAsia="Arial"/>
          <w:iCs/>
          <w:color w:val="auto"/>
          <w:lang w:val="es-ES"/>
        </w:rPr>
        <w:t xml:space="preserve"> </w:t>
      </w:r>
      <w:r w:rsidR="00D463A5" w:rsidRPr="00D463A5">
        <w:rPr>
          <w:rFonts w:eastAsia="Arial"/>
          <w:iCs/>
          <w:color w:val="auto"/>
          <w:lang w:val="es-ES"/>
        </w:rPr>
        <w:t>En este acto se declaran las siguientes series documentales: --------------------------------------</w:t>
      </w:r>
      <w:r w:rsidR="003B4B5B">
        <w:rPr>
          <w:rFonts w:eastAsia="Arial"/>
          <w:iCs/>
          <w:color w:val="auto"/>
          <w:lang w:val="es-ES"/>
        </w:rPr>
        <w:t>-----------------------------------------------------------------------------------------------------------------------------------------------------------------------------------------------------------------------------------------------------------------------------------------------------------------------------------------------------------------------------------------------------------------</w:t>
      </w:r>
    </w:p>
    <w:p w14:paraId="0D3F7155" w14:textId="01D2EB42" w:rsidR="003B4B5B" w:rsidRDefault="003B4B5B" w:rsidP="00362A47">
      <w:pPr>
        <w:pStyle w:val="Default"/>
        <w:shd w:val="clear" w:color="auto" w:fill="FFFFFF" w:themeFill="background1"/>
        <w:spacing w:before="120" w:after="120" w:line="460" w:lineRule="exact"/>
        <w:jc w:val="both"/>
        <w:rPr>
          <w:rFonts w:eastAsia="Arial"/>
          <w:b/>
          <w:bCs/>
          <w:iCs/>
          <w:color w:val="auto"/>
          <w:lang w:val="es-ES"/>
        </w:rPr>
        <w:sectPr w:rsidR="003B4B5B" w:rsidSect="00362A47">
          <w:headerReference w:type="default" r:id="rId11"/>
          <w:footerReference w:type="default" r:id="rId12"/>
          <w:pgSz w:w="12240" w:h="15840" w:code="1"/>
          <w:pgMar w:top="1168" w:right="1440" w:bottom="811" w:left="1440" w:header="709" w:footer="709" w:gutter="0"/>
          <w:cols w:space="708"/>
          <w:docGrid w:linePitch="360"/>
        </w:sectPr>
      </w:pPr>
      <w:r>
        <w:rPr>
          <w:rFonts w:eastAsia="Arial"/>
          <w:iCs/>
          <w:color w:val="auto"/>
          <w:lang w:val="es-ES"/>
        </w:rPr>
        <w:t>---------------------------------------------------------------------------------------------------------------------------------------------------------------------------------------------------------------------------------------------------------------------------------------------------------------------------------------------------------------------------------------------------------------------------------------------------------------------------------------------------------------------------------------------------------------------------------------------------------------------------------------------------------------------------------------------------------------------------------------------------------------------------------------------------------------------------------------------------</w:t>
      </w:r>
    </w:p>
    <w:tbl>
      <w:tblPr>
        <w:tblW w:w="5000" w:type="pct"/>
        <w:tblLayout w:type="fixed"/>
        <w:tblCellMar>
          <w:left w:w="70" w:type="dxa"/>
          <w:right w:w="70" w:type="dxa"/>
        </w:tblCellMar>
        <w:tblLook w:val="04A0" w:firstRow="1" w:lastRow="0" w:firstColumn="1" w:lastColumn="0" w:noHBand="0" w:noVBand="1"/>
      </w:tblPr>
      <w:tblGrid>
        <w:gridCol w:w="678"/>
        <w:gridCol w:w="1612"/>
        <w:gridCol w:w="1441"/>
        <w:gridCol w:w="1526"/>
        <w:gridCol w:w="657"/>
        <w:gridCol w:w="745"/>
        <w:gridCol w:w="867"/>
        <w:gridCol w:w="989"/>
        <w:gridCol w:w="1119"/>
        <w:gridCol w:w="992"/>
        <w:gridCol w:w="676"/>
        <w:gridCol w:w="989"/>
        <w:gridCol w:w="1560"/>
      </w:tblGrid>
      <w:tr w:rsidR="00D62390" w:rsidRPr="005A0EAB" w14:paraId="54F6C402" w14:textId="77777777" w:rsidTr="004C6239">
        <w:trPr>
          <w:trHeight w:val="406"/>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6DFB18E4" w14:textId="77777777" w:rsidR="00D62390" w:rsidRPr="005A0EAB" w:rsidRDefault="00D62390" w:rsidP="004C6239">
            <w:pPr>
              <w:jc w:val="center"/>
              <w:rPr>
                <w:b/>
                <w:bCs/>
                <w:sz w:val="22"/>
              </w:rPr>
            </w:pPr>
            <w:r w:rsidRPr="005A0EAB">
              <w:rPr>
                <w:b/>
                <w:bCs/>
                <w:sz w:val="22"/>
              </w:rPr>
              <w:lastRenderedPageBreak/>
              <w:t xml:space="preserve">Fondo: Ministerio de </w:t>
            </w:r>
            <w:r>
              <w:rPr>
                <w:b/>
                <w:bCs/>
                <w:sz w:val="22"/>
              </w:rPr>
              <w:t>Justicia y Paz</w:t>
            </w:r>
            <w:r w:rsidRPr="005D5385">
              <w:rPr>
                <w:b/>
                <w:bCs/>
                <w:sz w:val="22"/>
              </w:rPr>
              <w:t>.</w:t>
            </w:r>
          </w:p>
        </w:tc>
      </w:tr>
      <w:tr w:rsidR="00D62390" w:rsidRPr="005A0EAB" w14:paraId="436BE5AB" w14:textId="77777777" w:rsidTr="004C6239">
        <w:trPr>
          <w:trHeight w:val="1678"/>
        </w:trPr>
        <w:tc>
          <w:tcPr>
            <w:tcW w:w="5000" w:type="pct"/>
            <w:gridSpan w:val="13"/>
            <w:tcBorders>
              <w:top w:val="single" w:sz="4" w:space="0" w:color="auto"/>
              <w:left w:val="single" w:sz="4" w:space="0" w:color="auto"/>
              <w:bottom w:val="single" w:sz="4" w:space="0" w:color="auto"/>
              <w:right w:val="single" w:sz="4" w:space="0" w:color="auto"/>
            </w:tcBorders>
            <w:hideMark/>
          </w:tcPr>
          <w:p w14:paraId="19CA7132" w14:textId="77777777" w:rsidR="00D62390" w:rsidRDefault="00D62390" w:rsidP="004C6239">
            <w:pPr>
              <w:rPr>
                <w:sz w:val="22"/>
              </w:rPr>
            </w:pPr>
            <w:bookmarkStart w:id="5" w:name="RANGE!A2:M21"/>
            <w:proofErr w:type="spellStart"/>
            <w:r w:rsidRPr="005A0EAB">
              <w:rPr>
                <w:sz w:val="22"/>
              </w:rPr>
              <w:t>Subfondo</w:t>
            </w:r>
            <w:proofErr w:type="spellEnd"/>
            <w:r w:rsidRPr="005A0EAB">
              <w:rPr>
                <w:sz w:val="22"/>
              </w:rPr>
              <w:t xml:space="preserve"> 1: </w:t>
            </w:r>
            <w:proofErr w:type="gramStart"/>
            <w:r w:rsidRPr="005A0EAB">
              <w:rPr>
                <w:sz w:val="22"/>
              </w:rPr>
              <w:t>Ministro</w:t>
            </w:r>
            <w:proofErr w:type="gramEnd"/>
            <w:r w:rsidRPr="005A0EAB">
              <w:rPr>
                <w:sz w:val="22"/>
              </w:rPr>
              <w:t xml:space="preserve"> de </w:t>
            </w:r>
            <w:r>
              <w:rPr>
                <w:sz w:val="22"/>
              </w:rPr>
              <w:t>Justicia</w:t>
            </w:r>
          </w:p>
          <w:p w14:paraId="0665574C" w14:textId="77777777" w:rsidR="00D62390" w:rsidRPr="005A0EAB" w:rsidRDefault="00D62390" w:rsidP="004C6239">
            <w:pPr>
              <w:rPr>
                <w:b/>
                <w:bCs/>
                <w:sz w:val="22"/>
              </w:rPr>
            </w:pPr>
            <w:proofErr w:type="spellStart"/>
            <w:r>
              <w:rPr>
                <w:sz w:val="22"/>
              </w:rPr>
              <w:t>Subfondo</w:t>
            </w:r>
            <w:proofErr w:type="spellEnd"/>
            <w:r>
              <w:rPr>
                <w:sz w:val="22"/>
              </w:rPr>
              <w:t xml:space="preserve"> 3: Despacho del </w:t>
            </w:r>
            <w:proofErr w:type="gramStart"/>
            <w:r>
              <w:rPr>
                <w:sz w:val="22"/>
              </w:rPr>
              <w:t>Ministro</w:t>
            </w:r>
            <w:proofErr w:type="gramEnd"/>
            <w:r>
              <w:rPr>
                <w:sz w:val="22"/>
              </w:rPr>
              <w:t>*</w:t>
            </w:r>
            <w:r w:rsidRPr="005A0EAB">
              <w:rPr>
                <w:sz w:val="22"/>
              </w:rPr>
              <w:br/>
            </w:r>
            <w:proofErr w:type="spellStart"/>
            <w:r w:rsidRPr="005A0EAB">
              <w:rPr>
                <w:sz w:val="22"/>
              </w:rPr>
              <w:t>Subfondo</w:t>
            </w:r>
            <w:proofErr w:type="spellEnd"/>
            <w:r w:rsidRPr="005A0EAB">
              <w:rPr>
                <w:sz w:val="22"/>
              </w:rPr>
              <w:t xml:space="preserve"> </w:t>
            </w:r>
            <w:r>
              <w:rPr>
                <w:sz w:val="22"/>
              </w:rPr>
              <w:t>3</w:t>
            </w:r>
            <w:r w:rsidRPr="005A0EAB">
              <w:rPr>
                <w:sz w:val="22"/>
              </w:rPr>
              <w:t xml:space="preserve">: </w:t>
            </w:r>
            <w:r w:rsidRPr="005D5385">
              <w:rPr>
                <w:sz w:val="22"/>
              </w:rPr>
              <w:t xml:space="preserve">Gestión </w:t>
            </w:r>
            <w:proofErr w:type="spellStart"/>
            <w:r w:rsidRPr="005D5385">
              <w:rPr>
                <w:sz w:val="22"/>
              </w:rPr>
              <w:t>lnstitucional</w:t>
            </w:r>
            <w:proofErr w:type="spellEnd"/>
            <w:r w:rsidRPr="005D5385">
              <w:rPr>
                <w:sz w:val="22"/>
              </w:rPr>
              <w:t xml:space="preserve"> de Recursos Humanos</w:t>
            </w:r>
            <w:r>
              <w:rPr>
                <w:sz w:val="22"/>
              </w:rPr>
              <w:t>*</w:t>
            </w:r>
            <w:r w:rsidRPr="005A0EAB">
              <w:rPr>
                <w:sz w:val="22"/>
              </w:rPr>
              <w:br/>
            </w:r>
            <w:proofErr w:type="spellStart"/>
            <w:r w:rsidRPr="005A0EAB">
              <w:rPr>
                <w:b/>
                <w:bCs/>
                <w:sz w:val="22"/>
              </w:rPr>
              <w:t>Subfondo</w:t>
            </w:r>
            <w:proofErr w:type="spellEnd"/>
            <w:r w:rsidRPr="005A0EAB">
              <w:rPr>
                <w:b/>
                <w:bCs/>
                <w:sz w:val="22"/>
              </w:rPr>
              <w:t xml:space="preserve"> </w:t>
            </w:r>
            <w:r>
              <w:rPr>
                <w:b/>
                <w:bCs/>
                <w:sz w:val="22"/>
              </w:rPr>
              <w:t>4</w:t>
            </w:r>
            <w:r w:rsidRPr="005A0EAB">
              <w:rPr>
                <w:b/>
                <w:bCs/>
                <w:sz w:val="22"/>
              </w:rPr>
              <w:t xml:space="preserve">: </w:t>
            </w:r>
            <w:r w:rsidRPr="005D5385">
              <w:rPr>
                <w:b/>
                <w:bCs/>
                <w:sz w:val="22"/>
              </w:rPr>
              <w:t>Unidad de Registro y Control</w:t>
            </w:r>
            <w:r w:rsidRPr="005A0EAB">
              <w:rPr>
                <w:b/>
                <w:bCs/>
                <w:sz w:val="22"/>
              </w:rPr>
              <w:br/>
            </w:r>
            <w:r w:rsidRPr="005A0EAB">
              <w:rPr>
                <w:b/>
                <w:bCs/>
                <w:sz w:val="22"/>
              </w:rPr>
              <w:br/>
            </w:r>
            <w:bookmarkEnd w:id="5"/>
          </w:p>
          <w:p w14:paraId="78D2A0B3" w14:textId="77777777" w:rsidR="00D62390" w:rsidRPr="005A0EAB" w:rsidRDefault="00D62390" w:rsidP="004C6239">
            <w:pPr>
              <w:rPr>
                <w:b/>
                <w:bCs/>
                <w:sz w:val="22"/>
              </w:rPr>
            </w:pPr>
          </w:p>
        </w:tc>
      </w:tr>
      <w:tr w:rsidR="00D62390" w:rsidRPr="0083684C" w14:paraId="2ADD913F" w14:textId="77777777" w:rsidTr="004C6239">
        <w:trPr>
          <w:trHeight w:val="645"/>
        </w:trPr>
        <w:tc>
          <w:tcPr>
            <w:tcW w:w="245" w:type="pct"/>
            <w:vMerge w:val="restart"/>
            <w:tcBorders>
              <w:top w:val="nil"/>
              <w:left w:val="single" w:sz="4" w:space="0" w:color="auto"/>
              <w:bottom w:val="single" w:sz="4" w:space="0" w:color="auto"/>
              <w:right w:val="single" w:sz="4" w:space="0" w:color="auto"/>
            </w:tcBorders>
            <w:shd w:val="clear" w:color="000000" w:fill="FFFFFF"/>
            <w:hideMark/>
          </w:tcPr>
          <w:p w14:paraId="1D56A7AA" w14:textId="77777777" w:rsidR="00D62390" w:rsidRPr="005A0EAB" w:rsidRDefault="00D62390" w:rsidP="004C6239">
            <w:pPr>
              <w:jc w:val="center"/>
              <w:rPr>
                <w:b/>
                <w:bCs/>
                <w:sz w:val="22"/>
              </w:rPr>
            </w:pPr>
            <w:proofErr w:type="spellStart"/>
            <w:r w:rsidRPr="005A0EAB">
              <w:rPr>
                <w:b/>
                <w:bCs/>
                <w:sz w:val="22"/>
              </w:rPr>
              <w:t>Nº</w:t>
            </w:r>
            <w:proofErr w:type="spellEnd"/>
            <w:r w:rsidRPr="005A0EAB">
              <w:rPr>
                <w:b/>
                <w:bCs/>
                <w:sz w:val="22"/>
              </w:rPr>
              <w:t xml:space="preserve"> de orden</w:t>
            </w:r>
          </w:p>
        </w:tc>
        <w:tc>
          <w:tcPr>
            <w:tcW w:w="582" w:type="pct"/>
            <w:vMerge w:val="restart"/>
            <w:tcBorders>
              <w:top w:val="nil"/>
              <w:left w:val="single" w:sz="4" w:space="0" w:color="auto"/>
              <w:bottom w:val="single" w:sz="4" w:space="0" w:color="auto"/>
              <w:right w:val="single" w:sz="4" w:space="0" w:color="auto"/>
            </w:tcBorders>
            <w:shd w:val="clear" w:color="000000" w:fill="FFFFFF"/>
            <w:hideMark/>
          </w:tcPr>
          <w:p w14:paraId="206AF6BB" w14:textId="77777777" w:rsidR="00D62390" w:rsidRPr="005A0EAB" w:rsidRDefault="00D62390" w:rsidP="004C6239">
            <w:pPr>
              <w:jc w:val="center"/>
              <w:rPr>
                <w:b/>
                <w:bCs/>
                <w:sz w:val="22"/>
              </w:rPr>
            </w:pPr>
            <w:r w:rsidRPr="005A0EAB">
              <w:rPr>
                <w:b/>
                <w:bCs/>
                <w:sz w:val="22"/>
              </w:rPr>
              <w:t>Serie o tipo documental</w:t>
            </w:r>
          </w:p>
        </w:tc>
        <w:tc>
          <w:tcPr>
            <w:tcW w:w="520" w:type="pct"/>
            <w:vMerge w:val="restart"/>
            <w:tcBorders>
              <w:top w:val="nil"/>
              <w:left w:val="single" w:sz="4" w:space="0" w:color="auto"/>
              <w:bottom w:val="single" w:sz="4" w:space="0" w:color="000000"/>
              <w:right w:val="single" w:sz="4" w:space="0" w:color="auto"/>
            </w:tcBorders>
            <w:shd w:val="clear" w:color="000000" w:fill="FFFFFF"/>
            <w:hideMark/>
          </w:tcPr>
          <w:p w14:paraId="428832D5" w14:textId="77777777" w:rsidR="00D62390" w:rsidRPr="005A0EAB" w:rsidRDefault="00D62390" w:rsidP="004C6239">
            <w:pPr>
              <w:jc w:val="center"/>
              <w:rPr>
                <w:b/>
                <w:bCs/>
                <w:sz w:val="22"/>
              </w:rPr>
            </w:pPr>
            <w:r w:rsidRPr="005A0EAB">
              <w:rPr>
                <w:b/>
                <w:bCs/>
                <w:sz w:val="22"/>
              </w:rPr>
              <w:t xml:space="preserve">Cuáles otras oficinas tienen esta serie. Señale a la par si es O </w:t>
            </w:r>
            <w:proofErr w:type="spellStart"/>
            <w:r w:rsidRPr="005A0EAB">
              <w:rPr>
                <w:b/>
                <w:bCs/>
                <w:sz w:val="22"/>
              </w:rPr>
              <w:t>o</w:t>
            </w:r>
            <w:proofErr w:type="spellEnd"/>
            <w:r w:rsidRPr="005A0EAB">
              <w:rPr>
                <w:b/>
                <w:bCs/>
                <w:sz w:val="22"/>
              </w:rPr>
              <w:t xml:space="preserve"> C</w:t>
            </w:r>
          </w:p>
        </w:tc>
        <w:tc>
          <w:tcPr>
            <w:tcW w:w="551" w:type="pct"/>
            <w:vMerge w:val="restart"/>
            <w:tcBorders>
              <w:top w:val="nil"/>
              <w:left w:val="single" w:sz="4" w:space="0" w:color="auto"/>
              <w:bottom w:val="single" w:sz="4" w:space="0" w:color="000000"/>
              <w:right w:val="single" w:sz="4" w:space="0" w:color="auto"/>
            </w:tcBorders>
            <w:shd w:val="clear" w:color="000000" w:fill="FFFFFF"/>
            <w:hideMark/>
          </w:tcPr>
          <w:p w14:paraId="7E12F97B" w14:textId="77777777" w:rsidR="00D62390" w:rsidRPr="005A0EAB" w:rsidRDefault="00D62390" w:rsidP="004C6239">
            <w:pPr>
              <w:jc w:val="center"/>
              <w:rPr>
                <w:b/>
                <w:bCs/>
                <w:sz w:val="22"/>
              </w:rPr>
            </w:pPr>
            <w:r w:rsidRPr="005A0EAB">
              <w:rPr>
                <w:b/>
                <w:bCs/>
                <w:sz w:val="22"/>
              </w:rPr>
              <w:t>Contenido</w:t>
            </w:r>
          </w:p>
        </w:tc>
        <w:tc>
          <w:tcPr>
            <w:tcW w:w="819" w:type="pct"/>
            <w:gridSpan w:val="3"/>
            <w:tcBorders>
              <w:top w:val="single" w:sz="4" w:space="0" w:color="auto"/>
              <w:left w:val="nil"/>
              <w:bottom w:val="single" w:sz="4" w:space="0" w:color="auto"/>
              <w:right w:val="single" w:sz="4" w:space="0" w:color="000000"/>
            </w:tcBorders>
            <w:shd w:val="clear" w:color="000000" w:fill="FFFFFF"/>
            <w:hideMark/>
          </w:tcPr>
          <w:p w14:paraId="38F9D74C" w14:textId="77777777" w:rsidR="00D62390" w:rsidRPr="005A0EAB" w:rsidRDefault="00D62390" w:rsidP="004C6239">
            <w:pPr>
              <w:jc w:val="center"/>
              <w:rPr>
                <w:b/>
                <w:bCs/>
                <w:sz w:val="22"/>
              </w:rPr>
            </w:pPr>
            <w:r w:rsidRPr="005A0EAB">
              <w:rPr>
                <w:b/>
                <w:bCs/>
                <w:sz w:val="22"/>
              </w:rPr>
              <w:t>Soporte y Cantidad</w:t>
            </w:r>
          </w:p>
        </w:tc>
        <w:tc>
          <w:tcPr>
            <w:tcW w:w="357" w:type="pct"/>
            <w:vMerge w:val="restart"/>
            <w:tcBorders>
              <w:top w:val="nil"/>
              <w:left w:val="nil"/>
              <w:right w:val="single" w:sz="4" w:space="0" w:color="auto"/>
            </w:tcBorders>
            <w:shd w:val="clear" w:color="000000" w:fill="FFFFFF"/>
            <w:hideMark/>
          </w:tcPr>
          <w:p w14:paraId="63C562F0" w14:textId="77777777" w:rsidR="00D62390" w:rsidRPr="005A0EAB" w:rsidRDefault="00D62390" w:rsidP="004C6239">
            <w:pPr>
              <w:jc w:val="center"/>
              <w:rPr>
                <w:b/>
                <w:bCs/>
                <w:sz w:val="22"/>
              </w:rPr>
            </w:pPr>
            <w:r w:rsidRPr="005A0EAB">
              <w:rPr>
                <w:b/>
                <w:bCs/>
                <w:sz w:val="22"/>
              </w:rPr>
              <w:t>Fechas extremas</w:t>
            </w:r>
          </w:p>
        </w:tc>
        <w:tc>
          <w:tcPr>
            <w:tcW w:w="1006" w:type="pct"/>
            <w:gridSpan w:val="3"/>
            <w:tcBorders>
              <w:top w:val="single" w:sz="4" w:space="0" w:color="auto"/>
              <w:left w:val="nil"/>
              <w:bottom w:val="single" w:sz="4" w:space="0" w:color="auto"/>
              <w:right w:val="single" w:sz="4" w:space="0" w:color="000000"/>
            </w:tcBorders>
            <w:shd w:val="clear" w:color="000000" w:fill="FFFFFF"/>
            <w:hideMark/>
          </w:tcPr>
          <w:p w14:paraId="26717358" w14:textId="77777777" w:rsidR="00D62390" w:rsidRPr="005A0EAB" w:rsidRDefault="00D62390" w:rsidP="004C6239">
            <w:pPr>
              <w:jc w:val="center"/>
              <w:rPr>
                <w:b/>
                <w:bCs/>
                <w:sz w:val="22"/>
              </w:rPr>
            </w:pPr>
            <w:r w:rsidRPr="005A0EAB">
              <w:rPr>
                <w:b/>
                <w:bCs/>
                <w:sz w:val="22"/>
              </w:rPr>
              <w:t>Soporte y Cantidad</w:t>
            </w:r>
          </w:p>
        </w:tc>
        <w:tc>
          <w:tcPr>
            <w:tcW w:w="357" w:type="pct"/>
            <w:vMerge w:val="restart"/>
            <w:tcBorders>
              <w:top w:val="nil"/>
              <w:left w:val="nil"/>
              <w:right w:val="single" w:sz="4" w:space="0" w:color="auto"/>
            </w:tcBorders>
            <w:shd w:val="clear" w:color="000000" w:fill="FFFFFF"/>
            <w:hideMark/>
          </w:tcPr>
          <w:p w14:paraId="6962CEDC" w14:textId="77777777" w:rsidR="00D62390" w:rsidRPr="005A0EAB" w:rsidRDefault="00D62390" w:rsidP="004C6239">
            <w:pPr>
              <w:jc w:val="center"/>
              <w:rPr>
                <w:b/>
                <w:bCs/>
                <w:sz w:val="22"/>
              </w:rPr>
            </w:pPr>
            <w:r w:rsidRPr="005A0EAB">
              <w:rPr>
                <w:b/>
                <w:bCs/>
                <w:sz w:val="22"/>
              </w:rPr>
              <w:t>Fechas extremas</w:t>
            </w:r>
          </w:p>
        </w:tc>
        <w:tc>
          <w:tcPr>
            <w:tcW w:w="563" w:type="pct"/>
            <w:vMerge w:val="restart"/>
            <w:tcBorders>
              <w:top w:val="nil"/>
              <w:left w:val="single" w:sz="4" w:space="0" w:color="auto"/>
              <w:bottom w:val="single" w:sz="4" w:space="0" w:color="000000"/>
              <w:right w:val="single" w:sz="4" w:space="0" w:color="auto"/>
            </w:tcBorders>
            <w:shd w:val="clear" w:color="000000" w:fill="FFFFFF"/>
            <w:hideMark/>
          </w:tcPr>
          <w:p w14:paraId="0EA6AA3D" w14:textId="77777777" w:rsidR="00D62390" w:rsidRPr="005A0EAB" w:rsidRDefault="00D62390" w:rsidP="004C6239">
            <w:pPr>
              <w:jc w:val="center"/>
              <w:rPr>
                <w:b/>
                <w:bCs/>
                <w:sz w:val="22"/>
              </w:rPr>
            </w:pPr>
            <w:r w:rsidRPr="005A0EAB">
              <w:rPr>
                <w:b/>
                <w:bCs/>
                <w:sz w:val="22"/>
              </w:rPr>
              <w:t>Criterio VCC</w:t>
            </w:r>
          </w:p>
        </w:tc>
      </w:tr>
      <w:tr w:rsidR="00D62390" w:rsidRPr="0083684C" w14:paraId="7589666B" w14:textId="77777777" w:rsidTr="004C6239">
        <w:trPr>
          <w:trHeight w:val="735"/>
        </w:trPr>
        <w:tc>
          <w:tcPr>
            <w:tcW w:w="245" w:type="pct"/>
            <w:vMerge/>
            <w:tcBorders>
              <w:top w:val="nil"/>
              <w:left w:val="single" w:sz="4" w:space="0" w:color="auto"/>
              <w:bottom w:val="single" w:sz="4" w:space="0" w:color="auto"/>
              <w:right w:val="single" w:sz="4" w:space="0" w:color="auto"/>
            </w:tcBorders>
            <w:vAlign w:val="center"/>
            <w:hideMark/>
          </w:tcPr>
          <w:p w14:paraId="1119E260" w14:textId="77777777" w:rsidR="00D62390" w:rsidRPr="005A0EAB" w:rsidRDefault="00D62390" w:rsidP="004C6239">
            <w:pPr>
              <w:rPr>
                <w:b/>
                <w:bCs/>
                <w:sz w:val="22"/>
              </w:rPr>
            </w:pPr>
          </w:p>
        </w:tc>
        <w:tc>
          <w:tcPr>
            <w:tcW w:w="582" w:type="pct"/>
            <w:vMerge/>
            <w:tcBorders>
              <w:top w:val="nil"/>
              <w:left w:val="single" w:sz="4" w:space="0" w:color="auto"/>
              <w:bottom w:val="single" w:sz="4" w:space="0" w:color="auto"/>
              <w:right w:val="single" w:sz="4" w:space="0" w:color="auto"/>
            </w:tcBorders>
            <w:vAlign w:val="center"/>
            <w:hideMark/>
          </w:tcPr>
          <w:p w14:paraId="290E311A" w14:textId="77777777" w:rsidR="00D62390" w:rsidRPr="005A0EAB" w:rsidRDefault="00D62390" w:rsidP="004C6239">
            <w:pPr>
              <w:rPr>
                <w:b/>
                <w:bCs/>
                <w:sz w:val="22"/>
              </w:rPr>
            </w:pPr>
          </w:p>
        </w:tc>
        <w:tc>
          <w:tcPr>
            <w:tcW w:w="520" w:type="pct"/>
            <w:vMerge/>
            <w:tcBorders>
              <w:top w:val="nil"/>
              <w:left w:val="single" w:sz="4" w:space="0" w:color="auto"/>
              <w:bottom w:val="single" w:sz="4" w:space="0" w:color="000000"/>
              <w:right w:val="single" w:sz="4" w:space="0" w:color="auto"/>
            </w:tcBorders>
            <w:vAlign w:val="center"/>
            <w:hideMark/>
          </w:tcPr>
          <w:p w14:paraId="207E7D13" w14:textId="77777777" w:rsidR="00D62390" w:rsidRPr="005A0EAB" w:rsidRDefault="00D62390" w:rsidP="004C6239">
            <w:pPr>
              <w:rPr>
                <w:b/>
                <w:bCs/>
                <w:sz w:val="22"/>
              </w:rPr>
            </w:pPr>
          </w:p>
        </w:tc>
        <w:tc>
          <w:tcPr>
            <w:tcW w:w="551" w:type="pct"/>
            <w:vMerge/>
            <w:tcBorders>
              <w:top w:val="nil"/>
              <w:left w:val="single" w:sz="4" w:space="0" w:color="auto"/>
              <w:bottom w:val="single" w:sz="4" w:space="0" w:color="000000"/>
              <w:right w:val="single" w:sz="4" w:space="0" w:color="auto"/>
            </w:tcBorders>
            <w:vAlign w:val="center"/>
            <w:hideMark/>
          </w:tcPr>
          <w:p w14:paraId="2F911872" w14:textId="77777777" w:rsidR="00D62390" w:rsidRPr="005A0EAB" w:rsidRDefault="00D62390" w:rsidP="004C6239">
            <w:pPr>
              <w:rPr>
                <w:b/>
                <w:bCs/>
                <w:sz w:val="22"/>
              </w:rPr>
            </w:pPr>
          </w:p>
        </w:tc>
        <w:tc>
          <w:tcPr>
            <w:tcW w:w="237" w:type="pct"/>
            <w:tcBorders>
              <w:top w:val="nil"/>
              <w:left w:val="nil"/>
              <w:bottom w:val="single" w:sz="4" w:space="0" w:color="auto"/>
              <w:right w:val="single" w:sz="4" w:space="0" w:color="auto"/>
            </w:tcBorders>
            <w:shd w:val="clear" w:color="000000" w:fill="FFFFFF"/>
            <w:hideMark/>
          </w:tcPr>
          <w:p w14:paraId="6C639F62" w14:textId="77777777" w:rsidR="00D62390" w:rsidRPr="005A0EAB" w:rsidRDefault="00D62390" w:rsidP="004C6239">
            <w:pPr>
              <w:jc w:val="center"/>
              <w:rPr>
                <w:b/>
                <w:bCs/>
                <w:sz w:val="22"/>
              </w:rPr>
            </w:pPr>
            <w:r w:rsidRPr="005A0EAB">
              <w:rPr>
                <w:b/>
                <w:bCs/>
                <w:sz w:val="22"/>
              </w:rPr>
              <w:t>Papel</w:t>
            </w:r>
          </w:p>
        </w:tc>
        <w:tc>
          <w:tcPr>
            <w:tcW w:w="269" w:type="pct"/>
            <w:tcBorders>
              <w:top w:val="nil"/>
              <w:left w:val="nil"/>
              <w:bottom w:val="single" w:sz="4" w:space="0" w:color="auto"/>
              <w:right w:val="single" w:sz="4" w:space="0" w:color="auto"/>
            </w:tcBorders>
            <w:shd w:val="clear" w:color="000000" w:fill="FFFFFF"/>
            <w:hideMark/>
          </w:tcPr>
          <w:p w14:paraId="44E667DD" w14:textId="77777777" w:rsidR="00D62390" w:rsidRPr="005A0EAB" w:rsidRDefault="00D62390" w:rsidP="004C6239">
            <w:pPr>
              <w:jc w:val="center"/>
              <w:rPr>
                <w:b/>
                <w:bCs/>
                <w:sz w:val="22"/>
              </w:rPr>
            </w:pPr>
            <w:r w:rsidRPr="005A0EAB">
              <w:rPr>
                <w:b/>
                <w:bCs/>
                <w:sz w:val="22"/>
              </w:rPr>
              <w:t>Cantidad</w:t>
            </w:r>
          </w:p>
        </w:tc>
        <w:tc>
          <w:tcPr>
            <w:tcW w:w="313" w:type="pct"/>
            <w:tcBorders>
              <w:top w:val="nil"/>
              <w:left w:val="nil"/>
              <w:bottom w:val="single" w:sz="4" w:space="0" w:color="auto"/>
              <w:right w:val="single" w:sz="4" w:space="0" w:color="auto"/>
            </w:tcBorders>
            <w:shd w:val="clear" w:color="000000" w:fill="FFFFFF"/>
            <w:hideMark/>
          </w:tcPr>
          <w:p w14:paraId="562B6D77" w14:textId="77777777" w:rsidR="00D62390" w:rsidRPr="005A0EAB" w:rsidRDefault="00D62390" w:rsidP="004C6239">
            <w:pPr>
              <w:jc w:val="center"/>
              <w:rPr>
                <w:b/>
                <w:bCs/>
                <w:sz w:val="22"/>
              </w:rPr>
            </w:pPr>
            <w:r w:rsidRPr="005A0EAB">
              <w:rPr>
                <w:b/>
                <w:bCs/>
                <w:sz w:val="22"/>
              </w:rPr>
              <w:t>Unid. Med.</w:t>
            </w:r>
          </w:p>
        </w:tc>
        <w:tc>
          <w:tcPr>
            <w:tcW w:w="357" w:type="pct"/>
            <w:vMerge/>
            <w:tcBorders>
              <w:left w:val="nil"/>
              <w:bottom w:val="single" w:sz="4" w:space="0" w:color="auto"/>
              <w:right w:val="single" w:sz="4" w:space="0" w:color="auto"/>
            </w:tcBorders>
            <w:shd w:val="clear" w:color="000000" w:fill="FFFFFF"/>
            <w:hideMark/>
          </w:tcPr>
          <w:p w14:paraId="5B134273" w14:textId="77777777" w:rsidR="00D62390" w:rsidRPr="005A0EAB" w:rsidRDefault="00D62390" w:rsidP="004C6239">
            <w:pPr>
              <w:jc w:val="center"/>
              <w:rPr>
                <w:b/>
                <w:bCs/>
                <w:sz w:val="22"/>
              </w:rPr>
            </w:pPr>
          </w:p>
        </w:tc>
        <w:tc>
          <w:tcPr>
            <w:tcW w:w="404" w:type="pct"/>
            <w:tcBorders>
              <w:top w:val="nil"/>
              <w:left w:val="nil"/>
              <w:bottom w:val="single" w:sz="4" w:space="0" w:color="auto"/>
              <w:right w:val="single" w:sz="4" w:space="0" w:color="auto"/>
            </w:tcBorders>
            <w:shd w:val="clear" w:color="000000" w:fill="FFFFFF"/>
            <w:hideMark/>
          </w:tcPr>
          <w:p w14:paraId="0CE915EA" w14:textId="77777777" w:rsidR="00D62390" w:rsidRPr="005A0EAB" w:rsidRDefault="00D62390" w:rsidP="004C6239">
            <w:pPr>
              <w:jc w:val="center"/>
              <w:rPr>
                <w:b/>
                <w:bCs/>
                <w:sz w:val="22"/>
              </w:rPr>
            </w:pPr>
            <w:r w:rsidRPr="005A0EAB">
              <w:rPr>
                <w:b/>
                <w:bCs/>
                <w:sz w:val="22"/>
              </w:rPr>
              <w:t>Electrónico</w:t>
            </w:r>
          </w:p>
        </w:tc>
        <w:tc>
          <w:tcPr>
            <w:tcW w:w="358" w:type="pct"/>
            <w:tcBorders>
              <w:top w:val="nil"/>
              <w:left w:val="nil"/>
              <w:bottom w:val="single" w:sz="4" w:space="0" w:color="auto"/>
              <w:right w:val="single" w:sz="4" w:space="0" w:color="auto"/>
            </w:tcBorders>
            <w:shd w:val="clear" w:color="000000" w:fill="FFFFFF"/>
            <w:hideMark/>
          </w:tcPr>
          <w:p w14:paraId="64FA6734" w14:textId="77777777" w:rsidR="00D62390" w:rsidRPr="005A0EAB" w:rsidRDefault="00D62390" w:rsidP="004C6239">
            <w:pPr>
              <w:jc w:val="center"/>
              <w:rPr>
                <w:b/>
                <w:bCs/>
                <w:sz w:val="22"/>
              </w:rPr>
            </w:pPr>
            <w:r w:rsidRPr="005A0EAB">
              <w:rPr>
                <w:b/>
                <w:bCs/>
                <w:sz w:val="22"/>
              </w:rPr>
              <w:t>Cantidad</w:t>
            </w:r>
          </w:p>
        </w:tc>
        <w:tc>
          <w:tcPr>
            <w:tcW w:w="244" w:type="pct"/>
            <w:tcBorders>
              <w:top w:val="nil"/>
              <w:left w:val="nil"/>
              <w:bottom w:val="single" w:sz="4" w:space="0" w:color="auto"/>
              <w:right w:val="single" w:sz="4" w:space="0" w:color="auto"/>
            </w:tcBorders>
            <w:shd w:val="clear" w:color="000000" w:fill="FFFFFF"/>
            <w:hideMark/>
          </w:tcPr>
          <w:p w14:paraId="755634BE" w14:textId="77777777" w:rsidR="00D62390" w:rsidRPr="005A0EAB" w:rsidRDefault="00D62390" w:rsidP="004C6239">
            <w:pPr>
              <w:jc w:val="center"/>
              <w:rPr>
                <w:b/>
                <w:bCs/>
                <w:sz w:val="22"/>
              </w:rPr>
            </w:pPr>
            <w:r w:rsidRPr="005A0EAB">
              <w:rPr>
                <w:b/>
                <w:bCs/>
                <w:sz w:val="22"/>
              </w:rPr>
              <w:t>Unid. Med.</w:t>
            </w:r>
          </w:p>
        </w:tc>
        <w:tc>
          <w:tcPr>
            <w:tcW w:w="357" w:type="pct"/>
            <w:vMerge/>
            <w:tcBorders>
              <w:left w:val="nil"/>
              <w:bottom w:val="single" w:sz="4" w:space="0" w:color="auto"/>
              <w:right w:val="single" w:sz="4" w:space="0" w:color="auto"/>
            </w:tcBorders>
            <w:shd w:val="clear" w:color="000000" w:fill="FFFFFF"/>
            <w:hideMark/>
          </w:tcPr>
          <w:p w14:paraId="07324AB9" w14:textId="77777777" w:rsidR="00D62390" w:rsidRPr="005A0EAB" w:rsidRDefault="00D62390" w:rsidP="004C6239">
            <w:pPr>
              <w:jc w:val="center"/>
              <w:rPr>
                <w:b/>
                <w:bCs/>
                <w:sz w:val="22"/>
              </w:rPr>
            </w:pPr>
          </w:p>
        </w:tc>
        <w:tc>
          <w:tcPr>
            <w:tcW w:w="563" w:type="pct"/>
            <w:vMerge/>
            <w:tcBorders>
              <w:top w:val="nil"/>
              <w:left w:val="single" w:sz="4" w:space="0" w:color="auto"/>
              <w:bottom w:val="single" w:sz="4" w:space="0" w:color="000000"/>
              <w:right w:val="single" w:sz="4" w:space="0" w:color="auto"/>
            </w:tcBorders>
            <w:vAlign w:val="center"/>
            <w:hideMark/>
          </w:tcPr>
          <w:p w14:paraId="2F694BB0" w14:textId="77777777" w:rsidR="00D62390" w:rsidRPr="005A0EAB" w:rsidRDefault="00D62390" w:rsidP="004C6239">
            <w:pPr>
              <w:rPr>
                <w:b/>
                <w:bCs/>
                <w:sz w:val="22"/>
              </w:rPr>
            </w:pPr>
          </w:p>
        </w:tc>
      </w:tr>
      <w:tr w:rsidR="00D62390" w:rsidRPr="0083684C" w14:paraId="356EB2E8" w14:textId="77777777" w:rsidTr="004C6239">
        <w:trPr>
          <w:trHeight w:val="1125"/>
        </w:trPr>
        <w:tc>
          <w:tcPr>
            <w:tcW w:w="245" w:type="pct"/>
            <w:tcBorders>
              <w:top w:val="nil"/>
              <w:left w:val="single" w:sz="4" w:space="0" w:color="auto"/>
              <w:bottom w:val="single" w:sz="4" w:space="0" w:color="auto"/>
              <w:right w:val="single" w:sz="4" w:space="0" w:color="auto"/>
            </w:tcBorders>
            <w:hideMark/>
          </w:tcPr>
          <w:p w14:paraId="332AFBA7" w14:textId="77777777" w:rsidR="00D62390" w:rsidRPr="003C09CA" w:rsidRDefault="00D62390" w:rsidP="004C6239">
            <w:pPr>
              <w:jc w:val="center"/>
              <w:rPr>
                <w:sz w:val="22"/>
              </w:rPr>
            </w:pPr>
            <w:r>
              <w:rPr>
                <w:sz w:val="22"/>
              </w:rPr>
              <w:t>4</w:t>
            </w:r>
          </w:p>
        </w:tc>
        <w:tc>
          <w:tcPr>
            <w:tcW w:w="582" w:type="pct"/>
            <w:tcBorders>
              <w:top w:val="nil"/>
              <w:left w:val="nil"/>
              <w:bottom w:val="single" w:sz="4" w:space="0" w:color="auto"/>
              <w:right w:val="single" w:sz="4" w:space="0" w:color="auto"/>
            </w:tcBorders>
            <w:hideMark/>
          </w:tcPr>
          <w:p w14:paraId="1304F4FC" w14:textId="77777777" w:rsidR="00D62390" w:rsidRPr="003C09CA" w:rsidRDefault="00D62390" w:rsidP="004C6239">
            <w:pPr>
              <w:rPr>
                <w:sz w:val="22"/>
              </w:rPr>
            </w:pPr>
            <w:r w:rsidRPr="00C63E9E">
              <w:rPr>
                <w:sz w:val="22"/>
              </w:rPr>
              <w:t>Expedientes</w:t>
            </w:r>
            <w:r>
              <w:rPr>
                <w:sz w:val="22"/>
              </w:rPr>
              <w:t xml:space="preserve"> </w:t>
            </w:r>
            <w:r w:rsidRPr="00C63E9E">
              <w:rPr>
                <w:sz w:val="22"/>
              </w:rPr>
              <w:t>de</w:t>
            </w:r>
            <w:r>
              <w:rPr>
                <w:sz w:val="22"/>
              </w:rPr>
              <w:t xml:space="preserve"> </w:t>
            </w:r>
            <w:r w:rsidRPr="00C63E9E">
              <w:rPr>
                <w:sz w:val="22"/>
              </w:rPr>
              <w:t xml:space="preserve">personal </w:t>
            </w:r>
            <w:r w:rsidRPr="003C09CA">
              <w:rPr>
                <w:sz w:val="22"/>
              </w:rPr>
              <w:t>Original</w:t>
            </w:r>
          </w:p>
        </w:tc>
        <w:tc>
          <w:tcPr>
            <w:tcW w:w="520" w:type="pct"/>
            <w:tcBorders>
              <w:top w:val="nil"/>
              <w:left w:val="nil"/>
              <w:bottom w:val="single" w:sz="4" w:space="0" w:color="auto"/>
              <w:right w:val="single" w:sz="4" w:space="0" w:color="auto"/>
            </w:tcBorders>
            <w:hideMark/>
          </w:tcPr>
          <w:p w14:paraId="40372DAE" w14:textId="77777777" w:rsidR="00D62390" w:rsidRPr="003C09CA" w:rsidRDefault="00D62390" w:rsidP="004C6239">
            <w:pPr>
              <w:rPr>
                <w:sz w:val="22"/>
              </w:rPr>
            </w:pPr>
            <w:r w:rsidRPr="003C09CA">
              <w:rPr>
                <w:sz w:val="22"/>
              </w:rPr>
              <w:t xml:space="preserve">O y C: </w:t>
            </w:r>
            <w:r w:rsidRPr="00C63E9E">
              <w:rPr>
                <w:sz w:val="22"/>
              </w:rPr>
              <w:t>Oficinas Auxiliares (copia</w:t>
            </w:r>
            <w:r>
              <w:rPr>
                <w:sz w:val="22"/>
              </w:rPr>
              <w:t xml:space="preserve"> </w:t>
            </w:r>
            <w:r w:rsidRPr="00C63E9E">
              <w:rPr>
                <w:sz w:val="22"/>
              </w:rPr>
              <w:t>parcial</w:t>
            </w:r>
            <w:proofErr w:type="gramStart"/>
            <w:r w:rsidRPr="00C63E9E">
              <w:rPr>
                <w:sz w:val="22"/>
              </w:rPr>
              <w:t>),y</w:t>
            </w:r>
            <w:proofErr w:type="gramEnd"/>
            <w:r>
              <w:rPr>
                <w:sz w:val="22"/>
              </w:rPr>
              <w:t xml:space="preserve"> </w:t>
            </w:r>
            <w:r w:rsidRPr="00C63E9E">
              <w:rPr>
                <w:sz w:val="22"/>
              </w:rPr>
              <w:t>persona</w:t>
            </w:r>
            <w:r>
              <w:rPr>
                <w:sz w:val="22"/>
              </w:rPr>
              <w:t xml:space="preserve"> </w:t>
            </w:r>
            <w:r w:rsidRPr="00C63E9E">
              <w:rPr>
                <w:sz w:val="22"/>
              </w:rPr>
              <w:t>funcionaria</w:t>
            </w:r>
            <w:r>
              <w:rPr>
                <w:sz w:val="22"/>
              </w:rPr>
              <w:t xml:space="preserve"> </w:t>
            </w:r>
            <w:r w:rsidRPr="00C63E9E">
              <w:rPr>
                <w:sz w:val="22"/>
              </w:rPr>
              <w:t>respectiva</w:t>
            </w:r>
          </w:p>
        </w:tc>
        <w:tc>
          <w:tcPr>
            <w:tcW w:w="551" w:type="pct"/>
            <w:tcBorders>
              <w:top w:val="nil"/>
              <w:left w:val="nil"/>
              <w:bottom w:val="single" w:sz="4" w:space="0" w:color="auto"/>
              <w:right w:val="single" w:sz="4" w:space="0" w:color="auto"/>
            </w:tcBorders>
            <w:hideMark/>
          </w:tcPr>
          <w:p w14:paraId="1FE046A7" w14:textId="77777777" w:rsidR="00D62390" w:rsidRPr="003C09CA" w:rsidRDefault="00D62390" w:rsidP="004C6239">
            <w:pPr>
              <w:rPr>
                <w:sz w:val="22"/>
              </w:rPr>
            </w:pPr>
            <w:r w:rsidRPr="003C09CA">
              <w:rPr>
                <w:sz w:val="22"/>
              </w:rPr>
              <w:t xml:space="preserve">Contiene </w:t>
            </w:r>
            <w:r w:rsidRPr="00C63E9E">
              <w:rPr>
                <w:sz w:val="22"/>
              </w:rPr>
              <w:t>Historial</w:t>
            </w:r>
            <w:r>
              <w:rPr>
                <w:sz w:val="22"/>
              </w:rPr>
              <w:t xml:space="preserve"> </w:t>
            </w:r>
            <w:r w:rsidRPr="00C63E9E">
              <w:rPr>
                <w:sz w:val="22"/>
              </w:rPr>
              <w:t>laboraldelpersonalactivoypasivodelMJP,contiene:Atestados,cartasderecomendación,cuentacliente,hojadedelincuencia,cédula,declaracionesjuradas,ofertadeservicio,ordendemovimiento,accióndepersonal,incapacidades,vacaciones,reubicaciones,li</w:t>
            </w:r>
            <w:r w:rsidRPr="00C63E9E">
              <w:rPr>
                <w:sz w:val="22"/>
              </w:rPr>
              <w:lastRenderedPageBreak/>
              <w:t>cenciasypermisos,sanciones,reclamosadministrativos, resoluciones,cambiosderoles,contratodeteletrabajo,contratosdeestudio,resolucionesdecambiosdehorario,solicitudesdelicenciascongocedesalario,reestructuracióndepuesto,dedicaciónexclusiva,renuncias,cesedenombramientos, informes de findegestión,certificadodevacacionesreconocimientodesaldodeotrainstitución,actualizacionesdeinformación,ev</w:t>
            </w:r>
            <w:r>
              <w:t xml:space="preserve"> </w:t>
            </w:r>
            <w:r w:rsidRPr="00C63E9E">
              <w:rPr>
                <w:sz w:val="22"/>
              </w:rPr>
              <w:t>evaluaciones</w:t>
            </w:r>
            <w:r>
              <w:rPr>
                <w:sz w:val="22"/>
              </w:rPr>
              <w:t xml:space="preserve"> </w:t>
            </w:r>
            <w:r w:rsidRPr="00C63E9E">
              <w:rPr>
                <w:sz w:val="22"/>
              </w:rPr>
              <w:t>de desempeño.</w:t>
            </w:r>
          </w:p>
        </w:tc>
        <w:tc>
          <w:tcPr>
            <w:tcW w:w="237" w:type="pct"/>
            <w:tcBorders>
              <w:top w:val="nil"/>
              <w:left w:val="nil"/>
              <w:bottom w:val="single" w:sz="4" w:space="0" w:color="auto"/>
              <w:right w:val="single" w:sz="4" w:space="0" w:color="auto"/>
            </w:tcBorders>
            <w:hideMark/>
          </w:tcPr>
          <w:p w14:paraId="7A03315B" w14:textId="77777777" w:rsidR="00D62390" w:rsidRPr="003C09CA" w:rsidRDefault="00D62390" w:rsidP="004C6239">
            <w:pPr>
              <w:rPr>
                <w:sz w:val="22"/>
              </w:rPr>
            </w:pPr>
            <w:r w:rsidRPr="003C09CA">
              <w:rPr>
                <w:sz w:val="22"/>
              </w:rPr>
              <w:lastRenderedPageBreak/>
              <w:t>Papel</w:t>
            </w:r>
          </w:p>
        </w:tc>
        <w:tc>
          <w:tcPr>
            <w:tcW w:w="269" w:type="pct"/>
            <w:tcBorders>
              <w:top w:val="nil"/>
              <w:left w:val="nil"/>
              <w:bottom w:val="single" w:sz="4" w:space="0" w:color="auto"/>
              <w:right w:val="single" w:sz="4" w:space="0" w:color="auto"/>
            </w:tcBorders>
            <w:hideMark/>
          </w:tcPr>
          <w:p w14:paraId="67897534" w14:textId="77777777" w:rsidR="00D62390" w:rsidRPr="003C09CA" w:rsidRDefault="00D62390" w:rsidP="004C6239">
            <w:pPr>
              <w:rPr>
                <w:sz w:val="22"/>
              </w:rPr>
            </w:pPr>
            <w:r>
              <w:rPr>
                <w:sz w:val="22"/>
              </w:rPr>
              <w:t>209</w:t>
            </w:r>
          </w:p>
        </w:tc>
        <w:tc>
          <w:tcPr>
            <w:tcW w:w="313" w:type="pct"/>
            <w:tcBorders>
              <w:top w:val="nil"/>
              <w:left w:val="nil"/>
              <w:bottom w:val="single" w:sz="4" w:space="0" w:color="auto"/>
              <w:right w:val="single" w:sz="4" w:space="0" w:color="auto"/>
            </w:tcBorders>
            <w:hideMark/>
          </w:tcPr>
          <w:p w14:paraId="1F62438E" w14:textId="77777777" w:rsidR="00D62390" w:rsidRPr="003C09CA" w:rsidRDefault="00D62390" w:rsidP="004C6239">
            <w:pPr>
              <w:rPr>
                <w:sz w:val="22"/>
              </w:rPr>
            </w:pPr>
            <w:r w:rsidRPr="003C09CA">
              <w:rPr>
                <w:sz w:val="22"/>
              </w:rPr>
              <w:t>m</w:t>
            </w:r>
          </w:p>
        </w:tc>
        <w:tc>
          <w:tcPr>
            <w:tcW w:w="357" w:type="pct"/>
            <w:tcBorders>
              <w:top w:val="nil"/>
              <w:left w:val="nil"/>
              <w:bottom w:val="single" w:sz="4" w:space="0" w:color="auto"/>
              <w:right w:val="single" w:sz="4" w:space="0" w:color="auto"/>
            </w:tcBorders>
            <w:hideMark/>
          </w:tcPr>
          <w:p w14:paraId="17C65523" w14:textId="77777777" w:rsidR="00D62390" w:rsidRPr="003C09CA" w:rsidRDefault="00D62390" w:rsidP="004C6239">
            <w:pPr>
              <w:rPr>
                <w:sz w:val="22"/>
              </w:rPr>
            </w:pPr>
            <w:r>
              <w:rPr>
                <w:sz w:val="22"/>
              </w:rPr>
              <w:t>1972-2025</w:t>
            </w:r>
          </w:p>
        </w:tc>
        <w:tc>
          <w:tcPr>
            <w:tcW w:w="404" w:type="pct"/>
            <w:tcBorders>
              <w:top w:val="nil"/>
              <w:left w:val="nil"/>
              <w:bottom w:val="single" w:sz="4" w:space="0" w:color="auto"/>
              <w:right w:val="single" w:sz="4" w:space="0" w:color="auto"/>
            </w:tcBorders>
            <w:hideMark/>
          </w:tcPr>
          <w:p w14:paraId="2EBCDC2F" w14:textId="77777777" w:rsidR="00D62390" w:rsidRPr="005A0EAB" w:rsidRDefault="00D62390" w:rsidP="004C6239">
            <w:pPr>
              <w:rPr>
                <w:sz w:val="22"/>
              </w:rPr>
            </w:pPr>
          </w:p>
        </w:tc>
        <w:tc>
          <w:tcPr>
            <w:tcW w:w="358" w:type="pct"/>
            <w:tcBorders>
              <w:top w:val="nil"/>
              <w:left w:val="nil"/>
              <w:bottom w:val="single" w:sz="4" w:space="0" w:color="auto"/>
              <w:right w:val="single" w:sz="4" w:space="0" w:color="auto"/>
            </w:tcBorders>
            <w:hideMark/>
          </w:tcPr>
          <w:p w14:paraId="1E57C0F5" w14:textId="77777777" w:rsidR="00D62390" w:rsidRPr="003C09CA" w:rsidRDefault="00D62390" w:rsidP="004C6239">
            <w:pPr>
              <w:rPr>
                <w:sz w:val="22"/>
              </w:rPr>
            </w:pPr>
          </w:p>
        </w:tc>
        <w:tc>
          <w:tcPr>
            <w:tcW w:w="244" w:type="pct"/>
            <w:tcBorders>
              <w:top w:val="nil"/>
              <w:left w:val="nil"/>
              <w:bottom w:val="single" w:sz="4" w:space="0" w:color="auto"/>
              <w:right w:val="single" w:sz="4" w:space="0" w:color="auto"/>
            </w:tcBorders>
            <w:hideMark/>
          </w:tcPr>
          <w:p w14:paraId="27922E3A" w14:textId="77777777" w:rsidR="00D62390" w:rsidRPr="003C09CA" w:rsidRDefault="00D62390" w:rsidP="004C6239">
            <w:pPr>
              <w:rPr>
                <w:sz w:val="22"/>
              </w:rPr>
            </w:pPr>
          </w:p>
        </w:tc>
        <w:tc>
          <w:tcPr>
            <w:tcW w:w="357" w:type="pct"/>
            <w:tcBorders>
              <w:top w:val="nil"/>
              <w:left w:val="nil"/>
              <w:bottom w:val="single" w:sz="4" w:space="0" w:color="auto"/>
              <w:right w:val="single" w:sz="4" w:space="0" w:color="auto"/>
            </w:tcBorders>
            <w:hideMark/>
          </w:tcPr>
          <w:p w14:paraId="2E043BE4" w14:textId="77777777" w:rsidR="00D62390" w:rsidRPr="003C09CA" w:rsidRDefault="00D62390" w:rsidP="004C6239">
            <w:pPr>
              <w:rPr>
                <w:sz w:val="22"/>
              </w:rPr>
            </w:pPr>
          </w:p>
        </w:tc>
        <w:tc>
          <w:tcPr>
            <w:tcW w:w="563" w:type="pct"/>
            <w:tcBorders>
              <w:top w:val="nil"/>
              <w:left w:val="nil"/>
              <w:bottom w:val="single" w:sz="4" w:space="0" w:color="auto"/>
              <w:right w:val="single" w:sz="4" w:space="0" w:color="auto"/>
            </w:tcBorders>
            <w:hideMark/>
          </w:tcPr>
          <w:p w14:paraId="737A64FA" w14:textId="77777777" w:rsidR="00D62390" w:rsidRPr="006B5CBF" w:rsidRDefault="00D62390" w:rsidP="004C6239">
            <w:pPr>
              <w:rPr>
                <w:sz w:val="22"/>
              </w:rPr>
            </w:pPr>
            <w:r w:rsidRPr="006B5CBF">
              <w:rPr>
                <w:sz w:val="22"/>
              </w:rPr>
              <w:t xml:space="preserve">Sí Según la resolución CNSED-01-2024, norma 01.2024, punto </w:t>
            </w:r>
            <w:r>
              <w:rPr>
                <w:sz w:val="22"/>
              </w:rPr>
              <w:t>E</w:t>
            </w:r>
            <w:r w:rsidRPr="006B5CBF">
              <w:rPr>
                <w:sz w:val="22"/>
              </w:rPr>
              <w:t xml:space="preserve">, </w:t>
            </w:r>
          </w:p>
          <w:p w14:paraId="3980D224" w14:textId="77777777" w:rsidR="00D62390" w:rsidRDefault="00D62390" w:rsidP="004C6239">
            <w:pPr>
              <w:rPr>
                <w:sz w:val="22"/>
              </w:rPr>
            </w:pPr>
            <w:r>
              <w:rPr>
                <w:sz w:val="22"/>
              </w:rPr>
              <w:t>La cual indica:</w:t>
            </w:r>
          </w:p>
          <w:p w14:paraId="1E0A8AB8" w14:textId="77777777" w:rsidR="00D62390" w:rsidRDefault="00D62390" w:rsidP="004C6239">
            <w:pPr>
              <w:rPr>
                <w:sz w:val="22"/>
                <w:highlight w:val="yellow"/>
              </w:rPr>
            </w:pPr>
          </w:p>
          <w:p w14:paraId="15786DF1" w14:textId="77777777" w:rsidR="00D62390" w:rsidRPr="00C63E9E" w:rsidRDefault="00D62390" w:rsidP="004C6239">
            <w:pPr>
              <w:rPr>
                <w:sz w:val="22"/>
              </w:rPr>
            </w:pPr>
            <w:r>
              <w:rPr>
                <w:sz w:val="22"/>
              </w:rPr>
              <w:t>“</w:t>
            </w:r>
            <w:r w:rsidRPr="00C63E9E">
              <w:rPr>
                <w:sz w:val="22"/>
              </w:rPr>
              <w:t>Expedientes de personal y sus componentes de funcionarios activos,</w:t>
            </w:r>
          </w:p>
          <w:p w14:paraId="481E79C3" w14:textId="77777777" w:rsidR="00D62390" w:rsidRPr="00C63E9E" w:rsidRDefault="00D62390" w:rsidP="004C6239">
            <w:pPr>
              <w:rPr>
                <w:sz w:val="22"/>
              </w:rPr>
            </w:pPr>
            <w:r w:rsidRPr="00C63E9E">
              <w:rPr>
                <w:sz w:val="22"/>
              </w:rPr>
              <w:t xml:space="preserve">inactivos, fallecidos, pensionados, entre otros que </w:t>
            </w:r>
            <w:r w:rsidRPr="00C63E9E">
              <w:rPr>
                <w:sz w:val="22"/>
              </w:rPr>
              <w:lastRenderedPageBreak/>
              <w:t>correspondan a</w:t>
            </w:r>
          </w:p>
          <w:p w14:paraId="5432050E" w14:textId="77777777" w:rsidR="00D62390" w:rsidRPr="00C63E9E" w:rsidRDefault="00D62390" w:rsidP="004C6239">
            <w:pPr>
              <w:rPr>
                <w:sz w:val="22"/>
              </w:rPr>
            </w:pPr>
            <w:r w:rsidRPr="00C63E9E">
              <w:rPr>
                <w:sz w:val="22"/>
              </w:rPr>
              <w:t>funcionarios destacados en el ejercicio de su función, relevancia de los</w:t>
            </w:r>
          </w:p>
          <w:p w14:paraId="1DF8D469" w14:textId="77777777" w:rsidR="00D62390" w:rsidRPr="00C63E9E" w:rsidRDefault="00D62390" w:rsidP="004C6239">
            <w:pPr>
              <w:rPr>
                <w:sz w:val="22"/>
              </w:rPr>
            </w:pPr>
            <w:r w:rsidRPr="00C63E9E">
              <w:rPr>
                <w:sz w:val="22"/>
              </w:rPr>
              <w:t>cargos, impacto de su labor y la zona geográfica. La muestra deberá ser</w:t>
            </w:r>
          </w:p>
          <w:p w14:paraId="6DF99051" w14:textId="77777777" w:rsidR="00D62390" w:rsidRPr="00C63E9E" w:rsidRDefault="00D62390" w:rsidP="004C6239">
            <w:pPr>
              <w:rPr>
                <w:sz w:val="22"/>
              </w:rPr>
            </w:pPr>
            <w:r w:rsidRPr="00C63E9E">
              <w:rPr>
                <w:sz w:val="22"/>
              </w:rPr>
              <w:t>seleccionada a criterio de la jefatura de la oficina productora y la persona</w:t>
            </w:r>
          </w:p>
          <w:p w14:paraId="1A225AE8" w14:textId="77777777" w:rsidR="00D62390" w:rsidRPr="00C63E9E" w:rsidRDefault="00D62390" w:rsidP="004C6239">
            <w:pPr>
              <w:rPr>
                <w:sz w:val="22"/>
              </w:rPr>
            </w:pPr>
            <w:r w:rsidRPr="00C63E9E">
              <w:rPr>
                <w:sz w:val="22"/>
              </w:rPr>
              <w:t>encargada del Archivo Central. Se recomienda a los Comités Institucionales</w:t>
            </w:r>
          </w:p>
          <w:p w14:paraId="330623EA" w14:textId="77777777" w:rsidR="00D62390" w:rsidRPr="00C63E9E" w:rsidRDefault="00D62390" w:rsidP="004C6239">
            <w:pPr>
              <w:rPr>
                <w:sz w:val="22"/>
              </w:rPr>
            </w:pPr>
            <w:r w:rsidRPr="00C63E9E">
              <w:rPr>
                <w:sz w:val="22"/>
              </w:rPr>
              <w:t>de Selección y Eliminación de Documentos establecer una vigencia</w:t>
            </w:r>
          </w:p>
          <w:p w14:paraId="0D9C933D" w14:textId="77777777" w:rsidR="00D62390" w:rsidRPr="00C63E9E" w:rsidRDefault="00D62390" w:rsidP="004C6239">
            <w:pPr>
              <w:rPr>
                <w:sz w:val="22"/>
              </w:rPr>
            </w:pPr>
            <w:r w:rsidRPr="00C63E9E">
              <w:rPr>
                <w:sz w:val="22"/>
              </w:rPr>
              <w:t xml:space="preserve">administrativa legal para esta serie </w:t>
            </w:r>
            <w:r w:rsidRPr="00C63E9E">
              <w:rPr>
                <w:sz w:val="22"/>
              </w:rPr>
              <w:lastRenderedPageBreak/>
              <w:t>documental superior a 50 años. El</w:t>
            </w:r>
          </w:p>
          <w:p w14:paraId="4AC94CB9" w14:textId="77777777" w:rsidR="00D62390" w:rsidRPr="00C63E9E" w:rsidRDefault="00D62390" w:rsidP="004C6239">
            <w:pPr>
              <w:rPr>
                <w:sz w:val="22"/>
              </w:rPr>
            </w:pPr>
            <w:r w:rsidRPr="00C63E9E">
              <w:rPr>
                <w:sz w:val="22"/>
              </w:rPr>
              <w:t>expediente debe estar conformado principalmente por documentos</w:t>
            </w:r>
          </w:p>
          <w:p w14:paraId="27912C93" w14:textId="77777777" w:rsidR="00D62390" w:rsidRPr="00B92AA3" w:rsidRDefault="00D62390" w:rsidP="004C6239">
            <w:pPr>
              <w:rPr>
                <w:sz w:val="22"/>
                <w:highlight w:val="yellow"/>
              </w:rPr>
            </w:pPr>
            <w:r w:rsidRPr="00C63E9E">
              <w:rPr>
                <w:sz w:val="22"/>
              </w:rPr>
              <w:t>originales.</w:t>
            </w:r>
            <w:r>
              <w:rPr>
                <w:sz w:val="22"/>
              </w:rPr>
              <w:t>”</w:t>
            </w:r>
          </w:p>
          <w:p w14:paraId="0767D54E" w14:textId="77777777" w:rsidR="00D62390" w:rsidRPr="005A0EAB" w:rsidRDefault="00D62390" w:rsidP="004C6239">
            <w:pPr>
              <w:rPr>
                <w:sz w:val="22"/>
              </w:rPr>
            </w:pPr>
          </w:p>
        </w:tc>
      </w:tr>
      <w:tr w:rsidR="00D62390" w:rsidRPr="0083684C" w14:paraId="0BEE96D0" w14:textId="77777777" w:rsidTr="004C6239">
        <w:trPr>
          <w:trHeight w:val="1125"/>
        </w:trPr>
        <w:tc>
          <w:tcPr>
            <w:tcW w:w="245" w:type="pct"/>
            <w:tcBorders>
              <w:top w:val="nil"/>
              <w:left w:val="single" w:sz="4" w:space="0" w:color="auto"/>
              <w:bottom w:val="single" w:sz="4" w:space="0" w:color="auto"/>
              <w:right w:val="single" w:sz="4" w:space="0" w:color="auto"/>
            </w:tcBorders>
          </w:tcPr>
          <w:p w14:paraId="72D23024" w14:textId="77777777" w:rsidR="00D62390" w:rsidRPr="001431E2" w:rsidRDefault="00D62390" w:rsidP="004C6239">
            <w:pPr>
              <w:jc w:val="center"/>
              <w:rPr>
                <w:sz w:val="22"/>
              </w:rPr>
            </w:pPr>
            <w:r>
              <w:rPr>
                <w:sz w:val="22"/>
              </w:rPr>
              <w:lastRenderedPageBreak/>
              <w:t>5</w:t>
            </w:r>
          </w:p>
        </w:tc>
        <w:tc>
          <w:tcPr>
            <w:tcW w:w="582" w:type="pct"/>
            <w:tcBorders>
              <w:top w:val="nil"/>
              <w:left w:val="nil"/>
              <w:bottom w:val="single" w:sz="4" w:space="0" w:color="auto"/>
              <w:right w:val="single" w:sz="4" w:space="0" w:color="auto"/>
            </w:tcBorders>
          </w:tcPr>
          <w:p w14:paraId="048DC852" w14:textId="77777777" w:rsidR="00D62390" w:rsidRDefault="00D62390" w:rsidP="004C6239">
            <w:pPr>
              <w:rPr>
                <w:sz w:val="22"/>
              </w:rPr>
            </w:pPr>
            <w:r w:rsidRPr="00691B4B">
              <w:rPr>
                <w:sz w:val="22"/>
              </w:rPr>
              <w:t>Prontuarios</w:t>
            </w:r>
            <w:r>
              <w:rPr>
                <w:sz w:val="22"/>
              </w:rPr>
              <w:t xml:space="preserve"> </w:t>
            </w:r>
            <w:r w:rsidRPr="00691B4B">
              <w:rPr>
                <w:sz w:val="22"/>
              </w:rPr>
              <w:t>de</w:t>
            </w:r>
            <w:r>
              <w:rPr>
                <w:sz w:val="22"/>
              </w:rPr>
              <w:t xml:space="preserve"> </w:t>
            </w:r>
            <w:r w:rsidRPr="00691B4B">
              <w:rPr>
                <w:sz w:val="22"/>
              </w:rPr>
              <w:t xml:space="preserve">personal </w:t>
            </w:r>
          </w:p>
          <w:p w14:paraId="4E4AB35A" w14:textId="77777777" w:rsidR="00D62390" w:rsidRPr="001431E2" w:rsidRDefault="00D62390" w:rsidP="004C6239">
            <w:pPr>
              <w:rPr>
                <w:sz w:val="22"/>
              </w:rPr>
            </w:pPr>
            <w:r>
              <w:rPr>
                <w:sz w:val="22"/>
              </w:rPr>
              <w:t>Original.</w:t>
            </w:r>
          </w:p>
        </w:tc>
        <w:tc>
          <w:tcPr>
            <w:tcW w:w="520" w:type="pct"/>
            <w:tcBorders>
              <w:top w:val="nil"/>
              <w:left w:val="nil"/>
              <w:bottom w:val="single" w:sz="4" w:space="0" w:color="auto"/>
              <w:right w:val="single" w:sz="4" w:space="0" w:color="auto"/>
            </w:tcBorders>
          </w:tcPr>
          <w:p w14:paraId="22CF5B10" w14:textId="77777777" w:rsidR="00D62390" w:rsidRPr="001431E2" w:rsidRDefault="00D62390" w:rsidP="004C6239">
            <w:pPr>
              <w:rPr>
                <w:sz w:val="22"/>
              </w:rPr>
            </w:pPr>
            <w:r>
              <w:rPr>
                <w:sz w:val="22"/>
              </w:rPr>
              <w:t>Copia: Ninguna</w:t>
            </w:r>
            <w:r w:rsidRPr="00BE54D7">
              <w:rPr>
                <w:sz w:val="22"/>
              </w:rPr>
              <w:t>.</w:t>
            </w:r>
          </w:p>
        </w:tc>
        <w:tc>
          <w:tcPr>
            <w:tcW w:w="551" w:type="pct"/>
            <w:tcBorders>
              <w:top w:val="nil"/>
              <w:left w:val="nil"/>
              <w:bottom w:val="single" w:sz="4" w:space="0" w:color="auto"/>
              <w:right w:val="single" w:sz="4" w:space="0" w:color="auto"/>
            </w:tcBorders>
          </w:tcPr>
          <w:p w14:paraId="07E546B6" w14:textId="77777777" w:rsidR="00D62390" w:rsidRPr="001431E2" w:rsidRDefault="00D62390" w:rsidP="004C6239">
            <w:pPr>
              <w:rPr>
                <w:sz w:val="22"/>
              </w:rPr>
            </w:pPr>
            <w:r w:rsidRPr="00FF0539">
              <w:rPr>
                <w:sz w:val="22"/>
              </w:rPr>
              <w:t>Contienen.</w:t>
            </w:r>
            <w:r>
              <w:t xml:space="preserve"> </w:t>
            </w:r>
            <w:r w:rsidRPr="00691B4B">
              <w:rPr>
                <w:sz w:val="22"/>
              </w:rPr>
              <w:t>Resumen</w:t>
            </w:r>
            <w:r>
              <w:rPr>
                <w:sz w:val="22"/>
              </w:rPr>
              <w:t xml:space="preserve"> </w:t>
            </w:r>
            <w:r w:rsidRPr="00691B4B">
              <w:rPr>
                <w:sz w:val="22"/>
              </w:rPr>
              <w:t>del</w:t>
            </w:r>
            <w:r>
              <w:rPr>
                <w:sz w:val="22"/>
              </w:rPr>
              <w:t xml:space="preserve"> </w:t>
            </w:r>
            <w:r w:rsidRPr="00691B4B">
              <w:rPr>
                <w:sz w:val="22"/>
              </w:rPr>
              <w:t>historial</w:t>
            </w:r>
            <w:r>
              <w:rPr>
                <w:sz w:val="22"/>
              </w:rPr>
              <w:t xml:space="preserve"> </w:t>
            </w:r>
            <w:r w:rsidRPr="00691B4B">
              <w:rPr>
                <w:sz w:val="22"/>
              </w:rPr>
              <w:t>laboral</w:t>
            </w:r>
            <w:r>
              <w:rPr>
                <w:sz w:val="22"/>
              </w:rPr>
              <w:t xml:space="preserve"> </w:t>
            </w:r>
            <w:r w:rsidRPr="00691B4B">
              <w:rPr>
                <w:sz w:val="22"/>
              </w:rPr>
              <w:t>de</w:t>
            </w:r>
            <w:r>
              <w:rPr>
                <w:sz w:val="22"/>
              </w:rPr>
              <w:t xml:space="preserve"> </w:t>
            </w:r>
            <w:r w:rsidRPr="00691B4B">
              <w:rPr>
                <w:sz w:val="22"/>
              </w:rPr>
              <w:t>las</w:t>
            </w:r>
            <w:r>
              <w:rPr>
                <w:sz w:val="22"/>
              </w:rPr>
              <w:t xml:space="preserve"> </w:t>
            </w:r>
            <w:r w:rsidRPr="00691B4B">
              <w:rPr>
                <w:sz w:val="22"/>
              </w:rPr>
              <w:t>personas</w:t>
            </w:r>
            <w:r>
              <w:rPr>
                <w:sz w:val="22"/>
              </w:rPr>
              <w:t xml:space="preserve"> </w:t>
            </w:r>
            <w:r w:rsidRPr="00691B4B">
              <w:rPr>
                <w:sz w:val="22"/>
              </w:rPr>
              <w:t>funcionarias</w:t>
            </w:r>
            <w:r>
              <w:rPr>
                <w:sz w:val="22"/>
              </w:rPr>
              <w:t xml:space="preserve"> </w:t>
            </w:r>
            <w:r w:rsidRPr="00691B4B">
              <w:rPr>
                <w:sz w:val="22"/>
              </w:rPr>
              <w:t>de</w:t>
            </w:r>
            <w:r>
              <w:rPr>
                <w:sz w:val="22"/>
              </w:rPr>
              <w:t xml:space="preserve"> </w:t>
            </w:r>
            <w:r w:rsidRPr="00691B4B">
              <w:rPr>
                <w:sz w:val="22"/>
              </w:rPr>
              <w:t>la</w:t>
            </w:r>
            <w:r>
              <w:rPr>
                <w:sz w:val="22"/>
              </w:rPr>
              <w:t xml:space="preserve"> </w:t>
            </w:r>
            <w:r w:rsidRPr="00691B4B">
              <w:rPr>
                <w:sz w:val="22"/>
              </w:rPr>
              <w:t>institución.</w:t>
            </w:r>
          </w:p>
        </w:tc>
        <w:tc>
          <w:tcPr>
            <w:tcW w:w="237" w:type="pct"/>
            <w:tcBorders>
              <w:top w:val="nil"/>
              <w:left w:val="nil"/>
              <w:bottom w:val="single" w:sz="4" w:space="0" w:color="auto"/>
              <w:right w:val="single" w:sz="4" w:space="0" w:color="auto"/>
            </w:tcBorders>
          </w:tcPr>
          <w:p w14:paraId="01D67C0D" w14:textId="77777777" w:rsidR="00D62390" w:rsidRPr="00FC7464" w:rsidRDefault="00D62390" w:rsidP="004C6239">
            <w:pPr>
              <w:rPr>
                <w:sz w:val="22"/>
              </w:rPr>
            </w:pPr>
            <w:r w:rsidRPr="00FC7464">
              <w:rPr>
                <w:sz w:val="22"/>
              </w:rPr>
              <w:t>Papel</w:t>
            </w:r>
          </w:p>
        </w:tc>
        <w:tc>
          <w:tcPr>
            <w:tcW w:w="269" w:type="pct"/>
            <w:tcBorders>
              <w:top w:val="nil"/>
              <w:left w:val="nil"/>
              <w:bottom w:val="single" w:sz="4" w:space="0" w:color="auto"/>
              <w:right w:val="single" w:sz="4" w:space="0" w:color="auto"/>
            </w:tcBorders>
          </w:tcPr>
          <w:p w14:paraId="1C61C096" w14:textId="77777777" w:rsidR="00D62390" w:rsidRPr="00FC7464" w:rsidRDefault="00D62390" w:rsidP="004C6239">
            <w:pPr>
              <w:rPr>
                <w:sz w:val="22"/>
              </w:rPr>
            </w:pPr>
            <w:r>
              <w:rPr>
                <w:sz w:val="22"/>
              </w:rPr>
              <w:t>3</w:t>
            </w:r>
            <w:r w:rsidRPr="00FC7464">
              <w:rPr>
                <w:sz w:val="22"/>
              </w:rPr>
              <w:t>,</w:t>
            </w:r>
            <w:r>
              <w:rPr>
                <w:sz w:val="22"/>
              </w:rPr>
              <w:t>3</w:t>
            </w:r>
          </w:p>
        </w:tc>
        <w:tc>
          <w:tcPr>
            <w:tcW w:w="313" w:type="pct"/>
            <w:tcBorders>
              <w:top w:val="nil"/>
              <w:left w:val="nil"/>
              <w:bottom w:val="single" w:sz="4" w:space="0" w:color="auto"/>
              <w:right w:val="single" w:sz="4" w:space="0" w:color="auto"/>
            </w:tcBorders>
          </w:tcPr>
          <w:p w14:paraId="6D26075E" w14:textId="77777777" w:rsidR="00D62390" w:rsidRPr="00FC7464" w:rsidRDefault="00D62390" w:rsidP="004C6239">
            <w:pPr>
              <w:rPr>
                <w:sz w:val="22"/>
              </w:rPr>
            </w:pPr>
            <w:r w:rsidRPr="00FC7464">
              <w:rPr>
                <w:sz w:val="22"/>
              </w:rPr>
              <w:t>m</w:t>
            </w:r>
          </w:p>
        </w:tc>
        <w:tc>
          <w:tcPr>
            <w:tcW w:w="357" w:type="pct"/>
            <w:tcBorders>
              <w:top w:val="nil"/>
              <w:left w:val="nil"/>
              <w:bottom w:val="single" w:sz="4" w:space="0" w:color="auto"/>
              <w:right w:val="single" w:sz="4" w:space="0" w:color="auto"/>
            </w:tcBorders>
          </w:tcPr>
          <w:p w14:paraId="66F59FED" w14:textId="77777777" w:rsidR="00D62390" w:rsidRPr="00FC7464" w:rsidRDefault="00D62390" w:rsidP="004C6239">
            <w:pPr>
              <w:rPr>
                <w:sz w:val="22"/>
              </w:rPr>
            </w:pPr>
            <w:r>
              <w:rPr>
                <w:sz w:val="22"/>
              </w:rPr>
              <w:t>1978</w:t>
            </w:r>
            <w:r w:rsidRPr="00FC7464">
              <w:rPr>
                <w:sz w:val="22"/>
              </w:rPr>
              <w:t>-20</w:t>
            </w:r>
            <w:r>
              <w:rPr>
                <w:sz w:val="22"/>
              </w:rPr>
              <w:t>25</w:t>
            </w:r>
          </w:p>
        </w:tc>
        <w:tc>
          <w:tcPr>
            <w:tcW w:w="404" w:type="pct"/>
            <w:tcBorders>
              <w:top w:val="nil"/>
              <w:left w:val="nil"/>
              <w:bottom w:val="single" w:sz="4" w:space="0" w:color="auto"/>
              <w:right w:val="single" w:sz="4" w:space="0" w:color="auto"/>
            </w:tcBorders>
          </w:tcPr>
          <w:p w14:paraId="78052DD2" w14:textId="77777777" w:rsidR="00D62390" w:rsidRPr="00FC7464" w:rsidRDefault="00D62390" w:rsidP="004C6239">
            <w:pPr>
              <w:rPr>
                <w:sz w:val="22"/>
              </w:rPr>
            </w:pPr>
          </w:p>
        </w:tc>
        <w:tc>
          <w:tcPr>
            <w:tcW w:w="358" w:type="pct"/>
            <w:tcBorders>
              <w:top w:val="nil"/>
              <w:left w:val="nil"/>
              <w:bottom w:val="single" w:sz="4" w:space="0" w:color="auto"/>
              <w:right w:val="single" w:sz="4" w:space="0" w:color="auto"/>
            </w:tcBorders>
          </w:tcPr>
          <w:p w14:paraId="79BBD29D" w14:textId="77777777" w:rsidR="00D62390" w:rsidRPr="00FC7464" w:rsidRDefault="00D62390" w:rsidP="004C6239">
            <w:pPr>
              <w:rPr>
                <w:sz w:val="22"/>
              </w:rPr>
            </w:pPr>
          </w:p>
        </w:tc>
        <w:tc>
          <w:tcPr>
            <w:tcW w:w="244" w:type="pct"/>
            <w:tcBorders>
              <w:top w:val="nil"/>
              <w:left w:val="nil"/>
              <w:bottom w:val="single" w:sz="4" w:space="0" w:color="auto"/>
              <w:right w:val="single" w:sz="4" w:space="0" w:color="auto"/>
            </w:tcBorders>
          </w:tcPr>
          <w:p w14:paraId="358BBEA8" w14:textId="77777777" w:rsidR="00D62390" w:rsidRPr="00FC7464" w:rsidRDefault="00D62390" w:rsidP="004C6239">
            <w:pPr>
              <w:rPr>
                <w:sz w:val="22"/>
              </w:rPr>
            </w:pPr>
          </w:p>
        </w:tc>
        <w:tc>
          <w:tcPr>
            <w:tcW w:w="357" w:type="pct"/>
            <w:tcBorders>
              <w:top w:val="nil"/>
              <w:left w:val="nil"/>
              <w:bottom w:val="single" w:sz="4" w:space="0" w:color="auto"/>
              <w:right w:val="single" w:sz="4" w:space="0" w:color="auto"/>
            </w:tcBorders>
          </w:tcPr>
          <w:p w14:paraId="4D1E02FB" w14:textId="77777777" w:rsidR="00D62390" w:rsidRPr="00FC7464" w:rsidRDefault="00D62390" w:rsidP="004C6239">
            <w:pPr>
              <w:rPr>
                <w:sz w:val="22"/>
              </w:rPr>
            </w:pPr>
          </w:p>
        </w:tc>
        <w:tc>
          <w:tcPr>
            <w:tcW w:w="563" w:type="pct"/>
            <w:tcBorders>
              <w:top w:val="nil"/>
              <w:left w:val="nil"/>
              <w:bottom w:val="single" w:sz="4" w:space="0" w:color="auto"/>
              <w:right w:val="single" w:sz="4" w:space="0" w:color="auto"/>
            </w:tcBorders>
          </w:tcPr>
          <w:p w14:paraId="136529C2" w14:textId="77777777" w:rsidR="00D62390" w:rsidRPr="00D50642" w:rsidRDefault="00D62390" w:rsidP="004C6239">
            <w:pPr>
              <w:rPr>
                <w:sz w:val="22"/>
              </w:rPr>
            </w:pPr>
            <w:r w:rsidRPr="00D50642">
              <w:rPr>
                <w:sz w:val="22"/>
              </w:rPr>
              <w:t xml:space="preserve">Sí Según la resolución CNSED-01-2024, norma 01.2024, punto E, </w:t>
            </w:r>
          </w:p>
          <w:p w14:paraId="2AFFB166" w14:textId="77777777" w:rsidR="00D62390" w:rsidRDefault="00D62390" w:rsidP="004C6239">
            <w:pPr>
              <w:rPr>
                <w:sz w:val="22"/>
              </w:rPr>
            </w:pPr>
            <w:r w:rsidRPr="00D50642">
              <w:rPr>
                <w:sz w:val="22"/>
              </w:rPr>
              <w:t>La cual indica:</w:t>
            </w:r>
          </w:p>
          <w:p w14:paraId="2E455931" w14:textId="77777777" w:rsidR="00D62390" w:rsidRPr="00D50642" w:rsidRDefault="00D62390" w:rsidP="004C6239">
            <w:pPr>
              <w:rPr>
                <w:sz w:val="22"/>
              </w:rPr>
            </w:pPr>
            <w:r>
              <w:rPr>
                <w:sz w:val="22"/>
              </w:rPr>
              <w:t>“</w:t>
            </w:r>
            <w:r w:rsidRPr="00D50642">
              <w:rPr>
                <w:sz w:val="22"/>
              </w:rPr>
              <w:t>Prontuarios de personal, que corresponda a funcionarios destacados en el</w:t>
            </w:r>
          </w:p>
          <w:p w14:paraId="357B7D0D" w14:textId="77777777" w:rsidR="00D62390" w:rsidRPr="00D50642" w:rsidRDefault="00D62390" w:rsidP="004C6239">
            <w:pPr>
              <w:rPr>
                <w:sz w:val="22"/>
              </w:rPr>
            </w:pPr>
            <w:r w:rsidRPr="00D50642">
              <w:rPr>
                <w:sz w:val="22"/>
              </w:rPr>
              <w:t>ejercicio de su función, relevancia de los cargos, ya que este tipo documental</w:t>
            </w:r>
          </w:p>
          <w:p w14:paraId="5D7923CD" w14:textId="77777777" w:rsidR="00D62390" w:rsidRPr="00D50642" w:rsidRDefault="00D62390" w:rsidP="004C6239">
            <w:pPr>
              <w:rPr>
                <w:sz w:val="22"/>
              </w:rPr>
            </w:pPr>
            <w:r w:rsidRPr="00D50642">
              <w:rPr>
                <w:sz w:val="22"/>
              </w:rPr>
              <w:t xml:space="preserve">contiene en forma resumida el historial laboral del </w:t>
            </w:r>
            <w:r w:rsidRPr="00D50642">
              <w:rPr>
                <w:sz w:val="22"/>
              </w:rPr>
              <w:lastRenderedPageBreak/>
              <w:t>personal de una institución</w:t>
            </w:r>
          </w:p>
          <w:p w14:paraId="0B5F65A3" w14:textId="77777777" w:rsidR="00D62390" w:rsidRPr="00D50642" w:rsidRDefault="00D62390" w:rsidP="004C6239">
            <w:pPr>
              <w:rPr>
                <w:sz w:val="22"/>
              </w:rPr>
            </w:pPr>
            <w:r w:rsidRPr="00D50642">
              <w:rPr>
                <w:sz w:val="22"/>
              </w:rPr>
              <w:t>y complementa los expedientes de personal. La muestra deberá ser</w:t>
            </w:r>
          </w:p>
          <w:p w14:paraId="65CAE2D9" w14:textId="77777777" w:rsidR="00D62390" w:rsidRPr="00D50642" w:rsidRDefault="00D62390" w:rsidP="004C6239">
            <w:pPr>
              <w:rPr>
                <w:sz w:val="22"/>
              </w:rPr>
            </w:pPr>
            <w:r w:rsidRPr="00D50642">
              <w:rPr>
                <w:sz w:val="22"/>
              </w:rPr>
              <w:t>seleccionada a criterio de la jefatura de la oficina productora y la persona</w:t>
            </w:r>
          </w:p>
          <w:p w14:paraId="336D875C" w14:textId="77777777" w:rsidR="00D62390" w:rsidRPr="00FC7464" w:rsidRDefault="00D62390" w:rsidP="004C6239">
            <w:pPr>
              <w:rPr>
                <w:sz w:val="22"/>
                <w:highlight w:val="yellow"/>
              </w:rPr>
            </w:pPr>
            <w:r w:rsidRPr="00D50642">
              <w:rPr>
                <w:sz w:val="22"/>
              </w:rPr>
              <w:t>encargada del Archivo Central.</w:t>
            </w:r>
            <w:r>
              <w:rPr>
                <w:sz w:val="22"/>
              </w:rPr>
              <w:t>”</w:t>
            </w:r>
          </w:p>
        </w:tc>
      </w:tr>
    </w:tbl>
    <w:p w14:paraId="5B1C5A7D" w14:textId="77777777" w:rsidR="00D62390" w:rsidRDefault="00D62390" w:rsidP="00D62390">
      <w:pPr>
        <w:rPr>
          <w:b/>
          <w:szCs w:val="24"/>
        </w:rPr>
      </w:pPr>
    </w:p>
    <w:p w14:paraId="29ED4627" w14:textId="77777777" w:rsidR="00B831BD" w:rsidRDefault="00B831BD" w:rsidP="00362A47">
      <w:pPr>
        <w:pStyle w:val="Default"/>
        <w:shd w:val="clear" w:color="auto" w:fill="FFFFFF" w:themeFill="background1"/>
        <w:spacing w:before="120" w:after="120" w:line="460" w:lineRule="exact"/>
        <w:jc w:val="both"/>
        <w:rPr>
          <w:rFonts w:eastAsia="Arial"/>
          <w:b/>
          <w:bCs/>
          <w:iCs/>
          <w:color w:val="auto"/>
          <w:lang w:val="es-ES"/>
        </w:rPr>
      </w:pPr>
    </w:p>
    <w:p w14:paraId="21B3E406" w14:textId="3716E39B" w:rsidR="00266EED" w:rsidRDefault="00266EED" w:rsidP="00362A47">
      <w:pPr>
        <w:pStyle w:val="Default"/>
        <w:shd w:val="clear" w:color="auto" w:fill="FFFFFF" w:themeFill="background1"/>
        <w:spacing w:before="120" w:after="120" w:line="460" w:lineRule="exact"/>
        <w:jc w:val="both"/>
        <w:rPr>
          <w:rFonts w:eastAsia="Arial"/>
          <w:b/>
          <w:bCs/>
          <w:iCs/>
          <w:color w:val="auto"/>
          <w:lang w:val="es-ES"/>
        </w:rPr>
        <w:sectPr w:rsidR="00266EED" w:rsidSect="00B831BD">
          <w:pgSz w:w="15840" w:h="12240" w:orient="landscape" w:code="1"/>
          <w:pgMar w:top="1440" w:right="1168" w:bottom="1440" w:left="811" w:header="709" w:footer="709" w:gutter="0"/>
          <w:cols w:space="708"/>
          <w:docGrid w:linePitch="360"/>
        </w:sectPr>
      </w:pPr>
      <w:r>
        <w:rPr>
          <w:rFonts w:eastAsia="Arial"/>
          <w:b/>
          <w:bCs/>
          <w:iCs/>
          <w:color w:val="auto"/>
          <w:lang w:val="es-ES"/>
        </w:rPr>
        <w:t>---------------------------------------------------------------------------------------------------------------------------------------------------------------------------------------------------------------------------------------------------------------------------------------------------------------------------------------------------------------------------------------------------------------------------------------------------------------------------------------------------------------------------------------------</w:t>
      </w:r>
      <w:r w:rsidRPr="00266EED">
        <w:rPr>
          <w:rFonts w:eastAsia="Arial"/>
          <w:b/>
          <w:bCs/>
          <w:iCs/>
          <w:color w:val="auto"/>
          <w:lang w:val="es-ES"/>
        </w:rPr>
        <w:t>---------------------------------------------------------------------------------------------------------------------------------------------------------------------------------------------------------------------------------------------------------------------------------------------------------------------------------------------------------</w:t>
      </w:r>
      <w:r>
        <w:rPr>
          <w:rFonts w:eastAsia="Arial"/>
          <w:b/>
          <w:bCs/>
          <w:iCs/>
          <w:color w:val="auto"/>
          <w:lang w:val="es-ES"/>
        </w:rPr>
        <w:t>------------------------------------------------------------------------------------------------------------------------------------------------------------------------</w:t>
      </w:r>
    </w:p>
    <w:p w14:paraId="20FEAD1E" w14:textId="77777777" w:rsidR="00362A47" w:rsidRPr="00266EED" w:rsidRDefault="00362A47" w:rsidP="00266EED">
      <w:pPr>
        <w:pStyle w:val="Default"/>
        <w:rPr>
          <w:rFonts w:eastAsia="Arial"/>
        </w:rPr>
      </w:pPr>
    </w:p>
    <w:bookmarkEnd w:id="3"/>
    <w:p w14:paraId="2C1625CC" w14:textId="2EC776C4" w:rsidR="00266EED" w:rsidRPr="00FF7D4E" w:rsidRDefault="004B2B9F" w:rsidP="004B2B9F">
      <w:pPr>
        <w:pStyle w:val="Default"/>
        <w:spacing w:line="460" w:lineRule="exact"/>
        <w:jc w:val="both"/>
      </w:pPr>
      <w:r w:rsidRPr="004B2B9F">
        <w:rPr>
          <w:iCs/>
          <w:lang w:val="es-ES"/>
        </w:rPr>
        <w:t>Con respecto a los tipos documentales que el </w:t>
      </w:r>
      <w:proofErr w:type="spellStart"/>
      <w:r w:rsidRPr="004B2B9F">
        <w:rPr>
          <w:iCs/>
          <w:lang w:val="es-ES"/>
        </w:rPr>
        <w:t>Cised</w:t>
      </w:r>
      <w:proofErr w:type="spellEnd"/>
      <w:r w:rsidRPr="004B2B9F">
        <w:rPr>
          <w:iCs/>
          <w:lang w:val="es-ES"/>
        </w:rPr>
        <w:t>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4B2B9F">
        <w:rPr>
          <w:iCs/>
          <w:lang w:val="es-ES"/>
        </w:rPr>
        <w:t>Nº</w:t>
      </w:r>
      <w:proofErr w:type="spellEnd"/>
      <w:r w:rsidRPr="004B2B9F">
        <w:rPr>
          <w:iCs/>
          <w:lang w:val="es-ES"/>
        </w:rPr>
        <w:t> 105 a La Gaceta </w:t>
      </w:r>
      <w:proofErr w:type="spellStart"/>
      <w:r w:rsidRPr="004B2B9F">
        <w:rPr>
          <w:iCs/>
          <w:lang w:val="es-ES"/>
        </w:rPr>
        <w:t>Nº</w:t>
      </w:r>
      <w:proofErr w:type="spellEnd"/>
      <w:r w:rsidRPr="004B2B9F">
        <w:rPr>
          <w:iCs/>
          <w:lang w:val="es-ES"/>
        </w:rPr>
        <w:t xml:space="preserve">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w:t>
      </w:r>
      <w:r w:rsidRPr="004B2B9F">
        <w:rPr>
          <w:iCs/>
          <w:lang w:val="es-ES"/>
        </w:rPr>
        <w:lastRenderedPageBreak/>
        <w:t xml:space="preserve">●CNSED-01-2020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las señoras Sanz, presidenta; Méndez secretaria, y de los señores Fernández, presidente CISED y encargado del Archivo Central del Ministerio de Justicia y </w:t>
      </w:r>
      <w:r w:rsidR="00B57FF1" w:rsidRPr="004B2B9F">
        <w:rPr>
          <w:iCs/>
          <w:lang w:val="es-ES"/>
        </w:rPr>
        <w:t>Paz; y</w:t>
      </w:r>
      <w:r w:rsidRPr="004B2B9F">
        <w:rPr>
          <w:iCs/>
          <w:lang w:val="es-ES"/>
        </w:rPr>
        <w:t xml:space="preserve"> Garita, historiador</w:t>
      </w:r>
      <w:r w:rsidR="00F562C8">
        <w:rPr>
          <w:iCs/>
          <w:lang w:val="es-ES"/>
        </w:rPr>
        <w:t>.</w:t>
      </w:r>
      <w:r w:rsidRPr="004B2B9F">
        <w:rPr>
          <w:iCs/>
          <w:lang w:val="es-ES"/>
        </w:rPr>
        <w:t xml:space="preserve"> Enviar copia de este acuerdo a las señoras Denise Calvo López, jefe del Departamento Servicios Archivísticos Externos (DSAE); Lilliana Jiménez González, profesional de la Unidad Servicios Técnicos Archivísticos (USTA) del Departamento Servicios Archivísticos Externos (DSAE) y al expediente de valoración documental del Ministerio de Justicia y Paz, T-</w:t>
      </w:r>
      <w:r w:rsidR="00FF7D4E">
        <w:rPr>
          <w:iCs/>
          <w:lang w:val="es-ES"/>
        </w:rPr>
        <w:t>045</w:t>
      </w:r>
      <w:r w:rsidRPr="004B2B9F">
        <w:rPr>
          <w:iCs/>
          <w:lang w:val="es-ES"/>
        </w:rPr>
        <w:t>-2025, que custodia esta Comisión Nacional.</w:t>
      </w:r>
      <w:r w:rsidRPr="004B2B9F">
        <w:rPr>
          <w:b/>
          <w:bCs/>
          <w:iCs/>
          <w:lang w:val="es-ES"/>
        </w:rPr>
        <w:t> </w:t>
      </w:r>
      <w:r w:rsidR="00FF7D4E">
        <w:rPr>
          <w:b/>
          <w:bCs/>
          <w:iCs/>
          <w:lang w:val="es-ES"/>
        </w:rPr>
        <w:t>ACUERDO FIRME</w:t>
      </w:r>
      <w:r w:rsidR="00FF7D4E" w:rsidRPr="00FF7D4E">
        <w:rPr>
          <w:iCs/>
          <w:lang w:val="es-ES"/>
        </w:rPr>
        <w:t>. ---------------</w:t>
      </w:r>
    </w:p>
    <w:p w14:paraId="6B517959" w14:textId="43EBEA85" w:rsidR="00277F52" w:rsidRPr="00277F52" w:rsidRDefault="00277F52" w:rsidP="00277F52">
      <w:pPr>
        <w:spacing w:line="460" w:lineRule="exact"/>
        <w:jc w:val="both"/>
        <w:rPr>
          <w:lang w:val="es-CR"/>
        </w:rPr>
      </w:pPr>
      <w:r w:rsidRPr="00277F52">
        <w:rPr>
          <w:b/>
          <w:bCs/>
        </w:rPr>
        <w:t>CAPITULO V. CORRESPONDENCIA.</w:t>
      </w:r>
      <w:r w:rsidRPr="00277F52">
        <w:rPr>
          <w:lang w:val="es-CR"/>
        </w:rPr>
        <w:t> </w:t>
      </w:r>
      <w:r w:rsidR="00E86F7C">
        <w:rPr>
          <w:lang w:val="es-CR"/>
        </w:rPr>
        <w:t>----------------------------------------------------------------</w:t>
      </w:r>
    </w:p>
    <w:p w14:paraId="2FA94099" w14:textId="3C115606" w:rsidR="00277F52" w:rsidRPr="00E86F7C" w:rsidRDefault="00277F52" w:rsidP="00277F52">
      <w:pPr>
        <w:spacing w:line="460" w:lineRule="exact"/>
        <w:jc w:val="both"/>
        <w:rPr>
          <w:color w:val="000000"/>
          <w:szCs w:val="24"/>
          <w:lang w:eastAsia="es-CR"/>
        </w:rPr>
      </w:pPr>
      <w:r w:rsidRPr="00277F52">
        <w:rPr>
          <w:b/>
          <w:bCs/>
        </w:rPr>
        <w:t>ARTICULO 06. Copia. CARTA-DGAN-DG-537-2025</w:t>
      </w:r>
      <w:r w:rsidR="00E86F7C">
        <w:rPr>
          <w:b/>
          <w:bCs/>
        </w:rPr>
        <w:t xml:space="preserve"> </w:t>
      </w:r>
      <w:r w:rsidR="00E86F7C" w:rsidRPr="00E86F7C">
        <w:rPr>
          <w:color w:val="000000"/>
          <w:szCs w:val="24"/>
          <w:lang w:eastAsia="es-CR"/>
        </w:rPr>
        <w:t xml:space="preserve">del 25 de </w:t>
      </w:r>
      <w:r w:rsidRPr="00E86F7C">
        <w:rPr>
          <w:color w:val="000000"/>
          <w:szCs w:val="24"/>
          <w:lang w:eastAsia="es-CR"/>
        </w:rPr>
        <w:t>noviembre del 2025, suscrito por la señora Ivannia Valverde Guevara, directora general del Archivo Nacional, en donde le comunica al señor Mauricio Rojas Cartín, Gerente General de Correos de Costa Rica, S. A, el acuse de recibo de la CARTA-GG-1238-2025, del 30 de octubre, referente a la denuncia interpuesta por esta Dirección General ante la Auditoría Interna de la empresa pública. </w:t>
      </w:r>
      <w:r w:rsidR="00010A79">
        <w:rPr>
          <w:color w:val="000000"/>
          <w:szCs w:val="24"/>
          <w:lang w:eastAsia="es-CR"/>
        </w:rPr>
        <w:t xml:space="preserve"> </w:t>
      </w:r>
      <w:r w:rsidR="00010A79" w:rsidRPr="00010A79">
        <w:rPr>
          <w:b/>
          <w:bCs/>
          <w:color w:val="000000"/>
          <w:szCs w:val="24"/>
          <w:lang w:eastAsia="es-CR"/>
        </w:rPr>
        <w:t>SE TOMA NOTA.</w:t>
      </w:r>
      <w:r w:rsidR="00010A79">
        <w:rPr>
          <w:b/>
          <w:bCs/>
          <w:color w:val="000000"/>
          <w:szCs w:val="24"/>
          <w:lang w:eastAsia="es-CR"/>
        </w:rPr>
        <w:t xml:space="preserve"> </w:t>
      </w:r>
      <w:r w:rsidR="00E86F7C">
        <w:rPr>
          <w:color w:val="000000"/>
          <w:szCs w:val="24"/>
          <w:lang w:eastAsia="es-CR"/>
        </w:rPr>
        <w:t>--------------------------------------------------</w:t>
      </w:r>
    </w:p>
    <w:p w14:paraId="08388D3A" w14:textId="4B201880" w:rsidR="00452322" w:rsidRDefault="00277F52" w:rsidP="00452322">
      <w:pPr>
        <w:spacing w:line="460" w:lineRule="exact"/>
        <w:jc w:val="both"/>
        <w:rPr>
          <w:color w:val="000000"/>
          <w:szCs w:val="24"/>
          <w:lang w:eastAsia="es-CR"/>
        </w:rPr>
      </w:pPr>
      <w:r w:rsidRPr="00277F52">
        <w:rPr>
          <w:b/>
          <w:bCs/>
        </w:rPr>
        <w:t>ARTICULO 07. Copia.CARTA-DGAN-DG-538-2025 </w:t>
      </w:r>
      <w:r w:rsidR="00E86F7C" w:rsidRPr="00E86F7C">
        <w:rPr>
          <w:color w:val="000000"/>
          <w:szCs w:val="24"/>
          <w:lang w:eastAsia="es-CR"/>
        </w:rPr>
        <w:t>de</w:t>
      </w:r>
      <w:r w:rsidR="00E86F7C">
        <w:rPr>
          <w:color w:val="000000"/>
          <w:szCs w:val="24"/>
          <w:lang w:eastAsia="es-CR"/>
        </w:rPr>
        <w:t>l</w:t>
      </w:r>
      <w:r w:rsidRPr="00E86F7C">
        <w:rPr>
          <w:color w:val="000000"/>
          <w:szCs w:val="24"/>
          <w:lang w:eastAsia="es-CR"/>
        </w:rPr>
        <w:t> 25 </w:t>
      </w:r>
      <w:r w:rsidR="00E86F7C">
        <w:rPr>
          <w:color w:val="000000"/>
          <w:szCs w:val="24"/>
          <w:lang w:eastAsia="es-CR"/>
        </w:rPr>
        <w:t xml:space="preserve"> </w:t>
      </w:r>
      <w:r w:rsidRPr="00E86F7C">
        <w:rPr>
          <w:color w:val="000000"/>
          <w:szCs w:val="24"/>
          <w:lang w:eastAsia="es-CR"/>
        </w:rPr>
        <w:t xml:space="preserve">de </w:t>
      </w:r>
      <w:r w:rsidR="00E86F7C">
        <w:rPr>
          <w:color w:val="000000"/>
          <w:szCs w:val="24"/>
          <w:lang w:eastAsia="es-CR"/>
        </w:rPr>
        <w:t>n</w:t>
      </w:r>
      <w:r w:rsidRPr="00E86F7C">
        <w:rPr>
          <w:color w:val="000000"/>
          <w:szCs w:val="24"/>
          <w:lang w:eastAsia="es-CR"/>
        </w:rPr>
        <w:t xml:space="preserve">oviembre del 2025, suscrito por la señora Ivannia Valverde Guevara, directora general del Archivo Nacional, en donde le remite a la señora Denise Calvo López, jefa del Departamento de Servicios Archivísticos Externos y al señor Javier Gómez Jiménez, Jefe del Departamento de Archivo Histórico, la CARTA CARTA-GG-1238-2025, del 30 de octubre, suscrita por el señor Mauricio Rojas Cartín, Gerente General de Correos de Costa Rica,  referente a la denuncia interpuesta por esta Dirección General ante la Auditoría Interna de la empresa </w:t>
      </w:r>
      <w:r w:rsidR="00972640" w:rsidRPr="00E86F7C">
        <w:rPr>
          <w:color w:val="000000"/>
          <w:szCs w:val="24"/>
          <w:lang w:eastAsia="es-CR"/>
        </w:rPr>
        <w:t>pública.</w:t>
      </w:r>
      <w:r w:rsidR="00972640">
        <w:rPr>
          <w:color w:val="000000"/>
          <w:szCs w:val="24"/>
          <w:lang w:eastAsia="es-CR"/>
        </w:rPr>
        <w:t xml:space="preserve"> </w:t>
      </w:r>
      <w:r w:rsidR="00972640" w:rsidRPr="00972640">
        <w:rPr>
          <w:b/>
          <w:bCs/>
          <w:color w:val="000000"/>
          <w:szCs w:val="24"/>
          <w:lang w:eastAsia="es-CR"/>
        </w:rPr>
        <w:t>SE TOMA NOTA</w:t>
      </w:r>
      <w:r w:rsidR="00972640">
        <w:rPr>
          <w:color w:val="000000"/>
          <w:szCs w:val="24"/>
          <w:lang w:eastAsia="es-CR"/>
        </w:rPr>
        <w:t>.</w:t>
      </w:r>
      <w:r w:rsidRPr="00E86F7C">
        <w:rPr>
          <w:color w:val="000000"/>
          <w:szCs w:val="24"/>
          <w:lang w:eastAsia="es-CR"/>
        </w:rPr>
        <w:t> </w:t>
      </w:r>
      <w:r w:rsidR="00E86F7C">
        <w:rPr>
          <w:color w:val="000000"/>
          <w:szCs w:val="24"/>
          <w:lang w:eastAsia="es-CR"/>
        </w:rPr>
        <w:t>--------------------------------------</w:t>
      </w:r>
    </w:p>
    <w:p w14:paraId="46DF693D" w14:textId="48C66EAC" w:rsidR="00022598" w:rsidRPr="0043027D" w:rsidRDefault="00022598" w:rsidP="10D16829">
      <w:pPr>
        <w:spacing w:line="460" w:lineRule="exact"/>
        <w:jc w:val="both"/>
        <w:rPr>
          <w:color w:val="000000" w:themeColor="text1"/>
          <w:lang w:eastAsia="es-CR"/>
        </w:rPr>
      </w:pPr>
      <w:r w:rsidRPr="10D16829">
        <w:rPr>
          <w:b/>
          <w:bCs/>
        </w:rPr>
        <w:lastRenderedPageBreak/>
        <w:t>ARTICULO 08. Copia.CARTA-DGAN-DG-539-2025 </w:t>
      </w:r>
      <w:r>
        <w:t>del 25 de noviembre del 2025, suscrito por la señora Ivannia Valverde Guevara, directora general del Archivo Nacional, en donde le remite a la señora Lidiette Cruz Rodríguez, Auditora Interna de Correos de Costa Rica la CARTA CARTA-GG-1238-2025, del 30 de octubre, suscrita por el señor Mauricio Rojas Cartín, Gerente General de Correos de Costa Rica, en donde formula una serie de aclaraciones respecto a la denuncia interpuesta por la presunta eliminación de documentos con valor científico cultural, para que sea considerado dentro de su análisis. </w:t>
      </w:r>
      <w:r w:rsidR="00452322" w:rsidRPr="10D16829">
        <w:rPr>
          <w:b/>
          <w:bCs/>
        </w:rPr>
        <w:t>SE TOMA NOTA.</w:t>
      </w:r>
      <w:r w:rsidR="00452322">
        <w:t xml:space="preserve"> ---------------------------------------------</w:t>
      </w:r>
    </w:p>
    <w:p w14:paraId="3E1A9CE8" w14:textId="72C0CA13" w:rsidR="00022598" w:rsidRPr="0043027D" w:rsidRDefault="00022598" w:rsidP="10D16829">
      <w:pPr>
        <w:spacing w:line="460" w:lineRule="exact"/>
        <w:jc w:val="both"/>
        <w:rPr>
          <w:color w:val="000000"/>
          <w:lang w:eastAsia="es-CR"/>
        </w:rPr>
      </w:pPr>
      <w:r w:rsidRPr="10D16829">
        <w:rPr>
          <w:b/>
          <w:bCs/>
        </w:rPr>
        <w:t>ARTICULO 09. CARTA-DGAN-DSAE-STA-138-2025 </w:t>
      </w:r>
      <w:r w:rsidR="00452322" w:rsidRPr="10D16829">
        <w:rPr>
          <w:b/>
          <w:bCs/>
        </w:rPr>
        <w:t xml:space="preserve"> </w:t>
      </w:r>
      <w:r w:rsidR="00452322">
        <w:t>del</w:t>
      </w:r>
      <w:r w:rsidR="00452322" w:rsidRPr="10D16829">
        <w:rPr>
          <w:b/>
          <w:bCs/>
        </w:rPr>
        <w:t xml:space="preserve"> </w:t>
      </w:r>
      <w:r>
        <w:t>03 de noviembre del 2025, suscrito por la señora Camila Carreras Herrero, profesional y la señora Natalia Cantillano Mora, coordinadora de la Unidad de Servicios Técnicos Archivísticos, en donde remiten un análisis de los antecedentes que motivaron la declaratoria de valor científico cultural de la serie documental planos de hospitales nacionales, en el Fondo de la Caja Costarricense del Seguro Social, para atender lo solicitado en el artículo 10 de la sesión n°08-2025 del 11 de agosto del 2025, que indica así:</w:t>
      </w:r>
      <w:r w:rsidRPr="10D16829">
        <w:rPr>
          <w:lang w:val="es-CR"/>
        </w:rPr>
        <w:t> </w:t>
      </w:r>
    </w:p>
    <w:p w14:paraId="1E024FBE" w14:textId="77777777" w:rsidR="00022598" w:rsidRPr="00022598" w:rsidRDefault="00022598" w:rsidP="00CE4D57">
      <w:pPr>
        <w:shd w:val="clear" w:color="auto" w:fill="FFFFFF" w:themeFill="background1"/>
        <w:spacing w:line="460" w:lineRule="exact"/>
        <w:ind w:left="708"/>
        <w:jc w:val="both"/>
        <w:rPr>
          <w:bCs/>
          <w:lang w:val="es-CR"/>
        </w:rPr>
      </w:pPr>
      <w:r w:rsidRPr="00022598">
        <w:rPr>
          <w:b/>
          <w:bCs/>
        </w:rPr>
        <w:t>ACUERDO 10. </w:t>
      </w:r>
      <w:r w:rsidRPr="00022598">
        <w:rPr>
          <w:bCs/>
        </w:rPr>
        <w:t>Trasladar a la señora Denise Calvo López, jefe del Departamento Servicios Archivísticos Externos; la carta</w:t>
      </w:r>
      <w:r w:rsidRPr="00022598">
        <w:rPr>
          <w:b/>
          <w:bCs/>
        </w:rPr>
        <w:t> </w:t>
      </w:r>
      <w:r w:rsidRPr="00022598">
        <w:rPr>
          <w:bCs/>
        </w:rPr>
        <w:t>DSI-API-CISED-0029-2025</w:t>
      </w:r>
      <w:r w:rsidRPr="00022598">
        <w:rPr>
          <w:b/>
          <w:bCs/>
        </w:rPr>
        <w:t> </w:t>
      </w:r>
      <w:r w:rsidRPr="00022598">
        <w:rPr>
          <w:bCs/>
        </w:rPr>
        <w:t>de 28 de abril de 2025, suscrita por el señor Mario Vargas Rodríguez, secretario del Comité de Selección y Eliminación de Documentos de la Caja Costarricense del Seguro Social. Se le solicita presentar ante esta Comisión Nacional los antecedentes que motivaron la declaratoria de valor científico cultural realizada mediante acuerdo 04-2025 del 27 de febrero del 2025. Esta información será de relevancia como insumo para emitir el criterio solicitado por el señor Vargas Rodríguez o bien ratificar la declaratoria de valor científico cultural. Enviar copia de este acuerdo a la señora Ivannia Valverde Guevara, directora general de la Dirección General del Archivo Nacional; a la Subdirección General; al señor Vargas Rodríguez; y al expediente de valoración documental de la Caja Costarricense del Seguro Social que custodia esta Comisión Nacional. Aprobado por unanimidad. </w:t>
      </w:r>
      <w:r w:rsidRPr="00022598">
        <w:rPr>
          <w:b/>
          <w:bCs/>
        </w:rPr>
        <w:t>ACUERDO FIRME. -----------------------------------------------------------------------------------------</w:t>
      </w:r>
      <w:r w:rsidRPr="00022598">
        <w:rPr>
          <w:bCs/>
          <w:lang w:val="es-CR"/>
        </w:rPr>
        <w:t> </w:t>
      </w:r>
    </w:p>
    <w:p w14:paraId="59B9EF3C" w14:textId="77777777" w:rsidR="00022598" w:rsidRPr="00022598" w:rsidRDefault="00022598" w:rsidP="00022598">
      <w:pPr>
        <w:shd w:val="clear" w:color="auto" w:fill="FFFFFF" w:themeFill="background1"/>
        <w:spacing w:line="460" w:lineRule="exact"/>
        <w:jc w:val="both"/>
        <w:rPr>
          <w:bCs/>
          <w:lang w:val="es-CR"/>
        </w:rPr>
      </w:pPr>
      <w:r w:rsidRPr="00022598">
        <w:rPr>
          <w:bCs/>
          <w:lang w:val="es-CR"/>
        </w:rPr>
        <w:t> </w:t>
      </w:r>
    </w:p>
    <w:p w14:paraId="07894A9F" w14:textId="2A84C08C" w:rsidR="002D7EA9" w:rsidRPr="009875F9" w:rsidRDefault="00395B26" w:rsidP="00940715">
      <w:pPr>
        <w:spacing w:after="160" w:line="460" w:lineRule="exact"/>
        <w:jc w:val="both"/>
      </w:pPr>
      <w:r w:rsidRPr="00395B26">
        <w:lastRenderedPageBreak/>
        <w:t>L</w:t>
      </w:r>
      <w:r>
        <w:t>a señora Sanz da lectura de las conclusiones de la carta mencionad</w:t>
      </w:r>
      <w:r w:rsidR="00483353">
        <w:t>a</w:t>
      </w:r>
      <w:r w:rsidR="000E7570" w:rsidRPr="000E7570">
        <w:t xml:space="preserve"> </w:t>
      </w:r>
      <w:r w:rsidR="000E7570">
        <w:t>y</w:t>
      </w:r>
      <w:r w:rsidR="000E7570" w:rsidRPr="00E83A31">
        <w:t xml:space="preserve"> señala que es necesario acoger la recomendación planteada, consistente en verificar dos aspectos específicos indicados en la comunicación recibida. Sin embargo, plantea la duda sobre el procedimiento para realizar dicha verificación y consulta cómo debería trasladarse esta gestión.</w:t>
      </w:r>
      <w:r w:rsidR="00FD286E">
        <w:t xml:space="preserve"> </w:t>
      </w:r>
      <w:r w:rsidR="000E7570" w:rsidRPr="00E83A31">
        <w:t>La señora Méndez indica que, según lo revisado, lo más conveniente sería responder con base en las conclusiones obtenidas, dejando claro que la Comisión no es el órgano competente para autorizar la transferencia de documentos, tal como se reiteró en la sesión anterior</w:t>
      </w:r>
      <w:r w:rsidR="000A7834">
        <w:t>, e</w:t>
      </w:r>
      <w:r w:rsidR="000E7570" w:rsidRPr="00E83A31">
        <w:t>xplica que en la sesión de febrero se discutió la solicitud de autorización para trasladar documentos digitalizados, y que el acuerdo</w:t>
      </w:r>
      <w:r w:rsidR="000A7834">
        <w:t xml:space="preserve"> </w:t>
      </w:r>
      <w:proofErr w:type="spellStart"/>
      <w:r w:rsidR="000A7834">
        <w:t>n°</w:t>
      </w:r>
      <w:proofErr w:type="spellEnd"/>
      <w:r w:rsidR="000A7834">
        <w:t xml:space="preserve"> 10 </w:t>
      </w:r>
      <w:r w:rsidR="00FD286E" w:rsidRPr="00E83A31">
        <w:t xml:space="preserve">correspondiente </w:t>
      </w:r>
      <w:r w:rsidR="00FD286E">
        <w:t xml:space="preserve">a la sesión </w:t>
      </w:r>
      <w:proofErr w:type="spellStart"/>
      <w:r w:rsidR="00FD286E">
        <w:t>n°</w:t>
      </w:r>
      <w:proofErr w:type="spellEnd"/>
      <w:r w:rsidR="00FD286E">
        <w:t xml:space="preserve"> 8- del 2025, </w:t>
      </w:r>
      <w:r w:rsidR="00FD286E" w:rsidRPr="000A7834">
        <w:t xml:space="preserve">celebrada </w:t>
      </w:r>
      <w:r w:rsidR="000A7834" w:rsidRPr="000A7834">
        <w:t>el</w:t>
      </w:r>
      <w:r w:rsidR="000A7834">
        <w:t xml:space="preserve"> 11 de agosto del 2025, no</w:t>
      </w:r>
      <w:r w:rsidR="000E7570" w:rsidRPr="00E83A31">
        <w:t xml:space="preserve"> se redactó con suficiente claridad</w:t>
      </w:r>
      <w:r w:rsidR="000A7834">
        <w:t>, s</w:t>
      </w:r>
      <w:r w:rsidR="000E7570" w:rsidRPr="00E83A31">
        <w:t>eñala que, aunque no es competencia de la Comisión resolver sobre la transferencia, sí se emitieron recomendaciones relacionadas con las normas aplicables a la digitalización, tanto en soporte papel como en procesos de sustitución, por lo que considera oportuno incluir dichas recomendaciones en la respuesta.</w:t>
      </w:r>
      <w:r w:rsidR="00C764CC">
        <w:t xml:space="preserve"> Además, </w:t>
      </w:r>
      <w:r w:rsidR="000E7570" w:rsidRPr="00E83A31">
        <w:t xml:space="preserve"> comenta que</w:t>
      </w:r>
      <w:r w:rsidR="00C764CC">
        <w:t xml:space="preserve"> </w:t>
      </w:r>
      <w:r w:rsidR="000E7570" w:rsidRPr="00E83A31">
        <w:t>aunque la Comisión no es el órgano competente para autorizar la transferencia de los planos digitalizados, sí corresponde emitir recomendaciones sobre las normas aplicables al proceso de digitalizació</w:t>
      </w:r>
      <w:r w:rsidR="00C764CC">
        <w:t>n, estas</w:t>
      </w:r>
      <w:r w:rsidR="000E7570" w:rsidRPr="00E83A31">
        <w:t xml:space="preserve"> incluyen tanto la digitalización en soporte papel como la digitalización para sustitución</w:t>
      </w:r>
      <w:r w:rsidR="00C764CC">
        <w:t xml:space="preserve"> y </w:t>
      </w:r>
      <w:r w:rsidR="000E7570" w:rsidRPr="00E83A31">
        <w:t>plantea que la respuesta debe incorporar las conclusiones analizadas y las recomendaciones técnicas, incluyendo la norma específica para planos emitida en 2023, que establece criterios sobre el tipo de escáner y la resolución requerida para este tipo de documentos. Asimismo, sugiere redactar la comunicación como una consulta, verificando si la muestra contemplada incluye los planos mencionados en la declaratoria, y agregar lo discutido en la sesión de febrero de 2025</w:t>
      </w:r>
      <w:r w:rsidR="008013FE">
        <w:t xml:space="preserve">, </w:t>
      </w:r>
      <w:r w:rsidR="000E7570" w:rsidRPr="00E83A31">
        <w:t>considera que solicitar una visita técnica implicaría trasladar nuevamente el caso y asignarlo, por lo que se estima más adecuado proceder mediante consultas y recomendaciones, tal como se ha hecho en ocasiones anteriores. Se aclara que la confusión surgió porque en el acuerdo</w:t>
      </w:r>
      <w:r w:rsidR="00A737AF">
        <w:t xml:space="preserve"> </w:t>
      </w:r>
      <w:proofErr w:type="spellStart"/>
      <w:r w:rsidR="00A737AF">
        <w:t>n°</w:t>
      </w:r>
      <w:proofErr w:type="spellEnd"/>
      <w:r w:rsidR="000E7570" w:rsidRPr="00E83A31">
        <w:t xml:space="preserve"> </w:t>
      </w:r>
      <w:r w:rsidR="00002C50">
        <w:t>10</w:t>
      </w:r>
      <w:r w:rsidR="000E7570" w:rsidRPr="00E83A31">
        <w:t xml:space="preserve"> de la sesión </w:t>
      </w:r>
      <w:r w:rsidR="008013FE">
        <w:t>08-2025, pues</w:t>
      </w:r>
      <w:r w:rsidR="000E7570" w:rsidRPr="00E83A31">
        <w:t xml:space="preserve"> no se redactó con suficiente precisión el alcance de la solicitud inicial</w:t>
      </w:r>
      <w:r w:rsidR="003A77A2">
        <w:t xml:space="preserve"> </w:t>
      </w:r>
      <w:r w:rsidR="003A77A2" w:rsidRPr="003A77A2">
        <w:t>y</w:t>
      </w:r>
      <w:r w:rsidR="003A77A2" w:rsidRPr="003A77A2">
        <w:rPr>
          <w:color w:val="156082" w:themeColor="accent1"/>
        </w:rPr>
        <w:t xml:space="preserve"> </w:t>
      </w:r>
      <w:r w:rsidR="003A77A2" w:rsidRPr="00E83A31">
        <w:t>aunque</w:t>
      </w:r>
      <w:r w:rsidR="008B3033" w:rsidRPr="00E83A31">
        <w:t xml:space="preserve"> la Comisión no es el órgano competente para autorizar la transferencia de documentos digitalizados, </w:t>
      </w:r>
      <w:r w:rsidR="00346E0F" w:rsidRPr="003A77A2">
        <w:t>puede</w:t>
      </w:r>
      <w:r w:rsidR="008B3033" w:rsidRPr="00E83A31">
        <w:t xml:space="preserve"> emitir recomendaciones sobre las normas aplicables </w:t>
      </w:r>
      <w:r w:rsidR="008B3033" w:rsidRPr="00E83A31">
        <w:lastRenderedPageBreak/>
        <w:t>al proceso de digitalización</w:t>
      </w:r>
      <w:r w:rsidR="00937AF2">
        <w:t xml:space="preserve"> d</w:t>
      </w:r>
      <w:r w:rsidR="008B3033" w:rsidRPr="00E83A31">
        <w:t>ichas normas comprenden tanto la digitalización en soporte papel como la digitalización para sustitución, por lo que se considera oportuno acatar estas recomendaciones y conclusiones en la respuesta.</w:t>
      </w:r>
      <w:r w:rsidR="003A77A2">
        <w:t xml:space="preserve"> </w:t>
      </w:r>
      <w:r w:rsidR="008B3033" w:rsidRPr="00E83A31">
        <w:t xml:space="preserve">Se plantea que la comunicación debe redactarse como una consulta, incorporando las conclusiones analizadas y verificando si la muestra contemplada incluye los planos mencionados en la declaratoria, tal como se señaló </w:t>
      </w:r>
      <w:r w:rsidR="00CC27AA" w:rsidRPr="00E83A31">
        <w:t xml:space="preserve">en </w:t>
      </w:r>
      <w:r w:rsidR="00CC27AA">
        <w:t>el</w:t>
      </w:r>
      <w:r w:rsidR="006A5F84">
        <w:t xml:space="preserve"> artículo </w:t>
      </w:r>
      <w:proofErr w:type="spellStart"/>
      <w:r w:rsidR="00937A75">
        <w:t>n°</w:t>
      </w:r>
      <w:proofErr w:type="spellEnd"/>
      <w:r w:rsidR="00937A75">
        <w:t xml:space="preserve"> </w:t>
      </w:r>
      <w:r w:rsidR="00D00274">
        <w:t>12 de</w:t>
      </w:r>
      <w:r w:rsidR="00937A75">
        <w:t xml:space="preserve"> </w:t>
      </w:r>
      <w:r w:rsidR="008B3033" w:rsidRPr="00E83A31">
        <w:t>la sesión</w:t>
      </w:r>
      <w:r w:rsidR="006A5F84">
        <w:t xml:space="preserve"> n°04-2025</w:t>
      </w:r>
      <w:r w:rsidR="008B3033" w:rsidRPr="00E83A31">
        <w:t xml:space="preserve"> de</w:t>
      </w:r>
      <w:r w:rsidR="006A5F84">
        <w:t>l 27</w:t>
      </w:r>
      <w:r w:rsidR="008B3033" w:rsidRPr="00E83A31">
        <w:t xml:space="preserve"> febrero de </w:t>
      </w:r>
      <w:r w:rsidR="006A5F84">
        <w:t>ese mismo año</w:t>
      </w:r>
      <w:r w:rsidR="008B3033" w:rsidRPr="00E83A31">
        <w:t>. Asimismo, se sugiere incluir la recomendación de aplicar las normas vigentes para la digitalización, entre ellas la norma específica para planos emitida en 2023, que establece criterios técnicos sobre el tipo de escáner y la resolución requerida para este tipo de documentos</w:t>
      </w:r>
      <w:r w:rsidR="007250E2">
        <w:t xml:space="preserve"> y</w:t>
      </w:r>
      <w:r w:rsidR="008B3033" w:rsidRPr="00E83A31">
        <w:t xml:space="preserve"> comenta que solicitar una visita técnica implicaría trasladar nuevamente el caso y asignarlo, lo cual se estima innecesario dado que en ocasiones anteriores se ha procedido mediante consultas y recomendaciones. </w:t>
      </w:r>
      <w:r w:rsidR="003A77A2">
        <w:t xml:space="preserve"> </w:t>
      </w:r>
      <w:r w:rsidR="003E061E">
        <w:t>El señor Garita</w:t>
      </w:r>
      <w:r w:rsidR="008B3033" w:rsidRPr="00E83A31">
        <w:t xml:space="preserve"> señala que, atendiendo a los antecedentes revisados y a experiencias previas, de los 674 planos transferidos al Archivo Histórico únicamente 34 presentaban problemas de deterioro, mientras que el resto se encontraba en buen estado en soporte papel. Se destaca que, aunque se hace referencia a un universo de 17.000 unidades, no se cuenta con la capacidad para verificar individualmente su estado, por lo que se considera adecuado proceder conforme a las recomendaciones técnicas y normativas aplicables</w:t>
      </w:r>
      <w:r w:rsidR="00927CFD">
        <w:t xml:space="preserve"> y </w:t>
      </w:r>
      <w:r w:rsidR="00927A67">
        <w:t>que,</w:t>
      </w:r>
      <w:r w:rsidR="00E146C7" w:rsidRPr="00E83A31">
        <w:t xml:space="preserve"> para atender la solicitud, sería necesario implementar una estrategia de muestreo, dado que no resulta viable realizar un análisis caso por caso sobre las 17.000 unidades mencionadas. Indica que, mediante un muestreo adecuado y profundizando en la metodología, se podría obtener un aproximado que permita orientar la valoración.</w:t>
      </w:r>
      <w:r w:rsidR="003A77A2">
        <w:t xml:space="preserve"> </w:t>
      </w:r>
      <w:r w:rsidR="00E146C7" w:rsidRPr="00E83A31">
        <w:t>La señora Sanz comenta que, según lo indicado en la comunicación recibida, antes de proceder con el levantamiento solicitado, se recomienda verificar si la totalidad de planos incluidos en la valoración cumple con los criterios establecidos</w:t>
      </w:r>
      <w:r w:rsidR="00927CFD">
        <w:t xml:space="preserve"> e</w:t>
      </w:r>
      <w:r w:rsidR="00E146C7" w:rsidRPr="00E83A31">
        <w:t xml:space="preserve">xplica que esto implica determinar si las 17.000 unidades forman parte de la muestra </w:t>
      </w:r>
      <w:r w:rsidR="00927CFD">
        <w:t>y</w:t>
      </w:r>
      <w:r w:rsidR="00E146C7" w:rsidRPr="00E83A31">
        <w:t xml:space="preserve"> posteriormente, si dicha muestra presenta la problemática señalada</w:t>
      </w:r>
      <w:r w:rsidR="00927CFD">
        <w:t xml:space="preserve"> m</w:t>
      </w:r>
      <w:r w:rsidR="00E146C7" w:rsidRPr="00E83A31">
        <w:t xml:space="preserve">anifiesta que este aspecto no puede ser confirmado por la Comisión, por lo que surge la duda sobre el procedimiento a seguir, ya sea mediante una inspección técnica o una consulta formal. Señala que la dificultad radica en que inicialmente se indicó que todos los planos presentaban problemas de </w:t>
      </w:r>
      <w:r w:rsidR="00E146C7" w:rsidRPr="00E83A31">
        <w:lastRenderedPageBreak/>
        <w:t xml:space="preserve">amoníaco, pero posteriormente se evidenció que no era así, conforme a lo expuesto en el punto </w:t>
      </w:r>
      <w:r w:rsidR="00927A67">
        <w:t>tres</w:t>
      </w:r>
      <w:r w:rsidR="00E146C7" w:rsidRPr="00E83A31">
        <w:t xml:space="preserve"> del documento analizado. Concluye que no tiene certeza sobre si una consulta </w:t>
      </w:r>
      <w:proofErr w:type="gramStart"/>
      <w:r w:rsidR="00E146C7" w:rsidRPr="00E83A31">
        <w:t>sería</w:t>
      </w:r>
      <w:proofErr w:type="gramEnd"/>
      <w:r w:rsidR="00E146C7" w:rsidRPr="00E83A31">
        <w:t xml:space="preserve"> suficiente o si se requiere una acción adicional.</w:t>
      </w:r>
      <w:r w:rsidR="00927A67">
        <w:t xml:space="preserve"> </w:t>
      </w:r>
      <w:r w:rsidR="006D4C76" w:rsidRPr="00E83A31">
        <w:t>El señor Garita indica que la responsabilidad de identificar los planos específicos que forman parte de la declaratoria vigente, así como su estado de conservación, corresponde al Archivo de la Caja. Señala que, en su defecto, el Archivo Nacional podría realizar esta labor mediante una inspección técnica, criterio que considera fundamental para orientar la gestión. Explica que, para proceder con el levantamiento del soporte en papel, es indispensable contar con esta información, de manera que se pueda determinar cuáles planos, dentro del universo de 17.000 unidades, están incluidos en la declaratoria y cuál es su estado de conservación. Propone solicitar a la Caja dicho insumo técnico como requisito o, al menos, como documento que permita dimensionar la situación, sugiriendo incluso la posibilidad de emitir un acuerdo en esa línea.</w:t>
      </w:r>
      <w:r w:rsidR="00937A75">
        <w:t xml:space="preserve"> </w:t>
      </w:r>
      <w:r w:rsidR="006D4C76" w:rsidRPr="00E83A31">
        <w:t>La señora Méndez coincide y plantea que podría solicitarse un inventario detallado de los documentos que integran la muestra.</w:t>
      </w:r>
      <w:r w:rsidR="00937A75">
        <w:t xml:space="preserve"> </w:t>
      </w:r>
      <w:r w:rsidR="006D4C76" w:rsidRPr="00E83A31">
        <w:t>El señor Garita agrega que el primer paso consiste en identificar, dentro de los 17.000 planos, cuáles corresponden a la declaratoria. Considera que esta tarea es responsabilidad del Archivo de la Caja y que, una vez completada, se podría realizar un análisis del estado de conservación. Indica que, dependiendo de la cantidad, dicho análisis podría efectuarse de manera individual o mediante conglomerados y muestreo. Señala que este elemento es central para tomar una decisión respecto a la solicitud inicial y reconoce el trabajo técnico realizado por el Archivo en la formulación de recomendaciones.</w:t>
      </w:r>
      <w:r w:rsidR="00937A75">
        <w:t xml:space="preserve"> </w:t>
      </w:r>
      <w:r w:rsidR="006D4C76" w:rsidRPr="00E83A31">
        <w:t>La señora Sanz propone que se valore la posibilidad de emitir un acuerdo consultando cuál sería la muestra y verificando si esta presenta la problemática señalada.</w:t>
      </w:r>
      <w:r w:rsidR="006D4C76" w:rsidRPr="001A4727">
        <w:rPr>
          <w:sz w:val="21"/>
          <w:szCs w:val="21"/>
          <w:lang w:eastAsia="es-CR"/>
        </w:rPr>
        <w:t xml:space="preserve"> </w:t>
      </w:r>
      <w:r w:rsidR="006D4C76" w:rsidRPr="001A4727">
        <w:t>Se aclara que los planos objeto de análisis corresponden a documentos que reflejan la evolución histórica de los hospitales, sin incluir clínicas ni otros tipos de edificaciones.</w:t>
      </w:r>
      <w:r w:rsidR="00937A75">
        <w:t xml:space="preserve"> </w:t>
      </w:r>
      <w:r w:rsidR="006D4C76" w:rsidRPr="00E83A31">
        <w:t xml:space="preserve">El señor Garita menciona que lo primero que la Caja debería aclarar es cuántos planos, dentro del universo de 17.000 unidades, están efectivamente incluidos en la declaratoria, ya que la Comisión no cuenta con esa información. Indica que, posteriormente, se debería realizar un análisis del estado de conservación de dichos planos, verificando si presentan contaminación por amoníaco, dado que en la muestra </w:t>
      </w:r>
      <w:r w:rsidR="006D4C76" w:rsidRPr="00E83A31">
        <w:lastRenderedPageBreak/>
        <w:t>anterior ingresada al Archivo solo un pequeño porcentaje presentaba esta condición. Señala que este antecedente demuestra que no puede asumirse que todas las 17.000 unidades estén afectadas.</w:t>
      </w:r>
      <w:r w:rsidR="00A31FE3">
        <w:t xml:space="preserve"> </w:t>
      </w:r>
      <w:r w:rsidR="006D4C76" w:rsidRPr="00E83A31">
        <w:t>La señora Méndez indica que, según lo revisado en el oficio, también es necesario confirmar si esas 17.000 unidades corresponden únicamente a la declaratoria, evitando que se encuentren mezclados planos de otras áreas o partes del edificio.</w:t>
      </w:r>
      <w:r w:rsidR="00937A75">
        <w:t xml:space="preserve"> </w:t>
      </w:r>
      <w:r w:rsidR="006D4C76" w:rsidRPr="00E83A31">
        <w:t xml:space="preserve">La señora Sanz coincide y plantea que se podría trasladar un acuerdo en el que se solicite a la Caja determinar cuál es la muestra que está dentro de la declaratoria y, una vez identificada, analizar el estado de conservación de dichos documentos. Explica que, con base en esa información, la Comisión podría proceder conforme a lo </w:t>
      </w:r>
      <w:r w:rsidR="00232843" w:rsidRPr="00E83A31">
        <w:t>solicitado. La</w:t>
      </w:r>
      <w:r w:rsidR="006D4C76" w:rsidRPr="00E83A31">
        <w:t xml:space="preserve"> señora Méndez consulta si en otras ocasiones la Comisión ha realizado visitas a instituciones para revisar muestras en casos </w:t>
      </w:r>
      <w:r w:rsidR="00232843" w:rsidRPr="00E83A31">
        <w:t>similares. La</w:t>
      </w:r>
      <w:r w:rsidR="006D4C76" w:rsidRPr="00E83A31">
        <w:t xml:space="preserve"> señora Sanz indica que, en experiencias anteriores, se ha trasladado la gestión a la jefatura del SAE, como ocurrió en un caso relacionado con una inundación en instalaciones del Ministerio de Salud, aunque no recuerda con precisión si la petición fue realizada directamente por la Comisión.</w:t>
      </w:r>
      <w:r w:rsidR="00415027">
        <w:t xml:space="preserve"> </w:t>
      </w:r>
      <w:r w:rsidR="002D7EA9" w:rsidRPr="009875F9">
        <w:t xml:space="preserve">El señor Garita menciona que recuerda un caso relacionado con </w:t>
      </w:r>
      <w:r w:rsidR="00BF222B" w:rsidRPr="00112AE5">
        <w:t>el IMAS</w:t>
      </w:r>
      <w:r w:rsidR="002D7EA9" w:rsidRPr="009875F9">
        <w:t>, en el que se presentó una situación de inundaciones y se elaboró un informe sobre ello</w:t>
      </w:r>
      <w:r w:rsidR="00BF222B" w:rsidRPr="00112AE5">
        <w:t>, a</w:t>
      </w:r>
      <w:r w:rsidR="002D7EA9" w:rsidRPr="009875F9">
        <w:t>grega que también se realizó una inspección en el Archivo de la Municipalidad de San José por parte del Archivo Nacional.</w:t>
      </w:r>
      <w:r w:rsidR="00415027">
        <w:t xml:space="preserve"> </w:t>
      </w:r>
      <w:r w:rsidR="002D7EA9" w:rsidRPr="009875F9">
        <w:t xml:space="preserve">La señora Sanz indica que no tiene certeza sobre los detalles, pero considera que en algún momento la Comisión pudo haber solicitado la gestión, aunque no está claro si esto corresponde a una potestad del </w:t>
      </w:r>
      <w:r w:rsidR="00BF222B">
        <w:t xml:space="preserve">Departamento de Servicios Archivísticos Externos, </w:t>
      </w:r>
      <w:r w:rsidR="00BF222B" w:rsidRPr="009875F9">
        <w:t>o</w:t>
      </w:r>
      <w:r w:rsidR="002D7EA9" w:rsidRPr="009875F9">
        <w:t xml:space="preserve"> si se trató de una recomendación</w:t>
      </w:r>
      <w:r w:rsidR="00BF222B">
        <w:t>, s</w:t>
      </w:r>
      <w:r w:rsidR="002D7EA9" w:rsidRPr="009875F9">
        <w:t xml:space="preserve">eñala que existe duda sobre la posibilidad de exhortar formalmente a realizar este tipo de </w:t>
      </w:r>
      <w:r w:rsidR="00937A75" w:rsidRPr="009875F9">
        <w:t>inspecciones. La</w:t>
      </w:r>
      <w:r w:rsidR="002D7EA9" w:rsidRPr="009875F9">
        <w:t xml:space="preserve"> señora Méndez menciona que podría avanzarse mediante consultas formales por medio de oficio, solicitando la información indicada por el señor Garita</w:t>
      </w:r>
      <w:r w:rsidR="00BF222B">
        <w:t xml:space="preserve"> e</w:t>
      </w:r>
      <w:r w:rsidR="002D7EA9" w:rsidRPr="009875F9">
        <w:t xml:space="preserve">xplica que, en caso de persistir dudas, se podría valorar la opción de elevar la gestión </w:t>
      </w:r>
      <w:r w:rsidR="00BF222B" w:rsidRPr="009875F9">
        <w:t>al Departamento</w:t>
      </w:r>
      <w:r w:rsidR="00BF222B">
        <w:t xml:space="preserve"> de Servicios Archivísticos Externos,</w:t>
      </w:r>
      <w:r w:rsidR="00BF222B" w:rsidRPr="009875F9">
        <w:t xml:space="preserve"> o si se trató de una recomendación</w:t>
      </w:r>
      <w:r w:rsidR="00BF222B">
        <w:t>, s</w:t>
      </w:r>
      <w:r w:rsidR="00BF222B" w:rsidRPr="009875F9">
        <w:t xml:space="preserve">eñala que existe duda sobre la posibilidad </w:t>
      </w:r>
      <w:r w:rsidR="002D7EA9" w:rsidRPr="009875F9">
        <w:t>para que se realice una inspección técnica, con el fin de contar con insumos adicionales que permitan tomar una decisión fundamentada</w:t>
      </w:r>
      <w:r w:rsidR="009629AB">
        <w:t xml:space="preserve"> y</w:t>
      </w:r>
      <w:r w:rsidR="002D7EA9" w:rsidRPr="009875F9">
        <w:t xml:space="preserve"> considera necesario profundizar en la investigación antes de proceder.</w:t>
      </w:r>
      <w:r w:rsidR="00927A67">
        <w:t xml:space="preserve"> </w:t>
      </w:r>
      <w:r w:rsidR="002D7EA9" w:rsidRPr="009875F9">
        <w:t xml:space="preserve">El señor Garita menciona que se ha solicitado levantar una declaratoria, pero no se cuenta con certeza </w:t>
      </w:r>
      <w:r w:rsidR="002D7EA9" w:rsidRPr="009875F9">
        <w:lastRenderedPageBreak/>
        <w:t>sobre la cantidad de documentos o planos que están incluidos en dicha declaratoria</w:t>
      </w:r>
      <w:r w:rsidR="0036004D">
        <w:t>, s</w:t>
      </w:r>
      <w:r w:rsidR="002D7EA9" w:rsidRPr="009875F9">
        <w:t>eñala que, independientemente de si eventualmente se procede con el levantamiento del formato físico, el primer paso fundamental consiste en determinar cuántas unidades, dentro del universo</w:t>
      </w:r>
      <w:r w:rsidR="0036004D">
        <w:t xml:space="preserve"> </w:t>
      </w:r>
      <w:r w:rsidR="002D7EA9" w:rsidRPr="009875F9">
        <w:t>de 17.000 planos, están efectivamente declaradas.</w:t>
      </w:r>
      <w:r w:rsidR="00927A67">
        <w:t xml:space="preserve"> </w:t>
      </w:r>
      <w:r w:rsidR="002D7EA9" w:rsidRPr="009875F9">
        <w:t>La señora Sanz agrega que, además, corresponde a la Comisión realizar esta primera verificación y, posteriormente, conocer el estado de conservación de los documentos identificados. Indica que, según los antecedentes, cuando se trasladaron los 674 planos al Archivo Histórico, únicamente 34 presentaban deterioro y fueron digitalizados, por lo que considera que esta segunda etapa no es competencia directa de la Comisión. Propone elevar un acuerdo consultando dos aspectos: la determinación de la muestra y el estado de conservación de los planos incluidos en la declaratoria. Sugiere que la respuesta se prepare para la sesión de enero, de manera que, en caso de que falte algún elemento o no se haya tomado el acuerdo adecuado, se pueda ajustar con base en la revisión de la jefatura.</w:t>
      </w:r>
      <w:r w:rsidR="00927A67">
        <w:t xml:space="preserve"> </w:t>
      </w:r>
      <w:r w:rsidR="002D7EA9" w:rsidRPr="009875F9">
        <w:t>La señora Méndez indica que se podría plantear como un acuerdo aprobado por mayoría, dejándolo en firme para su revisión en enero,</w:t>
      </w:r>
      <w:r w:rsidR="00CC3BB1">
        <w:t xml:space="preserve"> con el fin si los demás miembros quieren aportar algo más</w:t>
      </w:r>
      <w:r w:rsidR="002D7EA9" w:rsidRPr="009875F9">
        <w:t xml:space="preserve"> y se valore si corresponde aplicar medidas adicionales</w:t>
      </w:r>
      <w:r w:rsidR="00CC3BB1">
        <w:t>. L</w:t>
      </w:r>
      <w:r w:rsidR="002D7EA9" w:rsidRPr="009875F9">
        <w:t xml:space="preserve">a señora Sanz confirma que está de acuerdo con esta propuesta, </w:t>
      </w:r>
      <w:r w:rsidR="00461D21">
        <w:t xml:space="preserve">por lo </w:t>
      </w:r>
      <w:r w:rsidR="00940715">
        <w:t>tanto,</w:t>
      </w:r>
      <w:r w:rsidR="00461D21">
        <w:t xml:space="preserve"> se acuerda lo </w:t>
      </w:r>
      <w:r w:rsidR="00C57921">
        <w:t>siguiente: ----------------------------------------------------------------------------------------------------</w:t>
      </w:r>
    </w:p>
    <w:p w14:paraId="3C1157B5" w14:textId="36B99371" w:rsidR="00A01B8F" w:rsidRPr="001C0DF0" w:rsidRDefault="00577FF2" w:rsidP="00A01B8F">
      <w:pPr>
        <w:spacing w:after="160" w:line="460" w:lineRule="exact"/>
        <w:jc w:val="both"/>
      </w:pPr>
      <w:r w:rsidRPr="00577FF2">
        <w:rPr>
          <w:b/>
          <w:bCs/>
          <w:szCs w:val="24"/>
        </w:rPr>
        <w:t>ACUERDO 06</w:t>
      </w:r>
      <w:r w:rsidRPr="00DC50B6">
        <w:rPr>
          <w:szCs w:val="24"/>
        </w:rPr>
        <w:t>.</w:t>
      </w:r>
      <w:r w:rsidR="00D1737C" w:rsidRPr="00DC50B6">
        <w:rPr>
          <w:szCs w:val="24"/>
        </w:rPr>
        <w:t xml:space="preserve"> </w:t>
      </w:r>
      <w:r w:rsidR="00A01B8F" w:rsidRPr="001C0DF0">
        <w:t xml:space="preserve">Comunicar al señor </w:t>
      </w:r>
      <w:r w:rsidR="00A01B8F" w:rsidRPr="001C0DF0">
        <w:rPr>
          <w:rFonts w:eastAsiaTheme="majorEastAsia"/>
        </w:rPr>
        <w:t>Mario Vargas Rodríguez</w:t>
      </w:r>
      <w:r w:rsidR="00A01B8F" w:rsidRPr="001C0DF0">
        <w:t xml:space="preserve">, secretario del Comité Institucional de Selección y Eliminación de Documentos (CISED) de la Caja Costarricense del Seguro Social, que esta Comisión conoció la </w:t>
      </w:r>
      <w:r w:rsidR="00A01B8F" w:rsidRPr="001C0DF0">
        <w:rPr>
          <w:rFonts w:eastAsiaTheme="majorEastAsia"/>
        </w:rPr>
        <w:t>CARTA-DGAN-DSAE-STA-138-2025</w:t>
      </w:r>
      <w:r w:rsidR="00A01B8F" w:rsidRPr="001C0DF0">
        <w:t xml:space="preserve">, del 03 de noviembre de 2025, suscrita por la señora </w:t>
      </w:r>
      <w:r w:rsidR="00A01B8F" w:rsidRPr="001C0DF0">
        <w:rPr>
          <w:rFonts w:eastAsiaTheme="majorEastAsia"/>
        </w:rPr>
        <w:t>Camila Carreras Herrero</w:t>
      </w:r>
      <w:r w:rsidR="00A01B8F" w:rsidRPr="001C0DF0">
        <w:t xml:space="preserve">, profesional, y la señora </w:t>
      </w:r>
      <w:r w:rsidR="00A01B8F" w:rsidRPr="001C0DF0">
        <w:rPr>
          <w:rFonts w:eastAsiaTheme="majorEastAsia"/>
        </w:rPr>
        <w:t>Natalia Cantillano Mora</w:t>
      </w:r>
      <w:r w:rsidR="00A01B8F" w:rsidRPr="001C0DF0">
        <w:t xml:space="preserve">, coordinadora de la Unidad de Servicios Técnicos Archivísticos, mediante la cual se remite un análisis sobre los antecedentes que motivaron la declaratoria de valor científico-cultural de la serie documental </w:t>
      </w:r>
      <w:r w:rsidR="00A01B8F" w:rsidRPr="001C0DF0">
        <w:rPr>
          <w:rFonts w:eastAsiaTheme="majorEastAsia"/>
        </w:rPr>
        <w:t>“Planos de hospitales nacionales”</w:t>
      </w:r>
      <w:r w:rsidR="00A01B8F" w:rsidRPr="001C0DF0">
        <w:t xml:space="preserve"> en el Fondo de la Caja Costarricense del Seguro Social.</w:t>
      </w:r>
      <w:r w:rsidR="00C57921">
        <w:t>-------------------------------------------------------------------------------------------------</w:t>
      </w:r>
    </w:p>
    <w:p w14:paraId="005E7C3F" w14:textId="35F73946" w:rsidR="00A01B8F" w:rsidRPr="001C0DF0" w:rsidRDefault="00A01B8F" w:rsidP="00A01B8F">
      <w:pPr>
        <w:spacing w:after="160" w:line="460" w:lineRule="exact"/>
        <w:jc w:val="both"/>
      </w:pPr>
      <w:r w:rsidRPr="001C0DF0">
        <w:lastRenderedPageBreak/>
        <w:t xml:space="preserve">En atención a los hallazgos señalados en dicho análisis, se informa al CISED que, </w:t>
      </w:r>
      <w:r w:rsidRPr="001C0DF0">
        <w:rPr>
          <w:rFonts w:eastAsiaTheme="majorEastAsia"/>
        </w:rPr>
        <w:t>antes de que este órgano colegiado proceda con el levantamiento de la declaratoria de los planos en soporte papel</w:t>
      </w:r>
      <w:r w:rsidRPr="001C0DF0">
        <w:t xml:space="preserve">, se recomienda verificar lo </w:t>
      </w:r>
      <w:r w:rsidR="00C57921" w:rsidRPr="001C0DF0">
        <w:t>siguiente:</w:t>
      </w:r>
      <w:r w:rsidR="00C57921">
        <w:t xml:space="preserve"> ----------------------------------</w:t>
      </w:r>
    </w:p>
    <w:p w14:paraId="1FB2AEE5" w14:textId="1AA4653A" w:rsidR="00C57921" w:rsidRDefault="00A01B8F" w:rsidP="00A01B8F">
      <w:pPr>
        <w:pStyle w:val="Prrafodelista"/>
        <w:numPr>
          <w:ilvl w:val="0"/>
          <w:numId w:val="30"/>
        </w:numPr>
        <w:spacing w:after="160" w:line="460" w:lineRule="exact"/>
        <w:jc w:val="both"/>
      </w:pPr>
      <w:r w:rsidRPr="00C57921">
        <w:rPr>
          <w:rFonts w:eastAsiaTheme="majorEastAsia"/>
          <w:b/>
          <w:bCs/>
        </w:rPr>
        <w:t xml:space="preserve">Inclusión </w:t>
      </w:r>
      <w:r w:rsidR="00C57921" w:rsidRPr="00C57921">
        <w:rPr>
          <w:rFonts w:eastAsiaTheme="majorEastAsia"/>
          <w:b/>
          <w:bCs/>
        </w:rPr>
        <w:t>e</w:t>
      </w:r>
      <w:r w:rsidRPr="00C57921">
        <w:rPr>
          <w:rFonts w:eastAsiaTheme="majorEastAsia"/>
          <w:b/>
          <w:bCs/>
        </w:rPr>
        <w:t xml:space="preserve">n la muestra </w:t>
      </w:r>
      <w:r w:rsidR="00C57921" w:rsidRPr="00C57921">
        <w:rPr>
          <w:rFonts w:eastAsiaTheme="majorEastAsia"/>
          <w:b/>
          <w:bCs/>
        </w:rPr>
        <w:t>declarada:</w:t>
      </w:r>
      <w:r w:rsidR="00C57921" w:rsidRPr="001C0DF0">
        <w:t xml:space="preserve"> Confirmar</w:t>
      </w:r>
      <w:r w:rsidRPr="001C0DF0">
        <w:t xml:space="preserve"> si la totalidad de los planos contemplados en la valoración parcial cumplen con el criterio de declaratoria de valor científico-cultural, es decir, si las </w:t>
      </w:r>
      <w:r w:rsidRPr="00E8035C">
        <w:rPr>
          <w:rFonts w:eastAsiaTheme="majorEastAsia"/>
        </w:rPr>
        <w:t>17.000 unidades</w:t>
      </w:r>
      <w:r w:rsidRPr="00E8035C">
        <w:t xml:space="preserve"> están incluidas dentro de la muestra establecida en el </w:t>
      </w:r>
      <w:r w:rsidR="00E8035C">
        <w:rPr>
          <w:rFonts w:eastAsiaTheme="majorEastAsia"/>
        </w:rPr>
        <w:t>a</w:t>
      </w:r>
      <w:r w:rsidRPr="00E8035C">
        <w:rPr>
          <w:rFonts w:eastAsiaTheme="majorEastAsia"/>
        </w:rPr>
        <w:t xml:space="preserve">cuerdo </w:t>
      </w:r>
      <w:r w:rsidR="00E8035C">
        <w:rPr>
          <w:rFonts w:eastAsiaTheme="majorEastAsia"/>
        </w:rPr>
        <w:t>n°5</w:t>
      </w:r>
      <w:r w:rsidRPr="00E8035C">
        <w:rPr>
          <w:rFonts w:eastAsiaTheme="majorEastAsia"/>
        </w:rPr>
        <w:t xml:space="preserve"> del acta 13-2009, del 26 de agosto de 2009</w:t>
      </w:r>
      <w:r w:rsidRPr="00E8035C">
        <w:t>,</w:t>
      </w:r>
      <w:r w:rsidRPr="001C0DF0">
        <w:t xml:space="preserve"> que </w:t>
      </w:r>
      <w:r w:rsidR="00C57921" w:rsidRPr="001C0DF0">
        <w:t>indica:</w:t>
      </w:r>
      <w:r w:rsidR="00C57921" w:rsidRPr="00C57921">
        <w:rPr>
          <w:rFonts w:eastAsiaTheme="majorEastAsia"/>
          <w:i/>
        </w:rPr>
        <w:t>“ Declarar</w:t>
      </w:r>
      <w:r w:rsidRPr="00C57921">
        <w:rPr>
          <w:rFonts w:eastAsiaTheme="majorEastAsia"/>
          <w:i/>
        </w:rPr>
        <w:t xml:space="preserve"> de valor científico-cultural los juegos completos de planos de hospitales nacionales (Hospital San Juan de Dios, Hospital México, Hospital Calderón Guardia, Hospital de Niños y Hospital Nacional Psiquiátrico), correspondientes a diferentes momentos históricos y que reflejan la compleja red de elementos que deben tomarse en cuenta en la construcción de un hospital, custodiados en el Departamento de Arquitectura de la Caja Costarricense del Seguro Social, fechas extremas: 1940-2009, cantidad: 1,50 m aproximadamente (…)”</w:t>
      </w:r>
      <w:r w:rsidRPr="001C0DF0">
        <w:t>.</w:t>
      </w:r>
      <w:r w:rsidR="00C57921">
        <w:t>---------------------------------------------------</w:t>
      </w:r>
      <w:r w:rsidR="00E8035C">
        <w:t>-------------------------------------------------</w:t>
      </w:r>
    </w:p>
    <w:p w14:paraId="49CF01C1" w14:textId="3B9DAB56" w:rsidR="00A01B8F" w:rsidRPr="001C0DF0" w:rsidRDefault="00A01B8F" w:rsidP="00A01B8F">
      <w:pPr>
        <w:pStyle w:val="Prrafodelista"/>
        <w:numPr>
          <w:ilvl w:val="0"/>
          <w:numId w:val="30"/>
        </w:numPr>
        <w:spacing w:after="160" w:line="460" w:lineRule="exact"/>
        <w:jc w:val="both"/>
      </w:pPr>
      <w:r w:rsidRPr="001C0DF0">
        <w:rPr>
          <w:rFonts w:eastAsiaTheme="majorEastAsia"/>
          <w:b/>
          <w:bCs/>
        </w:rPr>
        <w:t xml:space="preserve">Estado de </w:t>
      </w:r>
      <w:r w:rsidR="00C57921" w:rsidRPr="001C0DF0">
        <w:rPr>
          <w:rFonts w:eastAsiaTheme="majorEastAsia"/>
          <w:b/>
          <w:bCs/>
        </w:rPr>
        <w:t>conservación:</w:t>
      </w:r>
      <w:r w:rsidR="00C57921" w:rsidRPr="001C0DF0">
        <w:t xml:space="preserve"> Verificar</w:t>
      </w:r>
      <w:r w:rsidRPr="001C0DF0">
        <w:t xml:space="preserve"> si la totalidad de los planos seleccionados (que cumplen el criterio de valoración y están incluidos en la muestra) presentan soporte a base de amoníaco u otros problemas de conservación que impidan su adecuada </w:t>
      </w:r>
      <w:r w:rsidR="00C57921" w:rsidRPr="001C0DF0">
        <w:t>preservación</w:t>
      </w:r>
      <w:r w:rsidR="00C57921">
        <w:t>. ---------------------------------------------------------------------------</w:t>
      </w:r>
    </w:p>
    <w:p w14:paraId="34C3F867" w14:textId="19007E23" w:rsidR="00577FF2" w:rsidRPr="00780E20" w:rsidRDefault="514A5F29" w:rsidP="00780E20">
      <w:pPr>
        <w:pStyle w:val="Default"/>
        <w:spacing w:line="460" w:lineRule="exact"/>
        <w:jc w:val="both"/>
      </w:pPr>
      <w:r w:rsidRPr="7793A856">
        <w:rPr>
          <w:lang w:val="es-ES"/>
        </w:rPr>
        <w:t>A</w:t>
      </w:r>
      <w:r w:rsidR="69F77EE9" w:rsidRPr="7793A856">
        <w:rPr>
          <w:lang w:val="es-ES"/>
        </w:rPr>
        <w:t>probado por unanimidad con los votos afirmativos de las señoras Sanz, presidenta; Méndez secretaria, </w:t>
      </w:r>
      <w:r w:rsidR="21F39102" w:rsidRPr="7793A856">
        <w:rPr>
          <w:lang w:val="es-ES"/>
        </w:rPr>
        <w:t xml:space="preserve">y del </w:t>
      </w:r>
      <w:r w:rsidR="00B04E31" w:rsidRPr="7793A856">
        <w:rPr>
          <w:lang w:val="es-ES"/>
        </w:rPr>
        <w:t>señor Garita</w:t>
      </w:r>
      <w:r w:rsidR="69F77EE9" w:rsidRPr="7793A856">
        <w:rPr>
          <w:lang w:val="es-ES"/>
        </w:rPr>
        <w:t>, historiador. Enviar copia de este acuerdo a las señoras Denise Calvo López, jefe del Departamento Servicios Archivísticos Externos (DSAE); </w:t>
      </w:r>
      <w:r w:rsidR="21F39102" w:rsidRPr="7793A856">
        <w:rPr>
          <w:lang w:val="es-ES"/>
        </w:rPr>
        <w:t>Camila Carreras Herrero</w:t>
      </w:r>
      <w:r w:rsidR="69F77EE9" w:rsidRPr="7793A856">
        <w:rPr>
          <w:lang w:val="es-ES"/>
        </w:rPr>
        <w:t xml:space="preserve">, profesional de la Unidad Servicios Técnicos Archivísticos (USTA) del Departamento Servicios Archivísticos Externos (DSAE) y al expediente de valoración </w:t>
      </w:r>
      <w:r w:rsidR="00B04E31" w:rsidRPr="7793A856">
        <w:rPr>
          <w:lang w:val="es-ES"/>
        </w:rPr>
        <w:t>documental de</w:t>
      </w:r>
      <w:r w:rsidR="0AF54AA7" w:rsidRPr="7793A856">
        <w:rPr>
          <w:lang w:val="es-ES"/>
        </w:rPr>
        <w:t xml:space="preserve"> la Caja Costarricense del Seguro Social</w:t>
      </w:r>
      <w:r w:rsidR="69F77EE9" w:rsidRPr="7793A856">
        <w:rPr>
          <w:lang w:val="es-ES"/>
        </w:rPr>
        <w:t xml:space="preserve"> que custodia esta Comisión Nacional.</w:t>
      </w:r>
      <w:r w:rsidR="69F77EE9" w:rsidRPr="7793A856">
        <w:rPr>
          <w:b/>
          <w:bCs/>
          <w:lang w:val="es-ES"/>
        </w:rPr>
        <w:t> </w:t>
      </w:r>
      <w:r w:rsidR="00916CB8">
        <w:rPr>
          <w:b/>
          <w:bCs/>
          <w:lang w:val="es-ES"/>
        </w:rPr>
        <w:t>ACUERDO FIRME</w:t>
      </w:r>
      <w:r w:rsidR="65FACACF" w:rsidRPr="7793A856">
        <w:rPr>
          <w:b/>
          <w:bCs/>
          <w:lang w:val="es-ES"/>
        </w:rPr>
        <w:t xml:space="preserve">. </w:t>
      </w:r>
      <w:r w:rsidR="65FACACF" w:rsidRPr="7793A856">
        <w:rPr>
          <w:lang w:val="es-ES"/>
        </w:rPr>
        <w:t>-----------------------------------------------------------------------------------------------------</w:t>
      </w:r>
      <w:r w:rsidR="00916CB8">
        <w:rPr>
          <w:lang w:val="es-ES"/>
        </w:rPr>
        <w:t>----------------</w:t>
      </w:r>
    </w:p>
    <w:p w14:paraId="487FB14C" w14:textId="77777777" w:rsidR="00577FF2" w:rsidRDefault="00577FF2" w:rsidP="00022598">
      <w:pPr>
        <w:shd w:val="clear" w:color="auto" w:fill="FFFFFF" w:themeFill="background1"/>
        <w:spacing w:line="460" w:lineRule="exact"/>
        <w:jc w:val="both"/>
        <w:rPr>
          <w:b/>
          <w:bCs/>
        </w:rPr>
      </w:pPr>
    </w:p>
    <w:p w14:paraId="4D1BA803" w14:textId="2633DBCD" w:rsidR="00022598" w:rsidRPr="00022598" w:rsidRDefault="00022598" w:rsidP="00022598">
      <w:pPr>
        <w:shd w:val="clear" w:color="auto" w:fill="FFFFFF" w:themeFill="background1"/>
        <w:spacing w:line="460" w:lineRule="exact"/>
        <w:jc w:val="both"/>
        <w:rPr>
          <w:bCs/>
          <w:lang w:val="es-CR"/>
        </w:rPr>
      </w:pPr>
      <w:r w:rsidRPr="00022598">
        <w:rPr>
          <w:b/>
          <w:bCs/>
        </w:rPr>
        <w:lastRenderedPageBreak/>
        <w:t>ARTICULO 10. Copia. CARTA-DGAN-JA-261-2025 </w:t>
      </w:r>
      <w:r w:rsidRPr="00022598">
        <w:rPr>
          <w:bCs/>
        </w:rPr>
        <w:t>del 03 de noviembre del 2025, suscrito por el señor Luis Alexander Castro Mena, presidente de la Junta Administrativa de la Dirección General del Archivo Nacional, en donde presentan denuncia penal contra la Municipalidad de Corredores, con relación al presunto extravío de documentos que podrían haber sido declarados con valor científico cultural por la Comisión Nacional de Selección y Eliminación de Documentos.</w:t>
      </w:r>
      <w:r w:rsidRPr="00022598">
        <w:rPr>
          <w:bCs/>
          <w:lang w:val="es-CR"/>
        </w:rPr>
        <w:t> </w:t>
      </w:r>
      <w:r w:rsidR="004F0195" w:rsidRPr="004F0195">
        <w:rPr>
          <w:b/>
          <w:lang w:val="es-CR"/>
        </w:rPr>
        <w:t xml:space="preserve">SE TOMA </w:t>
      </w:r>
      <w:r w:rsidR="00CA32DF" w:rsidRPr="004F0195">
        <w:rPr>
          <w:b/>
          <w:lang w:val="es-CR"/>
        </w:rPr>
        <w:t>NOTA</w:t>
      </w:r>
      <w:r w:rsidR="00CA32DF">
        <w:rPr>
          <w:bCs/>
          <w:lang w:val="es-CR"/>
        </w:rPr>
        <w:t>. --------------------------------</w:t>
      </w:r>
    </w:p>
    <w:p w14:paraId="3909656A" w14:textId="54DE3D71" w:rsidR="00022598" w:rsidRPr="00022598" w:rsidRDefault="00022598" w:rsidP="00022598">
      <w:pPr>
        <w:shd w:val="clear" w:color="auto" w:fill="FFFFFF" w:themeFill="background1"/>
        <w:spacing w:line="460" w:lineRule="exact"/>
        <w:jc w:val="both"/>
        <w:rPr>
          <w:bCs/>
          <w:lang w:val="es-CR"/>
        </w:rPr>
      </w:pPr>
      <w:r w:rsidRPr="00022598">
        <w:rPr>
          <w:b/>
          <w:bCs/>
        </w:rPr>
        <w:t>ARTICULO 11. CORREO ELECTRÓNICO. </w:t>
      </w:r>
      <w:r w:rsidRPr="00022598">
        <w:rPr>
          <w:bCs/>
        </w:rPr>
        <w:t>Del 05 de diciembre del 2025, remitido por la señora Cinthya Garro Herrera, en donde comunica la cancelación a la convocatoria de reunión por este órgano colegiado, comunicado mediante CARTA-DGAN-CNSED-201-2025.</w:t>
      </w:r>
      <w:r w:rsidRPr="00022598">
        <w:rPr>
          <w:bCs/>
          <w:lang w:val="es-CR"/>
        </w:rPr>
        <w:t> </w:t>
      </w:r>
      <w:r w:rsidR="00CA32DF" w:rsidRPr="00CA32DF">
        <w:rPr>
          <w:b/>
          <w:lang w:val="es-CR"/>
        </w:rPr>
        <w:t>SE TOMA NOTA</w:t>
      </w:r>
      <w:r w:rsidR="00CA32DF">
        <w:rPr>
          <w:bCs/>
          <w:lang w:val="es-CR"/>
        </w:rPr>
        <w:t>. ------------------------------------------------------------------------------</w:t>
      </w:r>
    </w:p>
    <w:p w14:paraId="08E0D969" w14:textId="343AB598" w:rsidR="00362A47" w:rsidRDefault="00362A47" w:rsidP="00362A47">
      <w:pPr>
        <w:shd w:val="clear" w:color="auto" w:fill="FFFFFF" w:themeFill="background1"/>
        <w:spacing w:line="460" w:lineRule="exact"/>
        <w:jc w:val="both"/>
        <w:rPr>
          <w:bCs/>
          <w:lang w:val="es-CR"/>
        </w:rPr>
      </w:pPr>
      <w:r w:rsidRPr="009D416D">
        <w:rPr>
          <w:b/>
        </w:rPr>
        <w:t xml:space="preserve">ARTICULO </w:t>
      </w:r>
      <w:r>
        <w:rPr>
          <w:b/>
        </w:rPr>
        <w:t>12</w:t>
      </w:r>
      <w:r w:rsidRPr="009D416D">
        <w:rPr>
          <w:b/>
        </w:rPr>
        <w:t>.</w:t>
      </w:r>
      <w:r>
        <w:rPr>
          <w:b/>
        </w:rPr>
        <w:t xml:space="preserve"> CARTA-DGAN-CNSED-205-2025 </w:t>
      </w:r>
      <w:r w:rsidRPr="009D416D">
        <w:rPr>
          <w:bCs/>
        </w:rPr>
        <w:t xml:space="preserve">del 27 de noviembre del 2025, suscrito por </w:t>
      </w:r>
      <w:r>
        <w:rPr>
          <w:bCs/>
        </w:rPr>
        <w:t xml:space="preserve"> la señora María Virginia Méndez Argüello, secretaria de  esta Comisión, en donde otorga prórroga al CISED del Registro Nacional, para responder la CARTA- DGAN-CNSED-196-2025  del 24 de noviembre del 2025, que comunica el acuerdo n°13 de la sesión </w:t>
      </w:r>
      <w:proofErr w:type="spellStart"/>
      <w:r>
        <w:rPr>
          <w:bCs/>
        </w:rPr>
        <w:t>n°</w:t>
      </w:r>
      <w:proofErr w:type="spellEnd"/>
      <w:r>
        <w:rPr>
          <w:bCs/>
        </w:rPr>
        <w:t xml:space="preserve"> 15-2025 del 06 de noviembre del 2025, en donde se le realizan un serie de consultas a considerar para el levantamiento  o ratificación de declaratoria de expedientes </w:t>
      </w:r>
      <w:r w:rsidRPr="00D32E0F">
        <w:rPr>
          <w:bCs/>
          <w:lang w:val="es-CR"/>
        </w:rPr>
        <w:t>expedientes de solicitud de inscripción de marca de ganado por primera vez, de reactivación de marca, solicitud de renovación y traspaso, así como el expediente de marca de ganado diseño especial</w:t>
      </w:r>
      <w:r>
        <w:rPr>
          <w:bCs/>
          <w:lang w:val="es-CR"/>
        </w:rPr>
        <w:t>.</w:t>
      </w:r>
      <w:r w:rsidR="00114F4F" w:rsidRPr="00114F4F">
        <w:rPr>
          <w:b/>
          <w:bCs/>
        </w:rPr>
        <w:t xml:space="preserve"> </w:t>
      </w:r>
      <w:r w:rsidR="00114F4F" w:rsidRPr="00E24824">
        <w:rPr>
          <w:b/>
          <w:bCs/>
        </w:rPr>
        <w:t xml:space="preserve">SE TOMA </w:t>
      </w:r>
      <w:r w:rsidR="00EE508D" w:rsidRPr="00E24824">
        <w:rPr>
          <w:b/>
          <w:bCs/>
        </w:rPr>
        <w:t>NOTA</w:t>
      </w:r>
      <w:r w:rsidR="00EE508D">
        <w:t>. ----------------------------------------------</w:t>
      </w:r>
    </w:p>
    <w:p w14:paraId="6BE8A519" w14:textId="5C9F3CDB" w:rsidR="00582BC9" w:rsidRDefault="00362A47" w:rsidP="00582BC9">
      <w:pPr>
        <w:shd w:val="clear" w:color="auto" w:fill="FFFFFF" w:themeFill="background1"/>
        <w:spacing w:after="160" w:line="460" w:lineRule="exact"/>
        <w:jc w:val="both"/>
        <w:rPr>
          <w:bCs/>
        </w:rPr>
      </w:pPr>
      <w:r w:rsidRPr="009E009A">
        <w:rPr>
          <w:b/>
          <w:lang w:val="es-CR"/>
        </w:rPr>
        <w:t xml:space="preserve">ARTICULO </w:t>
      </w:r>
      <w:r>
        <w:rPr>
          <w:b/>
          <w:lang w:val="es-CR"/>
        </w:rPr>
        <w:t>13</w:t>
      </w:r>
      <w:r w:rsidRPr="009E009A">
        <w:rPr>
          <w:b/>
          <w:lang w:val="es-CR"/>
        </w:rPr>
        <w:t>.</w:t>
      </w:r>
      <w:r>
        <w:rPr>
          <w:b/>
          <w:lang w:val="es-CR"/>
        </w:rPr>
        <w:t xml:space="preserve"> CARTA-INCIENSA-CISED-2025-005 </w:t>
      </w:r>
      <w:r w:rsidRPr="00E83755">
        <w:rPr>
          <w:bCs/>
          <w:lang w:val="es-CR"/>
        </w:rPr>
        <w:t>del 03 de diciembre del 2025</w:t>
      </w:r>
      <w:r>
        <w:rPr>
          <w:bCs/>
          <w:lang w:val="es-CR"/>
        </w:rPr>
        <w:t xml:space="preserve">, suscrito por el señor Alonso Cedeño Molina, presidente del CISED, en donde remite las aclaraciones solicitadas mediante CARTA-DGAN-CNSED-181-2025 del 11 noviembre del 2025, para atender el </w:t>
      </w:r>
      <w:r>
        <w:t xml:space="preserve">trámite </w:t>
      </w:r>
      <w:r w:rsidRPr="00E506AF">
        <w:rPr>
          <w:bCs/>
          <w:lang w:val="es-CR"/>
        </w:rPr>
        <w:t>de solicitud de valoración de documentos de procesos estratégicos y misionales de</w:t>
      </w:r>
      <w:r>
        <w:rPr>
          <w:bCs/>
          <w:lang w:val="es-CR"/>
        </w:rPr>
        <w:t>l</w:t>
      </w:r>
      <w:r w:rsidRPr="00E506AF">
        <w:rPr>
          <w:bCs/>
          <w:lang w:val="es-CR"/>
        </w:rPr>
        <w:t xml:space="preserve"> Instituto Costarricense de Investigación y Enseñanza en Nutrición y Salud (Inciensa)</w:t>
      </w:r>
      <w:r>
        <w:rPr>
          <w:bCs/>
          <w:lang w:val="es-CR"/>
        </w:rPr>
        <w:t xml:space="preserve"> </w:t>
      </w:r>
      <w:r w:rsidRPr="00E506AF">
        <w:rPr>
          <w:bCs/>
          <w:lang w:val="es-CR"/>
        </w:rPr>
        <w:t>presentando mediante CARTA-INCIENSA-CISED-2025-003 del 2025-09-22</w:t>
      </w:r>
      <w:r>
        <w:rPr>
          <w:bCs/>
          <w:lang w:val="es-CR"/>
        </w:rPr>
        <w:t>.</w:t>
      </w:r>
      <w:r w:rsidR="00501723" w:rsidRPr="00501723">
        <w:t xml:space="preserve"> </w:t>
      </w:r>
      <w:r w:rsidR="00501723" w:rsidRPr="00501723">
        <w:rPr>
          <w:bCs/>
          <w:lang w:val="es-CR"/>
        </w:rPr>
        <w:t>La señora Sanz manifiesta que se han recibido las aclaraciones, pero plantea la duda sobre si corresponde realizar alguna acción adicional, dado que el remitente explicó la razón por la cual la señora Lisette Navas Alvarado firma el documento, sustentando su argumento en normativa aplicable, además de incluir ajustes en fechas.</w:t>
      </w:r>
      <w:r w:rsidR="00FA5EAF" w:rsidRPr="00FA5EAF">
        <w:t xml:space="preserve"> </w:t>
      </w:r>
      <w:r w:rsidR="00FA5EAF" w:rsidRPr="00FA5EAF">
        <w:rPr>
          <w:bCs/>
          <w:lang w:val="es-CR"/>
        </w:rPr>
        <w:t xml:space="preserve">La señora Méndez indica que, en su criterio, lo procedente es remitir el </w:t>
      </w:r>
      <w:r w:rsidR="00FA5EAF" w:rsidRPr="00FA5EAF">
        <w:rPr>
          <w:bCs/>
          <w:lang w:val="es-CR"/>
        </w:rPr>
        <w:lastRenderedPageBreak/>
        <w:t>expediente al Departamento de Servicios Archivísticos Externos (</w:t>
      </w:r>
      <w:r w:rsidR="00FA5EAF">
        <w:rPr>
          <w:bCs/>
          <w:lang w:val="es-CR"/>
        </w:rPr>
        <w:t>D</w:t>
      </w:r>
      <w:r w:rsidR="00FA5EAF" w:rsidRPr="00FA5EAF">
        <w:rPr>
          <w:bCs/>
          <w:lang w:val="es-CR"/>
        </w:rPr>
        <w:t xml:space="preserve">SAE), ya que lo incorporó en correspondencia por tratarse de aclaraciones al oficio mencionado. Señala que el trámite anterior se había detenido, pero considera que ahora puede trasladarse, dado que se recibieron las respuestas y el mapa de procesos. Añade que persiste la duda sobre la metodología que aplicará el </w:t>
      </w:r>
      <w:r w:rsidR="00FA5EAF">
        <w:rPr>
          <w:bCs/>
          <w:lang w:val="es-CR"/>
        </w:rPr>
        <w:t>D</w:t>
      </w:r>
      <w:r w:rsidR="00FA5EAF" w:rsidRPr="00FA5EAF">
        <w:rPr>
          <w:bCs/>
          <w:lang w:val="es-CR"/>
        </w:rPr>
        <w:t xml:space="preserve">SAE, pues al revisar los documentos </w:t>
      </w:r>
      <w:r w:rsidR="0077722A">
        <w:rPr>
          <w:bCs/>
          <w:lang w:val="es-CR"/>
        </w:rPr>
        <w:t>que iniciaron con la CARTA-</w:t>
      </w:r>
      <w:r w:rsidR="00EB6ABE" w:rsidRPr="00E506AF">
        <w:rPr>
          <w:bCs/>
          <w:lang w:val="es-CR"/>
        </w:rPr>
        <w:t>CISED-2025-003 del 2025-09-22</w:t>
      </w:r>
      <w:r w:rsidR="00EB6ABE">
        <w:rPr>
          <w:bCs/>
          <w:lang w:val="es-CR"/>
        </w:rPr>
        <w:t xml:space="preserve">, remitido por INCIENSA </w:t>
      </w:r>
      <w:r w:rsidR="00FA5EAF" w:rsidRPr="00FA5EAF">
        <w:rPr>
          <w:bCs/>
          <w:lang w:val="es-CR"/>
        </w:rPr>
        <w:t>y el análisis de requisitos remitido mediante CARTA-DGAN-DSAE-STA-118-2025</w:t>
      </w:r>
      <w:r w:rsidR="00EB6ABE">
        <w:rPr>
          <w:bCs/>
          <w:lang w:val="es-CR"/>
        </w:rPr>
        <w:t xml:space="preserve"> por la Unidad de Servicios Técnicos Archivísticos Externos del Departamento de Servicios Archivísticos Externos</w:t>
      </w:r>
      <w:r w:rsidR="00FA5EAF" w:rsidRPr="00FA5EAF">
        <w:rPr>
          <w:bCs/>
          <w:lang w:val="es-CR"/>
        </w:rPr>
        <w:t>, se observa que algunas observaciones no fueron atendidas, como la inclusión de un resumen del contenido en la columna correspondiente de la tabla. Explica que el remitente indicó “</w:t>
      </w:r>
      <w:r w:rsidR="00E1092A" w:rsidRPr="00E1092A">
        <w:rPr>
          <w:bCs/>
          <w:lang w:val="es-CR"/>
        </w:rPr>
        <w:t>"</w:t>
      </w:r>
      <w:r w:rsidR="00E1092A">
        <w:rPr>
          <w:bCs/>
          <w:lang w:val="es-CR"/>
        </w:rPr>
        <w:t xml:space="preserve"> Ver Registro </w:t>
      </w:r>
      <w:r w:rsidR="00E1092A" w:rsidRPr="00E1092A">
        <w:rPr>
          <w:bCs/>
          <w:lang w:val="es-CR"/>
        </w:rPr>
        <w:t>Repertorio Institucional de series documentales</w:t>
      </w:r>
      <w:r w:rsidR="00E1092A">
        <w:rPr>
          <w:bCs/>
          <w:lang w:val="es-CR"/>
        </w:rPr>
        <w:t xml:space="preserve">”, </w:t>
      </w:r>
      <w:r w:rsidR="00FA5EAF" w:rsidRPr="00FA5EAF">
        <w:rPr>
          <w:bCs/>
          <w:lang w:val="es-CR"/>
        </w:rPr>
        <w:t xml:space="preserve">en lugar de incorporar el resumen, lo que podría complicar el trabajo </w:t>
      </w:r>
      <w:r w:rsidR="00894CDD">
        <w:rPr>
          <w:bCs/>
          <w:lang w:val="es-CR"/>
        </w:rPr>
        <w:t>de las profesionales</w:t>
      </w:r>
      <w:r w:rsidR="00FA5EAF" w:rsidRPr="00FA5EAF">
        <w:rPr>
          <w:bCs/>
          <w:lang w:val="es-CR"/>
        </w:rPr>
        <w:t>, ya que deberán trasladar manualmente la información.</w:t>
      </w:r>
      <w:r w:rsidR="002C3FC6" w:rsidRPr="002C3FC6">
        <w:rPr>
          <w:rFonts w:eastAsiaTheme="majorEastAsia"/>
          <w:b/>
          <w:bCs/>
        </w:rPr>
        <w:t xml:space="preserve"> </w:t>
      </w:r>
      <w:r w:rsidR="002C3FC6" w:rsidRPr="002B68B9">
        <w:rPr>
          <w:rFonts w:eastAsiaTheme="majorEastAsia"/>
        </w:rPr>
        <w:t>La señora Sanz</w:t>
      </w:r>
      <w:r w:rsidR="002C3FC6" w:rsidRPr="002B68B9">
        <w:rPr>
          <w:bCs/>
        </w:rPr>
        <w:t xml:space="preserve"> concluye que el </w:t>
      </w:r>
      <w:r w:rsidR="002C3FC6">
        <w:rPr>
          <w:bCs/>
        </w:rPr>
        <w:t>D</w:t>
      </w:r>
      <w:r w:rsidR="002C3FC6" w:rsidRPr="002B68B9">
        <w:rPr>
          <w:bCs/>
        </w:rPr>
        <w:t xml:space="preserve">SAE revisará la documentación y, en caso de requerir aclaraciones, las comunicará </w:t>
      </w:r>
      <w:r w:rsidR="002C3FC6">
        <w:rPr>
          <w:bCs/>
        </w:rPr>
        <w:t xml:space="preserve">a este órgano colegiado </w:t>
      </w:r>
      <w:r w:rsidR="002C3FC6" w:rsidRPr="002B68B9">
        <w:rPr>
          <w:bCs/>
        </w:rPr>
        <w:t>para consulta</w:t>
      </w:r>
      <w:r w:rsidR="002C3FC6">
        <w:rPr>
          <w:bCs/>
        </w:rPr>
        <w:t xml:space="preserve"> y p</w:t>
      </w:r>
      <w:r w:rsidR="002C3FC6" w:rsidRPr="002B68B9">
        <w:rPr>
          <w:bCs/>
        </w:rPr>
        <w:t xml:space="preserve">ropone dar </w:t>
      </w:r>
      <w:r w:rsidR="002C3FC6" w:rsidRPr="002B68B9">
        <w:rPr>
          <w:rFonts w:eastAsiaTheme="majorEastAsia"/>
        </w:rPr>
        <w:t>acuse de recibo</w:t>
      </w:r>
      <w:r w:rsidR="002C3FC6" w:rsidRPr="002B68B9">
        <w:rPr>
          <w:bCs/>
        </w:rPr>
        <w:t xml:space="preserve"> al señor Cedeño Molina y proceder con el </w:t>
      </w:r>
      <w:r w:rsidR="00E1092A" w:rsidRPr="002B68B9">
        <w:rPr>
          <w:bCs/>
        </w:rPr>
        <w:t>traslado.</w:t>
      </w:r>
      <w:r w:rsidR="00E1092A" w:rsidRPr="002B68B9">
        <w:rPr>
          <w:rFonts w:eastAsiaTheme="majorEastAsia"/>
        </w:rPr>
        <w:t xml:space="preserve"> La</w:t>
      </w:r>
      <w:r w:rsidR="002C3FC6" w:rsidRPr="002B68B9">
        <w:rPr>
          <w:rFonts w:eastAsiaTheme="majorEastAsia"/>
        </w:rPr>
        <w:t xml:space="preserve"> señora Méndez</w:t>
      </w:r>
      <w:r w:rsidR="002C3FC6" w:rsidRPr="002B68B9">
        <w:t xml:space="preserve"> </w:t>
      </w:r>
      <w:r w:rsidR="002C3FC6" w:rsidRPr="002B68B9">
        <w:rPr>
          <w:bCs/>
        </w:rPr>
        <w:t xml:space="preserve">confirma que se debe formalizar un acuerdo para el traslado al </w:t>
      </w:r>
      <w:r w:rsidR="002C3FC6">
        <w:rPr>
          <w:bCs/>
        </w:rPr>
        <w:t>D</w:t>
      </w:r>
      <w:r w:rsidR="002C3FC6" w:rsidRPr="002B68B9">
        <w:rPr>
          <w:bCs/>
        </w:rPr>
        <w:t>SAE y la emisión del acuse de recibo.</w:t>
      </w:r>
      <w:r w:rsidR="002C3FC6">
        <w:rPr>
          <w:bCs/>
        </w:rPr>
        <w:t xml:space="preserve"> Por lo </w:t>
      </w:r>
      <w:r w:rsidR="00E1092A">
        <w:rPr>
          <w:bCs/>
        </w:rPr>
        <w:t>tanto,</w:t>
      </w:r>
      <w:r w:rsidR="002C3FC6">
        <w:rPr>
          <w:bCs/>
        </w:rPr>
        <w:t xml:space="preserve"> se realizan los siguientes </w:t>
      </w:r>
      <w:r w:rsidR="00310638">
        <w:rPr>
          <w:bCs/>
        </w:rPr>
        <w:t>acuerdos: -------------------------------------------------</w:t>
      </w:r>
    </w:p>
    <w:p w14:paraId="4000D7D5" w14:textId="0650C192" w:rsidR="00426F66" w:rsidRPr="002E107E" w:rsidRDefault="00EB6ABE" w:rsidP="00582BC9">
      <w:pPr>
        <w:shd w:val="clear" w:color="auto" w:fill="FFFFFF" w:themeFill="background1"/>
        <w:spacing w:after="160" w:line="460" w:lineRule="exact"/>
        <w:jc w:val="both"/>
        <w:rPr>
          <w:b/>
          <w:bCs/>
          <w:color w:val="000000"/>
          <w:szCs w:val="24"/>
          <w:shd w:val="clear" w:color="auto" w:fill="FFFFFF"/>
        </w:rPr>
      </w:pPr>
      <w:r w:rsidRPr="005B0869">
        <w:rPr>
          <w:b/>
          <w:bCs/>
          <w:szCs w:val="24"/>
        </w:rPr>
        <w:t>ACUERDO 13.1</w:t>
      </w:r>
      <w:r w:rsidRPr="005B0869">
        <w:rPr>
          <w:color w:val="000000"/>
          <w:szCs w:val="24"/>
          <w:shd w:val="clear" w:color="auto" w:fill="FFFFFF"/>
        </w:rPr>
        <w:t xml:space="preserve"> Trasladar a la señora Natalia Cantillano Mora, coordinadora de la Unidad Servicios Técnicos Archivísticos Departamento de Archivísticos Externos, el expediente del trámite de valoración documental que inicia con </w:t>
      </w:r>
      <w:r w:rsidR="001C7576" w:rsidRPr="005B0869">
        <w:rPr>
          <w:color w:val="000000"/>
          <w:szCs w:val="24"/>
          <w:shd w:val="clear" w:color="auto" w:fill="FFFFFF"/>
        </w:rPr>
        <w:t xml:space="preserve">la </w:t>
      </w:r>
      <w:r w:rsidR="001C7576" w:rsidRPr="005B0869">
        <w:rPr>
          <w:bCs/>
          <w:szCs w:val="24"/>
          <w:lang w:val="es-CR"/>
        </w:rPr>
        <w:t>CARTA</w:t>
      </w:r>
      <w:r w:rsidR="003C03EF" w:rsidRPr="005B0869">
        <w:rPr>
          <w:bCs/>
          <w:szCs w:val="24"/>
          <w:lang w:val="es-CR"/>
        </w:rPr>
        <w:t>-INCIENSA-CISED-2025-003 del 2025-09-22</w:t>
      </w:r>
      <w:r w:rsidR="001C7576" w:rsidRPr="005B0869">
        <w:rPr>
          <w:bCs/>
          <w:szCs w:val="24"/>
          <w:lang w:val="es-CR"/>
        </w:rPr>
        <w:t xml:space="preserve"> del </w:t>
      </w:r>
      <w:r w:rsidR="00653569" w:rsidRPr="005B0869">
        <w:rPr>
          <w:bCs/>
          <w:szCs w:val="24"/>
          <w:lang w:val="es-CR"/>
        </w:rPr>
        <w:t>22</w:t>
      </w:r>
      <w:r w:rsidR="001C7576" w:rsidRPr="005B0869">
        <w:rPr>
          <w:bCs/>
          <w:szCs w:val="24"/>
          <w:lang w:val="es-CR"/>
        </w:rPr>
        <w:t xml:space="preserve"> de </w:t>
      </w:r>
      <w:r w:rsidR="00653569" w:rsidRPr="005B0869">
        <w:rPr>
          <w:bCs/>
          <w:szCs w:val="24"/>
          <w:lang w:val="es-CR"/>
        </w:rPr>
        <w:t>setiembre</w:t>
      </w:r>
      <w:r w:rsidR="001C7576" w:rsidRPr="005B0869">
        <w:rPr>
          <w:bCs/>
          <w:szCs w:val="24"/>
          <w:lang w:val="es-CR"/>
        </w:rPr>
        <w:t xml:space="preserve"> del 2025, suscrito por el señor Rafael Alonso Cedeño Molina, presidente del C</w:t>
      </w:r>
      <w:r w:rsidR="00910882" w:rsidRPr="005B0869">
        <w:rPr>
          <w:bCs/>
          <w:szCs w:val="24"/>
          <w:lang w:val="es-CR"/>
        </w:rPr>
        <w:t xml:space="preserve">omité Institucional de Selección y Eliminación de Documentos del INCIENSA, por medio del cual se presentan ( 10 ) tablas de plazos correspondientes a </w:t>
      </w:r>
      <w:r w:rsidR="00426F66" w:rsidRPr="005B0869">
        <w:rPr>
          <w:szCs w:val="24"/>
        </w:rPr>
        <w:t xml:space="preserve">los siguientes </w:t>
      </w:r>
      <w:proofErr w:type="spellStart"/>
      <w:r w:rsidR="00426F66" w:rsidRPr="005B0869">
        <w:rPr>
          <w:szCs w:val="24"/>
        </w:rPr>
        <w:t>subfondos</w:t>
      </w:r>
      <w:proofErr w:type="spellEnd"/>
      <w:r w:rsidR="00426F66" w:rsidRPr="005B0869">
        <w:rPr>
          <w:szCs w:val="24"/>
        </w:rPr>
        <w:t xml:space="preserve"> documentales: Direccionamiento Estratégico, Bioseguridad y Seguridad Institucional, Gestión Ambiental, Comunicación Estratégica, Transformación Digital, Vigilancia Basada en Laboratorio, Vigilancia Especializada, Verificación del Cumplimiento de la Normativa, Investigación, y </w:t>
      </w:r>
      <w:r w:rsidR="00426F66" w:rsidRPr="005B0869">
        <w:rPr>
          <w:spacing w:val="-2"/>
          <w:szCs w:val="24"/>
        </w:rPr>
        <w:t>Enseñanza.</w:t>
      </w:r>
      <w:r w:rsidR="0017606B" w:rsidRPr="005B0869">
        <w:rPr>
          <w:color w:val="000000"/>
          <w:szCs w:val="24"/>
          <w:shd w:val="clear" w:color="auto" w:fill="FFFFFF"/>
        </w:rPr>
        <w:t xml:space="preserve"> Con un total de</w:t>
      </w:r>
      <w:r w:rsidR="005B0869" w:rsidRPr="005B0869">
        <w:rPr>
          <w:color w:val="000000"/>
          <w:szCs w:val="24"/>
          <w:shd w:val="clear" w:color="auto" w:fill="FFFFFF"/>
        </w:rPr>
        <w:t xml:space="preserve"> </w:t>
      </w:r>
      <w:r w:rsidR="005B0869" w:rsidRPr="005B0869">
        <w:rPr>
          <w:b/>
          <w:bCs/>
          <w:color w:val="000000"/>
          <w:szCs w:val="24"/>
          <w:shd w:val="clear" w:color="auto" w:fill="FFFFFF"/>
        </w:rPr>
        <w:t>75</w:t>
      </w:r>
      <w:r w:rsidR="0017606B" w:rsidRPr="005B0869">
        <w:rPr>
          <w:b/>
          <w:bCs/>
          <w:color w:val="000000"/>
          <w:szCs w:val="24"/>
          <w:shd w:val="clear" w:color="auto" w:fill="FFFFFF"/>
        </w:rPr>
        <w:t xml:space="preserve"> </w:t>
      </w:r>
      <w:r w:rsidR="0017606B" w:rsidRPr="005B0869">
        <w:rPr>
          <w:color w:val="000000"/>
          <w:szCs w:val="24"/>
          <w:shd w:val="clear" w:color="auto" w:fill="FFFFFF"/>
        </w:rPr>
        <w:t xml:space="preserve">series documentales. </w:t>
      </w:r>
      <w:r w:rsidR="00BC47F2" w:rsidRPr="005B0869">
        <w:rPr>
          <w:color w:val="000000"/>
          <w:szCs w:val="24"/>
          <w:shd w:val="clear" w:color="auto" w:fill="FFFFFF"/>
        </w:rPr>
        <w:t>Así</w:t>
      </w:r>
      <w:r w:rsidR="001A6A9A" w:rsidRPr="005B0869">
        <w:rPr>
          <w:color w:val="000000"/>
          <w:szCs w:val="24"/>
          <w:shd w:val="clear" w:color="auto" w:fill="FFFFFF"/>
        </w:rPr>
        <w:t xml:space="preserve"> como la </w:t>
      </w:r>
      <w:r w:rsidR="001A6A9A" w:rsidRPr="005B0869">
        <w:rPr>
          <w:b/>
          <w:lang w:val="es-CR"/>
        </w:rPr>
        <w:t xml:space="preserve"> CARTA-INCIENSA-</w:t>
      </w:r>
      <w:r w:rsidR="001A6A9A" w:rsidRPr="005B0869">
        <w:rPr>
          <w:b/>
          <w:lang w:val="es-CR"/>
        </w:rPr>
        <w:lastRenderedPageBreak/>
        <w:t xml:space="preserve">CISED-2025-005 </w:t>
      </w:r>
      <w:r w:rsidR="001A6A9A" w:rsidRPr="005B0869">
        <w:rPr>
          <w:bCs/>
          <w:lang w:val="es-CR"/>
        </w:rPr>
        <w:t>del 03 de diciembre del 2025, suscrito por el señor Alonso Cedeño Molina, presidente del CISED, en donde remite las aclaraciones solicitadas mediante CARTA-DGAN-CNSED-181-2025 del 11 noviembre del 2025</w:t>
      </w:r>
      <w:r w:rsidR="000040F5" w:rsidRPr="005B0869">
        <w:rPr>
          <w:bCs/>
          <w:lang w:val="es-CR"/>
        </w:rPr>
        <w:t>.</w:t>
      </w:r>
      <w:r w:rsidR="0017606B" w:rsidRPr="005B0869">
        <w:rPr>
          <w:color w:val="000000"/>
          <w:szCs w:val="24"/>
          <w:shd w:val="clear" w:color="auto" w:fill="FFFFFF"/>
        </w:rPr>
        <w:t>De acuerdo con el artículo nº18 del Reglamento Ejecutivo nº40554-C a la Ley del Sistema Nacional de Archivos nº7202; esta Comisión Nacional establece el presente trámite con un nivel de complejidad</w:t>
      </w:r>
      <w:r w:rsidR="00EE1358" w:rsidRPr="005B0869">
        <w:rPr>
          <w:color w:val="000000"/>
          <w:szCs w:val="24"/>
          <w:shd w:val="clear" w:color="auto" w:fill="FFFFFF"/>
        </w:rPr>
        <w:t xml:space="preserve"> </w:t>
      </w:r>
      <w:r w:rsidR="00EE1358" w:rsidRPr="005B0869">
        <w:rPr>
          <w:b/>
          <w:bCs/>
          <w:color w:val="000000"/>
          <w:szCs w:val="24"/>
          <w:shd w:val="clear" w:color="auto" w:fill="FFFFFF"/>
        </w:rPr>
        <w:t>ALTA</w:t>
      </w:r>
      <w:r w:rsidR="00EE1358" w:rsidRPr="005B0869">
        <w:rPr>
          <w:color w:val="000000"/>
          <w:szCs w:val="24"/>
          <w:shd w:val="clear" w:color="auto" w:fill="FFFFFF"/>
        </w:rPr>
        <w:t>;</w:t>
      </w:r>
      <w:r w:rsidR="0017606B" w:rsidRPr="005B0869">
        <w:rPr>
          <w:color w:val="000000"/>
          <w:szCs w:val="24"/>
          <w:shd w:val="clear" w:color="auto" w:fill="FFFFFF"/>
        </w:rPr>
        <w:t xml:space="preserve"> cuyo plazo de resolución no podrá superar los </w:t>
      </w:r>
      <w:r w:rsidR="00EE1358" w:rsidRPr="005B0869">
        <w:rPr>
          <w:b/>
          <w:bCs/>
          <w:color w:val="000000"/>
          <w:szCs w:val="24"/>
          <w:shd w:val="clear" w:color="auto" w:fill="FFFFFF"/>
        </w:rPr>
        <w:t>120</w:t>
      </w:r>
      <w:r w:rsidR="0017606B" w:rsidRPr="005B0869">
        <w:rPr>
          <w:color w:val="000000"/>
          <w:szCs w:val="24"/>
          <w:shd w:val="clear" w:color="auto" w:fill="FFFFFF"/>
        </w:rPr>
        <w:t xml:space="preserve"> días naturales; por lo que el informe de valoración documental deberá estar presentado ante este órgano colegiado al </w:t>
      </w:r>
      <w:r w:rsidR="007A5152" w:rsidRPr="005B0869">
        <w:rPr>
          <w:b/>
          <w:bCs/>
          <w:color w:val="000000"/>
          <w:szCs w:val="24"/>
          <w:shd w:val="clear" w:color="auto" w:fill="FFFFFF"/>
        </w:rPr>
        <w:t>10</w:t>
      </w:r>
      <w:r w:rsidR="0017606B" w:rsidRPr="005B0869">
        <w:rPr>
          <w:b/>
          <w:bCs/>
          <w:color w:val="000000"/>
          <w:szCs w:val="24"/>
          <w:shd w:val="clear" w:color="auto" w:fill="FFFFFF"/>
        </w:rPr>
        <w:t xml:space="preserve"> de </w:t>
      </w:r>
      <w:r w:rsidR="007A5152" w:rsidRPr="005B0869">
        <w:rPr>
          <w:b/>
          <w:bCs/>
          <w:color w:val="000000"/>
          <w:szCs w:val="24"/>
          <w:shd w:val="clear" w:color="auto" w:fill="FFFFFF"/>
        </w:rPr>
        <w:t xml:space="preserve">abril </w:t>
      </w:r>
      <w:r w:rsidR="0017606B" w:rsidRPr="005B0869">
        <w:rPr>
          <w:b/>
          <w:bCs/>
          <w:color w:val="000000"/>
          <w:szCs w:val="24"/>
          <w:shd w:val="clear" w:color="auto" w:fill="FFFFFF"/>
        </w:rPr>
        <w:t>del 2026</w:t>
      </w:r>
      <w:r w:rsidR="0017606B" w:rsidRPr="005B0869">
        <w:rPr>
          <w:color w:val="000000"/>
          <w:szCs w:val="24"/>
          <w:shd w:val="clear" w:color="auto" w:fill="FFFFFF"/>
        </w:rPr>
        <w:t xml:space="preserve"> como plazo máximo. Aprobado por unanimidad con los votos afirmativos de las señoras Sanz, presidenta y Méndez, secretaria y el señor Garita, historiador. Enviar copia de este acuerdo a las señoras Ivannia Valverde Guevara, directora del Archivo Nacional; a la señora Denise Calvo López, jefe del Departamento Servicios Archivísticos Externos; </w:t>
      </w:r>
      <w:r w:rsidR="002D5417" w:rsidRPr="005B0869">
        <w:rPr>
          <w:color w:val="000000"/>
          <w:szCs w:val="24"/>
          <w:shd w:val="clear" w:color="auto" w:fill="FFFFFF"/>
        </w:rPr>
        <w:t xml:space="preserve">al </w:t>
      </w:r>
      <w:r w:rsidR="00FB4CE1" w:rsidRPr="005B0869">
        <w:rPr>
          <w:color w:val="000000"/>
          <w:szCs w:val="24"/>
          <w:shd w:val="clear" w:color="auto" w:fill="FFFFFF"/>
        </w:rPr>
        <w:t>señor Alonso Molina Cedeño,</w:t>
      </w:r>
      <w:r w:rsidR="0017606B" w:rsidRPr="005B0869">
        <w:rPr>
          <w:color w:val="000000"/>
          <w:szCs w:val="24"/>
          <w:shd w:val="clear" w:color="auto" w:fill="FFFFFF"/>
        </w:rPr>
        <w:t xml:space="preserve"> secretari</w:t>
      </w:r>
      <w:r w:rsidR="00E91710" w:rsidRPr="005B0869">
        <w:rPr>
          <w:color w:val="000000"/>
          <w:szCs w:val="24"/>
          <w:shd w:val="clear" w:color="auto" w:fill="FFFFFF"/>
        </w:rPr>
        <w:t>o</w:t>
      </w:r>
      <w:r w:rsidR="0017606B" w:rsidRPr="005B0869">
        <w:rPr>
          <w:color w:val="000000"/>
          <w:szCs w:val="24"/>
          <w:shd w:val="clear" w:color="auto" w:fill="FFFFFF"/>
        </w:rPr>
        <w:t xml:space="preserve"> del del Comité Institucional de Selección y Eliminación de Documentos </w:t>
      </w:r>
      <w:r w:rsidR="00E91710" w:rsidRPr="005B0869">
        <w:rPr>
          <w:color w:val="000000"/>
          <w:szCs w:val="24"/>
          <w:shd w:val="clear" w:color="auto" w:fill="FFFFFF"/>
        </w:rPr>
        <w:t xml:space="preserve">del INCIENSA </w:t>
      </w:r>
      <w:r w:rsidR="0017606B" w:rsidRPr="005B0869">
        <w:rPr>
          <w:color w:val="000000"/>
          <w:szCs w:val="24"/>
          <w:shd w:val="clear" w:color="auto" w:fill="FFFFFF"/>
        </w:rPr>
        <w:t>y al expediente de valoración documental de</w:t>
      </w:r>
      <w:r w:rsidR="003E371D">
        <w:rPr>
          <w:color w:val="000000"/>
          <w:szCs w:val="24"/>
          <w:shd w:val="clear" w:color="auto" w:fill="FFFFFF"/>
        </w:rPr>
        <w:t>l INCIENSA-</w:t>
      </w:r>
      <w:r w:rsidR="0017606B" w:rsidRPr="005B0869">
        <w:rPr>
          <w:color w:val="000000"/>
          <w:szCs w:val="24"/>
          <w:shd w:val="clear" w:color="auto" w:fill="FFFFFF"/>
        </w:rPr>
        <w:t>T-5</w:t>
      </w:r>
      <w:r w:rsidR="003E371D">
        <w:rPr>
          <w:color w:val="000000"/>
          <w:szCs w:val="24"/>
          <w:shd w:val="clear" w:color="auto" w:fill="FFFFFF"/>
        </w:rPr>
        <w:t>1</w:t>
      </w:r>
      <w:r w:rsidR="0017606B" w:rsidRPr="005B0869">
        <w:rPr>
          <w:color w:val="000000"/>
          <w:szCs w:val="24"/>
          <w:shd w:val="clear" w:color="auto" w:fill="FFFFFF"/>
        </w:rPr>
        <w:t xml:space="preserve">-2025, que custodia esta Comisión. </w:t>
      </w:r>
      <w:r w:rsidR="0017606B" w:rsidRPr="005B0869">
        <w:rPr>
          <w:b/>
          <w:bCs/>
          <w:color w:val="000000"/>
          <w:szCs w:val="24"/>
          <w:shd w:val="clear" w:color="auto" w:fill="FFFFFF"/>
        </w:rPr>
        <w:t xml:space="preserve">ACUERDO </w:t>
      </w:r>
      <w:r w:rsidR="002E107E" w:rsidRPr="005B0869">
        <w:rPr>
          <w:b/>
          <w:bCs/>
          <w:color w:val="000000"/>
          <w:szCs w:val="24"/>
          <w:shd w:val="clear" w:color="auto" w:fill="FFFFFF"/>
        </w:rPr>
        <w:t>FIRME</w:t>
      </w:r>
      <w:r w:rsidR="002E107E" w:rsidRPr="002E107E">
        <w:rPr>
          <w:b/>
          <w:bCs/>
          <w:color w:val="000000"/>
          <w:szCs w:val="24"/>
          <w:shd w:val="clear" w:color="auto" w:fill="FFFFFF"/>
        </w:rPr>
        <w:t>. ---------------------------------------------------------------------------</w:t>
      </w:r>
    </w:p>
    <w:p w14:paraId="71EDA001" w14:textId="64D5BBB0" w:rsidR="009D1933" w:rsidRPr="00A71B6A" w:rsidRDefault="00A71B6A" w:rsidP="00A71B6A">
      <w:pPr>
        <w:shd w:val="clear" w:color="auto" w:fill="FFFFFF" w:themeFill="background1"/>
        <w:spacing w:after="160" w:line="460" w:lineRule="exact"/>
        <w:jc w:val="both"/>
        <w:rPr>
          <w:szCs w:val="24"/>
        </w:rPr>
      </w:pPr>
      <w:r>
        <w:rPr>
          <w:b/>
          <w:bCs/>
          <w:szCs w:val="24"/>
        </w:rPr>
        <w:t>ACUERDO</w:t>
      </w:r>
      <w:r w:rsidR="00D52459">
        <w:rPr>
          <w:b/>
          <w:bCs/>
          <w:szCs w:val="24"/>
        </w:rPr>
        <w:t xml:space="preserve"> </w:t>
      </w:r>
      <w:r w:rsidR="009D1933" w:rsidRPr="00A71B6A">
        <w:rPr>
          <w:b/>
          <w:bCs/>
          <w:szCs w:val="24"/>
        </w:rPr>
        <w:t>13.2</w:t>
      </w:r>
      <w:r>
        <w:rPr>
          <w:b/>
          <w:bCs/>
          <w:szCs w:val="24"/>
        </w:rPr>
        <w:t xml:space="preserve">. </w:t>
      </w:r>
      <w:r w:rsidR="009D1933" w:rsidRPr="00A71B6A">
        <w:rPr>
          <w:b/>
          <w:bCs/>
          <w:szCs w:val="24"/>
        </w:rPr>
        <w:t xml:space="preserve"> </w:t>
      </w:r>
      <w:r w:rsidR="009D1933" w:rsidRPr="00A71B6A">
        <w:rPr>
          <w:szCs w:val="24"/>
        </w:rPr>
        <w:t>Emitir acuse de recibo al señor Alonso Cedeño Molina, presidente del CISED, confirmando la recepción de las aclaraciones remitidas mediante</w:t>
      </w:r>
      <w:r w:rsidR="00AF1075">
        <w:rPr>
          <w:szCs w:val="24"/>
        </w:rPr>
        <w:t xml:space="preserve"> la </w:t>
      </w:r>
      <w:r w:rsidR="00AF1075" w:rsidRPr="00AF1075">
        <w:rPr>
          <w:bCs/>
          <w:lang w:val="es-CR"/>
        </w:rPr>
        <w:t xml:space="preserve">CARTA-INCIENSA-CISED-2025-005 </w:t>
      </w:r>
      <w:r w:rsidR="00AF1075" w:rsidRPr="00E83755">
        <w:rPr>
          <w:bCs/>
          <w:lang w:val="es-CR"/>
        </w:rPr>
        <w:t>del 03 de diciembre del 2025</w:t>
      </w:r>
      <w:r w:rsidR="00AF1075">
        <w:rPr>
          <w:bCs/>
          <w:lang w:val="es-CR"/>
        </w:rPr>
        <w:t>.</w:t>
      </w:r>
      <w:r w:rsidR="00873334" w:rsidRPr="005B0869">
        <w:rPr>
          <w:color w:val="000000"/>
          <w:szCs w:val="24"/>
          <w:shd w:val="clear" w:color="auto" w:fill="FFFFFF"/>
        </w:rPr>
        <w:t>Aprobado por unanimidad con los votos afirmativos de las señoras Sanz, presidenta y Méndez, secretaria y el señor Garita, historiador. Enviar copia de este acuerdo a las señoras Ivannia Valverde Guevara, directora del Archivo Nacional; Denise Calvo López, jefe del Departamento Servicios Archivísticos Externos</w:t>
      </w:r>
      <w:r w:rsidR="009E1077">
        <w:rPr>
          <w:color w:val="000000"/>
          <w:szCs w:val="24"/>
          <w:shd w:val="clear" w:color="auto" w:fill="FFFFFF"/>
        </w:rPr>
        <w:t xml:space="preserve">; </w:t>
      </w:r>
      <w:r w:rsidR="0018437B">
        <w:rPr>
          <w:color w:val="000000"/>
          <w:szCs w:val="24"/>
          <w:shd w:val="clear" w:color="auto" w:fill="FFFFFF"/>
        </w:rPr>
        <w:t>Natalia Cant</w:t>
      </w:r>
      <w:r w:rsidR="009E1077">
        <w:rPr>
          <w:color w:val="000000"/>
          <w:szCs w:val="24"/>
          <w:shd w:val="clear" w:color="auto" w:fill="FFFFFF"/>
        </w:rPr>
        <w:t>illano Mora, coordinadora Unidad de Servicios Técnicos Archivísticos</w:t>
      </w:r>
      <w:r w:rsidR="00873334" w:rsidRPr="005B0869">
        <w:rPr>
          <w:color w:val="000000"/>
          <w:szCs w:val="24"/>
          <w:shd w:val="clear" w:color="auto" w:fill="FFFFFF"/>
        </w:rPr>
        <w:t xml:space="preserve"> y al expediente de valoración documental </w:t>
      </w:r>
      <w:r w:rsidR="003E371D" w:rsidRPr="005B0869">
        <w:rPr>
          <w:color w:val="000000"/>
          <w:szCs w:val="24"/>
          <w:shd w:val="clear" w:color="auto" w:fill="FFFFFF"/>
        </w:rPr>
        <w:t>de</w:t>
      </w:r>
      <w:r w:rsidR="003E371D">
        <w:rPr>
          <w:color w:val="000000"/>
          <w:szCs w:val="24"/>
          <w:shd w:val="clear" w:color="auto" w:fill="FFFFFF"/>
        </w:rPr>
        <w:t>l INCIENSA-</w:t>
      </w:r>
      <w:r w:rsidR="003E371D" w:rsidRPr="005B0869">
        <w:rPr>
          <w:color w:val="000000"/>
          <w:szCs w:val="24"/>
          <w:shd w:val="clear" w:color="auto" w:fill="FFFFFF"/>
        </w:rPr>
        <w:t>T-5</w:t>
      </w:r>
      <w:r w:rsidR="003E371D">
        <w:rPr>
          <w:color w:val="000000"/>
          <w:szCs w:val="24"/>
          <w:shd w:val="clear" w:color="auto" w:fill="FFFFFF"/>
        </w:rPr>
        <w:t>1</w:t>
      </w:r>
      <w:r w:rsidR="003E371D" w:rsidRPr="005B0869">
        <w:rPr>
          <w:color w:val="000000"/>
          <w:szCs w:val="24"/>
          <w:shd w:val="clear" w:color="auto" w:fill="FFFFFF"/>
        </w:rPr>
        <w:t>-2025</w:t>
      </w:r>
      <w:r w:rsidR="00873334" w:rsidRPr="005B0869">
        <w:rPr>
          <w:color w:val="000000"/>
          <w:szCs w:val="24"/>
          <w:shd w:val="clear" w:color="auto" w:fill="FFFFFF"/>
        </w:rPr>
        <w:t>, que custodia esta Comisión.</w:t>
      </w:r>
      <w:r w:rsidR="000F260B">
        <w:rPr>
          <w:color w:val="000000"/>
          <w:szCs w:val="24"/>
          <w:shd w:val="clear" w:color="auto" w:fill="FFFFFF"/>
        </w:rPr>
        <w:t xml:space="preserve"> </w:t>
      </w:r>
      <w:r w:rsidR="000F260B" w:rsidRPr="000F260B">
        <w:rPr>
          <w:b/>
          <w:bCs/>
          <w:color w:val="000000"/>
          <w:szCs w:val="24"/>
          <w:shd w:val="clear" w:color="auto" w:fill="FFFFFF"/>
        </w:rPr>
        <w:t xml:space="preserve">ACUERDO </w:t>
      </w:r>
      <w:r w:rsidR="00EE508D" w:rsidRPr="000F260B">
        <w:rPr>
          <w:b/>
          <w:bCs/>
          <w:color w:val="000000"/>
          <w:szCs w:val="24"/>
          <w:shd w:val="clear" w:color="auto" w:fill="FFFFFF"/>
        </w:rPr>
        <w:t>FIRME</w:t>
      </w:r>
      <w:r w:rsidR="00EE508D">
        <w:rPr>
          <w:color w:val="000000"/>
          <w:szCs w:val="24"/>
          <w:shd w:val="clear" w:color="auto" w:fill="FFFFFF"/>
        </w:rPr>
        <w:t>. -------------------------------------------</w:t>
      </w:r>
    </w:p>
    <w:p w14:paraId="0E16C967" w14:textId="77777777" w:rsidR="00362A47" w:rsidRDefault="00362A47" w:rsidP="00362A47">
      <w:pPr>
        <w:shd w:val="clear" w:color="auto" w:fill="FFFFFF" w:themeFill="background1"/>
        <w:spacing w:line="460" w:lineRule="exact"/>
        <w:jc w:val="both"/>
        <w:rPr>
          <w:b/>
          <w:lang w:val="es-CR"/>
        </w:rPr>
      </w:pPr>
      <w:r w:rsidRPr="009D658B">
        <w:rPr>
          <w:b/>
          <w:lang w:val="es-CR"/>
        </w:rPr>
        <w:t>CAPITULO VI. VARIOS.</w:t>
      </w:r>
    </w:p>
    <w:p w14:paraId="19F3E992" w14:textId="0C9E3632" w:rsidR="009D15F1" w:rsidRPr="009D15F1" w:rsidRDefault="00362A47" w:rsidP="009D15F1">
      <w:pPr>
        <w:shd w:val="clear" w:color="auto" w:fill="FFFFFF" w:themeFill="background1"/>
        <w:spacing w:line="460" w:lineRule="exact"/>
        <w:jc w:val="both"/>
        <w:rPr>
          <w:bCs/>
        </w:rPr>
      </w:pPr>
      <w:r>
        <w:rPr>
          <w:b/>
          <w:lang w:val="es-CR"/>
        </w:rPr>
        <w:t>ARTICULO 14</w:t>
      </w:r>
      <w:r w:rsidRPr="00B70CDC">
        <w:rPr>
          <w:bCs/>
          <w:lang w:val="es-CR"/>
        </w:rPr>
        <w:t xml:space="preserve">. </w:t>
      </w:r>
      <w:r>
        <w:rPr>
          <w:bCs/>
          <w:lang w:val="es-CR"/>
        </w:rPr>
        <w:t xml:space="preserve">Trámites que </w:t>
      </w:r>
      <w:r w:rsidR="00114F4F">
        <w:rPr>
          <w:bCs/>
          <w:lang w:val="es-CR"/>
        </w:rPr>
        <w:t xml:space="preserve">vencen </w:t>
      </w:r>
      <w:r w:rsidR="002F11D5">
        <w:rPr>
          <w:bCs/>
          <w:lang w:val="es-CR"/>
        </w:rPr>
        <w:t xml:space="preserve">durante </w:t>
      </w:r>
      <w:r w:rsidR="002F11D5" w:rsidRPr="00B70CDC">
        <w:rPr>
          <w:bCs/>
          <w:lang w:val="es-CR"/>
        </w:rPr>
        <w:t>las</w:t>
      </w:r>
      <w:r w:rsidRPr="00B70CDC">
        <w:rPr>
          <w:bCs/>
          <w:lang w:val="es-CR"/>
        </w:rPr>
        <w:t xml:space="preserve"> vacaciones colectivas, del 22 de diciembre al 05 de enero 2026.</w:t>
      </w:r>
      <w:r w:rsidR="009D15F1" w:rsidRPr="009D15F1">
        <w:rPr>
          <w:rFonts w:ascii="Segoe UI" w:hAnsi="Segoe UI" w:cs="Segoe UI"/>
          <w:iCs w:val="0"/>
          <w:sz w:val="21"/>
          <w:szCs w:val="21"/>
          <w:lang w:val="es-CR" w:eastAsia="es-CR"/>
        </w:rPr>
        <w:t xml:space="preserve"> </w:t>
      </w:r>
      <w:r w:rsidR="009D15F1" w:rsidRPr="009D15F1">
        <w:rPr>
          <w:bCs/>
        </w:rPr>
        <w:t xml:space="preserve">La señora Méndez indica que, contrario a lo que se pensó inicialmente, el proceso no será tan complicado como se había previsto en la sesión anterior, donde se mencionó la necesidad de ajustar algunos trámites. Expone que, tras </w:t>
      </w:r>
      <w:r w:rsidR="009D15F1" w:rsidRPr="009D15F1">
        <w:rPr>
          <w:bCs/>
        </w:rPr>
        <w:lastRenderedPageBreak/>
        <w:t>revisar el cuadro de asignaciones, los tiempos parecen adecuados. Señala que el trámite del Ministerio de Justicia, programado para el 6 de enero</w:t>
      </w:r>
      <w:r w:rsidR="009D15F1">
        <w:rPr>
          <w:bCs/>
        </w:rPr>
        <w:t xml:space="preserve"> </w:t>
      </w:r>
      <w:r w:rsidR="009D15F1" w:rsidRPr="009D15F1">
        <w:rPr>
          <w:bCs/>
        </w:rPr>
        <w:t xml:space="preserve">ya fue completado, por lo que no representa inconveniente. El único pendiente corresponde al Ministerio de Hacienda; sin embargo, debido a la solicitud de aclaraciones, los plazos se han extendido, quedando la nueva fecha para el 14 de </w:t>
      </w:r>
      <w:r w:rsidR="00EE508D" w:rsidRPr="009D15F1">
        <w:rPr>
          <w:bCs/>
        </w:rPr>
        <w:t>enero.</w:t>
      </w:r>
      <w:r w:rsidR="00EE508D">
        <w:rPr>
          <w:bCs/>
        </w:rPr>
        <w:t xml:space="preserve"> ------------------------------------------------------</w:t>
      </w:r>
    </w:p>
    <w:p w14:paraId="3D543E16" w14:textId="453E070A" w:rsidR="009D15F1" w:rsidRPr="009D15F1" w:rsidRDefault="009D15F1" w:rsidP="009D15F1">
      <w:pPr>
        <w:shd w:val="clear" w:color="auto" w:fill="FFFFFF" w:themeFill="background1"/>
        <w:spacing w:line="460" w:lineRule="exact"/>
        <w:jc w:val="both"/>
        <w:rPr>
          <w:bCs/>
          <w:lang w:val="es-CR"/>
        </w:rPr>
      </w:pPr>
      <w:r w:rsidRPr="009D15F1">
        <w:rPr>
          <w:bCs/>
          <w:lang w:val="es-CR"/>
        </w:rPr>
        <w:t xml:space="preserve">Aclara que la Comisión sesionará el 22 de enero y la entrada oficial del gobierno será el 5 de enero, por lo que considera que existe tiempo suficiente para emitir el informe sin necesidad de modificar más fechas. Menciona que, aunque inicialmente algunos trámites vencían durante el período de vacaciones (del 22 de diciembre al 3 de enero), la prórroga otorgada por las aclaraciones permite cumplir con los </w:t>
      </w:r>
      <w:r w:rsidR="00EE508D" w:rsidRPr="009D15F1">
        <w:rPr>
          <w:bCs/>
          <w:lang w:val="es-CR"/>
        </w:rPr>
        <w:t>plazos.</w:t>
      </w:r>
      <w:r w:rsidR="00EE508D">
        <w:rPr>
          <w:bCs/>
          <w:lang w:val="es-CR"/>
        </w:rPr>
        <w:t xml:space="preserve"> -----------------------------------</w:t>
      </w:r>
    </w:p>
    <w:p w14:paraId="1B391B29" w14:textId="73C56980" w:rsidR="00362A47" w:rsidRPr="00152CDB" w:rsidRDefault="009D15F1" w:rsidP="00362A47">
      <w:pPr>
        <w:shd w:val="clear" w:color="auto" w:fill="FFFFFF" w:themeFill="background1"/>
        <w:spacing w:line="460" w:lineRule="exact"/>
        <w:jc w:val="both"/>
        <w:rPr>
          <w:bCs/>
          <w:lang w:val="es-CR"/>
        </w:rPr>
      </w:pPr>
      <w:r w:rsidRPr="009D15F1">
        <w:rPr>
          <w:bCs/>
          <w:lang w:val="es-CR"/>
        </w:rPr>
        <w:t xml:space="preserve">Asimismo, informa que conversará con </w:t>
      </w:r>
      <w:r w:rsidR="00E97DED">
        <w:rPr>
          <w:bCs/>
          <w:lang w:val="es-CR"/>
        </w:rPr>
        <w:t xml:space="preserve">la señora Natalia Cantillano Mora, coordinadora de la Unidad de Servicios Técnicos </w:t>
      </w:r>
      <w:r w:rsidR="00152CDB">
        <w:rPr>
          <w:bCs/>
          <w:lang w:val="es-CR"/>
        </w:rPr>
        <w:t xml:space="preserve">Archivísticos, </w:t>
      </w:r>
      <w:r w:rsidR="00152CDB" w:rsidRPr="009D15F1">
        <w:rPr>
          <w:bCs/>
          <w:lang w:val="es-CR"/>
        </w:rPr>
        <w:t>el</w:t>
      </w:r>
      <w:r w:rsidRPr="009D15F1">
        <w:rPr>
          <w:bCs/>
          <w:lang w:val="es-CR"/>
        </w:rPr>
        <w:t xml:space="preserve"> próximo lunes para retomar el tema de las circulares aplicadas hace cuatro años en relación con las transferencias del artículo 53, ya que estas incidían en los análisis de valoraciones y generaban ajustes en los plazos. Indica que este aspecto podría impactar los trámites previstos para febrero, por lo que buscará coordinar acciones para definir el procedimiento adecuado.</w:t>
      </w:r>
      <w:r w:rsidR="00E97DED">
        <w:rPr>
          <w:bCs/>
          <w:lang w:val="es-CR"/>
        </w:rPr>
        <w:t xml:space="preserve"> La señora Sanz</w:t>
      </w:r>
      <w:r w:rsidR="00152CDB">
        <w:rPr>
          <w:bCs/>
          <w:lang w:val="es-CR"/>
        </w:rPr>
        <w:t xml:space="preserve"> manifiesta estar de acuerdo por lo expresado por la señora Méndez y propone tomar nota de este punto. </w:t>
      </w:r>
      <w:r w:rsidR="00114F4F">
        <w:rPr>
          <w:bCs/>
          <w:lang w:val="es-CR"/>
        </w:rPr>
        <w:t xml:space="preserve"> </w:t>
      </w:r>
      <w:r w:rsidR="00114F4F" w:rsidRPr="00114F4F">
        <w:rPr>
          <w:b/>
          <w:lang w:val="es-CR"/>
        </w:rPr>
        <w:t xml:space="preserve">SE TOMA </w:t>
      </w:r>
      <w:r w:rsidR="00152CDB" w:rsidRPr="00114F4F">
        <w:rPr>
          <w:b/>
          <w:lang w:val="es-CR"/>
        </w:rPr>
        <w:t>NOTA</w:t>
      </w:r>
      <w:r w:rsidR="00152CDB" w:rsidRPr="00152CDB">
        <w:rPr>
          <w:bCs/>
          <w:lang w:val="es-CR"/>
        </w:rPr>
        <w:t>. --------------------------------------------------------</w:t>
      </w:r>
    </w:p>
    <w:p w14:paraId="279BE827" w14:textId="77777777" w:rsidR="00F46B27" w:rsidRDefault="00F46B27" w:rsidP="00362A47">
      <w:pPr>
        <w:pStyle w:val="Default"/>
        <w:spacing w:line="460" w:lineRule="exact"/>
        <w:jc w:val="both"/>
      </w:pPr>
    </w:p>
    <w:p w14:paraId="1D6D1BA2" w14:textId="70F3E18F" w:rsidR="00B3066B" w:rsidRPr="00804389" w:rsidRDefault="00B3066B" w:rsidP="00B3066B">
      <w:pPr>
        <w:tabs>
          <w:tab w:val="left" w:leader="hyphen" w:pos="9356"/>
        </w:tabs>
        <w:spacing w:after="120" w:line="460" w:lineRule="exact"/>
        <w:jc w:val="both"/>
        <w:rPr>
          <w:b/>
          <w:bCs/>
          <w:szCs w:val="24"/>
          <w:shd w:val="clear" w:color="auto" w:fill="FFFFFF"/>
          <w:lang w:val="es-CR"/>
        </w:rPr>
      </w:pPr>
      <w:r w:rsidRPr="00804389">
        <w:rPr>
          <w:szCs w:val="24"/>
        </w:rPr>
        <w:t xml:space="preserve">Se cierra la sesión a las </w:t>
      </w:r>
      <w:r w:rsidR="0088261C">
        <w:rPr>
          <w:szCs w:val="24"/>
        </w:rPr>
        <w:t>9</w:t>
      </w:r>
      <w:r w:rsidRPr="00804389">
        <w:rPr>
          <w:szCs w:val="24"/>
        </w:rPr>
        <w:t xml:space="preserve">: </w:t>
      </w:r>
      <w:r w:rsidR="0088261C">
        <w:rPr>
          <w:szCs w:val="24"/>
        </w:rPr>
        <w:t>18</w:t>
      </w:r>
      <w:r w:rsidRPr="00804389">
        <w:rPr>
          <w:szCs w:val="24"/>
        </w:rPr>
        <w:t xml:space="preserve"> horas </w:t>
      </w:r>
      <w:r w:rsidRPr="00804389">
        <w:rPr>
          <w:szCs w:val="24"/>
        </w:rPr>
        <w:tab/>
      </w:r>
    </w:p>
    <w:p w14:paraId="7DC9E798" w14:textId="77777777" w:rsidR="00B3066B" w:rsidRPr="00804389" w:rsidRDefault="00B3066B" w:rsidP="00B3066B">
      <w:pPr>
        <w:tabs>
          <w:tab w:val="left" w:leader="hyphen" w:pos="9356"/>
        </w:tabs>
        <w:autoSpaceDE w:val="0"/>
        <w:autoSpaceDN w:val="0"/>
        <w:adjustRightInd w:val="0"/>
        <w:spacing w:after="120" w:line="460" w:lineRule="exact"/>
        <w:jc w:val="both"/>
        <w:rPr>
          <w:iCs w:val="0"/>
          <w:szCs w:val="24"/>
          <w:lang w:val="es-CR" w:eastAsia="es-CR"/>
        </w:rPr>
      </w:pPr>
    </w:p>
    <w:p w14:paraId="45C6B8F1" w14:textId="77777777" w:rsidR="00B3066B" w:rsidRPr="00804389" w:rsidRDefault="00B3066B" w:rsidP="00B3066B">
      <w:pPr>
        <w:tabs>
          <w:tab w:val="left" w:leader="hyphen" w:pos="9356"/>
        </w:tabs>
        <w:spacing w:after="120" w:line="460" w:lineRule="exact"/>
        <w:jc w:val="both"/>
        <w:textAlignment w:val="baseline"/>
        <w:rPr>
          <w:b/>
          <w:szCs w:val="24"/>
        </w:rPr>
      </w:pPr>
      <w:r w:rsidRPr="00804389">
        <w:rPr>
          <w:b/>
          <w:szCs w:val="24"/>
          <w:lang w:val="es-CR"/>
        </w:rPr>
        <w:t>Susana Sanz Rodríguez Palmero.</w:t>
      </w:r>
    </w:p>
    <w:p w14:paraId="73B1BFCD" w14:textId="77777777" w:rsidR="00B3066B" w:rsidRPr="00804389" w:rsidRDefault="00B3066B" w:rsidP="00B3066B">
      <w:pPr>
        <w:tabs>
          <w:tab w:val="left" w:leader="hyphen" w:pos="9356"/>
        </w:tabs>
        <w:spacing w:after="120" w:line="460" w:lineRule="exact"/>
        <w:jc w:val="both"/>
        <w:textAlignment w:val="baseline"/>
        <w:rPr>
          <w:b/>
          <w:szCs w:val="24"/>
        </w:rPr>
      </w:pPr>
      <w:r w:rsidRPr="00804389">
        <w:rPr>
          <w:b/>
          <w:szCs w:val="24"/>
        </w:rPr>
        <w:t>Presidenta</w:t>
      </w:r>
    </w:p>
    <w:p w14:paraId="26802736" w14:textId="638D7A96" w:rsidR="00B3066B" w:rsidRPr="007273BC" w:rsidRDefault="007273BC" w:rsidP="00362A47">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sectPr w:rsidR="00B3066B" w:rsidRPr="007273BC" w:rsidSect="00362A47">
      <w:pgSz w:w="12240" w:h="15840" w:code="1"/>
      <w:pgMar w:top="1168" w:right="1440" w:bottom="81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55B2" w14:textId="77777777" w:rsidR="00BC29CF" w:rsidRDefault="00BC29CF">
      <w:r>
        <w:separator/>
      </w:r>
    </w:p>
  </w:endnote>
  <w:endnote w:type="continuationSeparator" w:id="0">
    <w:p w14:paraId="1C906C3C" w14:textId="77777777" w:rsidR="00BC29CF" w:rsidRDefault="00BC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7CA6" w14:textId="77777777" w:rsidR="00BC29CF" w:rsidRDefault="00BC29CF">
      <w:r>
        <w:separator/>
      </w:r>
    </w:p>
  </w:footnote>
  <w:footnote w:type="continuationSeparator" w:id="0">
    <w:p w14:paraId="5066D1C8" w14:textId="77777777" w:rsidR="00BC29CF" w:rsidRDefault="00BC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D735AD"/>
    <w:multiLevelType w:val="hybridMultilevel"/>
    <w:tmpl w:val="DE0297D4"/>
    <w:lvl w:ilvl="0" w:tplc="420402AA">
      <w:start w:val="1"/>
      <w:numFmt w:val="lowerLetter"/>
      <w:lvlText w:val="%1)"/>
      <w:lvlJc w:val="left"/>
      <w:pPr>
        <w:ind w:left="361" w:hanging="360"/>
      </w:pPr>
      <w:rPr>
        <w:rFonts w:ascii="Arial" w:eastAsia="Arial" w:hAnsi="Arial" w:cs="Arial" w:hint="default"/>
        <w:b w:val="0"/>
        <w:bCs w:val="0"/>
        <w:i w:val="0"/>
        <w:iCs w:val="0"/>
        <w:spacing w:val="-1"/>
        <w:w w:val="89"/>
        <w:sz w:val="22"/>
        <w:szCs w:val="22"/>
        <w:lang w:val="es-ES" w:eastAsia="en-US" w:bidi="ar-SA"/>
      </w:rPr>
    </w:lvl>
    <w:lvl w:ilvl="1" w:tplc="98685D40">
      <w:start w:val="2"/>
      <w:numFmt w:val="decimal"/>
      <w:lvlText w:val="%2."/>
      <w:lvlJc w:val="left"/>
      <w:pPr>
        <w:ind w:left="863" w:hanging="154"/>
      </w:pPr>
      <w:rPr>
        <w:rFonts w:ascii="Arial" w:eastAsia="Arial" w:hAnsi="Arial" w:cs="Arial" w:hint="default"/>
        <w:b w:val="0"/>
        <w:bCs w:val="0"/>
        <w:i w:val="0"/>
        <w:iCs w:val="0"/>
        <w:spacing w:val="-1"/>
        <w:w w:val="99"/>
        <w:sz w:val="14"/>
        <w:szCs w:val="14"/>
        <w:lang w:val="es-ES" w:eastAsia="en-US" w:bidi="ar-SA"/>
      </w:rPr>
    </w:lvl>
    <w:lvl w:ilvl="2" w:tplc="D946CB04">
      <w:numFmt w:val="bullet"/>
      <w:lvlText w:val="•"/>
      <w:lvlJc w:val="left"/>
      <w:pPr>
        <w:ind w:left="1825" w:hanging="154"/>
      </w:pPr>
      <w:rPr>
        <w:rFonts w:hint="default"/>
        <w:lang w:val="es-ES" w:eastAsia="en-US" w:bidi="ar-SA"/>
      </w:rPr>
    </w:lvl>
    <w:lvl w:ilvl="3" w:tplc="0A8E27A2">
      <w:numFmt w:val="bullet"/>
      <w:lvlText w:val="•"/>
      <w:lvlJc w:val="left"/>
      <w:pPr>
        <w:ind w:left="2791" w:hanging="154"/>
      </w:pPr>
      <w:rPr>
        <w:rFonts w:hint="default"/>
        <w:lang w:val="es-ES" w:eastAsia="en-US" w:bidi="ar-SA"/>
      </w:rPr>
    </w:lvl>
    <w:lvl w:ilvl="4" w:tplc="C96E0F18">
      <w:numFmt w:val="bullet"/>
      <w:lvlText w:val="•"/>
      <w:lvlJc w:val="left"/>
      <w:pPr>
        <w:ind w:left="3756" w:hanging="154"/>
      </w:pPr>
      <w:rPr>
        <w:rFonts w:hint="default"/>
        <w:lang w:val="es-ES" w:eastAsia="en-US" w:bidi="ar-SA"/>
      </w:rPr>
    </w:lvl>
    <w:lvl w:ilvl="5" w:tplc="679C3188">
      <w:numFmt w:val="bullet"/>
      <w:lvlText w:val="•"/>
      <w:lvlJc w:val="left"/>
      <w:pPr>
        <w:ind w:left="4722" w:hanging="154"/>
      </w:pPr>
      <w:rPr>
        <w:rFonts w:hint="default"/>
        <w:lang w:val="es-ES" w:eastAsia="en-US" w:bidi="ar-SA"/>
      </w:rPr>
    </w:lvl>
    <w:lvl w:ilvl="6" w:tplc="8320E87A">
      <w:numFmt w:val="bullet"/>
      <w:lvlText w:val="•"/>
      <w:lvlJc w:val="left"/>
      <w:pPr>
        <w:ind w:left="5688" w:hanging="154"/>
      </w:pPr>
      <w:rPr>
        <w:rFonts w:hint="default"/>
        <w:lang w:val="es-ES" w:eastAsia="en-US" w:bidi="ar-SA"/>
      </w:rPr>
    </w:lvl>
    <w:lvl w:ilvl="7" w:tplc="57A6121E">
      <w:numFmt w:val="bullet"/>
      <w:lvlText w:val="•"/>
      <w:lvlJc w:val="left"/>
      <w:pPr>
        <w:ind w:left="6653" w:hanging="154"/>
      </w:pPr>
      <w:rPr>
        <w:rFonts w:hint="default"/>
        <w:lang w:val="es-ES" w:eastAsia="en-US" w:bidi="ar-SA"/>
      </w:rPr>
    </w:lvl>
    <w:lvl w:ilvl="8" w:tplc="84DA442E">
      <w:numFmt w:val="bullet"/>
      <w:lvlText w:val="•"/>
      <w:lvlJc w:val="left"/>
      <w:pPr>
        <w:ind w:left="7619" w:hanging="154"/>
      </w:pPr>
      <w:rPr>
        <w:rFonts w:hint="default"/>
        <w:lang w:val="es-ES" w:eastAsia="en-US" w:bidi="ar-SA"/>
      </w:rPr>
    </w:lvl>
  </w:abstractNum>
  <w:abstractNum w:abstractNumId="4"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5"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1"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CE7938"/>
    <w:multiLevelType w:val="multilevel"/>
    <w:tmpl w:val="F11EA058"/>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FAB31B0"/>
    <w:multiLevelType w:val="hybridMultilevel"/>
    <w:tmpl w:val="CA0850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8"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28C0D65"/>
    <w:multiLevelType w:val="multilevel"/>
    <w:tmpl w:val="0C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19"/>
  </w:num>
  <w:num w:numId="4" w16cid:durableId="1475683908">
    <w:abstractNumId w:val="18"/>
  </w:num>
  <w:num w:numId="5" w16cid:durableId="1986085968">
    <w:abstractNumId w:val="26"/>
  </w:num>
  <w:num w:numId="6" w16cid:durableId="588586301">
    <w:abstractNumId w:val="7"/>
  </w:num>
  <w:num w:numId="7" w16cid:durableId="821586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5"/>
  </w:num>
  <w:num w:numId="12" w16cid:durableId="344870724">
    <w:abstractNumId w:val="21"/>
  </w:num>
  <w:num w:numId="13" w16cid:durableId="18043593">
    <w:abstractNumId w:val="28"/>
  </w:num>
  <w:num w:numId="14" w16cid:durableId="1804689270">
    <w:abstractNumId w:val="8"/>
  </w:num>
  <w:num w:numId="15" w16cid:durableId="37628519">
    <w:abstractNumId w:val="25"/>
  </w:num>
  <w:num w:numId="16" w16cid:durableId="148987738">
    <w:abstractNumId w:val="23"/>
  </w:num>
  <w:num w:numId="17" w16cid:durableId="1287273836">
    <w:abstractNumId w:val="14"/>
  </w:num>
  <w:num w:numId="18" w16cid:durableId="1933465264">
    <w:abstractNumId w:val="16"/>
  </w:num>
  <w:num w:numId="19" w16cid:durableId="293295742">
    <w:abstractNumId w:val="24"/>
  </w:num>
  <w:num w:numId="20" w16cid:durableId="1465999061">
    <w:abstractNumId w:val="17"/>
  </w:num>
  <w:num w:numId="21" w16cid:durableId="1112817798">
    <w:abstractNumId w:val="4"/>
  </w:num>
  <w:num w:numId="22" w16cid:durableId="1883977382">
    <w:abstractNumId w:val="10"/>
  </w:num>
  <w:num w:numId="23" w16cid:durableId="1461457860">
    <w:abstractNumId w:val="6"/>
  </w:num>
  <w:num w:numId="24" w16cid:durableId="94634891">
    <w:abstractNumId w:val="27"/>
  </w:num>
  <w:num w:numId="25" w16cid:durableId="574778850">
    <w:abstractNumId w:val="12"/>
  </w:num>
  <w:num w:numId="26" w16cid:durableId="223298789">
    <w:abstractNumId w:val="2"/>
  </w:num>
  <w:num w:numId="27" w16cid:durableId="1930189532">
    <w:abstractNumId w:val="20"/>
  </w:num>
  <w:num w:numId="28" w16cid:durableId="1363747411">
    <w:abstractNumId w:val="3"/>
  </w:num>
  <w:num w:numId="29" w16cid:durableId="953748452">
    <w:abstractNumId w:val="15"/>
  </w:num>
  <w:num w:numId="30" w16cid:durableId="638386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2C50"/>
    <w:rsid w:val="000040F5"/>
    <w:rsid w:val="00010A79"/>
    <w:rsid w:val="00022598"/>
    <w:rsid w:val="00031B09"/>
    <w:rsid w:val="00050913"/>
    <w:rsid w:val="00055F29"/>
    <w:rsid w:val="00084542"/>
    <w:rsid w:val="00095D83"/>
    <w:rsid w:val="000A5F97"/>
    <w:rsid w:val="000A7834"/>
    <w:rsid w:val="000B2323"/>
    <w:rsid w:val="000D1D0D"/>
    <w:rsid w:val="000D6577"/>
    <w:rsid w:val="000D74BA"/>
    <w:rsid w:val="000E0342"/>
    <w:rsid w:val="000E7570"/>
    <w:rsid w:val="000F260B"/>
    <w:rsid w:val="00103DE0"/>
    <w:rsid w:val="00112AE5"/>
    <w:rsid w:val="0011480F"/>
    <w:rsid w:val="00114F4F"/>
    <w:rsid w:val="00124E08"/>
    <w:rsid w:val="00132A9D"/>
    <w:rsid w:val="00152CDB"/>
    <w:rsid w:val="0017606B"/>
    <w:rsid w:val="0018437B"/>
    <w:rsid w:val="0019515A"/>
    <w:rsid w:val="00195C3D"/>
    <w:rsid w:val="001A4727"/>
    <w:rsid w:val="001A6A9A"/>
    <w:rsid w:val="001C2FE4"/>
    <w:rsid w:val="001C50FA"/>
    <w:rsid w:val="001C7576"/>
    <w:rsid w:val="001D10FA"/>
    <w:rsid w:val="001D53BF"/>
    <w:rsid w:val="001E5652"/>
    <w:rsid w:val="00232843"/>
    <w:rsid w:val="002640C3"/>
    <w:rsid w:val="00264BF7"/>
    <w:rsid w:val="002663C7"/>
    <w:rsid w:val="00266EED"/>
    <w:rsid w:val="00275AA2"/>
    <w:rsid w:val="00277F52"/>
    <w:rsid w:val="002A04F0"/>
    <w:rsid w:val="002A3D8B"/>
    <w:rsid w:val="002A4E9A"/>
    <w:rsid w:val="002B414C"/>
    <w:rsid w:val="002B74F4"/>
    <w:rsid w:val="002C3FC6"/>
    <w:rsid w:val="002C598A"/>
    <w:rsid w:val="002D5417"/>
    <w:rsid w:val="002D7EA9"/>
    <w:rsid w:val="002E107E"/>
    <w:rsid w:val="002F11D5"/>
    <w:rsid w:val="00310638"/>
    <w:rsid w:val="003168A9"/>
    <w:rsid w:val="003269AB"/>
    <w:rsid w:val="00346E0F"/>
    <w:rsid w:val="0036004D"/>
    <w:rsid w:val="00362A47"/>
    <w:rsid w:val="00395B26"/>
    <w:rsid w:val="00397B87"/>
    <w:rsid w:val="003A77A2"/>
    <w:rsid w:val="003B4B5B"/>
    <w:rsid w:val="003C03EF"/>
    <w:rsid w:val="003C0625"/>
    <w:rsid w:val="003D0A45"/>
    <w:rsid w:val="003D4905"/>
    <w:rsid w:val="003E061E"/>
    <w:rsid w:val="003E2CF2"/>
    <w:rsid w:val="003E371D"/>
    <w:rsid w:val="00415027"/>
    <w:rsid w:val="00416850"/>
    <w:rsid w:val="00426F66"/>
    <w:rsid w:val="0043027D"/>
    <w:rsid w:val="00452322"/>
    <w:rsid w:val="00461D21"/>
    <w:rsid w:val="00483353"/>
    <w:rsid w:val="004A69F6"/>
    <w:rsid w:val="004B2B9F"/>
    <w:rsid w:val="004C659C"/>
    <w:rsid w:val="004D149C"/>
    <w:rsid w:val="004D4678"/>
    <w:rsid w:val="004E0D37"/>
    <w:rsid w:val="004F0195"/>
    <w:rsid w:val="00501723"/>
    <w:rsid w:val="005044F8"/>
    <w:rsid w:val="00512BF0"/>
    <w:rsid w:val="00526C52"/>
    <w:rsid w:val="0055726D"/>
    <w:rsid w:val="00565F3A"/>
    <w:rsid w:val="0057452C"/>
    <w:rsid w:val="00577FF2"/>
    <w:rsid w:val="00582BC9"/>
    <w:rsid w:val="00592547"/>
    <w:rsid w:val="00596040"/>
    <w:rsid w:val="005A3389"/>
    <w:rsid w:val="005A61FE"/>
    <w:rsid w:val="005B0869"/>
    <w:rsid w:val="005B1B4E"/>
    <w:rsid w:val="005C1A10"/>
    <w:rsid w:val="005E1C53"/>
    <w:rsid w:val="005E3686"/>
    <w:rsid w:val="005F05CC"/>
    <w:rsid w:val="0061794F"/>
    <w:rsid w:val="00623078"/>
    <w:rsid w:val="00623D39"/>
    <w:rsid w:val="00640BD1"/>
    <w:rsid w:val="0064192B"/>
    <w:rsid w:val="00650165"/>
    <w:rsid w:val="00653569"/>
    <w:rsid w:val="0067229A"/>
    <w:rsid w:val="00693357"/>
    <w:rsid w:val="006A5F84"/>
    <w:rsid w:val="006D4C76"/>
    <w:rsid w:val="006E1A69"/>
    <w:rsid w:val="006E6AC2"/>
    <w:rsid w:val="006F534C"/>
    <w:rsid w:val="007034F2"/>
    <w:rsid w:val="007250E2"/>
    <w:rsid w:val="00727308"/>
    <w:rsid w:val="007273BC"/>
    <w:rsid w:val="00730A76"/>
    <w:rsid w:val="0073456D"/>
    <w:rsid w:val="00741350"/>
    <w:rsid w:val="0074344A"/>
    <w:rsid w:val="00754FDC"/>
    <w:rsid w:val="00774434"/>
    <w:rsid w:val="0077722A"/>
    <w:rsid w:val="00780E20"/>
    <w:rsid w:val="00791A18"/>
    <w:rsid w:val="00794DBD"/>
    <w:rsid w:val="0079665F"/>
    <w:rsid w:val="007A5152"/>
    <w:rsid w:val="007B4A60"/>
    <w:rsid w:val="007B6580"/>
    <w:rsid w:val="007D2524"/>
    <w:rsid w:val="007E03C3"/>
    <w:rsid w:val="008013FE"/>
    <w:rsid w:val="0080292C"/>
    <w:rsid w:val="00804389"/>
    <w:rsid w:val="00806AE0"/>
    <w:rsid w:val="00822FB8"/>
    <w:rsid w:val="00834B49"/>
    <w:rsid w:val="00843951"/>
    <w:rsid w:val="00846F24"/>
    <w:rsid w:val="00873334"/>
    <w:rsid w:val="0087626C"/>
    <w:rsid w:val="0088261C"/>
    <w:rsid w:val="00894CDD"/>
    <w:rsid w:val="008A26AC"/>
    <w:rsid w:val="008A3073"/>
    <w:rsid w:val="008A6F2A"/>
    <w:rsid w:val="008B0B41"/>
    <w:rsid w:val="008B3033"/>
    <w:rsid w:val="008C3E8D"/>
    <w:rsid w:val="008D5BF3"/>
    <w:rsid w:val="009009FE"/>
    <w:rsid w:val="00904414"/>
    <w:rsid w:val="00910882"/>
    <w:rsid w:val="00916CB8"/>
    <w:rsid w:val="00916D60"/>
    <w:rsid w:val="00927A67"/>
    <w:rsid w:val="00927CFD"/>
    <w:rsid w:val="00937A75"/>
    <w:rsid w:val="00937AF2"/>
    <w:rsid w:val="00940715"/>
    <w:rsid w:val="00962470"/>
    <w:rsid w:val="009629AB"/>
    <w:rsid w:val="00972640"/>
    <w:rsid w:val="0098266C"/>
    <w:rsid w:val="00992731"/>
    <w:rsid w:val="009A4432"/>
    <w:rsid w:val="009D15F1"/>
    <w:rsid w:val="009D1933"/>
    <w:rsid w:val="009E1077"/>
    <w:rsid w:val="009F1CBA"/>
    <w:rsid w:val="00A01B8F"/>
    <w:rsid w:val="00A31FE3"/>
    <w:rsid w:val="00A3584B"/>
    <w:rsid w:val="00A37619"/>
    <w:rsid w:val="00A57032"/>
    <w:rsid w:val="00A67513"/>
    <w:rsid w:val="00A71B6A"/>
    <w:rsid w:val="00A737AF"/>
    <w:rsid w:val="00A848D5"/>
    <w:rsid w:val="00A90044"/>
    <w:rsid w:val="00A92B07"/>
    <w:rsid w:val="00AB1DB9"/>
    <w:rsid w:val="00AD5900"/>
    <w:rsid w:val="00AF1075"/>
    <w:rsid w:val="00AF6959"/>
    <w:rsid w:val="00B02BC1"/>
    <w:rsid w:val="00B04E31"/>
    <w:rsid w:val="00B07110"/>
    <w:rsid w:val="00B130D5"/>
    <w:rsid w:val="00B23C51"/>
    <w:rsid w:val="00B3066B"/>
    <w:rsid w:val="00B3630A"/>
    <w:rsid w:val="00B54264"/>
    <w:rsid w:val="00B54839"/>
    <w:rsid w:val="00B57FF1"/>
    <w:rsid w:val="00B76419"/>
    <w:rsid w:val="00B831BD"/>
    <w:rsid w:val="00B84C6C"/>
    <w:rsid w:val="00BA162B"/>
    <w:rsid w:val="00BB2F9D"/>
    <w:rsid w:val="00BB51B4"/>
    <w:rsid w:val="00BC29CF"/>
    <w:rsid w:val="00BC47F2"/>
    <w:rsid w:val="00BD0744"/>
    <w:rsid w:val="00BE60B9"/>
    <w:rsid w:val="00BF222B"/>
    <w:rsid w:val="00BF7928"/>
    <w:rsid w:val="00C100D0"/>
    <w:rsid w:val="00C139F5"/>
    <w:rsid w:val="00C335CE"/>
    <w:rsid w:val="00C479A0"/>
    <w:rsid w:val="00C5247D"/>
    <w:rsid w:val="00C57921"/>
    <w:rsid w:val="00C764CC"/>
    <w:rsid w:val="00C85D17"/>
    <w:rsid w:val="00C924A3"/>
    <w:rsid w:val="00CA32DF"/>
    <w:rsid w:val="00CB5FC1"/>
    <w:rsid w:val="00CC27AA"/>
    <w:rsid w:val="00CC3BB1"/>
    <w:rsid w:val="00CE44F0"/>
    <w:rsid w:val="00CE4D57"/>
    <w:rsid w:val="00CF42F3"/>
    <w:rsid w:val="00D00274"/>
    <w:rsid w:val="00D039C5"/>
    <w:rsid w:val="00D11F69"/>
    <w:rsid w:val="00D1737C"/>
    <w:rsid w:val="00D20ED8"/>
    <w:rsid w:val="00D25AEF"/>
    <w:rsid w:val="00D44F3C"/>
    <w:rsid w:val="00D463A5"/>
    <w:rsid w:val="00D47317"/>
    <w:rsid w:val="00D52459"/>
    <w:rsid w:val="00D6219B"/>
    <w:rsid w:val="00D62390"/>
    <w:rsid w:val="00D66FEA"/>
    <w:rsid w:val="00DA6F07"/>
    <w:rsid w:val="00DB6269"/>
    <w:rsid w:val="00DC50B6"/>
    <w:rsid w:val="00DD1901"/>
    <w:rsid w:val="00DD657D"/>
    <w:rsid w:val="00DF2696"/>
    <w:rsid w:val="00E0109F"/>
    <w:rsid w:val="00E03DDC"/>
    <w:rsid w:val="00E1092A"/>
    <w:rsid w:val="00E1265B"/>
    <w:rsid w:val="00E146C7"/>
    <w:rsid w:val="00E20696"/>
    <w:rsid w:val="00E24824"/>
    <w:rsid w:val="00E2775E"/>
    <w:rsid w:val="00E31627"/>
    <w:rsid w:val="00E428BF"/>
    <w:rsid w:val="00E77654"/>
    <w:rsid w:val="00E8035C"/>
    <w:rsid w:val="00E86F7C"/>
    <w:rsid w:val="00E91710"/>
    <w:rsid w:val="00E97DED"/>
    <w:rsid w:val="00EA061C"/>
    <w:rsid w:val="00EA107F"/>
    <w:rsid w:val="00EB6ABE"/>
    <w:rsid w:val="00EC3E41"/>
    <w:rsid w:val="00EE1358"/>
    <w:rsid w:val="00EE508D"/>
    <w:rsid w:val="00F42494"/>
    <w:rsid w:val="00F42B98"/>
    <w:rsid w:val="00F43FB3"/>
    <w:rsid w:val="00F46B27"/>
    <w:rsid w:val="00F562C8"/>
    <w:rsid w:val="00F64975"/>
    <w:rsid w:val="00F85DAE"/>
    <w:rsid w:val="00F86ABC"/>
    <w:rsid w:val="00F944A4"/>
    <w:rsid w:val="00FA5EAF"/>
    <w:rsid w:val="00FB4CE1"/>
    <w:rsid w:val="00FC1505"/>
    <w:rsid w:val="00FD286E"/>
    <w:rsid w:val="00FF7D4E"/>
    <w:rsid w:val="0AF54AA7"/>
    <w:rsid w:val="10D16829"/>
    <w:rsid w:val="21F39102"/>
    <w:rsid w:val="514A5F29"/>
    <w:rsid w:val="65FACACF"/>
    <w:rsid w:val="69F77EE9"/>
    <w:rsid w:val="7793A85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uiPriority w:val="1"/>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3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2026-01-21T18:25:45+00:00</Fecha>
  </documentManagement>
</p:properties>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2.xml><?xml version="1.0" encoding="utf-8"?>
<ds:datastoreItem xmlns:ds="http://schemas.openxmlformats.org/officeDocument/2006/customXml" ds:itemID="{AD599BB8-DE83-4712-AEB4-E42B4A33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A40E0-77F0-4E45-A825-E76F5979F8EE}">
  <ds:schemaRefs>
    <ds:schemaRef ds:uri="http://schemas.microsoft.com/sharepoint/v3/contenttype/forms"/>
  </ds:schemaRefs>
</ds:datastoreItem>
</file>

<file path=customXml/itemProps4.xml><?xml version="1.0" encoding="utf-8"?>
<ds:datastoreItem xmlns:ds="http://schemas.openxmlformats.org/officeDocument/2006/customXml" ds:itemID="{E11855CD-304A-44BE-BE0A-C92C1F5E8CE6}">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6306</Words>
  <Characters>40361</Characters>
  <Application>Microsoft Office Word</Application>
  <DocSecurity>0</DocSecurity>
  <Lines>825</Lines>
  <Paragraphs>115</Paragraphs>
  <ScaleCrop>false</ScaleCrop>
  <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Maria Virginia Mendez</cp:lastModifiedBy>
  <cp:revision>163</cp:revision>
  <dcterms:created xsi:type="dcterms:W3CDTF">2025-12-16T13:59:00Z</dcterms:created>
  <dcterms:modified xsi:type="dcterms:W3CDTF">2026-02-20T14:03:00Z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MediaServiceImageTags">
    <vt:lpwstr/>
  </property>
</Properties>
</file>