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064C7" w14:textId="77777777" w:rsidR="00C315EF" w:rsidRPr="00DE7C60" w:rsidRDefault="00C315EF" w:rsidP="001D3991">
      <w:pPr>
        <w:pStyle w:val="Ttulo"/>
        <w:tabs>
          <w:tab w:val="left" w:leader="hyphen" w:pos="9356"/>
        </w:tabs>
        <w:spacing w:after="120" w:line="460" w:lineRule="exact"/>
        <w:ind w:left="9926" w:hanging="9926"/>
        <w:jc w:val="both"/>
        <w:rPr>
          <w:rFonts w:eastAsia="Arial"/>
          <w:i w:val="0"/>
          <w:szCs w:val="24"/>
          <w:lang w:val="es-CR" w:eastAsia="es-CR"/>
        </w:rPr>
      </w:pPr>
      <w:bookmarkStart w:id="0" w:name="_Hlk143578250"/>
      <w:bookmarkEnd w:id="0"/>
    </w:p>
    <w:p w14:paraId="0F007C60" w14:textId="179D5EFD" w:rsidR="001061EF" w:rsidRPr="00DE7C60" w:rsidRDefault="001061EF" w:rsidP="009438D1">
      <w:pPr>
        <w:pStyle w:val="Ttulo"/>
        <w:tabs>
          <w:tab w:val="left" w:leader="hyphen" w:pos="9356"/>
        </w:tabs>
        <w:spacing w:after="120" w:line="460" w:lineRule="exact"/>
        <w:jc w:val="both"/>
        <w:rPr>
          <w:rFonts w:eastAsia="Arial"/>
          <w:b w:val="0"/>
          <w:bCs w:val="0"/>
          <w:i w:val="0"/>
          <w:szCs w:val="24"/>
          <w:lang w:val="es-CR" w:eastAsia="es-CR"/>
        </w:rPr>
      </w:pPr>
      <w:r w:rsidRPr="00DE7C60">
        <w:rPr>
          <w:rFonts w:eastAsia="Arial"/>
          <w:i w:val="0"/>
          <w:szCs w:val="24"/>
          <w:lang w:val="es-CR" w:eastAsia="es-CR"/>
        </w:rPr>
        <w:t>ACTA n°</w:t>
      </w:r>
      <w:r w:rsidR="007D22A5" w:rsidRPr="00DE7C60">
        <w:rPr>
          <w:rFonts w:eastAsia="Arial"/>
          <w:i w:val="0"/>
          <w:szCs w:val="24"/>
          <w:lang w:val="es-CR" w:eastAsia="es-CR"/>
        </w:rPr>
        <w:t>1</w:t>
      </w:r>
      <w:r w:rsidR="00CB1939" w:rsidRPr="00DE7C60">
        <w:rPr>
          <w:rFonts w:eastAsia="Arial"/>
          <w:i w:val="0"/>
          <w:szCs w:val="24"/>
          <w:lang w:val="es-CR" w:eastAsia="es-CR"/>
        </w:rPr>
        <w:t>5-</w:t>
      </w:r>
      <w:r w:rsidRPr="00DE7C60">
        <w:rPr>
          <w:rFonts w:eastAsia="Arial"/>
          <w:i w:val="0"/>
          <w:szCs w:val="24"/>
          <w:lang w:val="es-CR" w:eastAsia="es-CR"/>
        </w:rPr>
        <w:t>2025</w:t>
      </w:r>
      <w:r w:rsidRPr="00DE7C60">
        <w:rPr>
          <w:rFonts w:eastAsia="Arial"/>
          <w:b w:val="0"/>
          <w:bCs w:val="0"/>
          <w:i w:val="0"/>
          <w:szCs w:val="24"/>
          <w:lang w:val="es-CR" w:eastAsia="es-CR"/>
        </w:rPr>
        <w:t xml:space="preserve"> correspondiente a la sesión ordinaria celebrada por la Comisión Nacional de Selección y Eliminación de Documentos de la Dirección General del Archivo Nacional, a las ocho horas con treinta</w:t>
      </w:r>
      <w:r w:rsidR="00F66009" w:rsidRPr="00DE7C60">
        <w:rPr>
          <w:rFonts w:eastAsia="Arial"/>
          <w:b w:val="0"/>
          <w:bCs w:val="0"/>
          <w:i w:val="0"/>
          <w:szCs w:val="24"/>
          <w:lang w:val="es-CR" w:eastAsia="es-CR"/>
        </w:rPr>
        <w:t xml:space="preserve"> </w:t>
      </w:r>
      <w:r w:rsidRPr="00DE7C60">
        <w:rPr>
          <w:rFonts w:eastAsia="Arial"/>
          <w:b w:val="0"/>
          <w:bCs w:val="0"/>
          <w:i w:val="0"/>
          <w:szCs w:val="24"/>
          <w:lang w:val="es-CR" w:eastAsia="es-CR"/>
        </w:rPr>
        <w:t xml:space="preserve">minutos del </w:t>
      </w:r>
      <w:r w:rsidR="000F4DCD" w:rsidRPr="00DE7C60">
        <w:rPr>
          <w:rFonts w:eastAsia="Arial"/>
          <w:b w:val="0"/>
          <w:bCs w:val="0"/>
          <w:i w:val="0"/>
          <w:szCs w:val="24"/>
          <w:lang w:val="es-CR" w:eastAsia="es-CR"/>
        </w:rPr>
        <w:t>09 de octubre</w:t>
      </w:r>
      <w:r w:rsidR="00AD6E6D" w:rsidRPr="00DE7C60">
        <w:rPr>
          <w:rFonts w:eastAsia="Arial"/>
          <w:b w:val="0"/>
          <w:bCs w:val="0"/>
          <w:i w:val="0"/>
          <w:szCs w:val="24"/>
          <w:lang w:val="es-CR" w:eastAsia="es-CR"/>
        </w:rPr>
        <w:t xml:space="preserve"> </w:t>
      </w:r>
      <w:r w:rsidRPr="00DE7C60">
        <w:rPr>
          <w:rFonts w:eastAsia="Arial"/>
          <w:b w:val="0"/>
          <w:bCs w:val="0"/>
          <w:i w:val="0"/>
          <w:szCs w:val="24"/>
          <w:lang w:val="es-CR" w:eastAsia="es-CR"/>
        </w:rPr>
        <w:t>del dos mil veinticinco, presidida por:</w:t>
      </w:r>
      <w:r w:rsidR="00AD6E6D" w:rsidRPr="00DE7C60">
        <w:rPr>
          <w:rFonts w:eastAsia="Arial"/>
          <w:b w:val="0"/>
          <w:bCs w:val="0"/>
          <w:i w:val="0"/>
          <w:szCs w:val="24"/>
          <w:lang w:val="es-CR" w:eastAsia="es-CR"/>
        </w:rPr>
        <w:t xml:space="preserve"> Susana Sanz Rodríguez Palmero</w:t>
      </w:r>
      <w:r w:rsidR="00185DE2" w:rsidRPr="00DE7C60">
        <w:rPr>
          <w:rFonts w:eastAsia="Arial"/>
          <w:b w:val="0"/>
          <w:bCs w:val="0"/>
          <w:i w:val="0"/>
          <w:szCs w:val="24"/>
          <w:lang w:val="es-CR" w:eastAsia="es-CR"/>
        </w:rPr>
        <w:t xml:space="preserve"> presidenta</w:t>
      </w:r>
      <w:r w:rsidR="00AD6E6D" w:rsidRPr="00DE7C60">
        <w:rPr>
          <w:rFonts w:eastAsia="Arial"/>
          <w:b w:val="0"/>
          <w:bCs w:val="0"/>
          <w:i w:val="0"/>
          <w:szCs w:val="24"/>
          <w:lang w:val="es-CR" w:eastAsia="es-CR"/>
        </w:rPr>
        <w:t xml:space="preserve"> (presente de manera virtual desde su residencia en </w:t>
      </w:r>
      <w:r w:rsidR="0071496C" w:rsidRPr="00DE7C60">
        <w:rPr>
          <w:rFonts w:eastAsia="Arial"/>
          <w:b w:val="0"/>
          <w:bCs w:val="0"/>
          <w:i w:val="0"/>
          <w:szCs w:val="24"/>
          <w:lang w:val="es-CR" w:eastAsia="es-CR"/>
        </w:rPr>
        <w:t>San Pedro de Montes de Oca</w:t>
      </w:r>
      <w:r w:rsidR="00AD6E6D" w:rsidRPr="00DE7C60">
        <w:rPr>
          <w:rFonts w:eastAsia="Arial"/>
          <w:b w:val="0"/>
          <w:bCs w:val="0"/>
          <w:i w:val="0"/>
          <w:szCs w:val="24"/>
          <w:lang w:val="es-CR" w:eastAsia="es-CR"/>
        </w:rPr>
        <w:t>),</w:t>
      </w:r>
      <w:r w:rsidRPr="00DE7C60">
        <w:rPr>
          <w:rFonts w:eastAsia="Arial"/>
          <w:b w:val="0"/>
          <w:bCs w:val="0"/>
          <w:i w:val="0"/>
          <w:szCs w:val="24"/>
          <w:lang w:val="es-CR" w:eastAsia="es-CR"/>
        </w:rPr>
        <w:t xml:space="preserve"> </w:t>
      </w:r>
      <w:bookmarkStart w:id="1" w:name="_Hlk159868493"/>
      <w:r w:rsidR="00481ACA" w:rsidRPr="00DE7C60">
        <w:rPr>
          <w:rFonts w:eastAsia="Arial"/>
          <w:b w:val="0"/>
          <w:bCs w:val="0"/>
          <w:i w:val="0"/>
          <w:szCs w:val="24"/>
          <w:lang w:val="es-CR" w:eastAsia="es-CR"/>
        </w:rPr>
        <w:t xml:space="preserve">Javier Gómez Jiménez, jefe del Departamento de Archivo Histórico y vicepresidente de esta Comisión Nacional (presente de manera virtual, desde su </w:t>
      </w:r>
      <w:r w:rsidR="0071496C" w:rsidRPr="00DE7C60">
        <w:rPr>
          <w:rFonts w:eastAsia="Arial"/>
          <w:b w:val="0"/>
          <w:bCs w:val="0"/>
          <w:i w:val="0"/>
          <w:szCs w:val="24"/>
          <w:lang w:val="es-CR" w:eastAsia="es-CR"/>
        </w:rPr>
        <w:t>lugar de trabajo en Curridabat, San José</w:t>
      </w:r>
      <w:r w:rsidR="00190E32" w:rsidRPr="00DE7C60">
        <w:rPr>
          <w:rFonts w:eastAsia="Arial"/>
          <w:b w:val="0"/>
          <w:bCs w:val="0"/>
          <w:i w:val="0"/>
          <w:szCs w:val="24"/>
          <w:lang w:val="es-CR" w:eastAsia="es-CR"/>
        </w:rPr>
        <w:t xml:space="preserve"> </w:t>
      </w:r>
      <w:r w:rsidR="00481ACA" w:rsidRPr="00DE7C60">
        <w:rPr>
          <w:rFonts w:eastAsia="Arial"/>
          <w:b w:val="0"/>
          <w:bCs w:val="0"/>
          <w:i w:val="0"/>
          <w:szCs w:val="24"/>
          <w:lang w:val="es-CR" w:eastAsia="es-CR"/>
        </w:rPr>
        <w:t xml:space="preserve">); </w:t>
      </w:r>
      <w:r w:rsidR="00847DFB">
        <w:rPr>
          <w:rFonts w:eastAsia="Arial"/>
          <w:b w:val="0"/>
          <w:bCs w:val="0"/>
          <w:i w:val="0"/>
          <w:szCs w:val="24"/>
          <w:lang w:val="es-CR" w:eastAsia="es-CR"/>
        </w:rPr>
        <w:t>se indica que el señor Gómez, se retira de la sesión a las 9</w:t>
      </w:r>
      <w:r w:rsidR="00C70339">
        <w:rPr>
          <w:rFonts w:eastAsia="Arial"/>
          <w:b w:val="0"/>
          <w:bCs w:val="0"/>
          <w:i w:val="0"/>
          <w:szCs w:val="24"/>
          <w:lang w:val="es-CR" w:eastAsia="es-CR"/>
        </w:rPr>
        <w:t>:54 am.</w:t>
      </w:r>
      <w:r w:rsidR="00847DFB">
        <w:rPr>
          <w:rFonts w:eastAsia="Arial"/>
          <w:b w:val="0"/>
          <w:bCs w:val="0"/>
          <w:i w:val="0"/>
          <w:szCs w:val="24"/>
          <w:lang w:val="es-CR" w:eastAsia="es-CR"/>
        </w:rPr>
        <w:t xml:space="preserve"> </w:t>
      </w:r>
      <w:r w:rsidRPr="00DE7C60">
        <w:rPr>
          <w:rFonts w:eastAsia="Arial"/>
          <w:b w:val="0"/>
          <w:bCs w:val="0"/>
          <w:i w:val="0"/>
          <w:szCs w:val="24"/>
          <w:lang w:val="es-CR" w:eastAsia="es-CR"/>
        </w:rPr>
        <w:t>Marco Garita Mondragón, historiador nombrado por la Junta Administrativa del Archivo Nacional (presente de manera virtual, desde su lugar de residencia en Curridabat, San José</w:t>
      </w:r>
      <w:r w:rsidR="00E5116E" w:rsidRPr="00DE7C60">
        <w:rPr>
          <w:rFonts w:eastAsia="Arial"/>
          <w:b w:val="0"/>
          <w:bCs w:val="0"/>
          <w:i w:val="0"/>
          <w:szCs w:val="24"/>
          <w:lang w:val="es-CR" w:eastAsia="es-CR"/>
        </w:rPr>
        <w:t>)</w:t>
      </w:r>
      <w:r w:rsidRPr="00DE7C60">
        <w:rPr>
          <w:rFonts w:eastAsia="Arial"/>
          <w:b w:val="0"/>
          <w:bCs w:val="0"/>
          <w:i w:val="0"/>
          <w:szCs w:val="24"/>
          <w:lang w:val="es-CR" w:eastAsia="es-CR"/>
        </w:rPr>
        <w:t>; María Virginia Méndez Argüello, técnica nombrada por la Dirección General</w:t>
      </w:r>
      <w:r w:rsidR="00FE5E89" w:rsidRPr="00DE7C60">
        <w:rPr>
          <w:rFonts w:eastAsia="Arial"/>
          <w:b w:val="0"/>
          <w:bCs w:val="0"/>
          <w:i w:val="0"/>
          <w:szCs w:val="24"/>
          <w:lang w:val="es-CR" w:eastAsia="es-CR"/>
        </w:rPr>
        <w:t xml:space="preserve"> y secretaria de esta Comisión Nacional</w:t>
      </w:r>
      <w:r w:rsidRPr="00DE7C60">
        <w:rPr>
          <w:rFonts w:eastAsia="Arial"/>
          <w:b w:val="0"/>
          <w:bCs w:val="0"/>
          <w:i w:val="0"/>
          <w:szCs w:val="24"/>
          <w:lang w:val="es-CR" w:eastAsia="es-CR"/>
        </w:rPr>
        <w:t>,</w:t>
      </w:r>
      <w:bookmarkStart w:id="2" w:name="_Hlk183436034"/>
      <w:r w:rsidRPr="00DE7C60">
        <w:rPr>
          <w:rFonts w:eastAsia="Arial"/>
          <w:b w:val="0"/>
          <w:bCs w:val="0"/>
          <w:i w:val="0"/>
          <w:szCs w:val="24"/>
          <w:lang w:val="es-CR" w:eastAsia="es-CR"/>
        </w:rPr>
        <w:t xml:space="preserve"> </w:t>
      </w:r>
      <w:r w:rsidR="00744FF6" w:rsidRPr="00DE7C60">
        <w:rPr>
          <w:rFonts w:eastAsia="Arial"/>
          <w:b w:val="0"/>
          <w:bCs w:val="0"/>
          <w:i w:val="0"/>
          <w:szCs w:val="24"/>
          <w:lang w:val="es-CR" w:eastAsia="es-CR"/>
        </w:rPr>
        <w:t>(</w:t>
      </w:r>
      <w:r w:rsidRPr="00DE7C60">
        <w:rPr>
          <w:rFonts w:eastAsia="Arial"/>
          <w:b w:val="0"/>
          <w:bCs w:val="0"/>
          <w:i w:val="0"/>
          <w:szCs w:val="24"/>
          <w:lang w:val="es-CR" w:eastAsia="es-CR"/>
        </w:rPr>
        <w:t>presente de manera virtual</w:t>
      </w:r>
      <w:r w:rsidR="00183893" w:rsidRPr="00DE7C60">
        <w:rPr>
          <w:rFonts w:eastAsia="Arial"/>
          <w:b w:val="0"/>
          <w:bCs w:val="0"/>
          <w:i w:val="0"/>
          <w:szCs w:val="24"/>
          <w:lang w:val="es-CR" w:eastAsia="es-CR"/>
        </w:rPr>
        <w:t xml:space="preserve"> </w:t>
      </w:r>
      <w:r w:rsidRPr="00DE7C60">
        <w:rPr>
          <w:rFonts w:eastAsia="Arial"/>
          <w:b w:val="0"/>
          <w:bCs w:val="0"/>
          <w:i w:val="0"/>
          <w:szCs w:val="24"/>
          <w:lang w:val="es-CR" w:eastAsia="es-CR"/>
        </w:rPr>
        <w:t>desde su lugar de residencia en Goicoechea, San José</w:t>
      </w:r>
      <w:bookmarkEnd w:id="1"/>
      <w:bookmarkEnd w:id="2"/>
      <w:r w:rsidR="00183893" w:rsidRPr="00DE7C60">
        <w:rPr>
          <w:rFonts w:eastAsia="Arial"/>
          <w:b w:val="0"/>
          <w:bCs w:val="0"/>
          <w:i w:val="0"/>
          <w:szCs w:val="24"/>
          <w:lang w:val="es-CR" w:eastAsia="es-CR"/>
        </w:rPr>
        <w:t>)</w:t>
      </w:r>
      <w:r w:rsidR="00B0762F" w:rsidRPr="00DE7C60">
        <w:rPr>
          <w:rFonts w:eastAsia="Arial"/>
          <w:b w:val="0"/>
          <w:bCs w:val="0"/>
          <w:i w:val="0"/>
          <w:szCs w:val="24"/>
          <w:lang w:val="es-CR" w:eastAsia="es-CR"/>
        </w:rPr>
        <w:t>,</w:t>
      </w:r>
      <w:r w:rsidR="00C86A20" w:rsidRPr="00DE7C60">
        <w:rPr>
          <w:rFonts w:eastAsia="Arial"/>
          <w:b w:val="0"/>
          <w:bCs w:val="0"/>
          <w:i w:val="0"/>
          <w:szCs w:val="24"/>
          <w:lang w:val="es-CR" w:eastAsia="es-CR"/>
        </w:rPr>
        <w:t xml:space="preserve"> Natalia Cantillano Mora, coordinadora de la Unidad de Servicios Técnicos Archivísticos del Departamento de Servicios Archivísticos Externos</w:t>
      </w:r>
      <w:r w:rsidR="008A100C" w:rsidRPr="00DE7C60">
        <w:rPr>
          <w:rFonts w:eastAsia="Arial"/>
          <w:b w:val="0"/>
          <w:bCs w:val="0"/>
          <w:i w:val="0"/>
          <w:szCs w:val="24"/>
          <w:lang w:val="es-CR" w:eastAsia="es-CR"/>
        </w:rPr>
        <w:t xml:space="preserve"> ( presente de manera virtual desde su lugar de residencia en Vázquez de Coronado) y Estrellita Cabrera Ramírez (presente de manera virtual desde su lugar de residencia en Santa Ana).</w:t>
      </w:r>
      <w:r w:rsidR="00074C40">
        <w:rPr>
          <w:rFonts w:eastAsia="Arial"/>
          <w:b w:val="0"/>
          <w:bCs w:val="0"/>
          <w:i w:val="0"/>
          <w:szCs w:val="24"/>
          <w:lang w:val="es-CR" w:eastAsia="es-CR"/>
        </w:rPr>
        <w:t xml:space="preserve"> Lilliana González Jiménez (presente</w:t>
      </w:r>
      <w:r w:rsidR="00074C40" w:rsidRPr="00DE7C60">
        <w:rPr>
          <w:rFonts w:eastAsia="Arial"/>
          <w:b w:val="0"/>
          <w:bCs w:val="0"/>
          <w:i w:val="0"/>
          <w:szCs w:val="24"/>
          <w:lang w:val="es-CR" w:eastAsia="es-CR"/>
        </w:rPr>
        <w:t xml:space="preserve"> de manera virtual desde su lugar de residencia</w:t>
      </w:r>
      <w:r w:rsidR="00074C40">
        <w:rPr>
          <w:rFonts w:eastAsia="Arial"/>
          <w:b w:val="0"/>
          <w:bCs w:val="0"/>
          <w:i w:val="0"/>
          <w:szCs w:val="24"/>
          <w:lang w:val="es-CR" w:eastAsia="es-CR"/>
        </w:rPr>
        <w:t xml:space="preserve"> en la Florida de </w:t>
      </w:r>
      <w:r w:rsidR="00126CB1">
        <w:rPr>
          <w:rFonts w:eastAsia="Arial"/>
          <w:b w:val="0"/>
          <w:bCs w:val="0"/>
          <w:i w:val="0"/>
          <w:szCs w:val="24"/>
          <w:lang w:val="es-CR" w:eastAsia="es-CR"/>
        </w:rPr>
        <w:t>Tibás)</w:t>
      </w:r>
      <w:r w:rsidR="00074C40">
        <w:rPr>
          <w:rFonts w:eastAsia="Arial"/>
          <w:b w:val="0"/>
          <w:bCs w:val="0"/>
          <w:i w:val="0"/>
          <w:szCs w:val="24"/>
          <w:lang w:val="es-CR" w:eastAsia="es-CR"/>
        </w:rPr>
        <w:t xml:space="preserve"> y Jorge Juárez Aparicio </w:t>
      </w:r>
      <w:r w:rsidR="00C70339">
        <w:rPr>
          <w:rFonts w:eastAsia="Arial"/>
          <w:b w:val="0"/>
          <w:bCs w:val="0"/>
          <w:i w:val="0"/>
          <w:szCs w:val="24"/>
          <w:lang w:val="es-CR" w:eastAsia="es-CR"/>
        </w:rPr>
        <w:t>(presente</w:t>
      </w:r>
      <w:r w:rsidR="00074C40">
        <w:rPr>
          <w:rFonts w:eastAsia="Arial"/>
          <w:b w:val="0"/>
          <w:bCs w:val="0"/>
          <w:i w:val="0"/>
          <w:szCs w:val="24"/>
          <w:lang w:val="es-CR" w:eastAsia="es-CR"/>
        </w:rPr>
        <w:t xml:space="preserve"> de manera virtual desde su lugar de trabajo en el Ministerio de Seguridad </w:t>
      </w:r>
      <w:r w:rsidR="00B13DC7">
        <w:rPr>
          <w:rFonts w:eastAsia="Arial"/>
          <w:b w:val="0"/>
          <w:bCs w:val="0"/>
          <w:i w:val="0"/>
          <w:szCs w:val="24"/>
          <w:lang w:val="es-CR" w:eastAsia="es-CR"/>
        </w:rPr>
        <w:t>Pública)</w:t>
      </w:r>
      <w:r w:rsidR="00074C40">
        <w:rPr>
          <w:rFonts w:eastAsia="Arial"/>
          <w:b w:val="0"/>
          <w:bCs w:val="0"/>
          <w:i w:val="0"/>
          <w:szCs w:val="24"/>
          <w:lang w:val="es-CR" w:eastAsia="es-CR"/>
        </w:rPr>
        <w:t>.</w:t>
      </w:r>
      <w:r w:rsidR="00074C40" w:rsidRPr="00DE7C60">
        <w:rPr>
          <w:rFonts w:eastAsia="Arial"/>
          <w:b w:val="0"/>
          <w:bCs w:val="0"/>
          <w:i w:val="0"/>
          <w:szCs w:val="24"/>
          <w:lang w:val="es-CR" w:eastAsia="es-CR"/>
        </w:rPr>
        <w:t xml:space="preserve"> </w:t>
      </w:r>
      <w:r w:rsidR="000F4DCD" w:rsidRPr="00DE7C60">
        <w:rPr>
          <w:rFonts w:eastAsia="Arial"/>
          <w:b w:val="0"/>
          <w:bCs w:val="0"/>
          <w:i w:val="0"/>
          <w:szCs w:val="24"/>
          <w:lang w:val="es-CR" w:eastAsia="es-CR"/>
        </w:rPr>
        <w:t>Ausentes con justificación, la señora Denise Calvo López, invitada permanente</w:t>
      </w:r>
      <w:r w:rsidR="0071496C" w:rsidRPr="00DE7C60">
        <w:rPr>
          <w:rFonts w:eastAsia="Arial"/>
          <w:b w:val="0"/>
          <w:bCs w:val="0"/>
          <w:i w:val="0"/>
          <w:szCs w:val="24"/>
          <w:lang w:val="es-CR" w:eastAsia="es-CR"/>
        </w:rPr>
        <w:t xml:space="preserve"> y la señora Ivannia Valverde Guevara por asuntos propios de su cargo</w:t>
      </w:r>
      <w:r w:rsidR="000F4DCD" w:rsidRPr="00DE7C60">
        <w:rPr>
          <w:rFonts w:eastAsia="Arial"/>
          <w:b w:val="0"/>
          <w:bCs w:val="0"/>
          <w:i w:val="0"/>
          <w:szCs w:val="24"/>
          <w:lang w:val="es-CR" w:eastAsia="es-CR"/>
        </w:rPr>
        <w:t xml:space="preserve">. </w:t>
      </w:r>
      <w:r w:rsidR="00712079" w:rsidRPr="00DE7C60">
        <w:rPr>
          <w:rFonts w:eastAsia="Arial"/>
          <w:b w:val="0"/>
          <w:bCs w:val="0"/>
          <w:i w:val="0"/>
          <w:szCs w:val="24"/>
          <w:lang w:val="es-CR" w:eastAsia="es-CR"/>
        </w:rPr>
        <w:t>S</w:t>
      </w:r>
      <w:r w:rsidRPr="00DE7C60">
        <w:rPr>
          <w:rFonts w:eastAsia="Arial"/>
          <w:b w:val="0"/>
          <w:bCs w:val="0"/>
          <w:i w:val="0"/>
          <w:szCs w:val="24"/>
          <w:lang w:val="es-CR" w:eastAsia="es-CR"/>
        </w:rPr>
        <w:t xml:space="preserve">e deja constancia de que en cumplimiento de la Ley para mejorar el proceso de control presupuestario, por medio de la corrección de deficiencias normativas y prácticas de la administración pública n°10053 del 25 de octubre de 2021 que entró en vigencia a partir del 11 de noviembre del 2022; la cual reformó los artículos 50, 56, y 271 de la Ley General de la Administración Pública n°6227 del 2 mayo de 1978, que obliga a los órganos colegiados a grabar con audio y video todas sus sesiones y consignar en el acta una transcripción literal de todas las intervenciones, esta Comisión Nacional graba en audio y video y de acuerdo con el pronunciamiento PGR-C-207-2022 de 28 de setiembre del </w:t>
      </w:r>
      <w:r w:rsidRPr="00DE7C60">
        <w:rPr>
          <w:rFonts w:eastAsia="Arial"/>
          <w:b w:val="0"/>
          <w:bCs w:val="0"/>
          <w:i w:val="0"/>
          <w:szCs w:val="24"/>
          <w:lang w:val="es-CR" w:eastAsia="es-CR"/>
        </w:rPr>
        <w:lastRenderedPageBreak/>
        <w:t>2022</w:t>
      </w:r>
      <w:r w:rsidR="00877DF7">
        <w:rPr>
          <w:rFonts w:eastAsia="Arial"/>
          <w:b w:val="0"/>
          <w:bCs w:val="0"/>
          <w:i w:val="0"/>
          <w:szCs w:val="24"/>
          <w:lang w:val="es-CR" w:eastAsia="es-CR"/>
        </w:rPr>
        <w:t xml:space="preserve"> </w:t>
      </w:r>
      <w:r w:rsidRPr="00DE7C60">
        <w:rPr>
          <w:rFonts w:eastAsia="Arial"/>
          <w:b w:val="0"/>
          <w:bCs w:val="0"/>
          <w:i w:val="0"/>
          <w:szCs w:val="24"/>
          <w:lang w:val="es-CR" w:eastAsia="es-CR"/>
        </w:rPr>
        <w:t>emitido por la Procuraduría General de la República; se realizó “…una limpieza del texto en los términos que se indica en este dictamen, pues ante cualquier duda, se cuenta con el audio y el video para realizar el cotejo de lo acontecido de manera fiel y exacta. Lo anterior, sin perjuicio de la interpretación auténtica que pueda llevar a cabo la Asamblea Legislativa sobre esta ley.”</w:t>
      </w:r>
      <w:r w:rsidRPr="00DE7C60">
        <w:rPr>
          <w:rFonts w:eastAsia="Arial"/>
          <w:b w:val="0"/>
          <w:bCs w:val="0"/>
          <w:i w:val="0"/>
          <w:szCs w:val="24"/>
          <w:lang w:val="es-CR" w:eastAsia="es-CR"/>
        </w:rPr>
        <w:tab/>
      </w:r>
    </w:p>
    <w:p w14:paraId="09EB8029" w14:textId="5C8F8774" w:rsidR="002C4A03" w:rsidRPr="00DE7C60" w:rsidRDefault="002C4A03" w:rsidP="001F7E8B">
      <w:pPr>
        <w:pStyle w:val="Default"/>
        <w:spacing w:line="460" w:lineRule="exact"/>
        <w:jc w:val="both"/>
        <w:rPr>
          <w:b/>
          <w:bCs/>
          <w:color w:val="auto"/>
        </w:rPr>
      </w:pPr>
      <w:r w:rsidRPr="00DE7C60">
        <w:rPr>
          <w:b/>
          <w:bCs/>
          <w:color w:val="auto"/>
        </w:rPr>
        <w:t xml:space="preserve">CAPITULO I. APROBACIÓN DEL ORDEN DEL DÍA </w:t>
      </w:r>
      <w:r w:rsidR="0049061D" w:rsidRPr="00DE7C60">
        <w:rPr>
          <w:b/>
          <w:bCs/>
          <w:color w:val="auto"/>
        </w:rPr>
        <w:t>----------------------------------------------</w:t>
      </w:r>
    </w:p>
    <w:p w14:paraId="74F5FAA0" w14:textId="7BA8876B" w:rsidR="00174254" w:rsidRPr="00DE7C60" w:rsidRDefault="002C4A03" w:rsidP="001F7E8B">
      <w:pPr>
        <w:pStyle w:val="Default"/>
        <w:spacing w:line="460" w:lineRule="exact"/>
        <w:jc w:val="both"/>
        <w:rPr>
          <w:bCs/>
          <w:color w:val="auto"/>
        </w:rPr>
      </w:pPr>
      <w:r w:rsidRPr="00DE7C60">
        <w:rPr>
          <w:b/>
          <w:bCs/>
          <w:color w:val="auto"/>
        </w:rPr>
        <w:t>ARTÍCULO 01.</w:t>
      </w:r>
      <w:r w:rsidRPr="00DE7C60">
        <w:rPr>
          <w:bCs/>
          <w:color w:val="auto"/>
        </w:rPr>
        <w:t xml:space="preserve"> Lectura, comentario y aprobación del orden del día</w:t>
      </w:r>
      <w:r w:rsidR="0049061D" w:rsidRPr="00DE7C60">
        <w:rPr>
          <w:bCs/>
          <w:color w:val="auto"/>
        </w:rPr>
        <w:t>----------------------------</w:t>
      </w:r>
    </w:p>
    <w:p w14:paraId="2AA054ED" w14:textId="4C11C8F6" w:rsidR="002C4A03" w:rsidRPr="00C20C86" w:rsidRDefault="00174254" w:rsidP="00C20C86">
      <w:pPr>
        <w:pStyle w:val="Default"/>
        <w:shd w:val="clear" w:color="auto" w:fill="FFFFFF" w:themeFill="background1"/>
        <w:spacing w:line="460" w:lineRule="exact"/>
        <w:jc w:val="both"/>
        <w:rPr>
          <w:color w:val="auto"/>
        </w:rPr>
      </w:pPr>
      <w:r w:rsidRPr="00DE7C60">
        <w:rPr>
          <w:b/>
          <w:color w:val="auto"/>
        </w:rPr>
        <w:t>ACUERDO 01</w:t>
      </w:r>
      <w:r w:rsidRPr="00DE7C60">
        <w:rPr>
          <w:bCs/>
          <w:color w:val="auto"/>
        </w:rPr>
        <w:t xml:space="preserve">. Se aprueba el orden del día con </w:t>
      </w:r>
      <w:r w:rsidR="000F4DCD" w:rsidRPr="00DE7C60">
        <w:rPr>
          <w:bCs/>
          <w:color w:val="auto"/>
        </w:rPr>
        <w:t>modificaciones.</w:t>
      </w:r>
      <w:r w:rsidR="00C20C86" w:rsidRPr="00C20C86">
        <w:rPr>
          <w:color w:val="auto"/>
        </w:rPr>
        <w:t xml:space="preserve"> </w:t>
      </w:r>
      <w:r w:rsidR="00C20C86" w:rsidRPr="00DE7C60">
        <w:rPr>
          <w:color w:val="auto"/>
        </w:rPr>
        <w:t>Aprobado por unanimidad con los votos afirmativos de las señoras Sanz, presidenta y Méndez, secretaria; y los señores Gómez, vicepresidente y Garita, historiador. ------------</w:t>
      </w:r>
      <w:r w:rsidR="00C20C86">
        <w:rPr>
          <w:color w:val="auto"/>
        </w:rPr>
        <w:t>------------</w:t>
      </w:r>
    </w:p>
    <w:p w14:paraId="28320B7F" w14:textId="6579A0BA" w:rsidR="002C4A03" w:rsidRPr="00DE7C60" w:rsidRDefault="002C4A03" w:rsidP="001F7E8B">
      <w:pPr>
        <w:shd w:val="clear" w:color="auto" w:fill="FFFFFF" w:themeFill="background1"/>
        <w:spacing w:before="120" w:after="120" w:line="460" w:lineRule="exact"/>
        <w:jc w:val="both"/>
        <w:rPr>
          <w:rFonts w:eastAsia="Arial"/>
          <w:b/>
          <w:bCs/>
          <w:color w:val="000000" w:themeColor="text1"/>
          <w:szCs w:val="24"/>
        </w:rPr>
      </w:pPr>
      <w:bookmarkStart w:id="3" w:name="_Hlk151453264"/>
      <w:r w:rsidRPr="00DE7C60">
        <w:rPr>
          <w:rFonts w:eastAsia="Arial"/>
          <w:b/>
          <w:bCs/>
          <w:color w:val="000000" w:themeColor="text1"/>
          <w:szCs w:val="24"/>
        </w:rPr>
        <w:t xml:space="preserve">CAPITULO II. LECTURA Y APROBACIÓN DE </w:t>
      </w:r>
      <w:r w:rsidR="00182B5D" w:rsidRPr="00DE7C60">
        <w:rPr>
          <w:rFonts w:eastAsia="Arial"/>
          <w:b/>
          <w:bCs/>
          <w:color w:val="000000" w:themeColor="text1"/>
          <w:szCs w:val="24"/>
        </w:rPr>
        <w:t>ACTAS. ----------------------------------------</w:t>
      </w:r>
    </w:p>
    <w:p w14:paraId="515292E2" w14:textId="21928ADB" w:rsidR="002C4A03" w:rsidRPr="00DE7C60" w:rsidRDefault="002C4A03" w:rsidP="001F7E8B">
      <w:pPr>
        <w:pStyle w:val="Default"/>
        <w:shd w:val="clear" w:color="auto" w:fill="FFFFFF" w:themeFill="background1"/>
        <w:spacing w:line="460" w:lineRule="exact"/>
        <w:jc w:val="both"/>
        <w:rPr>
          <w:color w:val="auto"/>
        </w:rPr>
      </w:pPr>
      <w:r w:rsidRPr="00DE7C60">
        <w:rPr>
          <w:rFonts w:eastAsia="Arial"/>
          <w:b/>
          <w:bCs/>
          <w:color w:val="000000" w:themeColor="text1"/>
        </w:rPr>
        <w:t xml:space="preserve">ARTICULO 02. </w:t>
      </w:r>
      <w:r w:rsidRPr="00DE7C60">
        <w:rPr>
          <w:color w:val="auto"/>
        </w:rPr>
        <w:t>Lectura, comentario y aprobación del acta 1</w:t>
      </w:r>
      <w:r w:rsidR="00C37A78" w:rsidRPr="00DE7C60">
        <w:rPr>
          <w:color w:val="auto"/>
        </w:rPr>
        <w:t>4</w:t>
      </w:r>
      <w:r w:rsidRPr="00DE7C60">
        <w:rPr>
          <w:color w:val="auto"/>
        </w:rPr>
        <w:t xml:space="preserve">-2025 del </w:t>
      </w:r>
      <w:r w:rsidR="00C37A78" w:rsidRPr="00DE7C60">
        <w:rPr>
          <w:color w:val="auto"/>
        </w:rPr>
        <w:t>09</w:t>
      </w:r>
      <w:r w:rsidRPr="00DE7C60">
        <w:rPr>
          <w:color w:val="auto"/>
        </w:rPr>
        <w:t xml:space="preserve"> de </w:t>
      </w:r>
      <w:r w:rsidR="00C37A78" w:rsidRPr="00DE7C60">
        <w:rPr>
          <w:color w:val="auto"/>
        </w:rPr>
        <w:t>octubre</w:t>
      </w:r>
      <w:r w:rsidRPr="00DE7C60">
        <w:rPr>
          <w:color w:val="auto"/>
        </w:rPr>
        <w:t xml:space="preserve"> de 2025. </w:t>
      </w:r>
      <w:r w:rsidR="001F7E8B" w:rsidRPr="00DE7C60">
        <w:rPr>
          <w:color w:val="auto"/>
        </w:rPr>
        <w:t>-------------------------------------------------------------------------------------------------------</w:t>
      </w:r>
    </w:p>
    <w:p w14:paraId="63B1385C" w14:textId="43389166" w:rsidR="002C4A03" w:rsidRPr="00DE7C60" w:rsidRDefault="002C4A03" w:rsidP="001F7E8B">
      <w:pPr>
        <w:pStyle w:val="Default"/>
        <w:shd w:val="clear" w:color="auto" w:fill="FFFFFF" w:themeFill="background1"/>
        <w:spacing w:line="460" w:lineRule="exact"/>
        <w:jc w:val="both"/>
        <w:rPr>
          <w:color w:val="auto"/>
        </w:rPr>
      </w:pPr>
      <w:r w:rsidRPr="00DE7C60">
        <w:rPr>
          <w:b/>
          <w:bCs/>
          <w:color w:val="auto"/>
        </w:rPr>
        <w:t>ACUERDO 02.</w:t>
      </w:r>
      <w:r w:rsidR="00B55AF8" w:rsidRPr="00DE7C60">
        <w:rPr>
          <w:b/>
          <w:bCs/>
          <w:color w:val="auto"/>
        </w:rPr>
        <w:t xml:space="preserve"> </w:t>
      </w:r>
      <w:r w:rsidR="00B55AF8" w:rsidRPr="00DE7C60">
        <w:rPr>
          <w:color w:val="auto"/>
        </w:rPr>
        <w:t>Se aprueba el acta 1</w:t>
      </w:r>
      <w:r w:rsidR="00A55D2A" w:rsidRPr="00DE7C60">
        <w:rPr>
          <w:color w:val="auto"/>
        </w:rPr>
        <w:t>4</w:t>
      </w:r>
      <w:r w:rsidR="008C56FB" w:rsidRPr="00DE7C60">
        <w:rPr>
          <w:color w:val="auto"/>
        </w:rPr>
        <w:t>-2025 con las modificaciones</w:t>
      </w:r>
      <w:r w:rsidR="00BA5920" w:rsidRPr="00DE7C60">
        <w:rPr>
          <w:color w:val="auto"/>
        </w:rPr>
        <w:t xml:space="preserve"> presentadas</w:t>
      </w:r>
      <w:r w:rsidR="008C56FB" w:rsidRPr="00DE7C60">
        <w:rPr>
          <w:color w:val="auto"/>
        </w:rPr>
        <w:t xml:space="preserve">. Aprobado por unanimidad con los votos afirmativos de las señoras Sanz, presidenta y Méndez, secretaria; y los señores Gómez, vicepresidente y Garita, </w:t>
      </w:r>
      <w:r w:rsidR="00182B5D" w:rsidRPr="00DE7C60">
        <w:rPr>
          <w:color w:val="auto"/>
        </w:rPr>
        <w:t>historiador. ------------</w:t>
      </w:r>
    </w:p>
    <w:p w14:paraId="10829BD5" w14:textId="4A77A276" w:rsidR="00162C00" w:rsidRPr="00DE7C60" w:rsidRDefault="002C4A03" w:rsidP="002C4A03">
      <w:pPr>
        <w:shd w:val="clear" w:color="auto" w:fill="FFFFFF" w:themeFill="background1"/>
        <w:spacing w:before="120" w:after="120"/>
        <w:jc w:val="both"/>
        <w:rPr>
          <w:rFonts w:eastAsia="Arial"/>
          <w:b/>
          <w:bCs/>
          <w:szCs w:val="24"/>
        </w:rPr>
      </w:pPr>
      <w:r w:rsidRPr="00DE7C60">
        <w:rPr>
          <w:rFonts w:eastAsia="Arial"/>
          <w:b/>
          <w:bCs/>
          <w:color w:val="000000" w:themeColor="text1"/>
          <w:szCs w:val="24"/>
        </w:rPr>
        <w:t xml:space="preserve">CAPITULO III. </w:t>
      </w:r>
      <w:r w:rsidRPr="00DE7C60">
        <w:rPr>
          <w:rFonts w:eastAsia="Arial"/>
          <w:b/>
          <w:bCs/>
          <w:szCs w:val="24"/>
        </w:rPr>
        <w:t>NUEVAS DE VALORACIÓN PRESENTADAS POR LOS COMITÉS DE SELECCIÓN Y ELIMINACIÓN DE DOCUMENTOS</w:t>
      </w:r>
      <w:r w:rsidR="00BA5920" w:rsidRPr="00DE7C60">
        <w:rPr>
          <w:rFonts w:eastAsia="Arial"/>
          <w:b/>
          <w:bCs/>
          <w:szCs w:val="24"/>
        </w:rPr>
        <w:t>------------------------------------------------</w:t>
      </w:r>
    </w:p>
    <w:p w14:paraId="17A945A5" w14:textId="3D28EAE0" w:rsidR="00A55D2A" w:rsidRPr="0024013D" w:rsidRDefault="00A55D2A" w:rsidP="004B25B3">
      <w:pPr>
        <w:pStyle w:val="Default"/>
        <w:shd w:val="clear" w:color="auto" w:fill="FFFFFF" w:themeFill="background1"/>
        <w:spacing w:before="120" w:after="120" w:line="460" w:lineRule="exact"/>
        <w:jc w:val="both"/>
        <w:rPr>
          <w:rFonts w:eastAsia="Arial"/>
          <w:iCs/>
          <w:color w:val="auto"/>
          <w:lang w:val="es-ES"/>
        </w:rPr>
      </w:pPr>
      <w:r w:rsidRPr="0024013D">
        <w:rPr>
          <w:rFonts w:eastAsia="Arial"/>
          <w:b/>
          <w:bCs/>
          <w:iCs/>
          <w:color w:val="auto"/>
          <w:lang w:val="es-ES"/>
        </w:rPr>
        <w:t xml:space="preserve">ARTICULO 03. CARTA-DGAN-DAH-OCD-171-2025, </w:t>
      </w:r>
      <w:r w:rsidRPr="0024013D">
        <w:rPr>
          <w:rFonts w:eastAsia="Arial"/>
          <w:iCs/>
          <w:color w:val="auto"/>
          <w:lang w:val="es-ES"/>
        </w:rPr>
        <w:t>del 17 de octubre del 2025, suscrito por el señor Javier Gómez Jiménez, jefe del Departamento de Archivo Histórico y la señora Rosibel Barboza Quirós, coordinadora de la Unidad de Organización y Control de Documentos, recibido por correo electrónico del mismo día, por medio del cual presenta una (1) valoración parcial correspondiente a la donación del señor Carlos Obregón Quesada. Con un total de 5 series documentales</w:t>
      </w:r>
      <w:r w:rsidR="00991AED" w:rsidRPr="0024013D">
        <w:rPr>
          <w:rFonts w:eastAsia="Arial"/>
          <w:iCs/>
          <w:color w:val="auto"/>
          <w:lang w:val="es-ES"/>
        </w:rPr>
        <w:t>.</w:t>
      </w:r>
      <w:r w:rsidR="00991AED" w:rsidRPr="0024013D">
        <w:rPr>
          <w:rFonts w:eastAsia="Arial"/>
          <w:iCs/>
          <w:color w:val="auto"/>
          <w:lang w:val="es-ES"/>
        </w:rPr>
        <w:tab/>
        <w:t>-------------------------------------</w:t>
      </w:r>
    </w:p>
    <w:p w14:paraId="5D09307B" w14:textId="151F549A" w:rsidR="00773C82" w:rsidRPr="00DE7C60" w:rsidRDefault="008D77EE" w:rsidP="00773C82">
      <w:pPr>
        <w:pStyle w:val="Default"/>
        <w:shd w:val="clear" w:color="auto" w:fill="FFFFFF" w:themeFill="background1"/>
        <w:spacing w:before="120" w:after="120" w:line="460" w:lineRule="exact"/>
        <w:jc w:val="both"/>
        <w:rPr>
          <w:rFonts w:eastAsia="Arial"/>
          <w:iCs/>
          <w:color w:val="auto"/>
          <w:lang w:val="es-ES"/>
        </w:rPr>
      </w:pPr>
      <w:r w:rsidRPr="0024013D">
        <w:rPr>
          <w:rFonts w:eastAsia="Arial"/>
          <w:b/>
          <w:bCs/>
          <w:color w:val="auto"/>
          <w:lang w:val="es-ES"/>
        </w:rPr>
        <w:t>ACUERDO 0</w:t>
      </w:r>
      <w:r w:rsidR="00A55D2A" w:rsidRPr="0024013D">
        <w:rPr>
          <w:rFonts w:eastAsia="Arial"/>
          <w:b/>
          <w:bCs/>
          <w:color w:val="auto"/>
          <w:lang w:val="es-ES"/>
        </w:rPr>
        <w:t>3</w:t>
      </w:r>
      <w:r w:rsidRPr="0024013D">
        <w:rPr>
          <w:rFonts w:eastAsia="Arial"/>
          <w:b/>
          <w:bCs/>
          <w:color w:val="auto"/>
          <w:lang w:val="es-ES"/>
        </w:rPr>
        <w:t xml:space="preserve"> </w:t>
      </w:r>
      <w:r w:rsidR="006A0DA1" w:rsidRPr="0024013D">
        <w:rPr>
          <w:rFonts w:eastAsia="Arial"/>
        </w:rPr>
        <w:t xml:space="preserve">Trasladar para una próxima sesión </w:t>
      </w:r>
      <w:r w:rsidR="00773C82" w:rsidRPr="0024013D">
        <w:rPr>
          <w:rFonts w:eastAsia="Arial"/>
        </w:rPr>
        <w:t>la</w:t>
      </w:r>
      <w:r w:rsidR="006A0DA1" w:rsidRPr="0024013D">
        <w:rPr>
          <w:rFonts w:eastAsia="Arial"/>
        </w:rPr>
        <w:t xml:space="preserve"> </w:t>
      </w:r>
      <w:r w:rsidR="00773C82" w:rsidRPr="0024013D">
        <w:rPr>
          <w:rFonts w:eastAsia="Arial"/>
          <w:b/>
          <w:bCs/>
          <w:iCs/>
          <w:color w:val="auto"/>
          <w:lang w:val="es-ES"/>
        </w:rPr>
        <w:t xml:space="preserve">CARTA-DGAN-DAH-OCD-171-2025, </w:t>
      </w:r>
      <w:r w:rsidR="00773C82" w:rsidRPr="0024013D">
        <w:rPr>
          <w:rFonts w:eastAsia="Arial"/>
          <w:iCs/>
          <w:color w:val="auto"/>
          <w:lang w:val="es-ES"/>
        </w:rPr>
        <w:t>del 17 de octubre del 2025, suscrito por el señor Javier Gómez Jiménez, jefe del Departamento de Archivo Histórico y la señora Rosibel Barboza Quirós, coordinadora de la Unidad de Organización y Control de Documentos, recibido por correo electrónico del mismo día, por medio del cual presenta una (1) valoración parcial correspondiente a la</w:t>
      </w:r>
      <w:r w:rsidR="00773C82" w:rsidRPr="00DE7C60">
        <w:rPr>
          <w:rFonts w:eastAsia="Arial"/>
          <w:iCs/>
          <w:color w:val="auto"/>
          <w:lang w:val="es-ES"/>
        </w:rPr>
        <w:t xml:space="preserve"> </w:t>
      </w:r>
      <w:r w:rsidR="00773C82" w:rsidRPr="00DE7C60">
        <w:rPr>
          <w:rFonts w:eastAsia="Arial"/>
          <w:iCs/>
          <w:color w:val="auto"/>
          <w:lang w:val="es-ES"/>
        </w:rPr>
        <w:lastRenderedPageBreak/>
        <w:t>donación del señor Carlos Obregón Quesada. Con un total de 5 series documentales</w:t>
      </w:r>
      <w:r w:rsidR="008865D4" w:rsidRPr="00DE7C60">
        <w:rPr>
          <w:rFonts w:eastAsia="Arial"/>
          <w:iCs/>
          <w:color w:val="auto"/>
          <w:lang w:val="es-ES"/>
        </w:rPr>
        <w:t xml:space="preserve">. Aprobado por unanimidad con los votos afirmativos de las señoras, Sanz, presidenta; Méndez, secretaria, señores Gómez, vicepresidente y Garita, historiador. Enviar </w:t>
      </w:r>
      <w:r w:rsidR="00EA43CC" w:rsidRPr="00DE7C60">
        <w:rPr>
          <w:rFonts w:eastAsia="Arial"/>
          <w:iCs/>
          <w:color w:val="auto"/>
          <w:lang w:val="es-ES"/>
        </w:rPr>
        <w:t>copia de este acuerdo a la señora</w:t>
      </w:r>
      <w:r w:rsidR="008865D4" w:rsidRPr="00DE7C60">
        <w:rPr>
          <w:rFonts w:eastAsia="Arial"/>
          <w:iCs/>
          <w:color w:val="auto"/>
          <w:lang w:val="es-ES"/>
        </w:rPr>
        <w:t xml:space="preserve"> Ivannia Valverde Guevara, directora del Archivo Nacional y al expediente de valoración documental del Departamento Archivo Histórico apartado “solicitudes de valoraciones: de </w:t>
      </w:r>
      <w:r w:rsidR="0086498E" w:rsidRPr="00DE7C60">
        <w:rPr>
          <w:rFonts w:eastAsia="Arial"/>
          <w:iCs/>
          <w:color w:val="auto"/>
          <w:lang w:val="es-ES"/>
        </w:rPr>
        <w:t>Carlos Obregón Quesada</w:t>
      </w:r>
      <w:r w:rsidR="008865D4" w:rsidRPr="00DE7C60">
        <w:rPr>
          <w:rFonts w:eastAsia="Arial"/>
          <w:iCs/>
          <w:color w:val="auto"/>
          <w:lang w:val="es-ES"/>
        </w:rPr>
        <w:t>”, T-4</w:t>
      </w:r>
      <w:r w:rsidR="0086498E" w:rsidRPr="00DE7C60">
        <w:rPr>
          <w:rFonts w:eastAsia="Arial"/>
          <w:iCs/>
          <w:color w:val="auto"/>
          <w:lang w:val="es-ES"/>
        </w:rPr>
        <w:t>3</w:t>
      </w:r>
      <w:r w:rsidR="008865D4" w:rsidRPr="00DE7C60">
        <w:rPr>
          <w:rFonts w:eastAsia="Arial"/>
          <w:iCs/>
          <w:color w:val="auto"/>
          <w:lang w:val="es-ES"/>
        </w:rPr>
        <w:t xml:space="preserve">-2025, que custodia esta Comisión Nacional. </w:t>
      </w:r>
      <w:r w:rsidR="008865D4" w:rsidRPr="00DE7C60">
        <w:rPr>
          <w:rFonts w:eastAsia="Arial"/>
          <w:b/>
          <w:bCs/>
          <w:iCs/>
          <w:color w:val="auto"/>
          <w:lang w:val="es-ES"/>
        </w:rPr>
        <w:t>ACUERDO FIRME</w:t>
      </w:r>
      <w:r w:rsidR="008865D4" w:rsidRPr="00DE7C60">
        <w:rPr>
          <w:rFonts w:eastAsia="Arial"/>
          <w:iCs/>
          <w:color w:val="auto"/>
          <w:lang w:val="es-ES"/>
        </w:rPr>
        <w:t>.  ------------------------------------------</w:t>
      </w:r>
      <w:r w:rsidR="00126CB1">
        <w:rPr>
          <w:rFonts w:eastAsia="Arial"/>
          <w:iCs/>
          <w:color w:val="auto"/>
          <w:lang w:val="es-ES"/>
        </w:rPr>
        <w:t>------------------</w:t>
      </w:r>
    </w:p>
    <w:p w14:paraId="1C9E970A" w14:textId="2B759FB7" w:rsidR="003E1C73" w:rsidRPr="00DE7C60" w:rsidRDefault="003E1C73" w:rsidP="003E1C73">
      <w:pPr>
        <w:pStyle w:val="Default"/>
        <w:shd w:val="clear" w:color="auto" w:fill="FFFFFF" w:themeFill="background1"/>
        <w:spacing w:before="120" w:after="120" w:line="460" w:lineRule="exact"/>
        <w:jc w:val="both"/>
        <w:rPr>
          <w:rFonts w:eastAsia="Arial"/>
        </w:rPr>
      </w:pPr>
      <w:r w:rsidRPr="00DE7C60">
        <w:rPr>
          <w:rFonts w:eastAsia="Arial"/>
          <w:b/>
          <w:bCs/>
        </w:rPr>
        <w:t>ARTICULO 04. CARTA-MAG-CISED-001-2025</w:t>
      </w:r>
      <w:r w:rsidRPr="00DE7C60">
        <w:rPr>
          <w:rFonts w:eastAsia="Arial"/>
        </w:rPr>
        <w:t xml:space="preserve">, del 08 de octubre del 2025, suscrito por el señor Luis Alfonso Chacón Coto, secretario del CISED del Ministerio de Agricultura y Ganadería, recibido por correo electrónico del 09 de octubre del 2025, por medio del cual presenta una (1) valoración parcial correspondiente al subfondo de Oficialía Mayor y Dirección Administrativa Financiera del Departamento de Proveeduría. Con un total de 17 series </w:t>
      </w:r>
      <w:r w:rsidR="00126CB1" w:rsidRPr="00DE7C60">
        <w:rPr>
          <w:rFonts w:eastAsia="Arial"/>
        </w:rPr>
        <w:t>documentales</w:t>
      </w:r>
      <w:r w:rsidR="00126CB1">
        <w:rPr>
          <w:rFonts w:eastAsia="Arial"/>
        </w:rPr>
        <w:t>. ------------------------------------------------------------------------------------</w:t>
      </w:r>
    </w:p>
    <w:p w14:paraId="7A781491" w14:textId="2EF573B6" w:rsidR="00B668BC" w:rsidRPr="00DE7C60" w:rsidRDefault="00B668BC" w:rsidP="003E1C73">
      <w:pPr>
        <w:pStyle w:val="Default"/>
        <w:shd w:val="clear" w:color="auto" w:fill="FFFFFF" w:themeFill="background1"/>
        <w:spacing w:before="120" w:after="120" w:line="460" w:lineRule="exact"/>
        <w:jc w:val="both"/>
        <w:rPr>
          <w:b/>
          <w:bCs/>
        </w:rPr>
      </w:pPr>
      <w:r w:rsidRPr="00DE7C60">
        <w:rPr>
          <w:b/>
          <w:bCs/>
          <w:lang w:val="es-ES"/>
        </w:rPr>
        <w:t xml:space="preserve">ACUERDO 04. </w:t>
      </w:r>
      <w:r w:rsidRPr="00DE7C60">
        <w:rPr>
          <w:rFonts w:eastAsia="Arial"/>
          <w:lang w:val="es-ES"/>
        </w:rPr>
        <w:t xml:space="preserve">Convocar </w:t>
      </w:r>
      <w:r w:rsidR="003E1C73" w:rsidRPr="00DE7C60">
        <w:rPr>
          <w:rFonts w:eastAsia="Arial"/>
          <w:lang w:val="es-ES"/>
        </w:rPr>
        <w:t>al señor Luis Alonso Chacón Coto</w:t>
      </w:r>
      <w:r w:rsidRPr="00DE7C60">
        <w:rPr>
          <w:rFonts w:eastAsia="Arial"/>
        </w:rPr>
        <w:t xml:space="preserve">, </w:t>
      </w:r>
      <w:r w:rsidR="003E1C73" w:rsidRPr="00DE7C60">
        <w:rPr>
          <w:rFonts w:eastAsia="Arial"/>
          <w:color w:val="000000" w:themeColor="text1"/>
        </w:rPr>
        <w:t xml:space="preserve">secretario del CISED del Ministerio de Agricultura y </w:t>
      </w:r>
      <w:r w:rsidR="00BA275E" w:rsidRPr="00DE7C60">
        <w:rPr>
          <w:rFonts w:eastAsia="Arial"/>
          <w:color w:val="000000" w:themeColor="text1"/>
        </w:rPr>
        <w:t xml:space="preserve">Ganadería </w:t>
      </w:r>
      <w:r w:rsidR="00BA275E" w:rsidRPr="00DE7C60">
        <w:rPr>
          <w:rFonts w:eastAsia="Arial"/>
        </w:rPr>
        <w:t>a</w:t>
      </w:r>
      <w:r w:rsidRPr="00DE7C60">
        <w:rPr>
          <w:rFonts w:eastAsia="Arial"/>
          <w:lang w:val="es-ES"/>
        </w:rPr>
        <w:t xml:space="preserve"> una próxima sesión de la Comisión Nacional de Selección y Eliminación de Documentos para analizar la solicitud de valoración parcial</w:t>
      </w:r>
      <w:r w:rsidRPr="00DE7C60">
        <w:rPr>
          <w:rFonts w:eastAsia="Arial"/>
        </w:rPr>
        <w:t xml:space="preserve"> presentada mediante </w:t>
      </w:r>
      <w:r w:rsidR="00325A50" w:rsidRPr="00DE7C60">
        <w:rPr>
          <w:rFonts w:eastAsia="Arial"/>
          <w:lang w:val="es-ES"/>
        </w:rPr>
        <w:t>CARTA-MAG-CISED-001-2025, del 08 de octubre del 2025</w:t>
      </w:r>
      <w:r w:rsidRPr="00DE7C60">
        <w:rPr>
          <w:rFonts w:eastAsia="Arial"/>
        </w:rPr>
        <w:t>.</w:t>
      </w:r>
      <w:r w:rsidRPr="00DE7C60">
        <w:rPr>
          <w:rFonts w:eastAsia="Arial"/>
          <w:lang w:val="es-ES"/>
        </w:rPr>
        <w:t xml:space="preserve"> </w:t>
      </w:r>
      <w:r w:rsidRPr="00DE7C60">
        <w:t>Aprobado por unanimidad con los votos afirmativos de las señoras Sanz, presidenta y Méndez, secretaria; y los señores Gómez, vicepresidente y Garita, historiador. Enviar copia de este acuerdo a la</w:t>
      </w:r>
      <w:r w:rsidR="00331AFA" w:rsidRPr="00DE7C60">
        <w:t>s</w:t>
      </w:r>
      <w:r w:rsidRPr="00DE7C60">
        <w:t xml:space="preserve"> señora</w:t>
      </w:r>
      <w:r w:rsidR="00331AFA" w:rsidRPr="00DE7C60">
        <w:t>s</w:t>
      </w:r>
      <w:r w:rsidRPr="00DE7C60">
        <w:t xml:space="preserve"> Ivannia Valverde Guevara, directora general del Archivo </w:t>
      </w:r>
      <w:r w:rsidR="0084753B" w:rsidRPr="00DE7C60">
        <w:t>Nacional, Denise</w:t>
      </w:r>
      <w:r w:rsidR="00331AFA" w:rsidRPr="00DE7C60">
        <w:t xml:space="preserve"> Calvo López, jef</w:t>
      </w:r>
      <w:r w:rsidR="00DA5B95" w:rsidRPr="00DE7C60">
        <w:t>a</w:t>
      </w:r>
      <w:r w:rsidR="00331AFA" w:rsidRPr="00DE7C60">
        <w:t xml:space="preserve"> Departamento de Servicios Archivísticos Externos, Natalia Cantillano Mora, coordinadora Unidad de Servicios Técnicos </w:t>
      </w:r>
      <w:r w:rsidR="009F6D61" w:rsidRPr="00DE7C60">
        <w:t>Archivísticos y</w:t>
      </w:r>
      <w:r w:rsidRPr="00DE7C60">
        <w:t xml:space="preserve"> al expediente de valoración documental del </w:t>
      </w:r>
      <w:r w:rsidR="00EF201E" w:rsidRPr="00DE7C60">
        <w:t>MAG</w:t>
      </w:r>
      <w:r w:rsidRPr="00DE7C60">
        <w:t xml:space="preserve"> T-</w:t>
      </w:r>
      <w:r w:rsidR="00EF201E" w:rsidRPr="00DE7C60">
        <w:t>44</w:t>
      </w:r>
      <w:r w:rsidRPr="00DE7C60">
        <w:t xml:space="preserve">-2025, que custodia esta Comisión. </w:t>
      </w:r>
      <w:r w:rsidRPr="00DE7C60">
        <w:rPr>
          <w:b/>
          <w:bCs/>
        </w:rPr>
        <w:t xml:space="preserve">ACUERDO </w:t>
      </w:r>
      <w:r w:rsidR="00126CB1" w:rsidRPr="00DE7C60">
        <w:rPr>
          <w:b/>
          <w:bCs/>
        </w:rPr>
        <w:t>FIRME.</w:t>
      </w:r>
      <w:r w:rsidR="00126CB1">
        <w:rPr>
          <w:b/>
          <w:bCs/>
        </w:rPr>
        <w:t xml:space="preserve"> ---------------------------------------------------------------------</w:t>
      </w:r>
    </w:p>
    <w:p w14:paraId="259D07C6" w14:textId="25EC432E" w:rsidR="00340B16" w:rsidRPr="00126CB1" w:rsidRDefault="00A8223F" w:rsidP="00340B16">
      <w:pPr>
        <w:pStyle w:val="Default"/>
        <w:shd w:val="clear" w:color="auto" w:fill="FFFFFF" w:themeFill="background1"/>
        <w:spacing w:before="120" w:after="120" w:line="460" w:lineRule="exact"/>
        <w:jc w:val="both"/>
        <w:rPr>
          <w:rFonts w:eastAsia="Arial"/>
          <w:color w:val="auto"/>
          <w:lang w:val="es-ES"/>
        </w:rPr>
      </w:pPr>
      <w:r w:rsidRPr="00DE7C60">
        <w:rPr>
          <w:rFonts w:eastAsia="Arial"/>
          <w:b/>
          <w:bCs/>
          <w:color w:val="auto"/>
          <w:lang w:val="es-ES"/>
        </w:rPr>
        <w:t>ARTICULO 05.</w:t>
      </w:r>
      <w:r w:rsidRPr="00DE7C60">
        <w:rPr>
          <w:rFonts w:eastAsia="Arial"/>
          <w:color w:val="auto"/>
          <w:lang w:val="es-ES"/>
        </w:rPr>
        <w:t xml:space="preserve"> </w:t>
      </w:r>
      <w:r w:rsidRPr="00DE7C60">
        <w:rPr>
          <w:rFonts w:eastAsia="Arial"/>
          <w:b/>
          <w:bCs/>
          <w:color w:val="auto"/>
          <w:lang w:val="es-ES"/>
        </w:rPr>
        <w:t>CARTA-MJP-CISED-029-2025</w:t>
      </w:r>
      <w:r w:rsidRPr="00DE7C60">
        <w:rPr>
          <w:rFonts w:eastAsia="Arial"/>
          <w:color w:val="auto"/>
          <w:lang w:val="es-ES"/>
        </w:rPr>
        <w:t xml:space="preserve">, del 09 de octubre del 2025, suscrito por el señor Ramsés Fernández Camacho, presidente del CISED del Ministerio de Justicia y Paz, recibido por correo electrónico del mismo día, por medio del cual presenta una (1) tabla de plazos correspondiente al subfondo de la Unidad de Registro y Control del Departamento de Gestión Institucional de Recursos Humanos. Con un total de </w:t>
      </w:r>
      <w:r w:rsidRPr="00DE7C60">
        <w:rPr>
          <w:rFonts w:eastAsia="Arial"/>
          <w:b/>
          <w:bCs/>
          <w:color w:val="auto"/>
          <w:lang w:val="es-ES"/>
        </w:rPr>
        <w:t>22</w:t>
      </w:r>
      <w:r w:rsidRPr="00DE7C60">
        <w:rPr>
          <w:rFonts w:eastAsia="Arial"/>
          <w:color w:val="auto"/>
          <w:lang w:val="es-ES"/>
        </w:rPr>
        <w:t xml:space="preserve"> series </w:t>
      </w:r>
      <w:r w:rsidR="00126CB1" w:rsidRPr="00DE7C60">
        <w:rPr>
          <w:rFonts w:eastAsia="Arial"/>
          <w:color w:val="auto"/>
          <w:lang w:val="es-ES"/>
        </w:rPr>
        <w:lastRenderedPageBreak/>
        <w:t>documentales.</w:t>
      </w:r>
      <w:r w:rsidR="00126CB1">
        <w:rPr>
          <w:rFonts w:eastAsia="Arial"/>
          <w:color w:val="auto"/>
          <w:lang w:val="es-ES"/>
        </w:rPr>
        <w:t xml:space="preserve"> ------------------------------------------------------------------------------------------------</w:t>
      </w:r>
      <w:r w:rsidRPr="00DE7C60">
        <w:rPr>
          <w:rFonts w:eastAsia="Arial"/>
          <w:b/>
          <w:bCs/>
          <w:color w:val="auto"/>
          <w:lang w:val="es-ES"/>
        </w:rPr>
        <w:t>ACUERDO 05.</w:t>
      </w:r>
      <w:r w:rsidR="00340B16" w:rsidRPr="00DE7C60">
        <w:rPr>
          <w:rFonts w:eastAsia="Arial"/>
          <w:b/>
          <w:bCs/>
          <w:color w:val="auto"/>
          <w:lang w:val="es-ES"/>
        </w:rPr>
        <w:t xml:space="preserve"> </w:t>
      </w:r>
      <w:r w:rsidR="00340B16" w:rsidRPr="00DE7C60">
        <w:t xml:space="preserve">Trasladar a la señora Natalia Cantillano Mora, coordinadora de la Unidad Servicios Técnicos Archivísticos Departamento de Archivísticos Externos, el expediente del trámite de valoración documental que inicia con </w:t>
      </w:r>
      <w:r w:rsidR="004651D3" w:rsidRPr="00DE7C60">
        <w:rPr>
          <w:rFonts w:eastAsia="Arial"/>
          <w:b/>
          <w:bCs/>
          <w:color w:val="auto"/>
          <w:lang w:val="es-ES"/>
        </w:rPr>
        <w:t>CARTA-MJP-CISED-029-2025</w:t>
      </w:r>
      <w:r w:rsidR="00340B16" w:rsidRPr="00DE7C60">
        <w:rPr>
          <w:lang w:val="es-ES"/>
        </w:rPr>
        <w:t xml:space="preserve"> de </w:t>
      </w:r>
      <w:r w:rsidR="004651D3" w:rsidRPr="00DE7C60">
        <w:rPr>
          <w:lang w:val="es-ES"/>
        </w:rPr>
        <w:t>09</w:t>
      </w:r>
      <w:r w:rsidR="00340B16" w:rsidRPr="00DE7C60">
        <w:rPr>
          <w:lang w:val="es-ES"/>
        </w:rPr>
        <w:t xml:space="preserve"> de </w:t>
      </w:r>
      <w:r w:rsidR="004651D3" w:rsidRPr="00DE7C60">
        <w:rPr>
          <w:lang w:val="es-ES"/>
        </w:rPr>
        <w:t>octubre</w:t>
      </w:r>
      <w:r w:rsidR="00340B16" w:rsidRPr="00DE7C60">
        <w:rPr>
          <w:lang w:val="es-ES"/>
        </w:rPr>
        <w:t xml:space="preserve"> de 2025, suscrita </w:t>
      </w:r>
      <w:r w:rsidR="004651D3" w:rsidRPr="00DE7C60">
        <w:rPr>
          <w:lang w:val="es-ES"/>
        </w:rPr>
        <w:t>por el señor Ramsés Fernández Camacho</w:t>
      </w:r>
      <w:r w:rsidR="00340B16" w:rsidRPr="00DE7C60">
        <w:rPr>
          <w:lang w:val="es-ES"/>
        </w:rPr>
        <w:t xml:space="preserve">, </w:t>
      </w:r>
      <w:r w:rsidR="004651D3" w:rsidRPr="00DE7C60">
        <w:rPr>
          <w:lang w:val="es-ES"/>
        </w:rPr>
        <w:t>presidente</w:t>
      </w:r>
      <w:r w:rsidR="00340B16" w:rsidRPr="00DE7C60">
        <w:rPr>
          <w:lang w:val="es-ES"/>
        </w:rPr>
        <w:t xml:space="preserve"> del CISED del Ministerio de </w:t>
      </w:r>
      <w:r w:rsidR="004651D3" w:rsidRPr="00DE7C60">
        <w:rPr>
          <w:lang w:val="es-ES"/>
        </w:rPr>
        <w:t>Justicia y Paz</w:t>
      </w:r>
      <w:r w:rsidR="00340B16" w:rsidRPr="00DE7C60">
        <w:rPr>
          <w:lang w:val="es-ES"/>
        </w:rPr>
        <w:t>, recibido a través de correo electrónico del mismo día, por medio del cual se presentan las siguientes </w:t>
      </w:r>
      <w:r w:rsidR="00340B16" w:rsidRPr="00DE7C60">
        <w:rPr>
          <w:u w:val="single"/>
          <w:lang w:val="es-ES"/>
        </w:rPr>
        <w:t>(</w:t>
      </w:r>
      <w:r w:rsidR="00A81501" w:rsidRPr="00DE7C60">
        <w:rPr>
          <w:u w:val="single"/>
          <w:lang w:val="es-ES"/>
        </w:rPr>
        <w:t>1</w:t>
      </w:r>
      <w:r w:rsidR="00340B16" w:rsidRPr="00DE7C60">
        <w:rPr>
          <w:u w:val="single"/>
          <w:lang w:val="es-ES"/>
        </w:rPr>
        <w:t>) tabla de plazos de conservación</w:t>
      </w:r>
      <w:r w:rsidR="00340B16" w:rsidRPr="00DE7C60">
        <w:rPr>
          <w:lang w:val="es-ES"/>
        </w:rPr>
        <w:t> correspondiente</w:t>
      </w:r>
      <w:r w:rsidR="00A81501" w:rsidRPr="00DE7C60">
        <w:rPr>
          <w:lang w:val="es-ES"/>
        </w:rPr>
        <w:t xml:space="preserve"> al subfondo: </w:t>
      </w:r>
      <w:r w:rsidR="00A81501" w:rsidRPr="00DE7C60">
        <w:rPr>
          <w:rFonts w:eastAsia="Arial"/>
          <w:color w:val="auto"/>
          <w:lang w:val="es-ES"/>
        </w:rPr>
        <w:t xml:space="preserve">Unidad de Registro y Control del Departamento de Gestión Institucional de Recursos Humanos. Con un total de </w:t>
      </w:r>
      <w:r w:rsidR="00A81501" w:rsidRPr="00DE7C60">
        <w:rPr>
          <w:rFonts w:eastAsia="Arial"/>
          <w:b/>
          <w:bCs/>
          <w:color w:val="auto"/>
          <w:lang w:val="es-ES"/>
        </w:rPr>
        <w:t>22</w:t>
      </w:r>
      <w:r w:rsidR="00A81501" w:rsidRPr="00DE7C60">
        <w:rPr>
          <w:rFonts w:eastAsia="Arial"/>
          <w:color w:val="auto"/>
          <w:lang w:val="es-ES"/>
        </w:rPr>
        <w:t xml:space="preserve"> series </w:t>
      </w:r>
      <w:r w:rsidR="00FA73C5" w:rsidRPr="00DE7C60">
        <w:rPr>
          <w:rFonts w:eastAsia="Arial"/>
          <w:color w:val="auto"/>
          <w:lang w:val="es-ES"/>
        </w:rPr>
        <w:t>documentales.</w:t>
      </w:r>
      <w:r w:rsidR="00FA73C5" w:rsidRPr="00DE7C60">
        <w:t xml:space="preserve"> De</w:t>
      </w:r>
      <w:r w:rsidR="00340B16" w:rsidRPr="00DE7C60">
        <w:t xml:space="preserve"> acuerdo con el artículo nº18 del Reglamento Ejecutivo nº40554-C a la Ley del Sistema Nacional de Archivos nº7202; esta Comisión Nacional establece el presente trámite con un nivel de complejidad </w:t>
      </w:r>
      <w:r w:rsidR="00F145B5" w:rsidRPr="00DE7C60">
        <w:rPr>
          <w:b/>
          <w:bCs/>
        </w:rPr>
        <w:t>BAJA</w:t>
      </w:r>
      <w:r w:rsidR="00340B16" w:rsidRPr="00DE7C60">
        <w:t xml:space="preserve">; cuyo plazo de resolución no podrá </w:t>
      </w:r>
      <w:r w:rsidR="00340B16" w:rsidRPr="00DE7C60">
        <w:rPr>
          <w:color w:val="000000" w:themeColor="text1"/>
        </w:rPr>
        <w:t xml:space="preserve">superar los </w:t>
      </w:r>
      <w:r w:rsidR="00FA73C5" w:rsidRPr="00DE7C60">
        <w:rPr>
          <w:b/>
          <w:bCs/>
          <w:color w:val="000000" w:themeColor="text1"/>
        </w:rPr>
        <w:t>60</w:t>
      </w:r>
      <w:r w:rsidR="00340B16" w:rsidRPr="00DE7C60">
        <w:rPr>
          <w:b/>
          <w:bCs/>
          <w:color w:val="000000" w:themeColor="text1"/>
        </w:rPr>
        <w:t xml:space="preserve"> </w:t>
      </w:r>
      <w:r w:rsidR="00340B16" w:rsidRPr="00DE7C60">
        <w:rPr>
          <w:color w:val="000000" w:themeColor="text1"/>
        </w:rPr>
        <w:t xml:space="preserve">días naturales; por lo que el informe de valoración documental deberá estar presentado ante este órgano colegiado al </w:t>
      </w:r>
      <w:r w:rsidR="00C720C6" w:rsidRPr="00DE7C60">
        <w:rPr>
          <w:b/>
          <w:bCs/>
          <w:color w:val="000000" w:themeColor="text1"/>
        </w:rPr>
        <w:t>06</w:t>
      </w:r>
      <w:r w:rsidR="00340B16" w:rsidRPr="00DE7C60">
        <w:rPr>
          <w:b/>
          <w:bCs/>
          <w:color w:val="000000" w:themeColor="text1"/>
        </w:rPr>
        <w:t xml:space="preserve"> de </w:t>
      </w:r>
      <w:r w:rsidR="00C720C6" w:rsidRPr="00DE7C60">
        <w:rPr>
          <w:b/>
          <w:bCs/>
          <w:color w:val="000000" w:themeColor="text1"/>
        </w:rPr>
        <w:t>enero</w:t>
      </w:r>
      <w:r w:rsidR="00340B16" w:rsidRPr="00DE7C60">
        <w:rPr>
          <w:b/>
          <w:bCs/>
          <w:color w:val="000000" w:themeColor="text1"/>
        </w:rPr>
        <w:t xml:space="preserve"> del 2026</w:t>
      </w:r>
      <w:r w:rsidR="00340B16" w:rsidRPr="00DE7C60">
        <w:rPr>
          <w:color w:val="EE0000"/>
        </w:rPr>
        <w:t xml:space="preserve"> </w:t>
      </w:r>
      <w:r w:rsidR="00340B16" w:rsidRPr="00DE7C60">
        <w:t>como plazo máximo.  Aprobado por unanimidad con los votos afirmativos de los señores Gómez, vicepresidente y Garita, historiador y la</w:t>
      </w:r>
      <w:r w:rsidR="00294779" w:rsidRPr="00DE7C60">
        <w:t>s</w:t>
      </w:r>
      <w:r w:rsidR="00340B16" w:rsidRPr="00DE7C60">
        <w:t xml:space="preserve"> señora</w:t>
      </w:r>
      <w:r w:rsidR="00294779" w:rsidRPr="00DE7C60">
        <w:t xml:space="preserve">s Sanz, presidenta </w:t>
      </w:r>
      <w:r w:rsidR="00D5572A" w:rsidRPr="00DE7C60">
        <w:t>y Méndez</w:t>
      </w:r>
      <w:r w:rsidR="00340B16" w:rsidRPr="00DE7C60">
        <w:t xml:space="preserve">, secretaria. Enviar copia de este acuerdo </w:t>
      </w:r>
      <w:r w:rsidR="00F145B5" w:rsidRPr="00DE7C60">
        <w:t xml:space="preserve">a las señoras Ivannia Valverde Guevara, directora del Archivo Nacional, </w:t>
      </w:r>
      <w:r w:rsidR="00340B16" w:rsidRPr="00DE7C60">
        <w:t xml:space="preserve">a la señora Denise Calvo López, jefe del Departamento Servicios Archivísticos Externos; y al expediente de valoración documental del Ministerio de </w:t>
      </w:r>
      <w:r w:rsidR="00F145B5" w:rsidRPr="00DE7C60">
        <w:t>Justicia y Paz</w:t>
      </w:r>
      <w:r w:rsidR="00340B16" w:rsidRPr="00DE7C60">
        <w:t xml:space="preserve">, </w:t>
      </w:r>
      <w:r w:rsidR="00F145B5" w:rsidRPr="00DE7C60">
        <w:t>MJP</w:t>
      </w:r>
      <w:r w:rsidR="00340B16" w:rsidRPr="00DE7C60">
        <w:t>- T-</w:t>
      </w:r>
      <w:r w:rsidR="002236DD" w:rsidRPr="00DE7C60">
        <w:t>45</w:t>
      </w:r>
      <w:r w:rsidR="00340B16" w:rsidRPr="00DE7C60">
        <w:t xml:space="preserve">-2025, que custodia esta Comisión. </w:t>
      </w:r>
      <w:r w:rsidR="00340B16" w:rsidRPr="00DE7C60">
        <w:rPr>
          <w:b/>
          <w:bCs/>
        </w:rPr>
        <w:t>ACUERDO FIRME.</w:t>
      </w:r>
      <w:r w:rsidR="00126CB1">
        <w:rPr>
          <w:b/>
          <w:bCs/>
        </w:rPr>
        <w:t>---------</w:t>
      </w:r>
    </w:p>
    <w:p w14:paraId="6C01865A" w14:textId="07FB05E7" w:rsidR="00F278B3" w:rsidRPr="00126CB1" w:rsidRDefault="00D27B4B" w:rsidP="00340B16">
      <w:pPr>
        <w:pStyle w:val="Default"/>
        <w:shd w:val="clear" w:color="auto" w:fill="FFFFFF" w:themeFill="background1"/>
        <w:spacing w:before="120" w:after="120" w:line="460" w:lineRule="exact"/>
        <w:jc w:val="both"/>
      </w:pPr>
      <w:r w:rsidRPr="00DE7C60">
        <w:rPr>
          <w:b/>
          <w:bCs/>
        </w:rPr>
        <w:t>ARTÍCULO 06</w:t>
      </w:r>
      <w:r w:rsidR="008C15BB" w:rsidRPr="00DE7C60">
        <w:rPr>
          <w:b/>
          <w:bCs/>
        </w:rPr>
        <w:t xml:space="preserve"> CARTA</w:t>
      </w:r>
      <w:r w:rsidR="006556FD" w:rsidRPr="00DE7C60">
        <w:rPr>
          <w:b/>
          <w:bCs/>
        </w:rPr>
        <w:t xml:space="preserve">-AMH-CISED-004-2025 </w:t>
      </w:r>
      <w:r w:rsidR="006556FD" w:rsidRPr="00DE7C60">
        <w:t xml:space="preserve">del 27 de octubre del 2025, suscrita </w:t>
      </w:r>
      <w:r w:rsidR="00F83B10" w:rsidRPr="00DE7C60">
        <w:t>por Adrián Gerardo Arguedas Vindas, presidente del Comité Institucional de Selección y Eliminación de Documentos de la Municipalidad de Heredia, recibida por correo electrónico</w:t>
      </w:r>
      <w:r w:rsidR="008E0D42" w:rsidRPr="00DE7C60">
        <w:t xml:space="preserve"> del </w:t>
      </w:r>
      <w:r w:rsidR="0031328E" w:rsidRPr="00DE7C60">
        <w:t>28 de</w:t>
      </w:r>
      <w:r w:rsidR="008E0D42" w:rsidRPr="00DE7C60">
        <w:t xml:space="preserve"> octubre del 2025</w:t>
      </w:r>
      <w:r w:rsidR="00C70E7C" w:rsidRPr="00DE7C60">
        <w:t>, por medio del cual presentan</w:t>
      </w:r>
      <w:r w:rsidR="0031328E" w:rsidRPr="00DE7C60">
        <w:t xml:space="preserve"> las sig</w:t>
      </w:r>
      <w:r w:rsidR="00D44A47" w:rsidRPr="00DE7C60">
        <w:t xml:space="preserve">uientes </w:t>
      </w:r>
      <w:r w:rsidR="00875AF3" w:rsidRPr="00DE7C60">
        <w:t>(2</w:t>
      </w:r>
      <w:r w:rsidR="00D44A47" w:rsidRPr="00DE7C60">
        <w:t>) tablas de plazos de conservación correspondientes a los subfondos</w:t>
      </w:r>
      <w:r w:rsidR="00E13017" w:rsidRPr="00DE7C60">
        <w:t xml:space="preserve">: </w:t>
      </w:r>
      <w:r w:rsidR="00A06C7D" w:rsidRPr="00DE7C60">
        <w:t xml:space="preserve">Palacio de los Deportes con </w:t>
      </w:r>
      <w:r w:rsidR="00E13017" w:rsidRPr="00DE7C60">
        <w:rPr>
          <w:b/>
          <w:bCs/>
        </w:rPr>
        <w:t>12</w:t>
      </w:r>
      <w:r w:rsidR="00A06C7D" w:rsidRPr="00DE7C60">
        <w:t xml:space="preserve"> series</w:t>
      </w:r>
      <w:r w:rsidR="00875AF3" w:rsidRPr="00DE7C60">
        <w:t xml:space="preserve"> documentales</w:t>
      </w:r>
      <w:r w:rsidR="00E13017" w:rsidRPr="00DE7C60">
        <w:t xml:space="preserve"> </w:t>
      </w:r>
      <w:r w:rsidR="00875AF3" w:rsidRPr="00DE7C60">
        <w:t>y Servicios</w:t>
      </w:r>
      <w:r w:rsidR="00F278B3" w:rsidRPr="00DE7C60">
        <w:t xml:space="preserve"> de Parques y Ornatos con </w:t>
      </w:r>
      <w:r w:rsidR="00875AF3" w:rsidRPr="00DE7C60">
        <w:rPr>
          <w:b/>
          <w:bCs/>
        </w:rPr>
        <w:t>11</w:t>
      </w:r>
      <w:r w:rsidR="00F278B3" w:rsidRPr="00DE7C60">
        <w:t xml:space="preserve"> series. En total </w:t>
      </w:r>
      <w:r w:rsidR="00953786" w:rsidRPr="00DE7C60">
        <w:rPr>
          <w:b/>
          <w:bCs/>
        </w:rPr>
        <w:t>23</w:t>
      </w:r>
      <w:r w:rsidR="00F278B3" w:rsidRPr="00DE7C60">
        <w:t xml:space="preserve"> series </w:t>
      </w:r>
      <w:r w:rsidR="00427CB9" w:rsidRPr="00DE7C60">
        <w:t>documentales.</w:t>
      </w:r>
      <w:r w:rsidR="00427CB9" w:rsidRPr="00427CB9">
        <w:t xml:space="preserve"> El señor Gómez, solicita agregar esta valoración documental, la cual no estaba en el orden del día, debido a que la secretaria de la CNSED, no lo pudo incorporar al expediente, debido a que estaba incapacitada, procede </w:t>
      </w:r>
      <w:r w:rsidR="00427CB9" w:rsidRPr="00427CB9">
        <w:lastRenderedPageBreak/>
        <w:t>a dar lectura de la verificación de requisitos</w:t>
      </w:r>
      <w:r w:rsidR="00FA3EE7">
        <w:t xml:space="preserve"> e indica que se cumple con todos los </w:t>
      </w:r>
      <w:r w:rsidR="007502E7">
        <w:t>requisitos</w:t>
      </w:r>
      <w:r w:rsidR="00427CB9" w:rsidRPr="00427CB9">
        <w:t xml:space="preserve"> </w:t>
      </w:r>
      <w:r w:rsidR="00D435CB">
        <w:t xml:space="preserve">y agrega que es una valoración interesante, </w:t>
      </w:r>
      <w:r w:rsidR="000940EC">
        <w:t>principalmente en</w:t>
      </w:r>
      <w:r w:rsidR="00D435CB">
        <w:t xml:space="preserve"> cuanto</w:t>
      </w:r>
      <w:r w:rsidR="003F106D">
        <w:t xml:space="preserve"> al </w:t>
      </w:r>
      <w:proofErr w:type="spellStart"/>
      <w:r w:rsidR="003F106D">
        <w:t>subfondo</w:t>
      </w:r>
      <w:proofErr w:type="spellEnd"/>
      <w:r w:rsidR="003F106D">
        <w:t xml:space="preserve"> de Palacio de los Deportes</w:t>
      </w:r>
      <w:r w:rsidR="000940EC">
        <w:t xml:space="preserve"> el cual tuvo un conflicto con el nombre que tenía en su momento</w:t>
      </w:r>
      <w:r w:rsidR="00B16E56">
        <w:t xml:space="preserve"> en el cual intervino la Comisión de Nomenclatura del Ministerio de Cultura. Por lo </w:t>
      </w:r>
      <w:r w:rsidR="00126CB1">
        <w:t>tanto,</w:t>
      </w:r>
      <w:r w:rsidR="00B16E56">
        <w:t xml:space="preserve"> se acuerda lo </w:t>
      </w:r>
      <w:r w:rsidR="00126CB1">
        <w:t>siguiente: -------------------------------------------------------------------</w:t>
      </w:r>
      <w:r w:rsidR="00953786" w:rsidRPr="00DE7C60">
        <w:rPr>
          <w:rFonts w:eastAsia="Arial"/>
          <w:b/>
          <w:bCs/>
          <w:color w:val="auto"/>
          <w:lang w:val="es-ES"/>
        </w:rPr>
        <w:t>ACUERDO 06</w:t>
      </w:r>
      <w:r w:rsidR="00953786" w:rsidRPr="00DE7C60">
        <w:rPr>
          <w:rFonts w:eastAsia="Arial"/>
          <w:color w:val="auto"/>
          <w:lang w:val="es-ES"/>
        </w:rPr>
        <w:t xml:space="preserve">. </w:t>
      </w:r>
      <w:r w:rsidR="00953786" w:rsidRPr="00DE7C60">
        <w:t xml:space="preserve">Trasladar a la señora Natalia Cantillano Mora, coordinadora de la Unidad Servicios Técnicos Archivísticos Departamento de Archivísticos Externos, el expediente del trámite de valoración documental que inicia con CARTA-AMH-CISED-004-2025  de 27 de octubre de 2025, suscrita por el señor Adrián Gerardo Arguedas Vindas, presidente del Comité Institucional de Selección y Eliminación de Documentos de la Municipalidad de Heredia, recibido a través de correo electrónico del </w:t>
      </w:r>
      <w:r w:rsidR="000C2CB1" w:rsidRPr="00DE7C60">
        <w:t>28 de octubre</w:t>
      </w:r>
      <w:r w:rsidR="000657D2" w:rsidRPr="00DE7C60">
        <w:t xml:space="preserve"> de 2025</w:t>
      </w:r>
      <w:r w:rsidR="00953786" w:rsidRPr="00DE7C60">
        <w:t xml:space="preserve">, por medio </w:t>
      </w:r>
      <w:r w:rsidR="000657D2" w:rsidRPr="00DE7C60">
        <w:t>del cual se presentan las siguientes</w:t>
      </w:r>
      <w:r w:rsidR="008C69A5" w:rsidRPr="00DE7C60">
        <w:t xml:space="preserve"> (2) </w:t>
      </w:r>
      <w:r w:rsidR="000657D2" w:rsidRPr="00DE7C60">
        <w:t>ta</w:t>
      </w:r>
      <w:r w:rsidR="008C69A5" w:rsidRPr="00DE7C60">
        <w:t xml:space="preserve">blas de plazos correspondientes a los subfondos: Palacio de los Deportes con </w:t>
      </w:r>
      <w:r w:rsidR="008C69A5" w:rsidRPr="00DE7C60">
        <w:rPr>
          <w:b/>
          <w:bCs/>
        </w:rPr>
        <w:t>12</w:t>
      </w:r>
      <w:r w:rsidR="008C69A5" w:rsidRPr="00DE7C60">
        <w:t xml:space="preserve"> series documentales y Servicios de Parques y Ornatos con </w:t>
      </w:r>
      <w:r w:rsidR="008C69A5" w:rsidRPr="00DE7C60">
        <w:rPr>
          <w:b/>
          <w:bCs/>
        </w:rPr>
        <w:t>11</w:t>
      </w:r>
      <w:r w:rsidR="008C69A5" w:rsidRPr="00DE7C60">
        <w:t xml:space="preserve"> series. En total </w:t>
      </w:r>
      <w:r w:rsidR="008C69A5" w:rsidRPr="00DE7C60">
        <w:rPr>
          <w:b/>
          <w:bCs/>
        </w:rPr>
        <w:t>23</w:t>
      </w:r>
      <w:r w:rsidR="008C69A5" w:rsidRPr="00DE7C60">
        <w:t xml:space="preserve"> series documentales. De</w:t>
      </w:r>
      <w:r w:rsidR="00953786" w:rsidRPr="00DE7C60">
        <w:t xml:space="preserve"> acuerdo con el artículo nº18 del Reglamento Ejecutivo nº40554-C a la Ley del Sistema Nacional de Archivos nº7202; esta Comisión Nacional establece el presente trámite con un nivel de complejidad </w:t>
      </w:r>
      <w:r w:rsidR="008C69A5" w:rsidRPr="00DE7C60">
        <w:rPr>
          <w:b/>
          <w:bCs/>
        </w:rPr>
        <w:t>MEDIA</w:t>
      </w:r>
      <w:r w:rsidR="00953786" w:rsidRPr="00DE7C60">
        <w:t xml:space="preserve">; cuyo plazo de resolución no podrá </w:t>
      </w:r>
      <w:r w:rsidR="00953786" w:rsidRPr="00DE7C60">
        <w:rPr>
          <w:color w:val="000000" w:themeColor="text1"/>
        </w:rPr>
        <w:t xml:space="preserve">superar los </w:t>
      </w:r>
      <w:r w:rsidR="00E543AA" w:rsidRPr="00DE7C60">
        <w:rPr>
          <w:b/>
          <w:bCs/>
          <w:color w:val="000000" w:themeColor="text1"/>
        </w:rPr>
        <w:t>90</w:t>
      </w:r>
      <w:r w:rsidR="00953786" w:rsidRPr="00DE7C60">
        <w:rPr>
          <w:b/>
          <w:bCs/>
          <w:color w:val="000000" w:themeColor="text1"/>
        </w:rPr>
        <w:t xml:space="preserve"> </w:t>
      </w:r>
      <w:r w:rsidR="00953786" w:rsidRPr="00DE7C60">
        <w:rPr>
          <w:color w:val="000000" w:themeColor="text1"/>
        </w:rPr>
        <w:t xml:space="preserve">días naturales; por lo que el informe de valoración documental deberá estar presentado ante este órgano colegiado al </w:t>
      </w:r>
      <w:r w:rsidR="00457E30" w:rsidRPr="00DE7C60">
        <w:rPr>
          <w:b/>
          <w:bCs/>
          <w:color w:val="000000" w:themeColor="text1"/>
        </w:rPr>
        <w:t>05</w:t>
      </w:r>
      <w:r w:rsidR="00953786" w:rsidRPr="00DE7C60">
        <w:rPr>
          <w:b/>
          <w:bCs/>
          <w:color w:val="000000" w:themeColor="text1"/>
        </w:rPr>
        <w:t xml:space="preserve"> de</w:t>
      </w:r>
      <w:r w:rsidR="00457E30" w:rsidRPr="00DE7C60">
        <w:rPr>
          <w:b/>
          <w:bCs/>
          <w:color w:val="000000" w:themeColor="text1"/>
        </w:rPr>
        <w:t xml:space="preserve"> febrero</w:t>
      </w:r>
      <w:r w:rsidR="00953786" w:rsidRPr="00DE7C60">
        <w:rPr>
          <w:b/>
          <w:bCs/>
          <w:color w:val="000000" w:themeColor="text1"/>
        </w:rPr>
        <w:t xml:space="preserve"> del 2026</w:t>
      </w:r>
      <w:r w:rsidR="00953786" w:rsidRPr="00DE7C60">
        <w:rPr>
          <w:color w:val="EE0000"/>
        </w:rPr>
        <w:t xml:space="preserve"> </w:t>
      </w:r>
      <w:r w:rsidR="00953786" w:rsidRPr="00DE7C60">
        <w:t>como plazo máximo.  Aprobado por unanimidad con los votos afirmativos de los señores Gómez, vicepresidente y Garita, historiador y la</w:t>
      </w:r>
      <w:r w:rsidR="00294779" w:rsidRPr="00DE7C60">
        <w:t xml:space="preserve">s </w:t>
      </w:r>
      <w:r w:rsidR="00953786" w:rsidRPr="00DE7C60">
        <w:t>señora</w:t>
      </w:r>
      <w:r w:rsidR="00294779" w:rsidRPr="00DE7C60">
        <w:t>s Sanz, presidenta y Méndez</w:t>
      </w:r>
      <w:r w:rsidR="00953786" w:rsidRPr="00DE7C60">
        <w:t>, secretaria. Enviar copia de este acuerdo a las señoras Ivannia Valverde Guevara, directora del Archivo Nacional, a la señora Denise Calvo López, jefe del Departamento Servicios Archivísticos Externos; y al expediente de valoración documental del Ministerio de Justicia y Paz, MJP- T-</w:t>
      </w:r>
      <w:r w:rsidR="00D57048" w:rsidRPr="00DE7C60">
        <w:t>46</w:t>
      </w:r>
      <w:r w:rsidR="00294779" w:rsidRPr="00DE7C60">
        <w:t>-</w:t>
      </w:r>
      <w:r w:rsidR="00953786" w:rsidRPr="00DE7C60">
        <w:t xml:space="preserve">2025, que custodia esta Comisión. </w:t>
      </w:r>
      <w:r w:rsidR="00953786" w:rsidRPr="00DE7C60">
        <w:rPr>
          <w:b/>
          <w:bCs/>
        </w:rPr>
        <w:t xml:space="preserve">ACUERDO </w:t>
      </w:r>
      <w:r w:rsidR="00126CB1" w:rsidRPr="00DE7C60">
        <w:rPr>
          <w:b/>
          <w:bCs/>
        </w:rPr>
        <w:t>FIRME</w:t>
      </w:r>
      <w:r w:rsidR="00126CB1" w:rsidRPr="00126CB1">
        <w:t>. ---------------------------------------------------------------------</w:t>
      </w:r>
    </w:p>
    <w:p w14:paraId="3F9C2042" w14:textId="3D85FEA2" w:rsidR="002D6B51" w:rsidRPr="00BE3B39" w:rsidRDefault="0026694F" w:rsidP="00A8223F">
      <w:pPr>
        <w:pStyle w:val="Default"/>
        <w:shd w:val="clear" w:color="auto" w:fill="FFFFFF" w:themeFill="background1"/>
        <w:spacing w:before="120" w:after="120" w:line="460" w:lineRule="exact"/>
        <w:jc w:val="both"/>
      </w:pPr>
      <w:r w:rsidRPr="00DE7C60">
        <w:rPr>
          <w:b/>
          <w:bCs/>
        </w:rPr>
        <w:t>ARTICULO 07</w:t>
      </w:r>
      <w:r w:rsidR="00582E98" w:rsidRPr="00DE7C60">
        <w:rPr>
          <w:b/>
          <w:bCs/>
        </w:rPr>
        <w:t xml:space="preserve"> CARTA-CISED-2025-001</w:t>
      </w:r>
      <w:r w:rsidR="009E1B18" w:rsidRPr="00DE7C60">
        <w:rPr>
          <w:b/>
          <w:bCs/>
        </w:rPr>
        <w:t xml:space="preserve"> </w:t>
      </w:r>
      <w:r w:rsidR="009E1B18" w:rsidRPr="00DE7C60">
        <w:t xml:space="preserve">del 28 de octubre del 2025, suscrita por </w:t>
      </w:r>
      <w:r w:rsidR="00954425" w:rsidRPr="00DE7C60">
        <w:t>la señora Kattia Castillo Romero, secretaria</w:t>
      </w:r>
      <w:r w:rsidR="00954425" w:rsidRPr="00DE7C60">
        <w:rPr>
          <w:b/>
          <w:bCs/>
        </w:rPr>
        <w:t xml:space="preserve"> </w:t>
      </w:r>
      <w:r w:rsidR="00954425" w:rsidRPr="00DE7C60">
        <w:t>del Comité Institucional de Selección y Eliminación de Documentos del Consejo Nacional de Viabilidad</w:t>
      </w:r>
      <w:r w:rsidR="001D18EA" w:rsidRPr="00DE7C60">
        <w:t xml:space="preserve">, recibido por correo electrónico del </w:t>
      </w:r>
      <w:r w:rsidR="00D117F5" w:rsidRPr="00DE7C60">
        <w:t>mismo día, por medio del cual presenta (</w:t>
      </w:r>
      <w:r w:rsidR="001E6BE9" w:rsidRPr="00DE7C60">
        <w:t>1) valoración</w:t>
      </w:r>
      <w:r w:rsidR="00D117F5" w:rsidRPr="00DE7C60">
        <w:t xml:space="preserve"> parcial </w:t>
      </w:r>
      <w:r w:rsidR="00D117F5" w:rsidRPr="00DE7C60">
        <w:lastRenderedPageBreak/>
        <w:t xml:space="preserve">correspondiente al subfondo de </w:t>
      </w:r>
      <w:r w:rsidR="005E57AC" w:rsidRPr="00DE7C60">
        <w:t xml:space="preserve">la </w:t>
      </w:r>
      <w:r w:rsidR="00C051E0" w:rsidRPr="00DE7C60">
        <w:t>Gerencia de</w:t>
      </w:r>
      <w:r w:rsidR="005E57AC" w:rsidRPr="00DE7C60">
        <w:t xml:space="preserve"> Conservación de Vías y Puentes</w:t>
      </w:r>
      <w:r w:rsidR="00C051E0" w:rsidRPr="00DE7C60">
        <w:t xml:space="preserve"> con (</w:t>
      </w:r>
      <w:r w:rsidR="00C051E0" w:rsidRPr="00DE7C60">
        <w:rPr>
          <w:b/>
          <w:bCs/>
        </w:rPr>
        <w:t>1</w:t>
      </w:r>
      <w:r w:rsidR="00C051E0" w:rsidRPr="00DE7C60">
        <w:t>) serie documental.</w:t>
      </w:r>
      <w:r w:rsidR="00B16E56" w:rsidRPr="00B16E56">
        <w:t xml:space="preserve"> </w:t>
      </w:r>
      <w:r w:rsidR="00B16E56" w:rsidRPr="00427CB9">
        <w:t>El señor Gómez, solicita agregar esta valoración documental, la cual no estaba en el orden del día, debido a que la secretaria de la CNSED, no lo pudo incorporar al expediente, debido a que estaba incapacitada, procede a dar lectura de la verificación de requisitos</w:t>
      </w:r>
      <w:r w:rsidR="00B16E56">
        <w:t xml:space="preserve"> e indica</w:t>
      </w:r>
      <w:r w:rsidR="00C164CD">
        <w:t xml:space="preserve"> se están incumpliendo de nuevo los requisitos </w:t>
      </w:r>
      <w:r w:rsidR="00C27B4A">
        <w:t>referentes a que la valoración no fue remitida por el presidente o secretario de la CISED</w:t>
      </w:r>
      <w:r w:rsidR="00FE01D1">
        <w:t xml:space="preserve"> y sobre el tema de la vigencia administrativa, la cual debe estar vencida </w:t>
      </w:r>
      <w:r w:rsidR="000445EB">
        <w:t xml:space="preserve"> y este no es el caso. La señora Méndez hace su intervención e indica que</w:t>
      </w:r>
      <w:r w:rsidR="00F62D89">
        <w:t xml:space="preserve"> hay otr</w:t>
      </w:r>
      <w:r w:rsidR="00853EA4">
        <w:t xml:space="preserve">o oficio nombrado </w:t>
      </w:r>
      <w:r w:rsidR="00BE3B39">
        <w:t>como</w:t>
      </w:r>
      <w:r w:rsidR="00853EA4">
        <w:t xml:space="preserve"> </w:t>
      </w:r>
      <w:r w:rsidR="0091355A">
        <w:t xml:space="preserve">CARTA-CISED-002-2025 </w:t>
      </w:r>
      <w:r w:rsidR="00F62D89">
        <w:t xml:space="preserve">enviado el </w:t>
      </w:r>
      <w:r w:rsidR="0091355A">
        <w:t xml:space="preserve">30 de octubre del 2025, el cual probablemente no se </w:t>
      </w:r>
      <w:r w:rsidR="008D7E7F">
        <w:t>alcanzó</w:t>
      </w:r>
      <w:r w:rsidR="0091355A">
        <w:t xml:space="preserve"> ver a la hor</w:t>
      </w:r>
      <w:r w:rsidR="00BE089C">
        <w:t>a</w:t>
      </w:r>
      <w:r w:rsidR="0091355A">
        <w:t xml:space="preserve"> de hacer la verificación de requisitos</w:t>
      </w:r>
      <w:r w:rsidR="008D7E7F">
        <w:t xml:space="preserve"> y en el cual se indica la conformación del CISED, además hace la observación que en la columna de las fechas extremas de  esta valoración, si </w:t>
      </w:r>
      <w:r w:rsidR="00535ED1">
        <w:t xml:space="preserve"> se est</w:t>
      </w:r>
      <w:r w:rsidR="00B1366F">
        <w:t>án valorando vigencias administrativas vencidas  que va desde el 2017 al 2019</w:t>
      </w:r>
      <w:r w:rsidR="00AF450A">
        <w:t>, por lo tanto se acuerda lo siguiente:</w:t>
      </w:r>
      <w:r w:rsidR="00853EA4">
        <w:t>----------------------------------------------</w:t>
      </w:r>
      <w:r w:rsidR="00BE3B39">
        <w:t>----------------------------------------------------------</w:t>
      </w:r>
      <w:r w:rsidR="002D6B51" w:rsidRPr="00DE7C60">
        <w:rPr>
          <w:b/>
          <w:bCs/>
        </w:rPr>
        <w:t xml:space="preserve">ACUERDO 07. </w:t>
      </w:r>
      <w:r w:rsidR="002D6B51" w:rsidRPr="00DE7C60">
        <w:t xml:space="preserve">Convocar </w:t>
      </w:r>
      <w:r w:rsidR="00392186" w:rsidRPr="00DE7C60">
        <w:t>a la</w:t>
      </w:r>
      <w:r w:rsidR="002D6B51" w:rsidRPr="00DE7C60">
        <w:t xml:space="preserve"> señor</w:t>
      </w:r>
      <w:r w:rsidR="00392186" w:rsidRPr="00DE7C60">
        <w:t>a</w:t>
      </w:r>
      <w:r w:rsidR="002D6B51" w:rsidRPr="00DE7C60">
        <w:t xml:space="preserve"> </w:t>
      </w:r>
      <w:r w:rsidR="00540214" w:rsidRPr="00DE7C60">
        <w:t>Kattia Castillo Romero</w:t>
      </w:r>
      <w:r w:rsidR="002D6B51" w:rsidRPr="00DE7C60">
        <w:t>, secretari</w:t>
      </w:r>
      <w:r w:rsidR="00540214" w:rsidRPr="00DE7C60">
        <w:t>a</w:t>
      </w:r>
      <w:r w:rsidR="002D6B51" w:rsidRPr="00DE7C60">
        <w:t xml:space="preserve"> del CISED del </w:t>
      </w:r>
      <w:r w:rsidR="00540214" w:rsidRPr="00DE7C60">
        <w:t>Consejo Nacional de Viabilidad</w:t>
      </w:r>
      <w:r w:rsidR="002D6B51" w:rsidRPr="00DE7C60">
        <w:t xml:space="preserve"> a una próxima sesión de la Comisión Nacional de Selección y Eliminación de Documentos para analizar la solicitud de valoración parcial presentada mediante CARTA-CISED-2025</w:t>
      </w:r>
      <w:r w:rsidR="00D54EA6" w:rsidRPr="00DE7C60">
        <w:t>-0</w:t>
      </w:r>
      <w:r w:rsidR="00EA06FC" w:rsidRPr="00DE7C60">
        <w:t>0</w:t>
      </w:r>
      <w:r w:rsidR="00373C97" w:rsidRPr="00DE7C60">
        <w:t>01</w:t>
      </w:r>
      <w:r w:rsidR="002D6B51" w:rsidRPr="00DE7C60">
        <w:t xml:space="preserve"> del </w:t>
      </w:r>
      <w:r w:rsidR="008C34A8" w:rsidRPr="00DE7C60">
        <w:t>28</w:t>
      </w:r>
      <w:r w:rsidR="002D6B51" w:rsidRPr="00DE7C60">
        <w:t xml:space="preserve"> de octubre del 2025. Aprobado por unanimidad con los votos afirmativos de las señoras Sanz, presidenta y Méndez, secretaria; y los señores Gómez, vicepresidente y Garita, historiador. Enviar copia de este acuerdo a las señoras Ivannia Valverde Guevara, directora general del Archivo Nacional, Denise Calvo López, jefe Departamento de Servicios Archivísticos Externos, Natalia Cantillano Mora, coordinadora Unidad de Servicios Técnicos Archivísticos y al expediente de valoración documental del </w:t>
      </w:r>
      <w:r w:rsidR="00392186" w:rsidRPr="00DE7C60">
        <w:t>CONAVI</w:t>
      </w:r>
      <w:r w:rsidR="00373C97" w:rsidRPr="00DE7C60">
        <w:t xml:space="preserve"> </w:t>
      </w:r>
      <w:r w:rsidR="00392186" w:rsidRPr="00DE7C60">
        <w:t>T-47-</w:t>
      </w:r>
      <w:r w:rsidR="002D6B51" w:rsidRPr="00DE7C60">
        <w:t xml:space="preserve">2025, que custodia esta Comisión. </w:t>
      </w:r>
      <w:r w:rsidR="002D6B51" w:rsidRPr="00DE7C60">
        <w:rPr>
          <w:b/>
          <w:bCs/>
        </w:rPr>
        <w:t xml:space="preserve">ACUERDO </w:t>
      </w:r>
      <w:r w:rsidR="00BE3B39" w:rsidRPr="00DE7C60">
        <w:rPr>
          <w:b/>
          <w:bCs/>
        </w:rPr>
        <w:t>FIRME.</w:t>
      </w:r>
      <w:r w:rsidR="00BE3B39">
        <w:rPr>
          <w:b/>
          <w:bCs/>
        </w:rPr>
        <w:t xml:space="preserve"> </w:t>
      </w:r>
      <w:r w:rsidR="00BE3B39" w:rsidRPr="00BE3B39">
        <w:t>---------------------------------------------------------------------------</w:t>
      </w:r>
      <w:r w:rsidR="00BE3B39">
        <w:t>-</w:t>
      </w:r>
    </w:p>
    <w:p w14:paraId="70C2C08C" w14:textId="6B9DC800" w:rsidR="0045232F" w:rsidRPr="00DE7C60" w:rsidRDefault="0045232F" w:rsidP="00A8223F">
      <w:pPr>
        <w:pStyle w:val="Default"/>
        <w:shd w:val="clear" w:color="auto" w:fill="FFFFFF" w:themeFill="background1"/>
        <w:spacing w:before="120" w:after="120" w:line="460" w:lineRule="exact"/>
        <w:jc w:val="both"/>
      </w:pPr>
      <w:r w:rsidRPr="001D3991">
        <w:rPr>
          <w:b/>
          <w:bCs/>
        </w:rPr>
        <w:t xml:space="preserve">ARTICULO </w:t>
      </w:r>
      <w:r w:rsidR="0017131B" w:rsidRPr="001D3991">
        <w:rPr>
          <w:b/>
          <w:bCs/>
        </w:rPr>
        <w:t>08. CARTA</w:t>
      </w:r>
      <w:r w:rsidR="00231FE6" w:rsidRPr="001D3991">
        <w:rPr>
          <w:b/>
          <w:bCs/>
        </w:rPr>
        <w:t>-</w:t>
      </w:r>
      <w:r w:rsidR="009B7435" w:rsidRPr="001D3991">
        <w:rPr>
          <w:b/>
          <w:bCs/>
        </w:rPr>
        <w:t xml:space="preserve"> MF-AC-CE-002-25 </w:t>
      </w:r>
      <w:r w:rsidR="009B7435" w:rsidRPr="001D3991">
        <w:t>del 20 de octubre del 2025</w:t>
      </w:r>
      <w:r w:rsidR="00721E0D" w:rsidRPr="001D3991">
        <w:t>, suscrita por la señora Xiomara Alvarado</w:t>
      </w:r>
      <w:r w:rsidR="007A67D7" w:rsidRPr="001D3991">
        <w:t xml:space="preserve"> Forero</w:t>
      </w:r>
      <w:r w:rsidR="00856D3D" w:rsidRPr="001D3991">
        <w:t xml:space="preserve">, secretaria del del Comité Institucional de Selección y Eliminación de Documentos de la Municipalidad Flores, recibido por correo electrónico del </w:t>
      </w:r>
      <w:r w:rsidR="00F372D2" w:rsidRPr="001D3991">
        <w:t>23 de octubre del 2025, por medio del cual presenta (1)</w:t>
      </w:r>
      <w:r w:rsidR="00995AAC" w:rsidRPr="001D3991">
        <w:t xml:space="preserve"> valoración parcial </w:t>
      </w:r>
      <w:r w:rsidR="00995AAC" w:rsidRPr="001D3991">
        <w:lastRenderedPageBreak/>
        <w:t>correspondiente al subfondo de</w:t>
      </w:r>
      <w:r w:rsidR="00B46042" w:rsidRPr="001D3991">
        <w:t xml:space="preserve">l Departamento de </w:t>
      </w:r>
      <w:r w:rsidR="00E00C09" w:rsidRPr="001D3991">
        <w:t>Contabilidad, con</w:t>
      </w:r>
      <w:r w:rsidR="00B46042" w:rsidRPr="001D3991">
        <w:t xml:space="preserve"> (5) series documentales</w:t>
      </w:r>
      <w:bookmarkStart w:id="4" w:name="_Hlk214004188"/>
      <w:r w:rsidR="00E00C09" w:rsidRPr="001D3991">
        <w:t>.</w:t>
      </w:r>
      <w:r w:rsidR="00D65C92" w:rsidRPr="001D3991">
        <w:t xml:space="preserve"> El señor Gómez, </w:t>
      </w:r>
      <w:r w:rsidR="001A1C13" w:rsidRPr="001D3991">
        <w:t>solicita agregar esta valoración documental</w:t>
      </w:r>
      <w:r w:rsidR="007B3D18" w:rsidRPr="001D3991">
        <w:t xml:space="preserve">, la cual no estaba en el orden del día, debido a </w:t>
      </w:r>
      <w:r w:rsidR="003D2BD7" w:rsidRPr="001D3991">
        <w:t>que la secretaria de la CNSED, no lo pudo incorporar al expediente, debido a que estaba incapacita</w:t>
      </w:r>
      <w:r w:rsidR="00190220" w:rsidRPr="001D3991">
        <w:t>da</w:t>
      </w:r>
      <w:r w:rsidR="001A1C13" w:rsidRPr="001D3991">
        <w:t xml:space="preserve">, procede a dar lectura de la verificación de </w:t>
      </w:r>
      <w:r w:rsidR="005057EE" w:rsidRPr="001D3991">
        <w:t xml:space="preserve">requisitos </w:t>
      </w:r>
      <w:r w:rsidR="00BB403C" w:rsidRPr="001D3991">
        <w:t xml:space="preserve"> </w:t>
      </w:r>
      <w:bookmarkEnd w:id="4"/>
      <w:r w:rsidR="00BB403C" w:rsidRPr="001D3991">
        <w:t xml:space="preserve">en los cuales se indica que se le debe solicitar al CISED </w:t>
      </w:r>
      <w:r w:rsidR="00D14BEF" w:rsidRPr="001D3991">
        <w:t xml:space="preserve"> que en los próximos instrumentos de valoración que se  deseen someter a conocimiento de esta Comisión</w:t>
      </w:r>
      <w:r w:rsidR="00093E10" w:rsidRPr="001D3991">
        <w:t xml:space="preserve">, se debe cumplir con el punto cinco del </w:t>
      </w:r>
      <w:r w:rsidR="00AF59AF" w:rsidRPr="001D3991">
        <w:t>instructivo</w:t>
      </w:r>
      <w:r w:rsidR="00093E10" w:rsidRPr="001D3991">
        <w:t xml:space="preserve"> para la presentación de trámites de valoración ante la CNSED</w:t>
      </w:r>
      <w:r w:rsidR="009C67F0" w:rsidRPr="001D3991">
        <w:t xml:space="preserve"> referente a suministrar en el encabeza</w:t>
      </w:r>
      <w:r w:rsidR="009E3682" w:rsidRPr="001D3991">
        <w:t>do del instrumento de valoración, el nombre de la oficina según su ubicación en la estructura orgánica y sus funciones</w:t>
      </w:r>
      <w:r w:rsidR="008669EA" w:rsidRPr="001D3991">
        <w:t>, es una cuestión de forma y no remitieron</w:t>
      </w:r>
      <w:r w:rsidR="009C73C0" w:rsidRPr="001D3991">
        <w:t xml:space="preserve"> la versión</w:t>
      </w:r>
      <w:r w:rsidR="000E1E3E" w:rsidRPr="001D3991">
        <w:t xml:space="preserve"> en </w:t>
      </w:r>
      <w:r w:rsidR="0009608A" w:rsidRPr="001D3991">
        <w:t>Excel de los documentos</w:t>
      </w:r>
      <w:r w:rsidR="00187452" w:rsidRPr="001D3991">
        <w:t>, por lo que se debe solicitar estos documentos ya que son necesarios para la elaboración del informe de valoración</w:t>
      </w:r>
      <w:r w:rsidR="00093E10" w:rsidRPr="001D3991">
        <w:t xml:space="preserve"> </w:t>
      </w:r>
      <w:r w:rsidR="005057EE" w:rsidRPr="001D3991">
        <w:t>e indica que</w:t>
      </w:r>
      <w:r w:rsidR="00A91DFE" w:rsidRPr="001D3991">
        <w:t xml:space="preserve"> </w:t>
      </w:r>
      <w:r w:rsidR="005057EE" w:rsidRPr="001D3991">
        <w:t xml:space="preserve"> son 10 valoraciones documentales, por lo cual recomienda dar una complejidad alta</w:t>
      </w:r>
      <w:r w:rsidR="00187452" w:rsidRPr="001D3991">
        <w:t>, por lo tanto se acuerda:</w:t>
      </w:r>
      <w:r w:rsidR="00187452">
        <w:t xml:space="preserve"> </w:t>
      </w:r>
    </w:p>
    <w:p w14:paraId="0787DF3C" w14:textId="3452DABD" w:rsidR="00E00C09" w:rsidRPr="00DE7C60" w:rsidRDefault="00E00C09" w:rsidP="00A8223F">
      <w:pPr>
        <w:pStyle w:val="Default"/>
        <w:shd w:val="clear" w:color="auto" w:fill="FFFFFF" w:themeFill="background1"/>
        <w:spacing w:before="120" w:after="120" w:line="460" w:lineRule="exact"/>
        <w:jc w:val="both"/>
      </w:pPr>
      <w:bookmarkStart w:id="5" w:name="_Hlk214346992"/>
      <w:r w:rsidRPr="001D3991">
        <w:rPr>
          <w:b/>
          <w:bCs/>
        </w:rPr>
        <w:t>ACUERDO 08.</w:t>
      </w:r>
      <w:r w:rsidR="001D4955" w:rsidRPr="001D3991">
        <w:t xml:space="preserve"> Trasladar a la señora Natalia Cantillano Mora, coordinadora de la Unidad Servicios Técnicos Archivísticos Departamento de Archivísticos Externos, el expediente del trámite de valoración documental que inicia con </w:t>
      </w:r>
      <w:r w:rsidR="00D2163F" w:rsidRPr="001D3991">
        <w:rPr>
          <w:b/>
          <w:bCs/>
        </w:rPr>
        <w:t xml:space="preserve">CARTA- MF-AC-CE-002-25 </w:t>
      </w:r>
      <w:r w:rsidR="001D4955" w:rsidRPr="001D3991">
        <w:t> de 2</w:t>
      </w:r>
      <w:r w:rsidR="00D2163F" w:rsidRPr="001D3991">
        <w:t>0</w:t>
      </w:r>
      <w:r w:rsidR="001D4955" w:rsidRPr="001D3991">
        <w:t xml:space="preserve"> de octubre de 2025, </w:t>
      </w:r>
      <w:r w:rsidR="00D477CF" w:rsidRPr="001D3991">
        <w:t xml:space="preserve">suscrita por la señora Xiomara Alvarado Forero, secretaria del del Comité Institucional de Selección y Eliminación de Documentos de la Municipalidad Flores, recibido por correo electrónico del 23 de octubre del 2025, por medio del cual presenta (1) valoración parcial correspondiente al </w:t>
      </w:r>
      <w:proofErr w:type="spellStart"/>
      <w:r w:rsidR="00D477CF" w:rsidRPr="001D3991">
        <w:t>subfondo</w:t>
      </w:r>
      <w:proofErr w:type="spellEnd"/>
      <w:r w:rsidR="00D477CF" w:rsidRPr="001D3991">
        <w:t xml:space="preserve"> del Departamento de Contabilidad, con (5) series </w:t>
      </w:r>
      <w:r w:rsidR="001A1B10" w:rsidRPr="001D3991">
        <w:t>documentales. De</w:t>
      </w:r>
      <w:r w:rsidR="001D4955" w:rsidRPr="001D3991">
        <w:t xml:space="preserve"> acuerdo con el artículo nº18 del Reglamento Ejecutivo nº40554-C a la Ley del Sistema Nacional de Archivos nº7202; esta Comisión Nacional establece el presente trámite con un nivel de complejidad </w:t>
      </w:r>
      <w:r w:rsidR="00D477CF" w:rsidRPr="001D3991">
        <w:t>ALTA</w:t>
      </w:r>
      <w:r w:rsidR="001D4955" w:rsidRPr="001D3991">
        <w:t xml:space="preserve">; cuyo plazo de resolución no podrá superar los </w:t>
      </w:r>
      <w:r w:rsidR="00D477CF" w:rsidRPr="001D3991">
        <w:t>120</w:t>
      </w:r>
      <w:r w:rsidR="001D4955" w:rsidRPr="001D3991">
        <w:t xml:space="preserve"> días naturales; por lo que el informe de valoración documental deberá estar presentado ante este órgano colegiado </w:t>
      </w:r>
      <w:r w:rsidR="001D4955" w:rsidRPr="001D3991">
        <w:rPr>
          <w:color w:val="auto"/>
        </w:rPr>
        <w:t xml:space="preserve">al </w:t>
      </w:r>
      <w:r w:rsidR="001A1B10" w:rsidRPr="001D3991">
        <w:rPr>
          <w:color w:val="auto"/>
        </w:rPr>
        <w:t>07</w:t>
      </w:r>
      <w:r w:rsidR="001D4955" w:rsidRPr="001D3991">
        <w:rPr>
          <w:color w:val="auto"/>
        </w:rPr>
        <w:t xml:space="preserve"> de </w:t>
      </w:r>
      <w:r w:rsidR="001A1B10" w:rsidRPr="001D3991">
        <w:rPr>
          <w:color w:val="auto"/>
        </w:rPr>
        <w:t>marzo</w:t>
      </w:r>
      <w:r w:rsidR="001D4955" w:rsidRPr="001D3991">
        <w:rPr>
          <w:color w:val="auto"/>
        </w:rPr>
        <w:t xml:space="preserve"> del 2026 </w:t>
      </w:r>
      <w:r w:rsidR="001D4955" w:rsidRPr="001D3991">
        <w:t xml:space="preserve">como plazo máximo.  Aprobado por unanimidad con los votos afirmativos de los señores Gómez, vicepresidente y Garita, historiador y las señoras Sanz, presidenta y Méndez, secretaria. Enviar copia de este acuerdo a las señoras Ivannia </w:t>
      </w:r>
      <w:r w:rsidR="001D4955" w:rsidRPr="001D3991">
        <w:lastRenderedPageBreak/>
        <w:t>Valverde Guevara, directora del Archivo Nacional, a la señora Denise Calvo López, jefe del Departamento Servicios Archivísticos Externos.</w:t>
      </w:r>
      <w:r w:rsidR="001D4955" w:rsidRPr="001D3991">
        <w:rPr>
          <w:b/>
          <w:bCs/>
        </w:rPr>
        <w:t xml:space="preserve"> ACUERDO FIRME.</w:t>
      </w:r>
    </w:p>
    <w:bookmarkEnd w:id="5"/>
    <w:p w14:paraId="39022AC0" w14:textId="44C98124" w:rsidR="00E51FD4" w:rsidRPr="00DE7C60" w:rsidRDefault="00E51FD4" w:rsidP="00E51FD4">
      <w:pPr>
        <w:pStyle w:val="Default"/>
        <w:shd w:val="clear" w:color="auto" w:fill="FFFFFF" w:themeFill="background1"/>
        <w:spacing w:before="120" w:after="120" w:line="460" w:lineRule="exact"/>
        <w:jc w:val="both"/>
        <w:rPr>
          <w:rFonts w:eastAsia="Arial"/>
          <w:b/>
          <w:bCs/>
          <w:color w:val="auto"/>
          <w:lang w:val="es-ES"/>
        </w:rPr>
      </w:pPr>
      <w:r w:rsidRPr="00DE7C60">
        <w:rPr>
          <w:rFonts w:eastAsia="Arial"/>
          <w:b/>
          <w:bCs/>
          <w:color w:val="auto"/>
          <w:lang w:val="es-ES"/>
        </w:rPr>
        <w:t xml:space="preserve">III. LECTURA, COMENTARIO, MODIFICACIONES Y APROBACIONES DE LAS SIGUIENTES VALORACIONES </w:t>
      </w:r>
      <w:r w:rsidR="00126CB1" w:rsidRPr="00DE7C60">
        <w:rPr>
          <w:rFonts w:eastAsia="Arial"/>
          <w:b/>
          <w:bCs/>
          <w:color w:val="auto"/>
          <w:lang w:val="es-ES"/>
        </w:rPr>
        <w:t>DOCUMENTALES.</w:t>
      </w:r>
      <w:r w:rsidR="00126CB1">
        <w:rPr>
          <w:rFonts w:eastAsia="Arial"/>
          <w:b/>
          <w:bCs/>
          <w:color w:val="auto"/>
          <w:lang w:val="es-ES"/>
        </w:rPr>
        <w:t xml:space="preserve"> ----------------------------------------------</w:t>
      </w:r>
    </w:p>
    <w:p w14:paraId="232EE9AF" w14:textId="4CEB47F2" w:rsidR="00E51FD4" w:rsidRDefault="00E51FD4" w:rsidP="00E51FD4">
      <w:pPr>
        <w:pStyle w:val="Default"/>
        <w:shd w:val="clear" w:color="auto" w:fill="FFFFFF" w:themeFill="background1"/>
        <w:spacing w:before="120" w:after="120" w:line="460" w:lineRule="exact"/>
        <w:jc w:val="both"/>
        <w:rPr>
          <w:rFonts w:eastAsia="Arial"/>
          <w:color w:val="auto"/>
          <w:lang w:val="es-ES"/>
        </w:rPr>
      </w:pPr>
      <w:r w:rsidRPr="00DE7C60">
        <w:rPr>
          <w:rFonts w:eastAsia="Arial"/>
          <w:b/>
          <w:bCs/>
          <w:color w:val="auto"/>
          <w:lang w:val="es-ES"/>
        </w:rPr>
        <w:t>ARTICULO 09.</w:t>
      </w:r>
      <w:r w:rsidRPr="00DE7C60">
        <w:t xml:space="preserve"> </w:t>
      </w:r>
      <w:r w:rsidRPr="00DE7C60">
        <w:rPr>
          <w:rFonts w:eastAsia="Arial"/>
          <w:b/>
          <w:bCs/>
          <w:color w:val="auto"/>
          <w:lang w:val="es-ES"/>
        </w:rPr>
        <w:t xml:space="preserve">CARTA DGAN-DSAE-AI-043-2025, </w:t>
      </w:r>
      <w:r w:rsidRPr="00DE7C60">
        <w:rPr>
          <w:rFonts w:eastAsia="Arial"/>
          <w:color w:val="auto"/>
          <w:lang w:val="es-ES"/>
        </w:rPr>
        <w:t>del 20 de octubre del 2025, suscrito por la señora Denise Calvo López, jefe del Departamento de Servicios Archivísticos Externos y el señor Pablo Ballestero Rodríguez, coordinador del Archivo Intermedio, recibido por correo electrónico del mismo día, por medio del cual presenta remite copia digitalizada de la resolución 1407 perteneciente a la transferencia T11-1998   subdfondo: Dirección de Leyes y Decretos, para la valoración de esta comisión.</w:t>
      </w:r>
      <w:r w:rsidR="0029678A">
        <w:rPr>
          <w:rFonts w:eastAsia="Arial"/>
          <w:color w:val="auto"/>
          <w:lang w:val="es-ES"/>
        </w:rPr>
        <w:t xml:space="preserve"> La señora Sanz procede a dar lectura a este trámite</w:t>
      </w:r>
      <w:r w:rsidR="00CB304F">
        <w:rPr>
          <w:rFonts w:eastAsia="Arial"/>
          <w:color w:val="auto"/>
          <w:lang w:val="es-ES"/>
        </w:rPr>
        <w:t xml:space="preserve"> y a presentar el documento digitalizado de la resolución 1407. El señor Garita expresa que esta revisión surge a raíz de su insistencia en revisar más a fondo esta resolución e indica que mantiene  su posición   sobre el valor científico cultural de dicho documento ya que </w:t>
      </w:r>
      <w:r w:rsidR="005A5A5F">
        <w:rPr>
          <w:rFonts w:eastAsia="Arial"/>
          <w:color w:val="auto"/>
          <w:lang w:val="es-ES"/>
        </w:rPr>
        <w:t>es una resolución de la Presidencia de la República, al cual se le debe prestar atención a ese tipo de documentaciones, pues demuestra un conflicto en torno a la gestión del agua en la década de los noventas en Heredia  y en este caso es de carácter interinstitucional entre Acueductos Alcantarillados y la empresa de Servicios Públicos de Heredia</w:t>
      </w:r>
      <w:r w:rsidR="00843AE4">
        <w:rPr>
          <w:rFonts w:eastAsia="Arial"/>
          <w:color w:val="auto"/>
          <w:lang w:val="es-ES"/>
        </w:rPr>
        <w:t>. Además indica que en el país se han realizado bastantes investigaciones  referentes a los conflictos sobre aguas</w:t>
      </w:r>
      <w:r w:rsidR="005E305D">
        <w:rPr>
          <w:rFonts w:eastAsia="Arial"/>
          <w:color w:val="auto"/>
          <w:lang w:val="es-ES"/>
        </w:rPr>
        <w:t xml:space="preserve">  en los años setentas y que este documento ofrece una perspectiva de esos conflictos pero en la década de los noventas</w:t>
      </w:r>
      <w:r w:rsidR="00421E18">
        <w:rPr>
          <w:rFonts w:eastAsia="Arial"/>
          <w:color w:val="auto"/>
          <w:lang w:val="es-ES"/>
        </w:rPr>
        <w:t>, agrega que esta resolución es un documento bastante del cual no implicaría mayor costos</w:t>
      </w:r>
      <w:r w:rsidR="0033571A">
        <w:rPr>
          <w:rFonts w:eastAsia="Arial"/>
          <w:color w:val="auto"/>
          <w:lang w:val="es-ES"/>
        </w:rPr>
        <w:t xml:space="preserve"> administrativos y económicos </w:t>
      </w:r>
      <w:r w:rsidR="00421E18">
        <w:rPr>
          <w:rFonts w:eastAsia="Arial"/>
          <w:color w:val="auto"/>
          <w:lang w:val="es-ES"/>
        </w:rPr>
        <w:t xml:space="preserve"> en su custodia</w:t>
      </w:r>
      <w:r w:rsidR="0033571A">
        <w:rPr>
          <w:rFonts w:eastAsia="Arial"/>
          <w:color w:val="auto"/>
          <w:lang w:val="es-ES"/>
        </w:rPr>
        <w:t xml:space="preserve"> y que representa una evidencia más de los conflictos sobre el agua en la provincia de Heredia</w:t>
      </w:r>
      <w:r w:rsidR="00F84A74">
        <w:rPr>
          <w:rFonts w:eastAsia="Arial"/>
          <w:color w:val="auto"/>
          <w:lang w:val="es-ES"/>
        </w:rPr>
        <w:t>, un tema de vital importancia en las comunidades</w:t>
      </w:r>
      <w:r w:rsidR="00757E59">
        <w:rPr>
          <w:rFonts w:eastAsia="Arial"/>
          <w:color w:val="auto"/>
          <w:lang w:val="es-ES"/>
        </w:rPr>
        <w:t>, la resolución administrativa está firmada por Figueres Olsen, el expresidente de la República</w:t>
      </w:r>
      <w:r w:rsidR="0018223B">
        <w:rPr>
          <w:rFonts w:eastAsia="Arial"/>
          <w:color w:val="auto"/>
          <w:lang w:val="es-ES"/>
        </w:rPr>
        <w:t>. El señor Gómez hace el comentario que no hay problema de que se custodie en el Archivo Histórico, por lo que está de acuerdo con la declaratoria.</w:t>
      </w:r>
      <w:r w:rsidR="005E552C">
        <w:rPr>
          <w:rFonts w:eastAsia="Arial"/>
          <w:color w:val="auto"/>
          <w:lang w:val="es-ES"/>
        </w:rPr>
        <w:t xml:space="preserve"> Por lo tanto, se acuerda lo </w:t>
      </w:r>
      <w:r w:rsidR="00C65194">
        <w:rPr>
          <w:rFonts w:eastAsia="Arial"/>
          <w:color w:val="auto"/>
          <w:lang w:val="es-ES"/>
        </w:rPr>
        <w:t>siguiente: --------------------</w:t>
      </w:r>
    </w:p>
    <w:p w14:paraId="5026A76D" w14:textId="580EC9E9" w:rsidR="00F07B27" w:rsidRDefault="005E552C" w:rsidP="00E51FD4">
      <w:pPr>
        <w:pStyle w:val="Default"/>
        <w:shd w:val="clear" w:color="auto" w:fill="FFFFFF" w:themeFill="background1"/>
        <w:spacing w:before="120" w:after="120" w:line="460" w:lineRule="exact"/>
        <w:jc w:val="both"/>
        <w:rPr>
          <w:rFonts w:eastAsia="Arial"/>
          <w:color w:val="auto"/>
          <w:lang w:val="es-ES"/>
        </w:rPr>
      </w:pPr>
      <w:r w:rsidRPr="005E552C">
        <w:rPr>
          <w:rFonts w:eastAsia="Arial"/>
          <w:b/>
          <w:bCs/>
          <w:color w:val="auto"/>
          <w:lang w:val="es-ES"/>
        </w:rPr>
        <w:lastRenderedPageBreak/>
        <w:t>ACUERDO 09</w:t>
      </w:r>
      <w:r>
        <w:rPr>
          <w:rFonts w:eastAsia="Arial"/>
          <w:color w:val="auto"/>
          <w:lang w:val="es-ES"/>
        </w:rPr>
        <w:t xml:space="preserve">. Comunicar a la </w:t>
      </w:r>
      <w:r w:rsidRPr="00DE7C60">
        <w:rPr>
          <w:rFonts w:eastAsia="Arial"/>
          <w:color w:val="auto"/>
          <w:lang w:val="es-ES"/>
        </w:rPr>
        <w:t xml:space="preserve">señora Denise Calvo López, jefe del Departamento de Servicios Archivísticos Externos </w:t>
      </w:r>
      <w:r w:rsidR="002005B2">
        <w:rPr>
          <w:rFonts w:eastAsia="Arial"/>
          <w:color w:val="auto"/>
          <w:lang w:val="es-ES"/>
        </w:rPr>
        <w:t>y a</w:t>
      </w:r>
      <w:r w:rsidRPr="00DE7C60">
        <w:rPr>
          <w:rFonts w:eastAsia="Arial"/>
          <w:color w:val="auto"/>
          <w:lang w:val="es-ES"/>
        </w:rPr>
        <w:t>l señor Pablo Ballestero Rodríguez, coordinador del Archivo Intermedio</w:t>
      </w:r>
      <w:r w:rsidR="002005B2">
        <w:rPr>
          <w:rFonts w:eastAsia="Arial"/>
          <w:color w:val="auto"/>
          <w:lang w:val="es-ES"/>
        </w:rPr>
        <w:t xml:space="preserve">, que esta Comisión conoció la </w:t>
      </w:r>
      <w:r w:rsidR="002005B2" w:rsidRPr="002005B2">
        <w:rPr>
          <w:rFonts w:eastAsia="Arial"/>
          <w:color w:val="auto"/>
          <w:lang w:val="es-ES"/>
        </w:rPr>
        <w:t>CARTA DGAN-DSAE-AI-043-2025, del 20 de octubre del 2025, recibido por correo electrónico del mismo día, por medio del cual presenta remite copia digitalizada de la resolución 1407 perteneciente a la transferencia T11-1998   subdfondo: Dirección de Leyes y Decretos, para la valoración de esta comisión</w:t>
      </w:r>
      <w:r w:rsidR="00EF3812">
        <w:rPr>
          <w:rFonts w:eastAsia="Arial"/>
          <w:color w:val="auto"/>
          <w:lang w:val="es-ES"/>
        </w:rPr>
        <w:t xml:space="preserve">. En este acto, se declara con valor científico cultural </w:t>
      </w:r>
      <w:r w:rsidR="00F75008">
        <w:rPr>
          <w:rFonts w:eastAsia="Arial"/>
          <w:color w:val="auto"/>
          <w:lang w:val="es-ES"/>
        </w:rPr>
        <w:t>la siguiente s</w:t>
      </w:r>
      <w:r w:rsidR="00AC631A">
        <w:rPr>
          <w:rFonts w:eastAsia="Arial"/>
          <w:color w:val="auto"/>
          <w:lang w:val="es-ES"/>
        </w:rPr>
        <w:t xml:space="preserve">erie </w:t>
      </w:r>
      <w:r w:rsidR="00C65194">
        <w:rPr>
          <w:rFonts w:eastAsia="Arial"/>
          <w:color w:val="auto"/>
          <w:lang w:val="es-ES"/>
        </w:rPr>
        <w:t>documental: ----------------------------------------------------------------------------------------------------</w:t>
      </w:r>
    </w:p>
    <w:tbl>
      <w:tblPr>
        <w:tblStyle w:val="Tablaconcuadrcula"/>
        <w:tblW w:w="0" w:type="auto"/>
        <w:tblLook w:val="04A0" w:firstRow="1" w:lastRow="0" w:firstColumn="1" w:lastColumn="0" w:noHBand="0" w:noVBand="1"/>
      </w:tblPr>
      <w:tblGrid>
        <w:gridCol w:w="698"/>
        <w:gridCol w:w="1521"/>
        <w:gridCol w:w="1263"/>
        <w:gridCol w:w="1095"/>
        <w:gridCol w:w="1729"/>
        <w:gridCol w:w="1238"/>
        <w:gridCol w:w="1806"/>
      </w:tblGrid>
      <w:tr w:rsidR="0061046D" w14:paraId="24A5F947" w14:textId="77777777" w:rsidTr="00300B58">
        <w:tc>
          <w:tcPr>
            <w:tcW w:w="485" w:type="dxa"/>
          </w:tcPr>
          <w:p w14:paraId="7076F6DC" w14:textId="418D6A01" w:rsidR="00282050" w:rsidRPr="00504A42" w:rsidRDefault="00FC57C1" w:rsidP="00E51FD4">
            <w:pPr>
              <w:pStyle w:val="Default"/>
              <w:spacing w:before="120" w:after="120" w:line="460" w:lineRule="exact"/>
              <w:jc w:val="both"/>
              <w:rPr>
                <w:rFonts w:eastAsia="Arial"/>
                <w:b/>
                <w:bCs/>
                <w:color w:val="auto"/>
                <w:lang w:val="es-ES"/>
              </w:rPr>
            </w:pPr>
            <w:r>
              <w:rPr>
                <w:rFonts w:eastAsia="Arial"/>
                <w:b/>
                <w:bCs/>
                <w:color w:val="auto"/>
                <w:lang w:val="es-ES"/>
              </w:rPr>
              <w:t xml:space="preserve"> </w:t>
            </w:r>
            <w:proofErr w:type="spellStart"/>
            <w:r>
              <w:rPr>
                <w:rFonts w:eastAsia="Arial"/>
                <w:b/>
                <w:bCs/>
                <w:color w:val="auto"/>
                <w:lang w:val="es-ES"/>
              </w:rPr>
              <w:t>El</w:t>
            </w:r>
            <w:r w:rsidR="00AA7D7E" w:rsidRPr="00504A42">
              <w:rPr>
                <w:rFonts w:eastAsia="Arial"/>
                <w:b/>
                <w:bCs/>
                <w:color w:val="auto"/>
                <w:lang w:val="es-ES"/>
              </w:rPr>
              <w:t>N°</w:t>
            </w:r>
            <w:proofErr w:type="spellEnd"/>
          </w:p>
        </w:tc>
        <w:tc>
          <w:tcPr>
            <w:tcW w:w="1559" w:type="dxa"/>
          </w:tcPr>
          <w:p w14:paraId="1EE93981" w14:textId="72896F1F" w:rsidR="00282050" w:rsidRPr="00504A42" w:rsidRDefault="00504A42" w:rsidP="00E51FD4">
            <w:pPr>
              <w:pStyle w:val="Default"/>
              <w:spacing w:before="120" w:after="120" w:line="460" w:lineRule="exact"/>
              <w:jc w:val="both"/>
              <w:rPr>
                <w:rFonts w:eastAsia="Arial"/>
                <w:b/>
                <w:bCs/>
                <w:color w:val="auto"/>
                <w:lang w:val="es-ES"/>
              </w:rPr>
            </w:pPr>
            <w:r w:rsidRPr="00504A42">
              <w:rPr>
                <w:rFonts w:eastAsia="Arial"/>
                <w:b/>
                <w:bCs/>
                <w:color w:val="auto"/>
                <w:lang w:val="es-ES"/>
              </w:rPr>
              <w:t>Serie documental</w:t>
            </w:r>
          </w:p>
        </w:tc>
        <w:tc>
          <w:tcPr>
            <w:tcW w:w="1294" w:type="dxa"/>
          </w:tcPr>
          <w:p w14:paraId="744FCCC5" w14:textId="26716FCE" w:rsidR="00282050" w:rsidRPr="00504A42" w:rsidRDefault="00504A42" w:rsidP="00E51FD4">
            <w:pPr>
              <w:pStyle w:val="Default"/>
              <w:spacing w:before="120" w:after="120" w:line="460" w:lineRule="exact"/>
              <w:jc w:val="both"/>
              <w:rPr>
                <w:rFonts w:eastAsia="Arial"/>
                <w:b/>
                <w:bCs/>
                <w:color w:val="auto"/>
                <w:lang w:val="es-ES"/>
              </w:rPr>
            </w:pPr>
            <w:r w:rsidRPr="00504A42">
              <w:rPr>
                <w:rFonts w:eastAsia="Arial"/>
                <w:b/>
                <w:bCs/>
                <w:color w:val="auto"/>
                <w:lang w:val="es-ES"/>
              </w:rPr>
              <w:t>O/C</w:t>
            </w:r>
          </w:p>
        </w:tc>
        <w:tc>
          <w:tcPr>
            <w:tcW w:w="1120" w:type="dxa"/>
          </w:tcPr>
          <w:p w14:paraId="346FA9A3" w14:textId="26D7E90B" w:rsidR="00282050" w:rsidRPr="00504A42" w:rsidRDefault="00504A42" w:rsidP="00E51FD4">
            <w:pPr>
              <w:pStyle w:val="Default"/>
              <w:spacing w:before="120" w:after="120" w:line="460" w:lineRule="exact"/>
              <w:jc w:val="both"/>
              <w:rPr>
                <w:rFonts w:eastAsia="Arial"/>
                <w:b/>
                <w:bCs/>
                <w:color w:val="auto"/>
                <w:lang w:val="es-ES"/>
              </w:rPr>
            </w:pPr>
            <w:r w:rsidRPr="00504A42">
              <w:rPr>
                <w:rFonts w:eastAsia="Arial"/>
                <w:b/>
                <w:bCs/>
                <w:color w:val="auto"/>
                <w:lang w:val="es-ES"/>
              </w:rPr>
              <w:t>Soporte</w:t>
            </w:r>
          </w:p>
        </w:tc>
        <w:tc>
          <w:tcPr>
            <w:tcW w:w="1772" w:type="dxa"/>
          </w:tcPr>
          <w:p w14:paraId="3ACBA6A9" w14:textId="1202ED25" w:rsidR="00282050" w:rsidRPr="00504A42" w:rsidRDefault="00504A42" w:rsidP="00E51FD4">
            <w:pPr>
              <w:pStyle w:val="Default"/>
              <w:spacing w:before="120" w:after="120" w:line="460" w:lineRule="exact"/>
              <w:jc w:val="both"/>
              <w:rPr>
                <w:rFonts w:eastAsia="Arial"/>
                <w:b/>
                <w:bCs/>
                <w:color w:val="auto"/>
                <w:lang w:val="es-ES"/>
              </w:rPr>
            </w:pPr>
            <w:r w:rsidRPr="00504A42">
              <w:rPr>
                <w:rFonts w:eastAsia="Arial"/>
                <w:b/>
                <w:bCs/>
                <w:color w:val="auto"/>
                <w:lang w:val="es-ES"/>
              </w:rPr>
              <w:t>Contenido</w:t>
            </w:r>
          </w:p>
        </w:tc>
        <w:tc>
          <w:tcPr>
            <w:tcW w:w="1268" w:type="dxa"/>
          </w:tcPr>
          <w:p w14:paraId="31C57012" w14:textId="0DA9E9AD" w:rsidR="00282050" w:rsidRPr="00504A42" w:rsidRDefault="00504A42" w:rsidP="00E51FD4">
            <w:pPr>
              <w:pStyle w:val="Default"/>
              <w:spacing w:before="120" w:after="120" w:line="460" w:lineRule="exact"/>
              <w:jc w:val="both"/>
              <w:rPr>
                <w:rFonts w:eastAsia="Arial"/>
                <w:b/>
                <w:bCs/>
                <w:color w:val="auto"/>
                <w:lang w:val="es-ES"/>
              </w:rPr>
            </w:pPr>
            <w:r w:rsidRPr="00504A42">
              <w:rPr>
                <w:rFonts w:eastAsia="Arial"/>
                <w:b/>
                <w:bCs/>
                <w:color w:val="auto"/>
                <w:lang w:val="es-ES"/>
              </w:rPr>
              <w:t>Fechas extremas</w:t>
            </w:r>
          </w:p>
        </w:tc>
        <w:tc>
          <w:tcPr>
            <w:tcW w:w="1852" w:type="dxa"/>
          </w:tcPr>
          <w:p w14:paraId="43DDDA28" w14:textId="77777777" w:rsidR="00282050" w:rsidRPr="00504A42" w:rsidRDefault="00504A42" w:rsidP="00E51FD4">
            <w:pPr>
              <w:pStyle w:val="Default"/>
              <w:spacing w:before="120" w:after="120" w:line="460" w:lineRule="exact"/>
              <w:jc w:val="both"/>
              <w:rPr>
                <w:rFonts w:eastAsia="Arial"/>
                <w:b/>
                <w:bCs/>
                <w:color w:val="auto"/>
                <w:lang w:val="es-ES"/>
              </w:rPr>
            </w:pPr>
            <w:r w:rsidRPr="00504A42">
              <w:rPr>
                <w:rFonts w:eastAsia="Arial"/>
                <w:b/>
                <w:bCs/>
                <w:color w:val="auto"/>
                <w:lang w:val="es-ES"/>
              </w:rPr>
              <w:t>Criterio</w:t>
            </w:r>
          </w:p>
          <w:p w14:paraId="7E6931BC" w14:textId="20948296" w:rsidR="00504A42" w:rsidRPr="00504A42" w:rsidRDefault="00504A42" w:rsidP="00E51FD4">
            <w:pPr>
              <w:pStyle w:val="Default"/>
              <w:spacing w:before="120" w:after="120" w:line="460" w:lineRule="exact"/>
              <w:jc w:val="both"/>
              <w:rPr>
                <w:rFonts w:eastAsia="Arial"/>
                <w:b/>
                <w:bCs/>
                <w:color w:val="auto"/>
                <w:lang w:val="es-ES"/>
              </w:rPr>
            </w:pPr>
            <w:r w:rsidRPr="00504A42">
              <w:rPr>
                <w:rFonts w:eastAsia="Arial"/>
                <w:b/>
                <w:bCs/>
                <w:color w:val="auto"/>
                <w:lang w:val="es-ES"/>
              </w:rPr>
              <w:t>VCC</w:t>
            </w:r>
          </w:p>
        </w:tc>
      </w:tr>
      <w:tr w:rsidR="00504A42" w14:paraId="088AF41E" w14:textId="77777777" w:rsidTr="00300B58">
        <w:tc>
          <w:tcPr>
            <w:tcW w:w="485" w:type="dxa"/>
          </w:tcPr>
          <w:p w14:paraId="624D255F" w14:textId="6BEF977F" w:rsidR="00504A42" w:rsidRPr="00877DF7" w:rsidRDefault="006E6C19" w:rsidP="00E51FD4">
            <w:pPr>
              <w:pStyle w:val="Default"/>
              <w:spacing w:before="120" w:after="120" w:line="460" w:lineRule="exact"/>
              <w:jc w:val="both"/>
              <w:rPr>
                <w:rFonts w:eastAsia="Arial"/>
                <w:color w:val="auto"/>
                <w:lang w:val="es-ES"/>
              </w:rPr>
            </w:pPr>
            <w:r w:rsidRPr="00877DF7">
              <w:rPr>
                <w:rFonts w:eastAsia="Arial"/>
                <w:color w:val="auto"/>
                <w:lang w:val="es-ES"/>
              </w:rPr>
              <w:t>4</w:t>
            </w:r>
          </w:p>
        </w:tc>
        <w:tc>
          <w:tcPr>
            <w:tcW w:w="1559" w:type="dxa"/>
          </w:tcPr>
          <w:p w14:paraId="449FA0AD" w14:textId="65745D8E" w:rsidR="00504A42" w:rsidRPr="00877DF7" w:rsidRDefault="00431F40" w:rsidP="00E51FD4">
            <w:pPr>
              <w:pStyle w:val="Default"/>
              <w:spacing w:before="120" w:after="120" w:line="460" w:lineRule="exact"/>
              <w:jc w:val="both"/>
              <w:rPr>
                <w:rFonts w:eastAsia="Arial"/>
                <w:color w:val="auto"/>
                <w:lang w:val="es-ES"/>
              </w:rPr>
            </w:pPr>
            <w:r w:rsidRPr="00877DF7">
              <w:rPr>
                <w:rFonts w:eastAsia="Arial"/>
                <w:color w:val="auto"/>
                <w:lang w:val="es-ES"/>
              </w:rPr>
              <w:t>Resolución de Presidencia de la República</w:t>
            </w:r>
          </w:p>
        </w:tc>
        <w:tc>
          <w:tcPr>
            <w:tcW w:w="1294" w:type="dxa"/>
          </w:tcPr>
          <w:p w14:paraId="3AE3EDA8" w14:textId="2352874A" w:rsidR="00504A42" w:rsidRPr="00877DF7" w:rsidRDefault="0061046D" w:rsidP="00E51FD4">
            <w:pPr>
              <w:pStyle w:val="Default"/>
              <w:spacing w:before="120" w:after="120" w:line="460" w:lineRule="exact"/>
              <w:jc w:val="both"/>
              <w:rPr>
                <w:rFonts w:eastAsia="Arial"/>
                <w:color w:val="auto"/>
                <w:lang w:val="es-ES"/>
              </w:rPr>
            </w:pPr>
            <w:r w:rsidRPr="00877DF7">
              <w:rPr>
                <w:rFonts w:eastAsia="Arial"/>
                <w:color w:val="auto"/>
                <w:lang w:val="es-ES"/>
              </w:rPr>
              <w:t>Originales / Copias</w:t>
            </w:r>
          </w:p>
        </w:tc>
        <w:tc>
          <w:tcPr>
            <w:tcW w:w="1120" w:type="dxa"/>
          </w:tcPr>
          <w:p w14:paraId="55211395" w14:textId="4A0697D8" w:rsidR="00504A42" w:rsidRPr="00877DF7" w:rsidRDefault="0061046D" w:rsidP="00E51FD4">
            <w:pPr>
              <w:pStyle w:val="Default"/>
              <w:spacing w:before="120" w:after="120" w:line="460" w:lineRule="exact"/>
              <w:jc w:val="both"/>
              <w:rPr>
                <w:rFonts w:eastAsia="Arial"/>
                <w:color w:val="auto"/>
                <w:lang w:val="es-ES"/>
              </w:rPr>
            </w:pPr>
            <w:r w:rsidRPr="00877DF7">
              <w:rPr>
                <w:rFonts w:eastAsia="Arial"/>
                <w:color w:val="auto"/>
                <w:lang w:val="es-ES"/>
              </w:rPr>
              <w:t>Papel</w:t>
            </w:r>
          </w:p>
        </w:tc>
        <w:tc>
          <w:tcPr>
            <w:tcW w:w="1772" w:type="dxa"/>
          </w:tcPr>
          <w:p w14:paraId="70F914E4" w14:textId="244D4C76" w:rsidR="00504A42" w:rsidRPr="00877DF7" w:rsidRDefault="006E6C19" w:rsidP="00E51FD4">
            <w:pPr>
              <w:pStyle w:val="Default"/>
              <w:spacing w:before="120" w:after="120" w:line="460" w:lineRule="exact"/>
              <w:jc w:val="both"/>
              <w:rPr>
                <w:rFonts w:eastAsia="Arial"/>
                <w:color w:val="auto"/>
                <w:lang w:val="es-ES"/>
              </w:rPr>
            </w:pPr>
            <w:r w:rsidRPr="00877DF7">
              <w:rPr>
                <w:rFonts w:eastAsia="Arial"/>
                <w:color w:val="auto"/>
                <w:lang w:val="es-ES"/>
              </w:rPr>
              <w:t xml:space="preserve">Documento de la Presidencia de la República, es una decisión oficial en el ámbito de su competencia. La resolución tiene una jerarquía inferior al de las leyes y sirven para ejecutar políticas o gestionar </w:t>
            </w:r>
            <w:r w:rsidRPr="00877DF7">
              <w:rPr>
                <w:rFonts w:eastAsia="Arial"/>
                <w:color w:val="auto"/>
                <w:lang w:val="es-ES"/>
              </w:rPr>
              <w:lastRenderedPageBreak/>
              <w:t>asuntos internos. Se identifica en esta resolución sobre la inversión realizada por el Instituto de Acueductos y Alcantarillados para mejorar el servicio de San Isidro de Heredia, que debe ser asumido por la Empresa de Servicios Públicos de Heredia. Esta Resolución de la Presidencia de la República tiene el número 1407.</w:t>
            </w:r>
          </w:p>
        </w:tc>
        <w:tc>
          <w:tcPr>
            <w:tcW w:w="1268" w:type="dxa"/>
          </w:tcPr>
          <w:p w14:paraId="1EA35FE6" w14:textId="0E0C3103" w:rsidR="00504A42" w:rsidRPr="00877DF7" w:rsidRDefault="0061046D" w:rsidP="00E51FD4">
            <w:pPr>
              <w:pStyle w:val="Default"/>
              <w:spacing w:before="120" w:after="120" w:line="460" w:lineRule="exact"/>
              <w:jc w:val="both"/>
              <w:rPr>
                <w:rFonts w:eastAsia="Arial"/>
                <w:color w:val="auto"/>
                <w:lang w:val="es-ES"/>
              </w:rPr>
            </w:pPr>
            <w:r w:rsidRPr="00877DF7">
              <w:rPr>
                <w:rFonts w:eastAsia="Arial"/>
                <w:color w:val="auto"/>
                <w:lang w:val="es-ES"/>
              </w:rPr>
              <w:lastRenderedPageBreak/>
              <w:t>1998</w:t>
            </w:r>
          </w:p>
        </w:tc>
        <w:tc>
          <w:tcPr>
            <w:tcW w:w="1852" w:type="dxa"/>
          </w:tcPr>
          <w:p w14:paraId="6F6830A3" w14:textId="77777777" w:rsidR="00877DF7" w:rsidRPr="00877DF7" w:rsidRDefault="00877DF7" w:rsidP="00877DF7">
            <w:pPr>
              <w:pStyle w:val="Default"/>
              <w:spacing w:before="120" w:after="120" w:line="460" w:lineRule="exact"/>
              <w:jc w:val="both"/>
              <w:rPr>
                <w:rFonts w:eastAsia="Arial"/>
                <w:color w:val="auto"/>
                <w:lang w:val="es-ES"/>
              </w:rPr>
            </w:pPr>
            <w:r w:rsidRPr="00877DF7">
              <w:rPr>
                <w:rFonts w:eastAsia="Arial"/>
                <w:color w:val="auto"/>
                <w:lang w:val="es-ES"/>
              </w:rPr>
              <w:t>Comisión de Criterios para Declarar Documentos Con Valor Científico Cultural (Setiembre, 2014):</w:t>
            </w:r>
          </w:p>
          <w:p w14:paraId="0B1EC718" w14:textId="77777777" w:rsidR="00877DF7" w:rsidRPr="00877DF7" w:rsidRDefault="00877DF7" w:rsidP="00877DF7">
            <w:pPr>
              <w:pStyle w:val="Default"/>
              <w:spacing w:before="120" w:after="120" w:line="460" w:lineRule="exact"/>
              <w:jc w:val="both"/>
              <w:rPr>
                <w:rFonts w:eastAsia="Arial"/>
                <w:color w:val="auto"/>
                <w:lang w:val="es-ES"/>
              </w:rPr>
            </w:pPr>
            <w:r w:rsidRPr="00877DF7">
              <w:rPr>
                <w:rFonts w:eastAsia="Arial"/>
                <w:color w:val="auto"/>
                <w:lang w:val="es-ES"/>
              </w:rPr>
              <w:t>Enfoque: Testimonio de la actuación de la Administración.</w:t>
            </w:r>
          </w:p>
          <w:p w14:paraId="7CA2B1C6" w14:textId="36C88A28" w:rsidR="00504A42" w:rsidRPr="00877DF7" w:rsidRDefault="00877DF7" w:rsidP="00877DF7">
            <w:pPr>
              <w:pStyle w:val="Default"/>
              <w:spacing w:before="120" w:after="120" w:line="460" w:lineRule="exact"/>
              <w:jc w:val="both"/>
              <w:rPr>
                <w:rFonts w:eastAsia="Arial"/>
                <w:color w:val="auto"/>
                <w:lang w:val="es-ES"/>
              </w:rPr>
            </w:pPr>
            <w:r w:rsidRPr="00877DF7">
              <w:rPr>
                <w:rFonts w:eastAsia="Arial"/>
                <w:color w:val="auto"/>
                <w:lang w:val="es-ES"/>
              </w:rPr>
              <w:t xml:space="preserve">Criterio General: </w:t>
            </w:r>
            <w:r w:rsidRPr="00877DF7">
              <w:rPr>
                <w:rFonts w:eastAsia="Arial"/>
                <w:color w:val="auto"/>
                <w:lang w:val="es-ES"/>
              </w:rPr>
              <w:lastRenderedPageBreak/>
              <w:t>Planificación y cumplimiento de funciones y competencias del Estado.</w:t>
            </w:r>
          </w:p>
        </w:tc>
      </w:tr>
    </w:tbl>
    <w:p w14:paraId="25F43BD4" w14:textId="1FADEAA8" w:rsidR="00407371" w:rsidRPr="00C65194" w:rsidRDefault="00300B58" w:rsidP="00E51FD4">
      <w:pPr>
        <w:pStyle w:val="Default"/>
        <w:shd w:val="clear" w:color="auto" w:fill="FFFFFF" w:themeFill="background1"/>
        <w:spacing w:before="120" w:after="120" w:line="460" w:lineRule="exact"/>
        <w:jc w:val="both"/>
      </w:pPr>
      <w:r w:rsidRPr="00DE7C60">
        <w:lastRenderedPageBreak/>
        <w:t>Aprobado por unanimidad con los votos afirmativos de los señores Gómez, vicepresidente y Garita, historiador y las señoras Sanz, presidenta y Méndez, secretaria. Enviar copia de este acuerdo a las señoras Ivannia Valverde Guevara, directora del Archivo Nacional</w:t>
      </w:r>
      <w:r>
        <w:t xml:space="preserve"> y al expediente de valoración de</w:t>
      </w:r>
      <w:r w:rsidR="00407371" w:rsidRPr="00407371">
        <w:rPr>
          <w:rFonts w:ascii="HendersonSansW00-BasicLight" w:eastAsia="Arial" w:hAnsi="HendersonSansW00-BasicLight"/>
        </w:rPr>
        <w:t xml:space="preserve"> </w:t>
      </w:r>
      <w:r w:rsidR="00407371" w:rsidRPr="00407371">
        <w:rPr>
          <w:rFonts w:eastAsia="Arial"/>
        </w:rPr>
        <w:t>T-035-2025 que custodia esta Comisión Nacional.</w:t>
      </w:r>
      <w:r w:rsidR="00407371" w:rsidRPr="00F44068">
        <w:rPr>
          <w:rFonts w:ascii="HendersonSansW00-BasicLight" w:eastAsia="Arial" w:hAnsi="HendersonSansW00-BasicLight"/>
          <w:b/>
          <w:bCs/>
        </w:rPr>
        <w:t xml:space="preserve"> </w:t>
      </w:r>
      <w:r>
        <w:t xml:space="preserve"> </w:t>
      </w:r>
      <w:r w:rsidRPr="00DE7C60">
        <w:rPr>
          <w:b/>
          <w:bCs/>
        </w:rPr>
        <w:t xml:space="preserve">ACUERDO </w:t>
      </w:r>
      <w:r w:rsidR="00C65194" w:rsidRPr="00DE7C60">
        <w:rPr>
          <w:b/>
          <w:bCs/>
        </w:rPr>
        <w:t>FIRME</w:t>
      </w:r>
      <w:r w:rsidR="00C65194" w:rsidRPr="00C65194">
        <w:t>. --------------------------------------------------------------</w:t>
      </w:r>
    </w:p>
    <w:p w14:paraId="7FB4672A" w14:textId="28EEF55E" w:rsidR="004A671A" w:rsidRDefault="00E51FD4" w:rsidP="00E51FD4">
      <w:pPr>
        <w:pStyle w:val="Default"/>
        <w:shd w:val="clear" w:color="auto" w:fill="FFFFFF" w:themeFill="background1"/>
        <w:spacing w:before="120" w:after="120" w:line="460" w:lineRule="exact"/>
        <w:jc w:val="both"/>
      </w:pPr>
      <w:r w:rsidRPr="00DE7C60">
        <w:rPr>
          <w:rFonts w:eastAsia="Arial"/>
          <w:b/>
          <w:bCs/>
          <w:color w:val="auto"/>
          <w:lang w:val="es-ES"/>
        </w:rPr>
        <w:t>ARTICULO 10</w:t>
      </w:r>
      <w:r w:rsidRPr="00DE7C60">
        <w:rPr>
          <w:rFonts w:eastAsia="Arial"/>
          <w:color w:val="auto"/>
          <w:lang w:val="es-ES"/>
        </w:rPr>
        <w:t>.</w:t>
      </w:r>
      <w:r w:rsidRPr="00DE7C60">
        <w:rPr>
          <w:b/>
          <w:bCs/>
          <w:iCs/>
          <w:lang w:val="es-ES" w:eastAsia="es-ES"/>
        </w:rPr>
        <w:t xml:space="preserve"> </w:t>
      </w:r>
      <w:r w:rsidRPr="00DE7C60">
        <w:rPr>
          <w:rFonts w:eastAsia="Arial"/>
          <w:b/>
          <w:bCs/>
          <w:iCs/>
          <w:color w:val="auto"/>
          <w:lang w:val="es-ES"/>
        </w:rPr>
        <w:t>INFORME -DGAN-DSAE-STA-119-2025.</w:t>
      </w:r>
      <w:r w:rsidRPr="00DE7C60">
        <w:rPr>
          <w:rFonts w:eastAsia="Arial"/>
          <w:iCs/>
          <w:color w:val="auto"/>
          <w:lang w:val="es-ES"/>
        </w:rPr>
        <w:t> Asunto: Valoración parcial de la Dirección General de Armamento del Ministerio de Seguridad Pública. Convocados: el señor Jorge Juárez Aparicio, presidente CISED del Ministerio de Seguridad Pública y la señora Lilliana González Jiménez, profesional de la Unidad Servicios Técnicos Archivísticos (USTA) del Departamento Servicios Archivísticos Externos (DSAE) designada para el análisis de la valoración documental presentada por el Comité Institucional de Selección y Eliminación de Documentos (</w:t>
      </w:r>
      <w:proofErr w:type="spellStart"/>
      <w:r w:rsidRPr="00DE7C60">
        <w:rPr>
          <w:rFonts w:eastAsia="Arial"/>
          <w:iCs/>
          <w:color w:val="auto"/>
          <w:lang w:val="es-ES"/>
        </w:rPr>
        <w:t>Cised</w:t>
      </w:r>
      <w:proofErr w:type="spellEnd"/>
      <w:r w:rsidRPr="00DE7C60">
        <w:rPr>
          <w:rFonts w:eastAsia="Arial"/>
          <w:iCs/>
          <w:color w:val="auto"/>
          <w:lang w:val="es-ES"/>
        </w:rPr>
        <w:t xml:space="preserve">) del Ministerio de Seguridad Pública, el cual corresponde al trámite </w:t>
      </w:r>
      <w:proofErr w:type="spellStart"/>
      <w:r w:rsidRPr="00DE7C60">
        <w:rPr>
          <w:rFonts w:eastAsia="Arial"/>
          <w:iCs/>
          <w:color w:val="auto"/>
          <w:lang w:val="es-ES"/>
        </w:rPr>
        <w:t>n°</w:t>
      </w:r>
      <w:proofErr w:type="spellEnd"/>
      <w:r w:rsidRPr="00DE7C60">
        <w:rPr>
          <w:rFonts w:eastAsia="Arial"/>
          <w:iCs/>
          <w:color w:val="auto"/>
          <w:lang w:val="es-ES"/>
        </w:rPr>
        <w:t xml:space="preserve"> 30-2025</w:t>
      </w:r>
      <w:r w:rsidR="00964C8D" w:rsidRPr="00DE7C60">
        <w:rPr>
          <w:rFonts w:eastAsia="Arial"/>
          <w:iCs/>
          <w:color w:val="auto"/>
          <w:lang w:val="es-ES"/>
        </w:rPr>
        <w:t xml:space="preserve">. La señora González Jiménez procede a dar lectura </w:t>
      </w:r>
      <w:r w:rsidR="00964C8D" w:rsidRPr="00406FE2">
        <w:rPr>
          <w:rFonts w:eastAsia="Arial"/>
          <w:iCs/>
          <w:color w:val="auto"/>
          <w:lang w:val="es-ES"/>
        </w:rPr>
        <w:t>a las series documentales</w:t>
      </w:r>
      <w:r w:rsidR="006A238A">
        <w:rPr>
          <w:rFonts w:eastAsia="Arial"/>
          <w:iCs/>
          <w:color w:val="auto"/>
          <w:lang w:val="es-ES"/>
        </w:rPr>
        <w:t xml:space="preserve"> e indica que </w:t>
      </w:r>
      <w:r w:rsidR="006A238A" w:rsidRPr="00ED5846">
        <w:t xml:space="preserve">las actas de Desalmacenaje </w:t>
      </w:r>
      <w:r w:rsidR="006A238A">
        <w:t>se recomienda declararlas con valor científico cultura</w:t>
      </w:r>
      <w:r w:rsidR="006A238A" w:rsidRPr="00ED5846">
        <w:t xml:space="preserve"> porque son documentos cruciales para el control y la regulación de las armas</w:t>
      </w:r>
      <w:r w:rsidR="006A238A">
        <w:t xml:space="preserve">. </w:t>
      </w:r>
      <w:r w:rsidR="000E4BD5">
        <w:t xml:space="preserve">Posteriormente, </w:t>
      </w:r>
      <w:r w:rsidR="000E4BD5">
        <w:rPr>
          <w:rFonts w:eastAsia="Arial"/>
          <w:iCs/>
          <w:color w:val="auto"/>
          <w:lang w:val="es-ES"/>
        </w:rPr>
        <w:t>le</w:t>
      </w:r>
      <w:r w:rsidR="00406FE2">
        <w:rPr>
          <w:rFonts w:eastAsia="Arial"/>
          <w:iCs/>
          <w:color w:val="auto"/>
          <w:lang w:val="es-ES"/>
        </w:rPr>
        <w:t xml:space="preserve"> da la palabra al señor </w:t>
      </w:r>
      <w:r w:rsidR="00074C40">
        <w:rPr>
          <w:rFonts w:eastAsia="Arial"/>
          <w:iCs/>
          <w:color w:val="auto"/>
          <w:lang w:val="es-ES"/>
        </w:rPr>
        <w:t>Jorge Juárez Aparicio, presidente del Comité de Selección y Eliminación de documentos del Ministerio de Seguridad Pública. El señor Juárez hace la aclaración de que</w:t>
      </w:r>
      <w:r w:rsidR="000833FB">
        <w:rPr>
          <w:rFonts w:eastAsia="Arial"/>
          <w:iCs/>
          <w:color w:val="auto"/>
          <w:lang w:val="es-ES"/>
        </w:rPr>
        <w:t xml:space="preserve"> </w:t>
      </w:r>
      <w:r w:rsidR="00101DB2">
        <w:rPr>
          <w:rFonts w:eastAsia="Arial"/>
          <w:iCs/>
          <w:color w:val="auto"/>
          <w:lang w:val="es-ES"/>
        </w:rPr>
        <w:t xml:space="preserve"> en el cuadro del informe de valoración, </w:t>
      </w:r>
      <w:r w:rsidR="000833FB">
        <w:rPr>
          <w:rFonts w:eastAsia="Arial"/>
          <w:iCs/>
          <w:color w:val="auto"/>
          <w:lang w:val="es-ES"/>
        </w:rPr>
        <w:t xml:space="preserve"> la</w:t>
      </w:r>
      <w:r w:rsidR="00101DB2">
        <w:rPr>
          <w:rFonts w:eastAsia="Arial"/>
          <w:iCs/>
          <w:color w:val="auto"/>
          <w:lang w:val="es-ES"/>
        </w:rPr>
        <w:t xml:space="preserve"> serie  </w:t>
      </w:r>
      <w:proofErr w:type="spellStart"/>
      <w:r w:rsidR="00101DB2">
        <w:rPr>
          <w:rFonts w:eastAsia="Arial"/>
          <w:iCs/>
          <w:color w:val="auto"/>
          <w:lang w:val="es-ES"/>
        </w:rPr>
        <w:t>n°</w:t>
      </w:r>
      <w:proofErr w:type="spellEnd"/>
      <w:r w:rsidR="00101DB2">
        <w:rPr>
          <w:rFonts w:eastAsia="Arial"/>
          <w:iCs/>
          <w:color w:val="auto"/>
          <w:lang w:val="es-ES"/>
        </w:rPr>
        <w:t xml:space="preserve"> 2 referente a Actas de desalmacenaje,  en la</w:t>
      </w:r>
      <w:r w:rsidR="000833FB">
        <w:rPr>
          <w:rFonts w:eastAsia="Arial"/>
          <w:iCs/>
          <w:color w:val="auto"/>
          <w:lang w:val="es-ES"/>
        </w:rPr>
        <w:t xml:space="preserve"> </w:t>
      </w:r>
      <w:r w:rsidR="000833FB" w:rsidRPr="00195945">
        <w:rPr>
          <w:rFonts w:eastAsia="Arial"/>
          <w:iCs/>
          <w:color w:val="auto"/>
          <w:lang w:val="es-ES"/>
        </w:rPr>
        <w:t xml:space="preserve">columna de </w:t>
      </w:r>
      <w:r w:rsidR="0006294B" w:rsidRPr="00195945">
        <w:rPr>
          <w:rFonts w:eastAsia="Arial"/>
          <w:iCs/>
          <w:color w:val="auto"/>
          <w:lang w:val="es-ES"/>
        </w:rPr>
        <w:t>soporte</w:t>
      </w:r>
      <w:r w:rsidR="00DB5343" w:rsidRPr="00195945">
        <w:rPr>
          <w:rFonts w:eastAsia="Arial"/>
          <w:iCs/>
          <w:color w:val="auto"/>
          <w:lang w:val="es-ES"/>
        </w:rPr>
        <w:t xml:space="preserve"> y cantidad se anotó el soporte </w:t>
      </w:r>
      <w:r w:rsidR="00101DB2" w:rsidRPr="00195945">
        <w:rPr>
          <w:rFonts w:eastAsia="Arial"/>
          <w:iCs/>
          <w:color w:val="auto"/>
          <w:lang w:val="es-ES"/>
        </w:rPr>
        <w:t xml:space="preserve">electrónico, pero,  lo que mandó a valorar es en </w:t>
      </w:r>
      <w:r w:rsidR="000833FB" w:rsidRPr="00195945">
        <w:rPr>
          <w:rFonts w:eastAsia="Arial"/>
          <w:iCs/>
          <w:color w:val="auto"/>
          <w:lang w:val="es-ES"/>
        </w:rPr>
        <w:t>soporte físico</w:t>
      </w:r>
      <w:r w:rsidR="008C31D5" w:rsidRPr="00195945">
        <w:rPr>
          <w:rFonts w:eastAsia="Arial"/>
          <w:iCs/>
          <w:color w:val="auto"/>
          <w:lang w:val="es-ES"/>
        </w:rPr>
        <w:t xml:space="preserve">, </w:t>
      </w:r>
      <w:r w:rsidR="00101DB2" w:rsidRPr="00195945">
        <w:rPr>
          <w:rFonts w:eastAsia="Arial"/>
          <w:iCs/>
          <w:color w:val="auto"/>
          <w:lang w:val="es-ES"/>
        </w:rPr>
        <w:t>por</w:t>
      </w:r>
      <w:r w:rsidR="008C31D5" w:rsidRPr="00195945">
        <w:rPr>
          <w:rFonts w:eastAsia="Arial"/>
          <w:iCs/>
          <w:color w:val="auto"/>
          <w:lang w:val="es-ES"/>
        </w:rPr>
        <w:t xml:space="preserve"> lo que</w:t>
      </w:r>
      <w:r w:rsidR="00CA7EF5" w:rsidRPr="00195945">
        <w:rPr>
          <w:rFonts w:eastAsia="Arial"/>
          <w:iCs/>
          <w:color w:val="auto"/>
          <w:lang w:val="es-ES"/>
        </w:rPr>
        <w:t xml:space="preserve"> </w:t>
      </w:r>
      <w:r w:rsidR="008C31D5" w:rsidRPr="00195945">
        <w:rPr>
          <w:rFonts w:eastAsia="Arial"/>
          <w:iCs/>
          <w:color w:val="auto"/>
          <w:lang w:val="es-ES"/>
        </w:rPr>
        <w:t xml:space="preserve"> en el informe está anotado de manera errónea este dato</w:t>
      </w:r>
      <w:r w:rsidR="00195945">
        <w:rPr>
          <w:rFonts w:eastAsia="Arial"/>
          <w:iCs/>
          <w:color w:val="auto"/>
          <w:lang w:val="es-ES"/>
        </w:rPr>
        <w:t>, de manera que se procede a su corrección,</w:t>
      </w:r>
      <w:r w:rsidR="008C31D5" w:rsidRPr="00195945">
        <w:rPr>
          <w:rFonts w:eastAsia="Arial"/>
          <w:iCs/>
          <w:color w:val="auto"/>
          <w:lang w:val="es-ES"/>
        </w:rPr>
        <w:t xml:space="preserve"> </w:t>
      </w:r>
      <w:r w:rsidR="00D15CFA" w:rsidRPr="00195945">
        <w:rPr>
          <w:rFonts w:eastAsia="Arial"/>
          <w:iCs/>
          <w:color w:val="auto"/>
          <w:lang w:val="es-ES"/>
        </w:rPr>
        <w:t xml:space="preserve">además agrega </w:t>
      </w:r>
      <w:r w:rsidR="008C31D5" w:rsidRPr="00195945">
        <w:rPr>
          <w:rFonts w:eastAsia="Arial"/>
          <w:iCs/>
          <w:color w:val="auto"/>
          <w:lang w:val="es-ES"/>
        </w:rPr>
        <w:t xml:space="preserve"> que en la serie n°6 </w:t>
      </w:r>
      <w:r w:rsidR="007C1453" w:rsidRPr="00195945">
        <w:rPr>
          <w:rFonts w:eastAsia="Arial"/>
          <w:iCs/>
          <w:color w:val="auto"/>
          <w:lang w:val="es-ES"/>
        </w:rPr>
        <w:t xml:space="preserve"> llamada</w:t>
      </w:r>
      <w:r w:rsidR="008C31D5" w:rsidRPr="00195945">
        <w:rPr>
          <w:rFonts w:eastAsia="Arial"/>
          <w:iCs/>
          <w:color w:val="auto"/>
          <w:lang w:val="es-ES"/>
        </w:rPr>
        <w:t xml:space="preserve"> </w:t>
      </w:r>
      <w:r w:rsidR="007C1453" w:rsidRPr="00195945">
        <w:t>Expediente de importación y exportación de municiones, explosivos</w:t>
      </w:r>
      <w:r w:rsidR="00D15CFA" w:rsidRPr="00195945">
        <w:rPr>
          <w:rFonts w:eastAsia="Arial"/>
          <w:iCs/>
          <w:color w:val="auto"/>
          <w:lang w:val="es-ES"/>
        </w:rPr>
        <w:t xml:space="preserve"> el dato de los metros lineales, fue un error </w:t>
      </w:r>
      <w:r w:rsidR="007C1453" w:rsidRPr="00195945">
        <w:rPr>
          <w:rFonts w:eastAsia="Arial"/>
          <w:iCs/>
          <w:color w:val="auto"/>
          <w:lang w:val="es-ES"/>
        </w:rPr>
        <w:t>de</w:t>
      </w:r>
      <w:r w:rsidR="00D15CFA" w:rsidRPr="00195945">
        <w:rPr>
          <w:rFonts w:eastAsia="Arial"/>
          <w:iCs/>
          <w:color w:val="auto"/>
          <w:lang w:val="es-ES"/>
        </w:rPr>
        <w:t xml:space="preserve"> su parte colocar 75 </w:t>
      </w:r>
      <w:r w:rsidR="00195945" w:rsidRPr="00195945">
        <w:rPr>
          <w:rFonts w:eastAsia="Arial"/>
          <w:iCs/>
          <w:color w:val="auto"/>
          <w:lang w:val="es-ES"/>
        </w:rPr>
        <w:t>metros</w:t>
      </w:r>
      <w:r w:rsidR="00D15CFA" w:rsidRPr="00195945">
        <w:rPr>
          <w:rFonts w:eastAsia="Arial"/>
          <w:iCs/>
          <w:color w:val="auto"/>
          <w:lang w:val="es-ES"/>
        </w:rPr>
        <w:t xml:space="preserve"> y que lo correcto es 7.5</w:t>
      </w:r>
      <w:r w:rsidR="00195945" w:rsidRPr="00195945">
        <w:rPr>
          <w:rFonts w:eastAsia="Arial"/>
          <w:iCs/>
          <w:color w:val="auto"/>
          <w:lang w:val="es-ES"/>
        </w:rPr>
        <w:t xml:space="preserve"> metros</w:t>
      </w:r>
      <w:r w:rsidR="00D15CFA" w:rsidRPr="00195945">
        <w:rPr>
          <w:rFonts w:eastAsia="Arial"/>
          <w:iCs/>
          <w:color w:val="auto"/>
          <w:lang w:val="es-ES"/>
        </w:rPr>
        <w:t xml:space="preserve">. La señora Jiménez </w:t>
      </w:r>
      <w:r w:rsidR="003C5215" w:rsidRPr="00195945">
        <w:rPr>
          <w:rFonts w:eastAsia="Arial"/>
          <w:iCs/>
          <w:color w:val="auto"/>
          <w:lang w:val="es-ES"/>
        </w:rPr>
        <w:t xml:space="preserve">continua con la lectura de </w:t>
      </w:r>
      <w:r w:rsidR="006A238A" w:rsidRPr="00195945">
        <w:rPr>
          <w:rFonts w:eastAsia="Arial"/>
          <w:iCs/>
          <w:color w:val="auto"/>
          <w:lang w:val="es-ES"/>
        </w:rPr>
        <w:t>las demás</w:t>
      </w:r>
      <w:r w:rsidR="003C5215" w:rsidRPr="00195945">
        <w:rPr>
          <w:rFonts w:eastAsia="Arial"/>
          <w:iCs/>
          <w:color w:val="auto"/>
          <w:lang w:val="es-ES"/>
        </w:rPr>
        <w:t xml:space="preserve"> series documentales</w:t>
      </w:r>
      <w:r w:rsidR="00D15CFA" w:rsidRPr="00195945">
        <w:rPr>
          <w:rFonts w:eastAsia="Arial"/>
          <w:iCs/>
          <w:color w:val="auto"/>
          <w:lang w:val="es-ES"/>
        </w:rPr>
        <w:t xml:space="preserve"> </w:t>
      </w:r>
      <w:r w:rsidR="003C5215" w:rsidRPr="00195945">
        <w:rPr>
          <w:rFonts w:eastAsia="Arial"/>
          <w:iCs/>
          <w:color w:val="auto"/>
          <w:lang w:val="es-ES"/>
        </w:rPr>
        <w:t>presentadas</w:t>
      </w:r>
      <w:r w:rsidR="003C5215">
        <w:rPr>
          <w:rFonts w:eastAsia="Arial"/>
          <w:iCs/>
          <w:color w:val="auto"/>
          <w:lang w:val="es-ES"/>
        </w:rPr>
        <w:t xml:space="preserve"> en dicha valoración </w:t>
      </w:r>
      <w:r w:rsidR="0001755C">
        <w:rPr>
          <w:rFonts w:eastAsia="Arial"/>
          <w:iCs/>
          <w:color w:val="auto"/>
          <w:lang w:val="es-ES"/>
        </w:rPr>
        <w:t xml:space="preserve">y hace el comentario que los </w:t>
      </w:r>
      <w:r w:rsidR="00CB1CE0" w:rsidRPr="00ED5846">
        <w:t xml:space="preserve">expedientes de importación y exportación de municiones, explosivos y armas. </w:t>
      </w:r>
      <w:r w:rsidR="0001755C">
        <w:t>se</w:t>
      </w:r>
      <w:r w:rsidR="00CB1CE0" w:rsidRPr="00ED5846">
        <w:t xml:space="preserve"> recomienda declarar con valor científico cultural, ya que estos son registros o insumos oficiales necesarios</w:t>
      </w:r>
      <w:r w:rsidR="0001755C">
        <w:t xml:space="preserve"> p</w:t>
      </w:r>
      <w:r w:rsidR="00CB1CE0" w:rsidRPr="00ED5846">
        <w:t>ara la circulación legal de las armas y los explosivos</w:t>
      </w:r>
      <w:r w:rsidR="0001755C">
        <w:t xml:space="preserve">, por lo que es </w:t>
      </w:r>
      <w:r w:rsidR="0001755C">
        <w:lastRenderedPageBreak/>
        <w:t>necesario</w:t>
      </w:r>
      <w:r w:rsidR="00CB1CE0" w:rsidRPr="00ED5846">
        <w:t xml:space="preserve"> asegurar el manejo de armas y explosivos que cumplan con las normativas y regulaciones vigentes, preservando la seguridad pública</w:t>
      </w:r>
      <w:r w:rsidR="0001755C">
        <w:t xml:space="preserve"> y que estos expedientes incluyen </w:t>
      </w:r>
      <w:r w:rsidR="00CB1CE0" w:rsidRPr="00ED5846">
        <w:t>actualizaciones para envíos a otros países y permisos de uso y almacenamiento, los cuales regulan el manejo seguro de los explosivos para cumplir con las normativas nacionales e internacionales.</w:t>
      </w:r>
      <w:r w:rsidR="006A238A">
        <w:t xml:space="preserve"> La señora Sanz, solicita que se enseñe la tabla de valoración </w:t>
      </w:r>
      <w:r w:rsidR="006F7A7F">
        <w:t>parcial para</w:t>
      </w:r>
      <w:r w:rsidR="0048647B">
        <w:t xml:space="preserve"> revisar las observaciones indicadas por el señor Juárez y </w:t>
      </w:r>
      <w:r w:rsidR="006F7A7F">
        <w:t xml:space="preserve">se corrige el dato señalado y está de acuerdo en declarar las dos series documentales con valor científico cultural. El señor Garita hace el comentario </w:t>
      </w:r>
      <w:r w:rsidR="00BB2AF3">
        <w:t>que tuvo</w:t>
      </w:r>
      <w:r w:rsidR="004A671A">
        <w:t xml:space="preserve"> dudas inicialmente con la serie documental </w:t>
      </w:r>
      <w:proofErr w:type="spellStart"/>
      <w:r w:rsidR="004A671A">
        <w:t>n°</w:t>
      </w:r>
      <w:proofErr w:type="spellEnd"/>
      <w:r w:rsidR="004A671A">
        <w:t xml:space="preserve"> 9 sobre los expedientes de permisos de venta </w:t>
      </w:r>
      <w:r w:rsidR="004A671A" w:rsidRPr="00133480">
        <w:t>de pólvora</w:t>
      </w:r>
      <w:r w:rsidR="004A671A">
        <w:t xml:space="preserve">, ya que se </w:t>
      </w:r>
      <w:r w:rsidR="004A671A" w:rsidRPr="00133480">
        <w:t xml:space="preserve">venden en bazares, en tiendas </w:t>
      </w:r>
      <w:r w:rsidR="00BB2AF3">
        <w:t>donde quedó</w:t>
      </w:r>
      <w:r w:rsidR="004A671A" w:rsidRPr="00133480">
        <w:t xml:space="preserve"> autorizada, pues </w:t>
      </w:r>
      <w:r w:rsidR="00BB2AF3" w:rsidRPr="00133480">
        <w:t>de acuerd</w:t>
      </w:r>
      <w:r w:rsidR="00BB2AF3">
        <w:t>o</w:t>
      </w:r>
      <w:r w:rsidR="00BB2AF3" w:rsidRPr="00133480">
        <w:t xml:space="preserve"> con el</w:t>
      </w:r>
      <w:r w:rsidR="004A671A" w:rsidRPr="00133480">
        <w:t xml:space="preserve"> contenido</w:t>
      </w:r>
      <w:r w:rsidR="00BB2AF3">
        <w:t xml:space="preserve"> expresado en la valoración parcial de este ministerio, esos permisos se pueden transformar en una base de datos, pero al final no se convenció en proponer su declaratoria. La señora González coincide con el señor Garita</w:t>
      </w:r>
      <w:r w:rsidR="00393792">
        <w:t xml:space="preserve"> y que en su análisis le sucedió lo mismo con otra serie documental, </w:t>
      </w:r>
      <w:r w:rsidR="00037F92">
        <w:t>pero que cuando el señor Juárez le pasó los documentos que solicitó para este análisis concluyó que no presentaba mayores insumos.</w:t>
      </w:r>
      <w:r w:rsidR="001F4546">
        <w:t xml:space="preserve"> Por lo tanto, se acuerda lo </w:t>
      </w:r>
      <w:r w:rsidR="00126CB1">
        <w:t>siguiente. -----------------------------------------</w:t>
      </w:r>
    </w:p>
    <w:p w14:paraId="7D04C7E7" w14:textId="33203990" w:rsidR="00BB2AF3" w:rsidRPr="00FB6A46" w:rsidRDefault="001F4546" w:rsidP="00E51FD4">
      <w:pPr>
        <w:pStyle w:val="Default"/>
        <w:shd w:val="clear" w:color="auto" w:fill="FFFFFF" w:themeFill="background1"/>
        <w:spacing w:before="120" w:after="120" w:line="460" w:lineRule="exact"/>
        <w:jc w:val="both"/>
        <w:rPr>
          <w:b/>
          <w:bCs/>
        </w:rPr>
      </w:pPr>
      <w:r w:rsidRPr="001F4546">
        <w:rPr>
          <w:b/>
          <w:bCs/>
        </w:rPr>
        <w:t>ACUERDO 10</w:t>
      </w:r>
      <w:r>
        <w:rPr>
          <w:b/>
          <w:bCs/>
        </w:rPr>
        <w:t xml:space="preserve">. </w:t>
      </w:r>
      <w:r w:rsidRPr="001F4546">
        <w:t>Comunicar al señor</w:t>
      </w:r>
      <w:r>
        <w:t xml:space="preserve"> </w:t>
      </w:r>
      <w:r w:rsidRPr="00DE7C60">
        <w:rPr>
          <w:rFonts w:eastAsia="Arial"/>
          <w:iCs/>
          <w:color w:val="auto"/>
          <w:lang w:val="es-ES"/>
        </w:rPr>
        <w:t>Jorge Juárez Aparicio</w:t>
      </w:r>
      <w:r w:rsidR="000E4BD5">
        <w:rPr>
          <w:rFonts w:eastAsia="Arial"/>
          <w:iCs/>
          <w:color w:val="auto"/>
          <w:lang w:val="es-ES"/>
        </w:rPr>
        <w:t>, que esta Comisión conoció el</w:t>
      </w:r>
      <w:r w:rsidR="000E4BD5" w:rsidRPr="000E4BD5">
        <w:rPr>
          <w:rFonts w:eastAsia="Arial"/>
          <w:b/>
          <w:bCs/>
          <w:iCs/>
          <w:color w:val="auto"/>
          <w:lang w:val="es-ES"/>
        </w:rPr>
        <w:t xml:space="preserve"> </w:t>
      </w:r>
      <w:r w:rsidR="000E4BD5" w:rsidRPr="00DE7C60">
        <w:rPr>
          <w:rFonts w:eastAsia="Arial"/>
          <w:b/>
          <w:bCs/>
          <w:iCs/>
          <w:color w:val="auto"/>
          <w:lang w:val="es-ES"/>
        </w:rPr>
        <w:t>INFORME -DGAN-DSAE-STA-119-2025.</w:t>
      </w:r>
      <w:r w:rsidR="000E4BD5" w:rsidRPr="00DE7C60">
        <w:rPr>
          <w:rFonts w:eastAsia="Arial"/>
          <w:iCs/>
          <w:color w:val="auto"/>
          <w:lang w:val="es-ES"/>
        </w:rPr>
        <w:t> Asunto: Valoración parcial de la Dirección General de Armamento del Ministerio de Seguridad Pública</w:t>
      </w:r>
      <w:r w:rsidR="000E4BD5">
        <w:rPr>
          <w:rFonts w:eastAsia="Arial"/>
          <w:iCs/>
          <w:color w:val="auto"/>
          <w:lang w:val="es-ES"/>
        </w:rPr>
        <w:t xml:space="preserve"> </w:t>
      </w:r>
      <w:r w:rsidR="008141F9" w:rsidRPr="008141F9">
        <w:rPr>
          <w:rFonts w:eastAsia="Arial"/>
          <w:iCs/>
          <w:color w:val="auto"/>
          <w:lang w:val="es-ES"/>
        </w:rPr>
        <w:t>con 15 series documentales</w:t>
      </w:r>
      <w:r w:rsidR="00FB6A46">
        <w:rPr>
          <w:b/>
          <w:bCs/>
        </w:rPr>
        <w:t xml:space="preserve">. </w:t>
      </w:r>
      <w:r w:rsidR="00B47D74" w:rsidRPr="00B47D74">
        <w:t xml:space="preserve">En este acto se declaran con valor científico cultural las siguientes series documentales: </w:t>
      </w:r>
    </w:p>
    <w:tbl>
      <w:tblPr>
        <w:tblW w:w="5000" w:type="pct"/>
        <w:tblLayout w:type="fixed"/>
        <w:tblCellMar>
          <w:left w:w="70" w:type="dxa"/>
          <w:right w:w="70" w:type="dxa"/>
        </w:tblCellMar>
        <w:tblLook w:val="04A0" w:firstRow="1" w:lastRow="0" w:firstColumn="1" w:lastColumn="0" w:noHBand="0" w:noVBand="1"/>
      </w:tblPr>
      <w:tblGrid>
        <w:gridCol w:w="459"/>
        <w:gridCol w:w="1089"/>
        <w:gridCol w:w="972"/>
        <w:gridCol w:w="1030"/>
        <w:gridCol w:w="443"/>
        <w:gridCol w:w="503"/>
        <w:gridCol w:w="585"/>
        <w:gridCol w:w="668"/>
        <w:gridCol w:w="755"/>
        <w:gridCol w:w="669"/>
        <w:gridCol w:w="456"/>
        <w:gridCol w:w="668"/>
        <w:gridCol w:w="1053"/>
      </w:tblGrid>
      <w:tr w:rsidR="008B2310" w:rsidRPr="008B2310" w14:paraId="7E8AD278" w14:textId="77777777" w:rsidTr="0085617F">
        <w:trPr>
          <w:trHeight w:val="990"/>
        </w:trPr>
        <w:tc>
          <w:tcPr>
            <w:tcW w:w="5000" w:type="pct"/>
            <w:gridSpan w:val="13"/>
            <w:tcBorders>
              <w:top w:val="single" w:sz="4" w:space="0" w:color="auto"/>
              <w:left w:val="single" w:sz="4" w:space="0" w:color="auto"/>
              <w:bottom w:val="single" w:sz="4" w:space="0" w:color="auto"/>
              <w:right w:val="single" w:sz="4" w:space="0" w:color="auto"/>
            </w:tcBorders>
            <w:vAlign w:val="center"/>
            <w:hideMark/>
          </w:tcPr>
          <w:p w14:paraId="76BE5333" w14:textId="77777777" w:rsidR="008B2310" w:rsidRPr="008B2310" w:rsidRDefault="008B2310" w:rsidP="0085617F">
            <w:pPr>
              <w:jc w:val="center"/>
              <w:rPr>
                <w:b/>
                <w:bCs/>
                <w:szCs w:val="24"/>
              </w:rPr>
            </w:pPr>
            <w:r w:rsidRPr="008B2310">
              <w:rPr>
                <w:b/>
                <w:bCs/>
                <w:szCs w:val="24"/>
              </w:rPr>
              <w:t xml:space="preserve">Fondo: Ministerio de Seguridad Pública </w:t>
            </w:r>
          </w:p>
        </w:tc>
      </w:tr>
      <w:tr w:rsidR="00830256" w:rsidRPr="008B2310" w14:paraId="213D884D" w14:textId="77777777" w:rsidTr="0085617F">
        <w:trPr>
          <w:trHeight w:val="990"/>
        </w:trPr>
        <w:tc>
          <w:tcPr>
            <w:tcW w:w="5000" w:type="pct"/>
            <w:gridSpan w:val="13"/>
            <w:tcBorders>
              <w:top w:val="single" w:sz="4" w:space="0" w:color="auto"/>
              <w:left w:val="single" w:sz="4" w:space="0" w:color="auto"/>
              <w:bottom w:val="single" w:sz="4" w:space="0" w:color="auto"/>
              <w:right w:val="single" w:sz="4" w:space="0" w:color="auto"/>
            </w:tcBorders>
            <w:vAlign w:val="center"/>
          </w:tcPr>
          <w:p w14:paraId="3FDEB4BD" w14:textId="77777777" w:rsidR="00170F40" w:rsidRPr="00170F40" w:rsidRDefault="00170F40" w:rsidP="00170F40">
            <w:pPr>
              <w:rPr>
                <w:szCs w:val="22"/>
              </w:rPr>
            </w:pPr>
            <w:proofErr w:type="spellStart"/>
            <w:r w:rsidRPr="00170F40">
              <w:rPr>
                <w:szCs w:val="22"/>
              </w:rPr>
              <w:t>Subfondo</w:t>
            </w:r>
            <w:proofErr w:type="spellEnd"/>
            <w:r w:rsidRPr="00170F40">
              <w:rPr>
                <w:szCs w:val="22"/>
              </w:rPr>
              <w:t xml:space="preserve"> 1: Viceministro Administrativo</w:t>
            </w:r>
          </w:p>
          <w:p w14:paraId="6A8C3E43" w14:textId="5DC899DD" w:rsidR="00830256" w:rsidRPr="00170F40" w:rsidRDefault="00170F40" w:rsidP="00170F40">
            <w:pPr>
              <w:rPr>
                <w:b/>
                <w:bCs/>
                <w:szCs w:val="22"/>
              </w:rPr>
            </w:pPr>
            <w:proofErr w:type="spellStart"/>
            <w:r w:rsidRPr="00170F40">
              <w:rPr>
                <w:szCs w:val="22"/>
              </w:rPr>
              <w:t>Subfondo</w:t>
            </w:r>
            <w:proofErr w:type="spellEnd"/>
            <w:r w:rsidRPr="00170F40">
              <w:rPr>
                <w:szCs w:val="22"/>
              </w:rPr>
              <w:t xml:space="preserve"> 1.1: Dirección General de Armamento</w:t>
            </w:r>
          </w:p>
        </w:tc>
      </w:tr>
      <w:tr w:rsidR="008B2310" w:rsidRPr="008B2310" w14:paraId="3BD4E2E4" w14:textId="77777777" w:rsidTr="00D2053E">
        <w:trPr>
          <w:trHeight w:val="645"/>
        </w:trPr>
        <w:tc>
          <w:tcPr>
            <w:tcW w:w="245" w:type="pct"/>
            <w:vMerge w:val="restart"/>
            <w:tcBorders>
              <w:top w:val="nil"/>
              <w:left w:val="single" w:sz="4" w:space="0" w:color="auto"/>
              <w:bottom w:val="single" w:sz="4" w:space="0" w:color="auto"/>
              <w:right w:val="single" w:sz="4" w:space="0" w:color="auto"/>
            </w:tcBorders>
            <w:shd w:val="clear" w:color="000000" w:fill="FFFFFF"/>
            <w:hideMark/>
          </w:tcPr>
          <w:p w14:paraId="0497194E" w14:textId="77777777" w:rsidR="008B2310" w:rsidRPr="008B2310" w:rsidRDefault="008B2310" w:rsidP="0085617F">
            <w:pPr>
              <w:jc w:val="center"/>
              <w:rPr>
                <w:b/>
                <w:bCs/>
                <w:szCs w:val="24"/>
              </w:rPr>
            </w:pPr>
            <w:proofErr w:type="spellStart"/>
            <w:r w:rsidRPr="008B2310">
              <w:rPr>
                <w:b/>
                <w:bCs/>
                <w:szCs w:val="24"/>
              </w:rPr>
              <w:t>Nº</w:t>
            </w:r>
            <w:proofErr w:type="spellEnd"/>
            <w:r w:rsidRPr="008B2310">
              <w:rPr>
                <w:b/>
                <w:bCs/>
                <w:szCs w:val="24"/>
              </w:rPr>
              <w:t xml:space="preserve"> de orden</w:t>
            </w:r>
          </w:p>
        </w:tc>
        <w:tc>
          <w:tcPr>
            <w:tcW w:w="582" w:type="pct"/>
            <w:vMerge w:val="restart"/>
            <w:tcBorders>
              <w:top w:val="nil"/>
              <w:left w:val="single" w:sz="4" w:space="0" w:color="auto"/>
              <w:bottom w:val="single" w:sz="4" w:space="0" w:color="auto"/>
              <w:right w:val="single" w:sz="4" w:space="0" w:color="auto"/>
            </w:tcBorders>
            <w:shd w:val="clear" w:color="000000" w:fill="FFFFFF"/>
            <w:hideMark/>
          </w:tcPr>
          <w:p w14:paraId="33B2804E" w14:textId="77777777" w:rsidR="008B2310" w:rsidRPr="008B2310" w:rsidRDefault="008B2310" w:rsidP="0085617F">
            <w:pPr>
              <w:jc w:val="center"/>
              <w:rPr>
                <w:b/>
                <w:bCs/>
                <w:szCs w:val="24"/>
              </w:rPr>
            </w:pPr>
            <w:r w:rsidRPr="008B2310">
              <w:rPr>
                <w:b/>
                <w:bCs/>
                <w:szCs w:val="24"/>
              </w:rPr>
              <w:t>Serie o tipo documental</w:t>
            </w:r>
          </w:p>
        </w:tc>
        <w:tc>
          <w:tcPr>
            <w:tcW w:w="520" w:type="pct"/>
            <w:vMerge w:val="restart"/>
            <w:tcBorders>
              <w:top w:val="nil"/>
              <w:left w:val="single" w:sz="4" w:space="0" w:color="auto"/>
              <w:bottom w:val="single" w:sz="4" w:space="0" w:color="000000"/>
              <w:right w:val="single" w:sz="4" w:space="0" w:color="auto"/>
            </w:tcBorders>
            <w:shd w:val="clear" w:color="000000" w:fill="FFFFFF"/>
            <w:hideMark/>
          </w:tcPr>
          <w:p w14:paraId="61F1084D" w14:textId="77777777" w:rsidR="008B2310" w:rsidRPr="008B2310" w:rsidRDefault="008B2310" w:rsidP="0085617F">
            <w:pPr>
              <w:jc w:val="center"/>
              <w:rPr>
                <w:b/>
                <w:bCs/>
                <w:szCs w:val="24"/>
              </w:rPr>
            </w:pPr>
            <w:r w:rsidRPr="008B2310">
              <w:rPr>
                <w:b/>
                <w:bCs/>
                <w:szCs w:val="24"/>
              </w:rPr>
              <w:t xml:space="preserve">Cuáles otras oficinas tienen esta serie. Señale </w:t>
            </w:r>
            <w:r w:rsidRPr="008B2310">
              <w:rPr>
                <w:b/>
                <w:bCs/>
                <w:szCs w:val="24"/>
              </w:rPr>
              <w:lastRenderedPageBreak/>
              <w:t xml:space="preserve">a la par si es O </w:t>
            </w:r>
            <w:proofErr w:type="spellStart"/>
            <w:r w:rsidRPr="008B2310">
              <w:rPr>
                <w:b/>
                <w:bCs/>
                <w:szCs w:val="24"/>
              </w:rPr>
              <w:t>o</w:t>
            </w:r>
            <w:proofErr w:type="spellEnd"/>
            <w:r w:rsidRPr="008B2310">
              <w:rPr>
                <w:b/>
                <w:bCs/>
                <w:szCs w:val="24"/>
              </w:rPr>
              <w:t xml:space="preserve"> C</w:t>
            </w:r>
          </w:p>
        </w:tc>
        <w:tc>
          <w:tcPr>
            <w:tcW w:w="551" w:type="pct"/>
            <w:vMerge w:val="restart"/>
            <w:tcBorders>
              <w:top w:val="nil"/>
              <w:left w:val="single" w:sz="4" w:space="0" w:color="auto"/>
              <w:bottom w:val="single" w:sz="4" w:space="0" w:color="000000"/>
              <w:right w:val="single" w:sz="4" w:space="0" w:color="auto"/>
            </w:tcBorders>
            <w:shd w:val="clear" w:color="000000" w:fill="FFFFFF"/>
            <w:hideMark/>
          </w:tcPr>
          <w:p w14:paraId="76D85540" w14:textId="77777777" w:rsidR="008B2310" w:rsidRPr="008B2310" w:rsidRDefault="008B2310" w:rsidP="0085617F">
            <w:pPr>
              <w:jc w:val="center"/>
              <w:rPr>
                <w:b/>
                <w:bCs/>
                <w:szCs w:val="24"/>
              </w:rPr>
            </w:pPr>
            <w:r w:rsidRPr="008B2310">
              <w:rPr>
                <w:b/>
                <w:bCs/>
                <w:szCs w:val="24"/>
              </w:rPr>
              <w:lastRenderedPageBreak/>
              <w:t>Contenido</w:t>
            </w:r>
          </w:p>
        </w:tc>
        <w:tc>
          <w:tcPr>
            <w:tcW w:w="819" w:type="pct"/>
            <w:gridSpan w:val="3"/>
            <w:tcBorders>
              <w:top w:val="single" w:sz="4" w:space="0" w:color="auto"/>
              <w:left w:val="nil"/>
              <w:bottom w:val="single" w:sz="4" w:space="0" w:color="auto"/>
              <w:right w:val="single" w:sz="4" w:space="0" w:color="000000"/>
            </w:tcBorders>
            <w:shd w:val="clear" w:color="000000" w:fill="FFFFFF"/>
            <w:hideMark/>
          </w:tcPr>
          <w:p w14:paraId="644B6BF0" w14:textId="77777777" w:rsidR="008B2310" w:rsidRPr="008B2310" w:rsidRDefault="008B2310" w:rsidP="0085617F">
            <w:pPr>
              <w:jc w:val="center"/>
              <w:rPr>
                <w:b/>
                <w:bCs/>
                <w:szCs w:val="24"/>
              </w:rPr>
            </w:pPr>
            <w:r w:rsidRPr="008B2310">
              <w:rPr>
                <w:b/>
                <w:bCs/>
                <w:szCs w:val="24"/>
              </w:rPr>
              <w:t>Soporte y Cantidad</w:t>
            </w:r>
          </w:p>
        </w:tc>
        <w:tc>
          <w:tcPr>
            <w:tcW w:w="357" w:type="pct"/>
            <w:vMerge w:val="restart"/>
            <w:tcBorders>
              <w:top w:val="nil"/>
              <w:left w:val="nil"/>
              <w:right w:val="single" w:sz="4" w:space="0" w:color="auto"/>
            </w:tcBorders>
            <w:shd w:val="clear" w:color="000000" w:fill="FFFFFF"/>
            <w:hideMark/>
          </w:tcPr>
          <w:p w14:paraId="3C78C169" w14:textId="77777777" w:rsidR="008B2310" w:rsidRPr="008B2310" w:rsidRDefault="008B2310" w:rsidP="0085617F">
            <w:pPr>
              <w:jc w:val="center"/>
              <w:rPr>
                <w:b/>
                <w:bCs/>
                <w:szCs w:val="24"/>
              </w:rPr>
            </w:pPr>
            <w:r w:rsidRPr="008B2310">
              <w:rPr>
                <w:b/>
                <w:bCs/>
                <w:szCs w:val="24"/>
              </w:rPr>
              <w:t>Fechas extremas</w:t>
            </w:r>
          </w:p>
        </w:tc>
        <w:tc>
          <w:tcPr>
            <w:tcW w:w="1005" w:type="pct"/>
            <w:gridSpan w:val="3"/>
            <w:tcBorders>
              <w:top w:val="single" w:sz="4" w:space="0" w:color="auto"/>
              <w:left w:val="nil"/>
              <w:bottom w:val="single" w:sz="4" w:space="0" w:color="auto"/>
              <w:right w:val="single" w:sz="4" w:space="0" w:color="000000"/>
            </w:tcBorders>
            <w:shd w:val="clear" w:color="000000" w:fill="FFFFFF"/>
            <w:hideMark/>
          </w:tcPr>
          <w:p w14:paraId="7FA0B035" w14:textId="77777777" w:rsidR="008B2310" w:rsidRPr="008B2310" w:rsidRDefault="008B2310" w:rsidP="0085617F">
            <w:pPr>
              <w:jc w:val="center"/>
              <w:rPr>
                <w:b/>
                <w:bCs/>
                <w:szCs w:val="24"/>
              </w:rPr>
            </w:pPr>
            <w:r w:rsidRPr="008B2310">
              <w:rPr>
                <w:b/>
                <w:bCs/>
                <w:szCs w:val="24"/>
              </w:rPr>
              <w:t>Soporte y Cantidad</w:t>
            </w:r>
          </w:p>
        </w:tc>
        <w:tc>
          <w:tcPr>
            <w:tcW w:w="357" w:type="pct"/>
            <w:vMerge w:val="restart"/>
            <w:tcBorders>
              <w:top w:val="nil"/>
              <w:left w:val="nil"/>
              <w:right w:val="single" w:sz="4" w:space="0" w:color="auto"/>
            </w:tcBorders>
            <w:shd w:val="clear" w:color="000000" w:fill="FFFFFF"/>
            <w:hideMark/>
          </w:tcPr>
          <w:p w14:paraId="5294E401" w14:textId="77777777" w:rsidR="008B2310" w:rsidRPr="008B2310" w:rsidRDefault="008B2310" w:rsidP="0085617F">
            <w:pPr>
              <w:jc w:val="center"/>
              <w:rPr>
                <w:b/>
                <w:bCs/>
                <w:szCs w:val="24"/>
              </w:rPr>
            </w:pPr>
            <w:r w:rsidRPr="008B2310">
              <w:rPr>
                <w:b/>
                <w:bCs/>
                <w:szCs w:val="24"/>
              </w:rPr>
              <w:t>Fechas extremas</w:t>
            </w:r>
          </w:p>
        </w:tc>
        <w:tc>
          <w:tcPr>
            <w:tcW w:w="563" w:type="pct"/>
            <w:vMerge w:val="restart"/>
            <w:tcBorders>
              <w:top w:val="nil"/>
              <w:left w:val="single" w:sz="4" w:space="0" w:color="auto"/>
              <w:bottom w:val="single" w:sz="4" w:space="0" w:color="000000"/>
              <w:right w:val="single" w:sz="4" w:space="0" w:color="auto"/>
            </w:tcBorders>
            <w:shd w:val="clear" w:color="000000" w:fill="FFFFFF"/>
            <w:hideMark/>
          </w:tcPr>
          <w:p w14:paraId="34FBD2DB" w14:textId="77777777" w:rsidR="008B2310" w:rsidRPr="008B2310" w:rsidRDefault="008B2310" w:rsidP="0085617F">
            <w:pPr>
              <w:jc w:val="center"/>
              <w:rPr>
                <w:b/>
                <w:bCs/>
                <w:szCs w:val="24"/>
              </w:rPr>
            </w:pPr>
            <w:r w:rsidRPr="008B2310">
              <w:rPr>
                <w:b/>
                <w:bCs/>
                <w:szCs w:val="24"/>
              </w:rPr>
              <w:t>Criterio VCC</w:t>
            </w:r>
          </w:p>
        </w:tc>
      </w:tr>
      <w:tr w:rsidR="008B2310" w:rsidRPr="008B2310" w14:paraId="148C79EE" w14:textId="77777777" w:rsidTr="0085617F">
        <w:trPr>
          <w:trHeight w:val="735"/>
        </w:trPr>
        <w:tc>
          <w:tcPr>
            <w:tcW w:w="245" w:type="pct"/>
            <w:vMerge/>
            <w:tcBorders>
              <w:top w:val="nil"/>
              <w:left w:val="single" w:sz="4" w:space="0" w:color="auto"/>
              <w:bottom w:val="single" w:sz="4" w:space="0" w:color="auto"/>
              <w:right w:val="single" w:sz="4" w:space="0" w:color="auto"/>
            </w:tcBorders>
            <w:vAlign w:val="center"/>
            <w:hideMark/>
          </w:tcPr>
          <w:p w14:paraId="71111BAB" w14:textId="77777777" w:rsidR="008B2310" w:rsidRPr="008B2310" w:rsidRDefault="008B2310" w:rsidP="0085617F">
            <w:pPr>
              <w:rPr>
                <w:b/>
                <w:bCs/>
                <w:szCs w:val="24"/>
              </w:rPr>
            </w:pPr>
          </w:p>
        </w:tc>
        <w:tc>
          <w:tcPr>
            <w:tcW w:w="582" w:type="pct"/>
            <w:vMerge/>
            <w:tcBorders>
              <w:top w:val="nil"/>
              <w:left w:val="single" w:sz="4" w:space="0" w:color="auto"/>
              <w:bottom w:val="single" w:sz="4" w:space="0" w:color="auto"/>
              <w:right w:val="single" w:sz="4" w:space="0" w:color="auto"/>
            </w:tcBorders>
            <w:vAlign w:val="center"/>
            <w:hideMark/>
          </w:tcPr>
          <w:p w14:paraId="385F5CF7" w14:textId="77777777" w:rsidR="008B2310" w:rsidRPr="008B2310" w:rsidRDefault="008B2310" w:rsidP="0085617F">
            <w:pPr>
              <w:rPr>
                <w:b/>
                <w:bCs/>
                <w:szCs w:val="24"/>
              </w:rPr>
            </w:pPr>
          </w:p>
        </w:tc>
        <w:tc>
          <w:tcPr>
            <w:tcW w:w="520" w:type="pct"/>
            <w:vMerge/>
            <w:tcBorders>
              <w:top w:val="nil"/>
              <w:left w:val="single" w:sz="4" w:space="0" w:color="auto"/>
              <w:bottom w:val="single" w:sz="4" w:space="0" w:color="000000"/>
              <w:right w:val="single" w:sz="4" w:space="0" w:color="auto"/>
            </w:tcBorders>
            <w:vAlign w:val="center"/>
            <w:hideMark/>
          </w:tcPr>
          <w:p w14:paraId="3D7E54A9" w14:textId="77777777" w:rsidR="008B2310" w:rsidRPr="008B2310" w:rsidRDefault="008B2310" w:rsidP="0085617F">
            <w:pPr>
              <w:rPr>
                <w:b/>
                <w:bCs/>
                <w:szCs w:val="24"/>
              </w:rPr>
            </w:pPr>
          </w:p>
        </w:tc>
        <w:tc>
          <w:tcPr>
            <w:tcW w:w="551" w:type="pct"/>
            <w:vMerge/>
            <w:tcBorders>
              <w:top w:val="nil"/>
              <w:left w:val="single" w:sz="4" w:space="0" w:color="auto"/>
              <w:bottom w:val="single" w:sz="4" w:space="0" w:color="000000"/>
              <w:right w:val="single" w:sz="4" w:space="0" w:color="auto"/>
            </w:tcBorders>
            <w:vAlign w:val="center"/>
            <w:hideMark/>
          </w:tcPr>
          <w:p w14:paraId="3282A492" w14:textId="77777777" w:rsidR="008B2310" w:rsidRPr="008B2310" w:rsidRDefault="008B2310" w:rsidP="0085617F">
            <w:pPr>
              <w:rPr>
                <w:b/>
                <w:bCs/>
                <w:szCs w:val="24"/>
              </w:rPr>
            </w:pPr>
          </w:p>
        </w:tc>
        <w:tc>
          <w:tcPr>
            <w:tcW w:w="237" w:type="pct"/>
            <w:tcBorders>
              <w:top w:val="nil"/>
              <w:left w:val="nil"/>
              <w:bottom w:val="single" w:sz="4" w:space="0" w:color="auto"/>
              <w:right w:val="single" w:sz="4" w:space="0" w:color="auto"/>
            </w:tcBorders>
            <w:shd w:val="clear" w:color="000000" w:fill="FFFFFF"/>
            <w:hideMark/>
          </w:tcPr>
          <w:p w14:paraId="58F05253" w14:textId="77777777" w:rsidR="008B2310" w:rsidRPr="008B2310" w:rsidRDefault="008B2310" w:rsidP="0085617F">
            <w:pPr>
              <w:jc w:val="center"/>
              <w:rPr>
                <w:b/>
                <w:bCs/>
                <w:szCs w:val="24"/>
              </w:rPr>
            </w:pPr>
            <w:r w:rsidRPr="008B2310">
              <w:rPr>
                <w:b/>
                <w:bCs/>
                <w:szCs w:val="24"/>
              </w:rPr>
              <w:t>Papel</w:t>
            </w:r>
          </w:p>
        </w:tc>
        <w:tc>
          <w:tcPr>
            <w:tcW w:w="269" w:type="pct"/>
            <w:tcBorders>
              <w:top w:val="nil"/>
              <w:left w:val="nil"/>
              <w:bottom w:val="single" w:sz="4" w:space="0" w:color="auto"/>
              <w:right w:val="single" w:sz="4" w:space="0" w:color="auto"/>
            </w:tcBorders>
            <w:shd w:val="clear" w:color="000000" w:fill="FFFFFF"/>
            <w:hideMark/>
          </w:tcPr>
          <w:p w14:paraId="16931977" w14:textId="77777777" w:rsidR="008B2310" w:rsidRPr="008B2310" w:rsidRDefault="008B2310" w:rsidP="0085617F">
            <w:pPr>
              <w:jc w:val="center"/>
              <w:rPr>
                <w:b/>
                <w:bCs/>
                <w:szCs w:val="24"/>
              </w:rPr>
            </w:pPr>
            <w:r w:rsidRPr="008B2310">
              <w:rPr>
                <w:b/>
                <w:bCs/>
                <w:szCs w:val="24"/>
              </w:rPr>
              <w:t>Cantidad</w:t>
            </w:r>
          </w:p>
        </w:tc>
        <w:tc>
          <w:tcPr>
            <w:tcW w:w="313" w:type="pct"/>
            <w:tcBorders>
              <w:top w:val="nil"/>
              <w:left w:val="nil"/>
              <w:bottom w:val="single" w:sz="4" w:space="0" w:color="auto"/>
              <w:right w:val="single" w:sz="4" w:space="0" w:color="auto"/>
            </w:tcBorders>
            <w:shd w:val="clear" w:color="000000" w:fill="FFFFFF"/>
            <w:hideMark/>
          </w:tcPr>
          <w:p w14:paraId="24449F82" w14:textId="77777777" w:rsidR="008B2310" w:rsidRPr="008B2310" w:rsidRDefault="008B2310" w:rsidP="0085617F">
            <w:pPr>
              <w:jc w:val="center"/>
              <w:rPr>
                <w:b/>
                <w:bCs/>
                <w:szCs w:val="24"/>
              </w:rPr>
            </w:pPr>
            <w:r w:rsidRPr="008B2310">
              <w:rPr>
                <w:b/>
                <w:bCs/>
                <w:szCs w:val="24"/>
              </w:rPr>
              <w:t xml:space="preserve">Unid. </w:t>
            </w:r>
            <w:proofErr w:type="spellStart"/>
            <w:r w:rsidRPr="008B2310">
              <w:rPr>
                <w:b/>
                <w:bCs/>
                <w:szCs w:val="24"/>
              </w:rPr>
              <w:t>Med</w:t>
            </w:r>
            <w:proofErr w:type="spellEnd"/>
            <w:r w:rsidRPr="008B2310">
              <w:rPr>
                <w:b/>
                <w:bCs/>
                <w:szCs w:val="24"/>
              </w:rPr>
              <w:t>.</w:t>
            </w:r>
          </w:p>
        </w:tc>
        <w:tc>
          <w:tcPr>
            <w:tcW w:w="357" w:type="pct"/>
            <w:vMerge/>
            <w:tcBorders>
              <w:left w:val="nil"/>
              <w:bottom w:val="single" w:sz="4" w:space="0" w:color="auto"/>
              <w:right w:val="single" w:sz="4" w:space="0" w:color="auto"/>
            </w:tcBorders>
            <w:shd w:val="clear" w:color="000000" w:fill="FFFFFF"/>
            <w:hideMark/>
          </w:tcPr>
          <w:p w14:paraId="77A7F752" w14:textId="77777777" w:rsidR="008B2310" w:rsidRPr="008B2310" w:rsidRDefault="008B2310" w:rsidP="0085617F">
            <w:pPr>
              <w:jc w:val="center"/>
              <w:rPr>
                <w:b/>
                <w:bCs/>
                <w:szCs w:val="24"/>
              </w:rPr>
            </w:pPr>
          </w:p>
        </w:tc>
        <w:tc>
          <w:tcPr>
            <w:tcW w:w="404" w:type="pct"/>
            <w:tcBorders>
              <w:top w:val="nil"/>
              <w:left w:val="nil"/>
              <w:bottom w:val="single" w:sz="4" w:space="0" w:color="auto"/>
              <w:right w:val="single" w:sz="4" w:space="0" w:color="auto"/>
            </w:tcBorders>
            <w:shd w:val="clear" w:color="000000" w:fill="FFFFFF"/>
            <w:hideMark/>
          </w:tcPr>
          <w:p w14:paraId="01C7EE5E" w14:textId="77777777" w:rsidR="008B2310" w:rsidRPr="008B2310" w:rsidRDefault="008B2310" w:rsidP="0085617F">
            <w:pPr>
              <w:jc w:val="center"/>
              <w:rPr>
                <w:b/>
                <w:bCs/>
                <w:szCs w:val="24"/>
              </w:rPr>
            </w:pPr>
            <w:r w:rsidRPr="008B2310">
              <w:rPr>
                <w:b/>
                <w:bCs/>
                <w:szCs w:val="24"/>
              </w:rPr>
              <w:t>Electrónico</w:t>
            </w:r>
          </w:p>
        </w:tc>
        <w:tc>
          <w:tcPr>
            <w:tcW w:w="358" w:type="pct"/>
            <w:tcBorders>
              <w:top w:val="nil"/>
              <w:left w:val="nil"/>
              <w:bottom w:val="single" w:sz="4" w:space="0" w:color="auto"/>
              <w:right w:val="single" w:sz="4" w:space="0" w:color="auto"/>
            </w:tcBorders>
            <w:shd w:val="clear" w:color="000000" w:fill="FFFFFF"/>
            <w:hideMark/>
          </w:tcPr>
          <w:p w14:paraId="6E103D13" w14:textId="77777777" w:rsidR="008B2310" w:rsidRPr="008B2310" w:rsidRDefault="008B2310" w:rsidP="0085617F">
            <w:pPr>
              <w:jc w:val="center"/>
              <w:rPr>
                <w:b/>
                <w:bCs/>
                <w:szCs w:val="24"/>
              </w:rPr>
            </w:pPr>
            <w:r w:rsidRPr="008B2310">
              <w:rPr>
                <w:b/>
                <w:bCs/>
                <w:szCs w:val="24"/>
              </w:rPr>
              <w:t>Cantidad</w:t>
            </w:r>
          </w:p>
        </w:tc>
        <w:tc>
          <w:tcPr>
            <w:tcW w:w="244" w:type="pct"/>
            <w:tcBorders>
              <w:top w:val="nil"/>
              <w:left w:val="nil"/>
              <w:bottom w:val="single" w:sz="4" w:space="0" w:color="auto"/>
              <w:right w:val="single" w:sz="4" w:space="0" w:color="auto"/>
            </w:tcBorders>
            <w:shd w:val="clear" w:color="000000" w:fill="FFFFFF"/>
            <w:hideMark/>
          </w:tcPr>
          <w:p w14:paraId="0003F333" w14:textId="77777777" w:rsidR="008B2310" w:rsidRPr="008B2310" w:rsidRDefault="008B2310" w:rsidP="0085617F">
            <w:pPr>
              <w:jc w:val="center"/>
              <w:rPr>
                <w:b/>
                <w:bCs/>
                <w:szCs w:val="24"/>
              </w:rPr>
            </w:pPr>
            <w:r w:rsidRPr="008B2310">
              <w:rPr>
                <w:b/>
                <w:bCs/>
                <w:szCs w:val="24"/>
              </w:rPr>
              <w:t xml:space="preserve">Unid. </w:t>
            </w:r>
            <w:proofErr w:type="spellStart"/>
            <w:r w:rsidRPr="008B2310">
              <w:rPr>
                <w:b/>
                <w:bCs/>
                <w:szCs w:val="24"/>
              </w:rPr>
              <w:t>Med</w:t>
            </w:r>
            <w:proofErr w:type="spellEnd"/>
            <w:r w:rsidRPr="008B2310">
              <w:rPr>
                <w:b/>
                <w:bCs/>
                <w:szCs w:val="24"/>
              </w:rPr>
              <w:t>.</w:t>
            </w:r>
          </w:p>
        </w:tc>
        <w:tc>
          <w:tcPr>
            <w:tcW w:w="357" w:type="pct"/>
            <w:vMerge/>
            <w:tcBorders>
              <w:left w:val="nil"/>
              <w:bottom w:val="single" w:sz="4" w:space="0" w:color="auto"/>
              <w:right w:val="single" w:sz="4" w:space="0" w:color="auto"/>
            </w:tcBorders>
            <w:shd w:val="clear" w:color="000000" w:fill="FFFFFF"/>
            <w:hideMark/>
          </w:tcPr>
          <w:p w14:paraId="3295A84C" w14:textId="77777777" w:rsidR="008B2310" w:rsidRPr="008B2310" w:rsidRDefault="008B2310" w:rsidP="0085617F">
            <w:pPr>
              <w:jc w:val="center"/>
              <w:rPr>
                <w:b/>
                <w:bCs/>
                <w:szCs w:val="24"/>
              </w:rPr>
            </w:pPr>
          </w:p>
        </w:tc>
        <w:tc>
          <w:tcPr>
            <w:tcW w:w="563" w:type="pct"/>
            <w:vMerge/>
            <w:tcBorders>
              <w:top w:val="nil"/>
              <w:left w:val="single" w:sz="4" w:space="0" w:color="auto"/>
              <w:bottom w:val="single" w:sz="4" w:space="0" w:color="000000"/>
              <w:right w:val="single" w:sz="4" w:space="0" w:color="auto"/>
            </w:tcBorders>
            <w:vAlign w:val="center"/>
            <w:hideMark/>
          </w:tcPr>
          <w:p w14:paraId="32662B00" w14:textId="77777777" w:rsidR="008B2310" w:rsidRPr="008B2310" w:rsidRDefault="008B2310" w:rsidP="0085617F">
            <w:pPr>
              <w:rPr>
                <w:b/>
                <w:bCs/>
                <w:szCs w:val="24"/>
              </w:rPr>
            </w:pPr>
          </w:p>
        </w:tc>
      </w:tr>
      <w:tr w:rsidR="008B2310" w:rsidRPr="008B2310" w14:paraId="02A04C61" w14:textId="77777777" w:rsidTr="0085617F">
        <w:trPr>
          <w:trHeight w:val="1125"/>
        </w:trPr>
        <w:tc>
          <w:tcPr>
            <w:tcW w:w="245" w:type="pct"/>
            <w:tcBorders>
              <w:top w:val="nil"/>
              <w:left w:val="single" w:sz="4" w:space="0" w:color="auto"/>
              <w:bottom w:val="single" w:sz="4" w:space="0" w:color="auto"/>
              <w:right w:val="single" w:sz="4" w:space="0" w:color="auto"/>
            </w:tcBorders>
            <w:hideMark/>
          </w:tcPr>
          <w:p w14:paraId="6C2E4FE6" w14:textId="77777777" w:rsidR="008B2310" w:rsidRPr="008B2310" w:rsidRDefault="008B2310" w:rsidP="0085617F">
            <w:pPr>
              <w:jc w:val="center"/>
              <w:rPr>
                <w:szCs w:val="24"/>
              </w:rPr>
            </w:pPr>
            <w:bookmarkStart w:id="6" w:name="_Hlk213848314"/>
            <w:r w:rsidRPr="008B2310">
              <w:rPr>
                <w:szCs w:val="24"/>
              </w:rPr>
              <w:t>2</w:t>
            </w:r>
          </w:p>
        </w:tc>
        <w:tc>
          <w:tcPr>
            <w:tcW w:w="582" w:type="pct"/>
            <w:tcBorders>
              <w:top w:val="nil"/>
              <w:left w:val="nil"/>
              <w:bottom w:val="single" w:sz="4" w:space="0" w:color="auto"/>
              <w:right w:val="single" w:sz="4" w:space="0" w:color="auto"/>
            </w:tcBorders>
            <w:hideMark/>
          </w:tcPr>
          <w:p w14:paraId="47BC2819" w14:textId="77777777" w:rsidR="008B2310" w:rsidRPr="008B2310" w:rsidRDefault="008B2310" w:rsidP="0085617F">
            <w:pPr>
              <w:rPr>
                <w:szCs w:val="24"/>
              </w:rPr>
            </w:pPr>
            <w:r w:rsidRPr="008B2310">
              <w:rPr>
                <w:szCs w:val="24"/>
              </w:rPr>
              <w:t>Actas de desalmacenaje</w:t>
            </w:r>
          </w:p>
          <w:p w14:paraId="185B1AC8" w14:textId="77777777" w:rsidR="008B2310" w:rsidRPr="008B2310" w:rsidRDefault="008B2310" w:rsidP="0085617F">
            <w:pPr>
              <w:rPr>
                <w:szCs w:val="24"/>
              </w:rPr>
            </w:pPr>
          </w:p>
          <w:p w14:paraId="7A1F1A02" w14:textId="77777777" w:rsidR="008B2310" w:rsidRPr="008B2310" w:rsidRDefault="008B2310" w:rsidP="0085617F">
            <w:pPr>
              <w:rPr>
                <w:szCs w:val="24"/>
              </w:rPr>
            </w:pPr>
            <w:r w:rsidRPr="008B2310">
              <w:rPr>
                <w:szCs w:val="24"/>
              </w:rPr>
              <w:t>Original y copia</w:t>
            </w:r>
          </w:p>
        </w:tc>
        <w:tc>
          <w:tcPr>
            <w:tcW w:w="520" w:type="pct"/>
            <w:tcBorders>
              <w:top w:val="nil"/>
              <w:left w:val="nil"/>
              <w:bottom w:val="single" w:sz="4" w:space="0" w:color="auto"/>
              <w:right w:val="single" w:sz="4" w:space="0" w:color="auto"/>
            </w:tcBorders>
            <w:hideMark/>
          </w:tcPr>
          <w:p w14:paraId="1635B724" w14:textId="77777777" w:rsidR="008B2310" w:rsidRPr="008B2310" w:rsidRDefault="008B2310" w:rsidP="0085617F">
            <w:pPr>
              <w:rPr>
                <w:szCs w:val="24"/>
              </w:rPr>
            </w:pPr>
            <w:r w:rsidRPr="008B2310">
              <w:rPr>
                <w:szCs w:val="24"/>
              </w:rPr>
              <w:t>O/C: Departamento de Control de Armas y Explosivos</w:t>
            </w:r>
          </w:p>
          <w:p w14:paraId="25BF8FA9" w14:textId="77777777" w:rsidR="008B2310" w:rsidRPr="008B2310" w:rsidRDefault="008B2310" w:rsidP="0085617F">
            <w:pPr>
              <w:rPr>
                <w:szCs w:val="24"/>
              </w:rPr>
            </w:pPr>
            <w:r w:rsidRPr="008B2310">
              <w:rPr>
                <w:szCs w:val="24"/>
              </w:rPr>
              <w:t>C: Interesado</w:t>
            </w:r>
          </w:p>
        </w:tc>
        <w:tc>
          <w:tcPr>
            <w:tcW w:w="551" w:type="pct"/>
            <w:tcBorders>
              <w:top w:val="nil"/>
              <w:left w:val="nil"/>
              <w:bottom w:val="single" w:sz="4" w:space="0" w:color="auto"/>
              <w:right w:val="single" w:sz="4" w:space="0" w:color="auto"/>
            </w:tcBorders>
            <w:hideMark/>
          </w:tcPr>
          <w:p w14:paraId="40F706FC" w14:textId="77777777" w:rsidR="008B2310" w:rsidRPr="008B2310" w:rsidRDefault="008B2310" w:rsidP="0085617F">
            <w:pPr>
              <w:rPr>
                <w:szCs w:val="24"/>
              </w:rPr>
            </w:pPr>
            <w:r w:rsidRPr="008B2310">
              <w:rPr>
                <w:szCs w:val="24"/>
              </w:rPr>
              <w:t>Tramitadas y utilizada para todas aquellas armas adquiridas por medio: compra, donaciones o préstamo, canje, se requiere: solicitud formal del servicio suscrita por la dependencia indicando la procedencia de la mercancía, medio por el cual se adquirió, el uso o destino de las armas, peligrosidad, docume</w:t>
            </w:r>
            <w:r w:rsidRPr="008B2310">
              <w:rPr>
                <w:szCs w:val="24"/>
              </w:rPr>
              <w:lastRenderedPageBreak/>
              <w:t>ntos originales del embarque, copia de los documentos de la importación de armas, guía aérea para transporte aéreo, conocimiento de embarque, para transporte marítimo: carta porte, para transporte terrestre, factura comercial de la importación, traducción en los casos que se requiera, requisitos de los docume</w:t>
            </w:r>
            <w:r w:rsidRPr="008B2310">
              <w:rPr>
                <w:szCs w:val="24"/>
              </w:rPr>
              <w:lastRenderedPageBreak/>
              <w:t xml:space="preserve">ntos de embarque: los documentos de embarque deben tener los sellos y autorizaciones de las compañías de transporte para proceder con el </w:t>
            </w:r>
            <w:proofErr w:type="spellStart"/>
            <w:r w:rsidRPr="008B2310">
              <w:rPr>
                <w:szCs w:val="24"/>
              </w:rPr>
              <w:t>des</w:t>
            </w:r>
            <w:proofErr w:type="spellEnd"/>
            <w:r w:rsidRPr="008B2310">
              <w:rPr>
                <w:szCs w:val="24"/>
              </w:rPr>
              <w:t xml:space="preserve"> almacenaje, tanto el documento de embarque como la factura comercial, deben estar consignados a nombre del importador.  </w:t>
            </w:r>
          </w:p>
        </w:tc>
        <w:tc>
          <w:tcPr>
            <w:tcW w:w="237" w:type="pct"/>
            <w:tcBorders>
              <w:top w:val="nil"/>
              <w:left w:val="nil"/>
              <w:bottom w:val="single" w:sz="4" w:space="0" w:color="auto"/>
              <w:right w:val="single" w:sz="4" w:space="0" w:color="auto"/>
            </w:tcBorders>
            <w:hideMark/>
          </w:tcPr>
          <w:p w14:paraId="5FD3BB0D" w14:textId="77777777" w:rsidR="008B2310" w:rsidRPr="008B2310" w:rsidRDefault="008B2310" w:rsidP="0085617F">
            <w:pPr>
              <w:rPr>
                <w:szCs w:val="24"/>
              </w:rPr>
            </w:pPr>
            <w:r w:rsidRPr="008B2310">
              <w:rPr>
                <w:szCs w:val="24"/>
              </w:rPr>
              <w:lastRenderedPageBreak/>
              <w:t>Papel</w:t>
            </w:r>
          </w:p>
        </w:tc>
        <w:tc>
          <w:tcPr>
            <w:tcW w:w="269" w:type="pct"/>
            <w:tcBorders>
              <w:top w:val="nil"/>
              <w:left w:val="nil"/>
              <w:bottom w:val="single" w:sz="4" w:space="0" w:color="auto"/>
              <w:right w:val="single" w:sz="4" w:space="0" w:color="auto"/>
            </w:tcBorders>
            <w:hideMark/>
          </w:tcPr>
          <w:p w14:paraId="58BBC2D4" w14:textId="77777777" w:rsidR="008B2310" w:rsidRPr="008B2310" w:rsidRDefault="008B2310" w:rsidP="0085617F">
            <w:pPr>
              <w:rPr>
                <w:szCs w:val="24"/>
              </w:rPr>
            </w:pPr>
            <w:r w:rsidRPr="008B2310">
              <w:rPr>
                <w:szCs w:val="24"/>
              </w:rPr>
              <w:t>1,82</w:t>
            </w:r>
          </w:p>
        </w:tc>
        <w:tc>
          <w:tcPr>
            <w:tcW w:w="313" w:type="pct"/>
            <w:tcBorders>
              <w:top w:val="nil"/>
              <w:left w:val="nil"/>
              <w:bottom w:val="single" w:sz="4" w:space="0" w:color="auto"/>
              <w:right w:val="single" w:sz="4" w:space="0" w:color="auto"/>
            </w:tcBorders>
            <w:hideMark/>
          </w:tcPr>
          <w:p w14:paraId="362E2871" w14:textId="77777777" w:rsidR="008B2310" w:rsidRPr="008B2310" w:rsidRDefault="008B2310" w:rsidP="0085617F">
            <w:pPr>
              <w:rPr>
                <w:szCs w:val="24"/>
              </w:rPr>
            </w:pPr>
            <w:r w:rsidRPr="008B2310">
              <w:rPr>
                <w:szCs w:val="24"/>
              </w:rPr>
              <w:t>m</w:t>
            </w:r>
          </w:p>
        </w:tc>
        <w:tc>
          <w:tcPr>
            <w:tcW w:w="357" w:type="pct"/>
            <w:tcBorders>
              <w:top w:val="nil"/>
              <w:left w:val="nil"/>
              <w:bottom w:val="single" w:sz="4" w:space="0" w:color="auto"/>
              <w:right w:val="single" w:sz="4" w:space="0" w:color="auto"/>
            </w:tcBorders>
            <w:hideMark/>
          </w:tcPr>
          <w:p w14:paraId="23D24055" w14:textId="77777777" w:rsidR="008B2310" w:rsidRPr="008B2310" w:rsidRDefault="008B2310" w:rsidP="0085617F">
            <w:pPr>
              <w:rPr>
                <w:szCs w:val="24"/>
              </w:rPr>
            </w:pPr>
            <w:r w:rsidRPr="008B2310">
              <w:rPr>
                <w:szCs w:val="24"/>
              </w:rPr>
              <w:t>2013-2019</w:t>
            </w:r>
          </w:p>
        </w:tc>
        <w:tc>
          <w:tcPr>
            <w:tcW w:w="404" w:type="pct"/>
            <w:tcBorders>
              <w:top w:val="nil"/>
              <w:left w:val="nil"/>
              <w:bottom w:val="single" w:sz="4" w:space="0" w:color="auto"/>
              <w:right w:val="single" w:sz="4" w:space="0" w:color="auto"/>
            </w:tcBorders>
            <w:hideMark/>
          </w:tcPr>
          <w:p w14:paraId="53FAC915" w14:textId="0FA3C85B" w:rsidR="008B2310" w:rsidRPr="008B2310" w:rsidRDefault="008B2310" w:rsidP="0085617F">
            <w:pPr>
              <w:rPr>
                <w:szCs w:val="24"/>
              </w:rPr>
            </w:pPr>
          </w:p>
        </w:tc>
        <w:tc>
          <w:tcPr>
            <w:tcW w:w="358" w:type="pct"/>
            <w:tcBorders>
              <w:top w:val="nil"/>
              <w:left w:val="nil"/>
              <w:bottom w:val="single" w:sz="4" w:space="0" w:color="auto"/>
              <w:right w:val="single" w:sz="4" w:space="0" w:color="auto"/>
            </w:tcBorders>
            <w:hideMark/>
          </w:tcPr>
          <w:p w14:paraId="5700FA0D" w14:textId="1949F5FF" w:rsidR="008B2310" w:rsidRPr="008B2310" w:rsidRDefault="008B2310" w:rsidP="0085617F">
            <w:pPr>
              <w:rPr>
                <w:szCs w:val="24"/>
              </w:rPr>
            </w:pPr>
          </w:p>
        </w:tc>
        <w:tc>
          <w:tcPr>
            <w:tcW w:w="244" w:type="pct"/>
            <w:tcBorders>
              <w:top w:val="nil"/>
              <w:left w:val="nil"/>
              <w:bottom w:val="single" w:sz="4" w:space="0" w:color="auto"/>
              <w:right w:val="single" w:sz="4" w:space="0" w:color="auto"/>
            </w:tcBorders>
            <w:hideMark/>
          </w:tcPr>
          <w:p w14:paraId="5B85B33E" w14:textId="4BB463E7" w:rsidR="008B2310" w:rsidRPr="008B2310" w:rsidRDefault="008B2310" w:rsidP="0085617F">
            <w:pPr>
              <w:rPr>
                <w:szCs w:val="24"/>
              </w:rPr>
            </w:pPr>
          </w:p>
        </w:tc>
        <w:tc>
          <w:tcPr>
            <w:tcW w:w="357" w:type="pct"/>
            <w:tcBorders>
              <w:top w:val="nil"/>
              <w:left w:val="nil"/>
              <w:bottom w:val="single" w:sz="4" w:space="0" w:color="auto"/>
              <w:right w:val="single" w:sz="4" w:space="0" w:color="auto"/>
            </w:tcBorders>
            <w:hideMark/>
          </w:tcPr>
          <w:p w14:paraId="333A284B" w14:textId="62698529" w:rsidR="008B2310" w:rsidRPr="008B2310" w:rsidRDefault="008B2310" w:rsidP="0085617F">
            <w:pPr>
              <w:rPr>
                <w:szCs w:val="24"/>
              </w:rPr>
            </w:pPr>
          </w:p>
        </w:tc>
        <w:tc>
          <w:tcPr>
            <w:tcW w:w="563" w:type="pct"/>
            <w:tcBorders>
              <w:top w:val="nil"/>
              <w:left w:val="nil"/>
              <w:bottom w:val="single" w:sz="4" w:space="0" w:color="auto"/>
              <w:right w:val="single" w:sz="4" w:space="0" w:color="auto"/>
            </w:tcBorders>
            <w:hideMark/>
          </w:tcPr>
          <w:p w14:paraId="592885C2" w14:textId="77777777" w:rsidR="008B2310" w:rsidRPr="008B2310" w:rsidRDefault="008B2310" w:rsidP="0085617F">
            <w:pPr>
              <w:rPr>
                <w:szCs w:val="24"/>
              </w:rPr>
            </w:pPr>
            <w:r w:rsidRPr="008B2310">
              <w:rPr>
                <w:szCs w:val="24"/>
              </w:rPr>
              <w:t xml:space="preserve">Sí. Las actas de desalmacenaje son documentos cruciales para el control y la regulación de las armas adquiridas por diversos medios. Permiten conocer los tipos de armas que ingresan al país, y así saber el origen y sus usos. Es decir, estas actas establecen un control sobre la entrada y salida de </w:t>
            </w:r>
            <w:r w:rsidRPr="008B2310">
              <w:rPr>
                <w:szCs w:val="24"/>
              </w:rPr>
              <w:lastRenderedPageBreak/>
              <w:t>armamento, contribuyendo así a la seguridad pública y al cumplimiento de normativas nacionales e internacionales.</w:t>
            </w:r>
          </w:p>
        </w:tc>
      </w:tr>
      <w:bookmarkEnd w:id="6"/>
      <w:tr w:rsidR="008B2310" w:rsidRPr="008B2310" w14:paraId="1E747A22" w14:textId="77777777" w:rsidTr="0085617F">
        <w:trPr>
          <w:trHeight w:val="1833"/>
        </w:trPr>
        <w:tc>
          <w:tcPr>
            <w:tcW w:w="245" w:type="pct"/>
            <w:tcBorders>
              <w:top w:val="nil"/>
              <w:left w:val="single" w:sz="4" w:space="0" w:color="auto"/>
              <w:bottom w:val="single" w:sz="4" w:space="0" w:color="auto"/>
              <w:right w:val="single" w:sz="4" w:space="0" w:color="auto"/>
            </w:tcBorders>
            <w:hideMark/>
          </w:tcPr>
          <w:p w14:paraId="5A9EE41A" w14:textId="77777777" w:rsidR="008B2310" w:rsidRPr="008B2310" w:rsidRDefault="008B2310" w:rsidP="0085617F">
            <w:pPr>
              <w:spacing w:before="120"/>
              <w:jc w:val="center"/>
              <w:rPr>
                <w:szCs w:val="24"/>
              </w:rPr>
            </w:pPr>
            <w:r w:rsidRPr="008B2310">
              <w:rPr>
                <w:szCs w:val="24"/>
              </w:rPr>
              <w:lastRenderedPageBreak/>
              <w:t>6</w:t>
            </w:r>
          </w:p>
        </w:tc>
        <w:tc>
          <w:tcPr>
            <w:tcW w:w="582" w:type="pct"/>
            <w:tcBorders>
              <w:top w:val="nil"/>
              <w:left w:val="nil"/>
              <w:bottom w:val="single" w:sz="4" w:space="0" w:color="auto"/>
              <w:right w:val="single" w:sz="4" w:space="0" w:color="auto"/>
            </w:tcBorders>
            <w:hideMark/>
          </w:tcPr>
          <w:p w14:paraId="1CA1A280" w14:textId="77777777" w:rsidR="008B2310" w:rsidRPr="008B2310" w:rsidRDefault="008B2310" w:rsidP="0085617F">
            <w:pPr>
              <w:spacing w:before="120"/>
              <w:rPr>
                <w:szCs w:val="24"/>
              </w:rPr>
            </w:pPr>
            <w:r w:rsidRPr="008B2310">
              <w:rPr>
                <w:szCs w:val="24"/>
              </w:rPr>
              <w:t>Expediente de importación y exportación de municiones, explosiv</w:t>
            </w:r>
            <w:r w:rsidRPr="008B2310">
              <w:rPr>
                <w:szCs w:val="24"/>
              </w:rPr>
              <w:lastRenderedPageBreak/>
              <w:t>os y armas.</w:t>
            </w:r>
          </w:p>
          <w:p w14:paraId="7FE3C5F0" w14:textId="77777777" w:rsidR="008B2310" w:rsidRPr="008B2310" w:rsidRDefault="008B2310" w:rsidP="0085617F">
            <w:pPr>
              <w:spacing w:before="120"/>
              <w:rPr>
                <w:szCs w:val="24"/>
              </w:rPr>
            </w:pPr>
            <w:r w:rsidRPr="008B2310">
              <w:rPr>
                <w:szCs w:val="24"/>
              </w:rPr>
              <w:t>Original</w:t>
            </w:r>
          </w:p>
        </w:tc>
        <w:tc>
          <w:tcPr>
            <w:tcW w:w="520" w:type="pct"/>
            <w:tcBorders>
              <w:top w:val="nil"/>
              <w:left w:val="nil"/>
              <w:bottom w:val="single" w:sz="4" w:space="0" w:color="auto"/>
              <w:right w:val="single" w:sz="4" w:space="0" w:color="auto"/>
            </w:tcBorders>
            <w:hideMark/>
          </w:tcPr>
          <w:p w14:paraId="602D864A" w14:textId="77777777" w:rsidR="008B2310" w:rsidRPr="008B2310" w:rsidRDefault="008B2310" w:rsidP="0085617F">
            <w:pPr>
              <w:spacing w:before="120"/>
              <w:rPr>
                <w:szCs w:val="24"/>
              </w:rPr>
            </w:pPr>
            <w:r w:rsidRPr="008B2310">
              <w:rPr>
                <w:szCs w:val="24"/>
              </w:rPr>
              <w:lastRenderedPageBreak/>
              <w:t>O: Dirección General de Armamento</w:t>
            </w:r>
          </w:p>
        </w:tc>
        <w:tc>
          <w:tcPr>
            <w:tcW w:w="551" w:type="pct"/>
            <w:tcBorders>
              <w:top w:val="nil"/>
              <w:left w:val="nil"/>
              <w:bottom w:val="single" w:sz="4" w:space="0" w:color="auto"/>
              <w:right w:val="single" w:sz="4" w:space="0" w:color="auto"/>
            </w:tcBorders>
            <w:hideMark/>
          </w:tcPr>
          <w:p w14:paraId="4D85B9B2" w14:textId="77777777" w:rsidR="008B2310" w:rsidRPr="008B2310" w:rsidRDefault="008B2310" w:rsidP="0085617F">
            <w:pPr>
              <w:spacing w:before="120"/>
              <w:rPr>
                <w:szCs w:val="24"/>
              </w:rPr>
            </w:pPr>
            <w:r w:rsidRPr="008B2310">
              <w:rPr>
                <w:szCs w:val="24"/>
              </w:rPr>
              <w:t>Se registran los trámites relacionados a empresas privada</w:t>
            </w:r>
            <w:r w:rsidRPr="008B2310">
              <w:rPr>
                <w:szCs w:val="24"/>
              </w:rPr>
              <w:lastRenderedPageBreak/>
              <w:t>s o particulares, para este tipo de productos. Contiene oficios, facturas, nota técnica para desalmacenaje, permisos de exportación, resoluciones, resoluciones para permiso de uso y almacenamiento de explosivos</w:t>
            </w:r>
          </w:p>
        </w:tc>
        <w:tc>
          <w:tcPr>
            <w:tcW w:w="237" w:type="pct"/>
            <w:tcBorders>
              <w:top w:val="nil"/>
              <w:left w:val="nil"/>
              <w:bottom w:val="single" w:sz="4" w:space="0" w:color="auto"/>
              <w:right w:val="single" w:sz="4" w:space="0" w:color="auto"/>
            </w:tcBorders>
            <w:hideMark/>
          </w:tcPr>
          <w:p w14:paraId="1E31C253" w14:textId="77777777" w:rsidR="008B2310" w:rsidRPr="008B2310" w:rsidRDefault="008B2310" w:rsidP="0085617F">
            <w:pPr>
              <w:spacing w:before="120"/>
              <w:rPr>
                <w:szCs w:val="24"/>
              </w:rPr>
            </w:pPr>
            <w:r w:rsidRPr="008B2310">
              <w:rPr>
                <w:szCs w:val="24"/>
              </w:rPr>
              <w:lastRenderedPageBreak/>
              <w:t>Papel</w:t>
            </w:r>
          </w:p>
        </w:tc>
        <w:tc>
          <w:tcPr>
            <w:tcW w:w="269" w:type="pct"/>
            <w:tcBorders>
              <w:top w:val="nil"/>
              <w:left w:val="nil"/>
              <w:bottom w:val="single" w:sz="4" w:space="0" w:color="auto"/>
              <w:right w:val="single" w:sz="4" w:space="0" w:color="auto"/>
            </w:tcBorders>
            <w:hideMark/>
          </w:tcPr>
          <w:p w14:paraId="75F8A9C3" w14:textId="77777777" w:rsidR="008B2310" w:rsidRPr="008B2310" w:rsidRDefault="008B2310" w:rsidP="0085617F">
            <w:pPr>
              <w:spacing w:before="120"/>
              <w:rPr>
                <w:szCs w:val="24"/>
              </w:rPr>
            </w:pPr>
            <w:r w:rsidRPr="008B2310">
              <w:rPr>
                <w:szCs w:val="24"/>
              </w:rPr>
              <w:t>7,5</w:t>
            </w:r>
          </w:p>
        </w:tc>
        <w:tc>
          <w:tcPr>
            <w:tcW w:w="313" w:type="pct"/>
            <w:tcBorders>
              <w:top w:val="nil"/>
              <w:left w:val="nil"/>
              <w:bottom w:val="single" w:sz="4" w:space="0" w:color="auto"/>
              <w:right w:val="single" w:sz="4" w:space="0" w:color="auto"/>
            </w:tcBorders>
            <w:hideMark/>
          </w:tcPr>
          <w:p w14:paraId="5F95A635" w14:textId="77777777" w:rsidR="008B2310" w:rsidRPr="008B2310" w:rsidRDefault="008B2310" w:rsidP="0085617F">
            <w:pPr>
              <w:spacing w:before="120"/>
              <w:rPr>
                <w:szCs w:val="24"/>
              </w:rPr>
            </w:pPr>
            <w:r w:rsidRPr="008B2310">
              <w:rPr>
                <w:szCs w:val="24"/>
              </w:rPr>
              <w:t>m</w:t>
            </w:r>
          </w:p>
        </w:tc>
        <w:tc>
          <w:tcPr>
            <w:tcW w:w="357" w:type="pct"/>
            <w:tcBorders>
              <w:top w:val="nil"/>
              <w:left w:val="nil"/>
              <w:bottom w:val="single" w:sz="4" w:space="0" w:color="auto"/>
              <w:right w:val="single" w:sz="4" w:space="0" w:color="auto"/>
            </w:tcBorders>
            <w:hideMark/>
          </w:tcPr>
          <w:p w14:paraId="0B162F93" w14:textId="77777777" w:rsidR="008B2310" w:rsidRPr="008B2310" w:rsidRDefault="008B2310" w:rsidP="0085617F">
            <w:pPr>
              <w:spacing w:before="120"/>
              <w:rPr>
                <w:szCs w:val="24"/>
              </w:rPr>
            </w:pPr>
            <w:r w:rsidRPr="008B2310">
              <w:rPr>
                <w:szCs w:val="24"/>
              </w:rPr>
              <w:t>2011-2019</w:t>
            </w:r>
          </w:p>
        </w:tc>
        <w:tc>
          <w:tcPr>
            <w:tcW w:w="404" w:type="pct"/>
            <w:tcBorders>
              <w:top w:val="nil"/>
              <w:left w:val="nil"/>
              <w:bottom w:val="single" w:sz="4" w:space="0" w:color="auto"/>
              <w:right w:val="single" w:sz="4" w:space="0" w:color="auto"/>
            </w:tcBorders>
            <w:hideMark/>
          </w:tcPr>
          <w:p w14:paraId="6D2BD897" w14:textId="77777777" w:rsidR="008B2310" w:rsidRPr="008B2310" w:rsidRDefault="008B2310" w:rsidP="0085617F">
            <w:pPr>
              <w:spacing w:before="120"/>
              <w:rPr>
                <w:szCs w:val="24"/>
              </w:rPr>
            </w:pPr>
          </w:p>
        </w:tc>
        <w:tc>
          <w:tcPr>
            <w:tcW w:w="358" w:type="pct"/>
            <w:tcBorders>
              <w:top w:val="nil"/>
              <w:left w:val="nil"/>
              <w:bottom w:val="single" w:sz="4" w:space="0" w:color="auto"/>
              <w:right w:val="single" w:sz="4" w:space="0" w:color="auto"/>
            </w:tcBorders>
            <w:hideMark/>
          </w:tcPr>
          <w:p w14:paraId="46210FEB" w14:textId="77777777" w:rsidR="008B2310" w:rsidRPr="008B2310" w:rsidRDefault="008B2310" w:rsidP="0085617F">
            <w:pPr>
              <w:spacing w:before="120"/>
              <w:rPr>
                <w:szCs w:val="24"/>
              </w:rPr>
            </w:pPr>
          </w:p>
        </w:tc>
        <w:tc>
          <w:tcPr>
            <w:tcW w:w="244" w:type="pct"/>
            <w:tcBorders>
              <w:top w:val="nil"/>
              <w:left w:val="nil"/>
              <w:bottom w:val="single" w:sz="4" w:space="0" w:color="auto"/>
              <w:right w:val="single" w:sz="4" w:space="0" w:color="auto"/>
            </w:tcBorders>
            <w:hideMark/>
          </w:tcPr>
          <w:p w14:paraId="7D6C75F8" w14:textId="77777777" w:rsidR="008B2310" w:rsidRPr="008B2310" w:rsidRDefault="008B2310" w:rsidP="0085617F">
            <w:pPr>
              <w:spacing w:before="120"/>
              <w:rPr>
                <w:szCs w:val="24"/>
              </w:rPr>
            </w:pPr>
          </w:p>
        </w:tc>
        <w:tc>
          <w:tcPr>
            <w:tcW w:w="357" w:type="pct"/>
            <w:tcBorders>
              <w:top w:val="nil"/>
              <w:left w:val="nil"/>
              <w:bottom w:val="single" w:sz="4" w:space="0" w:color="auto"/>
              <w:right w:val="single" w:sz="4" w:space="0" w:color="auto"/>
            </w:tcBorders>
            <w:hideMark/>
          </w:tcPr>
          <w:p w14:paraId="44F6B5DC" w14:textId="77777777" w:rsidR="008B2310" w:rsidRPr="008B2310" w:rsidRDefault="008B2310" w:rsidP="0085617F">
            <w:pPr>
              <w:spacing w:before="120"/>
              <w:rPr>
                <w:szCs w:val="24"/>
              </w:rPr>
            </w:pPr>
          </w:p>
        </w:tc>
        <w:tc>
          <w:tcPr>
            <w:tcW w:w="563" w:type="pct"/>
            <w:tcBorders>
              <w:top w:val="nil"/>
              <w:left w:val="nil"/>
              <w:bottom w:val="single" w:sz="4" w:space="0" w:color="auto"/>
              <w:right w:val="single" w:sz="4" w:space="0" w:color="auto"/>
            </w:tcBorders>
            <w:hideMark/>
          </w:tcPr>
          <w:p w14:paraId="47ABA20C" w14:textId="77777777" w:rsidR="008B2310" w:rsidRPr="008B2310" w:rsidRDefault="008B2310" w:rsidP="0085617F">
            <w:pPr>
              <w:spacing w:before="120"/>
              <w:rPr>
                <w:szCs w:val="24"/>
              </w:rPr>
            </w:pPr>
            <w:r w:rsidRPr="008B2310">
              <w:rPr>
                <w:szCs w:val="24"/>
              </w:rPr>
              <w:t xml:space="preserve">Sí. Se recomienda declarar con valor científico cultural. </w:t>
            </w:r>
            <w:r w:rsidRPr="008B2310">
              <w:rPr>
                <w:szCs w:val="24"/>
              </w:rPr>
              <w:lastRenderedPageBreak/>
              <w:t xml:space="preserve">Ya que, estos son registros o insumos oficiales necesarios para la circulación legal de las armas y los explosivos. Por lo tanto, </w:t>
            </w:r>
            <w:proofErr w:type="gramStart"/>
            <w:r w:rsidRPr="008B2310">
              <w:rPr>
                <w:szCs w:val="24"/>
              </w:rPr>
              <w:t>asegurar</w:t>
            </w:r>
            <w:proofErr w:type="gramEnd"/>
            <w:r w:rsidRPr="008B2310">
              <w:rPr>
                <w:szCs w:val="24"/>
              </w:rPr>
              <w:t xml:space="preserve"> que el manejo de armas y explosivos cumpla con las normativas y regulaciones vigentes, preservando la seguridad pública. Estos expedientes incluyen autorizaciones para el envío a otros países y permisos de uso </w:t>
            </w:r>
            <w:r w:rsidRPr="008B2310">
              <w:rPr>
                <w:szCs w:val="24"/>
              </w:rPr>
              <w:lastRenderedPageBreak/>
              <w:t>y almacenamiento, los cuales regulan el manejo seguro de explosivos para cumplir con las normativas nacionales e internacionales de control de armamento.</w:t>
            </w:r>
          </w:p>
        </w:tc>
      </w:tr>
    </w:tbl>
    <w:p w14:paraId="6FE73444" w14:textId="4FB04F2E" w:rsidR="00170F40" w:rsidRDefault="00170F40" w:rsidP="00170F40">
      <w:pPr>
        <w:pStyle w:val="Default"/>
        <w:shd w:val="clear" w:color="auto" w:fill="FFFFFF" w:themeFill="background1"/>
        <w:spacing w:before="120" w:after="120" w:line="460" w:lineRule="exact"/>
        <w:jc w:val="both"/>
        <w:rPr>
          <w:b/>
          <w:bCs/>
        </w:rPr>
      </w:pPr>
      <w:r w:rsidRPr="00DE7C60">
        <w:lastRenderedPageBreak/>
        <w:t>Aprobado por unanimidad con los votos afirmativos de los señores Gómez, vicepresidente y Garita, historiador y las señoras Sanz, presidenta y Méndez, secretaria. Enviar copia de este acuerdo a las señoras Ivannia Valverde Guevara, directora del Archivo Nacional</w:t>
      </w:r>
      <w:r>
        <w:t xml:space="preserve">; Denise Calvo López, </w:t>
      </w:r>
      <w:r w:rsidR="00126CB1">
        <w:t>jefe</w:t>
      </w:r>
      <w:r>
        <w:t xml:space="preserve"> Departamento de Servicios Archivísticos Externos, Natalia Cantillano Mora, coordinadora de la Unidad de Servicios Técnicos Archivísticos y al expediente de valoración </w:t>
      </w:r>
      <w:r w:rsidRPr="00126CB1">
        <w:t>de</w:t>
      </w:r>
      <w:r w:rsidRPr="00126CB1">
        <w:rPr>
          <w:rFonts w:ascii="HendersonSansW00-BasicLight" w:eastAsia="Arial" w:hAnsi="HendersonSansW00-BasicLight"/>
        </w:rPr>
        <w:t xml:space="preserve"> </w:t>
      </w:r>
      <w:r w:rsidRPr="00126CB1">
        <w:rPr>
          <w:rFonts w:eastAsia="Arial"/>
        </w:rPr>
        <w:t>T-03</w:t>
      </w:r>
      <w:r w:rsidR="00126CB1" w:rsidRPr="00126CB1">
        <w:rPr>
          <w:rFonts w:eastAsia="Arial"/>
        </w:rPr>
        <w:t>0</w:t>
      </w:r>
      <w:r w:rsidRPr="00126CB1">
        <w:rPr>
          <w:rFonts w:eastAsia="Arial"/>
        </w:rPr>
        <w:t>-2025 que custodia esta Comisión Nacional.</w:t>
      </w:r>
      <w:r w:rsidRPr="00126CB1">
        <w:rPr>
          <w:rFonts w:ascii="HendersonSansW00-BasicLight" w:eastAsia="Arial" w:hAnsi="HendersonSansW00-BasicLight"/>
          <w:b/>
          <w:bCs/>
        </w:rPr>
        <w:t xml:space="preserve"> </w:t>
      </w:r>
      <w:r w:rsidRPr="00126CB1">
        <w:t xml:space="preserve"> </w:t>
      </w:r>
      <w:r w:rsidRPr="00126CB1">
        <w:rPr>
          <w:b/>
          <w:bCs/>
        </w:rPr>
        <w:t xml:space="preserve">ACUERDO </w:t>
      </w:r>
      <w:r w:rsidR="00126CB1" w:rsidRPr="00126CB1">
        <w:rPr>
          <w:b/>
          <w:bCs/>
        </w:rPr>
        <w:t>FIRME.</w:t>
      </w:r>
      <w:r w:rsidR="00126CB1">
        <w:rPr>
          <w:b/>
          <w:bCs/>
        </w:rPr>
        <w:t xml:space="preserve"> --------------------------------------------------------------------------</w:t>
      </w:r>
    </w:p>
    <w:p w14:paraId="5A8DD39F" w14:textId="65513DBE" w:rsidR="00E51FD4" w:rsidRDefault="00E51FD4" w:rsidP="00FE43AC">
      <w:pPr>
        <w:spacing w:line="460" w:lineRule="exact"/>
        <w:jc w:val="both"/>
        <w:rPr>
          <w:rFonts w:eastAsia="Arial"/>
        </w:rPr>
      </w:pPr>
      <w:r w:rsidRPr="009C418E">
        <w:rPr>
          <w:rFonts w:eastAsia="Arial"/>
          <w:b/>
          <w:bCs/>
        </w:rPr>
        <w:t>ARTICULO 11.</w:t>
      </w:r>
      <w:r w:rsidRPr="009C418E">
        <w:rPr>
          <w:rFonts w:eastAsia="Arial"/>
        </w:rPr>
        <w:t xml:space="preserve"> </w:t>
      </w:r>
      <w:r w:rsidRPr="009C418E">
        <w:rPr>
          <w:rFonts w:eastAsia="Arial"/>
          <w:b/>
          <w:bCs/>
        </w:rPr>
        <w:t>CARTA DGAN-DAH-OCD-155-2025</w:t>
      </w:r>
      <w:r w:rsidRPr="009C418E">
        <w:rPr>
          <w:rFonts w:eastAsia="Arial"/>
        </w:rPr>
        <w:t xml:space="preserve">, del 25 de setiembre del 2025, recibido por correo electrónico del 26 de setiembre del 2025, suscrita por el señor Javier Gómez Jiménez, jefe del Departamento de Archivo Histórico, la señora Rosibel Barboza Quirós, coordinadora de la Unidad de Organización y Control de Documentos recibido a través del correo electrónico mismo día, por medio del cual presenta una (1) valoración parcial correspondiente a la donación de </w:t>
      </w:r>
      <w:proofErr w:type="spellStart"/>
      <w:r w:rsidRPr="009C418E">
        <w:rPr>
          <w:rFonts w:eastAsia="Arial"/>
        </w:rPr>
        <w:t>Zingonia</w:t>
      </w:r>
      <w:proofErr w:type="spellEnd"/>
      <w:r w:rsidRPr="009C418E">
        <w:rPr>
          <w:rFonts w:eastAsia="Arial"/>
        </w:rPr>
        <w:t xml:space="preserve"> </w:t>
      </w:r>
      <w:proofErr w:type="spellStart"/>
      <w:r w:rsidRPr="009C418E">
        <w:rPr>
          <w:rFonts w:eastAsia="Arial"/>
        </w:rPr>
        <w:t>Zingone</w:t>
      </w:r>
      <w:proofErr w:type="spellEnd"/>
      <w:r w:rsidRPr="009C418E">
        <w:rPr>
          <w:rFonts w:eastAsia="Arial"/>
        </w:rPr>
        <w:t xml:space="preserve">. Con </w:t>
      </w:r>
      <w:r w:rsidRPr="009C418E">
        <w:rPr>
          <w:rFonts w:eastAsia="Arial"/>
          <w:b/>
          <w:bCs/>
        </w:rPr>
        <w:t>1</w:t>
      </w:r>
      <w:r w:rsidRPr="009C418E">
        <w:rPr>
          <w:rFonts w:eastAsia="Arial"/>
        </w:rPr>
        <w:t xml:space="preserve"> serie documental.</w:t>
      </w:r>
      <w:r w:rsidR="00CD1A88">
        <w:rPr>
          <w:rFonts w:eastAsia="Arial"/>
        </w:rPr>
        <w:t xml:space="preserve"> La </w:t>
      </w:r>
      <w:r w:rsidR="00CD1A88">
        <w:rPr>
          <w:rFonts w:eastAsia="Arial"/>
        </w:rPr>
        <w:lastRenderedPageBreak/>
        <w:t xml:space="preserve">señora Sanz da lectura a esta solicitud </w:t>
      </w:r>
      <w:r w:rsidR="005C7305">
        <w:rPr>
          <w:rFonts w:eastAsia="Arial"/>
        </w:rPr>
        <w:t>y pr</w:t>
      </w:r>
      <w:r w:rsidR="00674C22">
        <w:rPr>
          <w:rFonts w:eastAsia="Arial"/>
        </w:rPr>
        <w:t xml:space="preserve">opone la declaración de esta serie documental con valor científico </w:t>
      </w:r>
      <w:r w:rsidR="005B6DB8">
        <w:rPr>
          <w:rFonts w:eastAsia="Arial"/>
        </w:rPr>
        <w:t>cultural. --------------------------------------------------------------------------------</w:t>
      </w:r>
    </w:p>
    <w:p w14:paraId="29477D41" w14:textId="797A880C" w:rsidR="009C418E" w:rsidRDefault="00674C22" w:rsidP="00FE43AC">
      <w:pPr>
        <w:spacing w:line="460" w:lineRule="exact"/>
        <w:jc w:val="both"/>
      </w:pPr>
      <w:r w:rsidRPr="000719B3">
        <w:rPr>
          <w:rFonts w:eastAsia="Arial"/>
          <w:b/>
          <w:bCs/>
        </w:rPr>
        <w:t>ACUERDO 11</w:t>
      </w:r>
      <w:r w:rsidR="00C101D0" w:rsidRPr="000719B3">
        <w:rPr>
          <w:rFonts w:eastAsia="Arial"/>
          <w:b/>
          <w:bCs/>
        </w:rPr>
        <w:t>.</w:t>
      </w:r>
      <w:r w:rsidR="00C101D0">
        <w:rPr>
          <w:rFonts w:eastAsia="Arial"/>
        </w:rPr>
        <w:t xml:space="preserve"> Comunicar al señor </w:t>
      </w:r>
      <w:r w:rsidR="00C101D0" w:rsidRPr="009C418E">
        <w:rPr>
          <w:rFonts w:eastAsia="Arial"/>
        </w:rPr>
        <w:t xml:space="preserve">Javier Gómez Jiménez, jefe del Departamento de Archivo Histórico, la señora Rosibel Barboza Quirós, coordinadora de la Unidad de Organización y Control de </w:t>
      </w:r>
      <w:r w:rsidR="00751230" w:rsidRPr="009C418E">
        <w:rPr>
          <w:rFonts w:eastAsia="Arial"/>
        </w:rPr>
        <w:t>Documentos</w:t>
      </w:r>
      <w:r w:rsidR="00751230">
        <w:rPr>
          <w:rFonts w:eastAsia="Arial"/>
        </w:rPr>
        <w:t>, en</w:t>
      </w:r>
      <w:r w:rsidR="00A54B1F">
        <w:rPr>
          <w:rFonts w:eastAsia="Arial"/>
        </w:rPr>
        <w:t xml:space="preserve"> el cual se presenta</w:t>
      </w:r>
      <w:r w:rsidR="00751230">
        <w:rPr>
          <w:rFonts w:eastAsia="Arial"/>
        </w:rPr>
        <w:t xml:space="preserve"> </w:t>
      </w:r>
      <w:r w:rsidR="00751230" w:rsidRPr="009C418E">
        <w:rPr>
          <w:rFonts w:eastAsia="Arial"/>
        </w:rPr>
        <w:t xml:space="preserve">una (1) valoración parcial correspondiente a la donación de </w:t>
      </w:r>
      <w:proofErr w:type="spellStart"/>
      <w:r w:rsidR="00751230" w:rsidRPr="009C418E">
        <w:rPr>
          <w:rFonts w:eastAsia="Arial"/>
        </w:rPr>
        <w:t>Zingonia</w:t>
      </w:r>
      <w:proofErr w:type="spellEnd"/>
      <w:r w:rsidR="00751230" w:rsidRPr="009C418E">
        <w:rPr>
          <w:rFonts w:eastAsia="Arial"/>
        </w:rPr>
        <w:t xml:space="preserve"> </w:t>
      </w:r>
      <w:proofErr w:type="spellStart"/>
      <w:r w:rsidR="00751230" w:rsidRPr="009C418E">
        <w:rPr>
          <w:rFonts w:eastAsia="Arial"/>
        </w:rPr>
        <w:t>Zingone</w:t>
      </w:r>
      <w:proofErr w:type="spellEnd"/>
      <w:r w:rsidR="00751230" w:rsidRPr="009C418E">
        <w:rPr>
          <w:rFonts w:eastAsia="Arial"/>
        </w:rPr>
        <w:t xml:space="preserve">. Con </w:t>
      </w:r>
      <w:r w:rsidR="00751230" w:rsidRPr="009C418E">
        <w:rPr>
          <w:rFonts w:eastAsia="Arial"/>
          <w:b/>
          <w:bCs/>
        </w:rPr>
        <w:t>1</w:t>
      </w:r>
      <w:r w:rsidR="00751230" w:rsidRPr="009C418E">
        <w:rPr>
          <w:rFonts w:eastAsia="Arial"/>
        </w:rPr>
        <w:t xml:space="preserve"> serie documental.</w:t>
      </w:r>
      <w:r w:rsidR="00751230">
        <w:rPr>
          <w:rFonts w:eastAsia="Arial"/>
        </w:rPr>
        <w:t xml:space="preserve"> En este acto </w:t>
      </w:r>
      <w:r w:rsidR="00751230" w:rsidRPr="00B47D74">
        <w:t>se declara con valor científico cultural la</w:t>
      </w:r>
      <w:r w:rsidR="0008263B">
        <w:t xml:space="preserve"> siguiente serie </w:t>
      </w:r>
      <w:r w:rsidR="005B6DB8">
        <w:t>documental: -------------------</w:t>
      </w:r>
    </w:p>
    <w:tbl>
      <w:tblPr>
        <w:tblpPr w:leftFromText="141" w:rightFromText="141" w:vertAnchor="text" w:tblpXSpec="center" w:tblpY="1"/>
        <w:tblOverlap w:val="never"/>
        <w:tblW w:w="8982" w:type="dxa"/>
        <w:tblCellMar>
          <w:left w:w="70" w:type="dxa"/>
          <w:right w:w="70" w:type="dxa"/>
        </w:tblCellMar>
        <w:tblLook w:val="04A0" w:firstRow="1" w:lastRow="0" w:firstColumn="1" w:lastColumn="0" w:noHBand="0" w:noVBand="1"/>
      </w:tblPr>
      <w:tblGrid>
        <w:gridCol w:w="3416"/>
        <w:gridCol w:w="874"/>
        <w:gridCol w:w="781"/>
        <w:gridCol w:w="1167"/>
        <w:gridCol w:w="1115"/>
        <w:gridCol w:w="1629"/>
      </w:tblGrid>
      <w:tr w:rsidR="00862EC0" w:rsidRPr="005C5459" w14:paraId="3F832061" w14:textId="77777777" w:rsidTr="00B76CDB">
        <w:trPr>
          <w:trHeight w:val="313"/>
          <w:tblHeader/>
        </w:trPr>
        <w:tc>
          <w:tcPr>
            <w:tcW w:w="8982" w:type="dxa"/>
            <w:gridSpan w:val="6"/>
            <w:tcBorders>
              <w:top w:val="single" w:sz="4" w:space="0" w:color="auto"/>
              <w:left w:val="single" w:sz="4" w:space="0" w:color="auto"/>
              <w:bottom w:val="single" w:sz="4" w:space="0" w:color="auto"/>
              <w:right w:val="single" w:sz="4" w:space="0" w:color="auto"/>
            </w:tcBorders>
          </w:tcPr>
          <w:p w14:paraId="40455964" w14:textId="77777777" w:rsidR="00862EC0" w:rsidRPr="005C5459" w:rsidRDefault="00862EC0" w:rsidP="00B76CDB">
            <w:pPr>
              <w:spacing w:after="160" w:line="278" w:lineRule="auto"/>
              <w:rPr>
                <w:b/>
                <w:bCs/>
              </w:rPr>
            </w:pPr>
            <w:r w:rsidRPr="005C5459">
              <w:rPr>
                <w:b/>
                <w:bCs/>
              </w:rPr>
              <w:t xml:space="preserve">Donación: </w:t>
            </w:r>
            <w:proofErr w:type="spellStart"/>
            <w:r w:rsidRPr="00862EC0">
              <w:rPr>
                <w:b/>
                <w:bCs/>
              </w:rPr>
              <w:t>Zingonia</w:t>
            </w:r>
            <w:proofErr w:type="spellEnd"/>
            <w:r w:rsidRPr="00862EC0">
              <w:rPr>
                <w:b/>
                <w:bCs/>
              </w:rPr>
              <w:t xml:space="preserve"> </w:t>
            </w:r>
            <w:proofErr w:type="spellStart"/>
            <w:r w:rsidRPr="00862EC0">
              <w:rPr>
                <w:b/>
                <w:bCs/>
              </w:rPr>
              <w:t>Zingone</w:t>
            </w:r>
            <w:proofErr w:type="spellEnd"/>
          </w:p>
        </w:tc>
      </w:tr>
      <w:tr w:rsidR="00862EC0" w:rsidRPr="005C5459" w14:paraId="0632DD4A" w14:textId="77777777" w:rsidTr="00862EC0">
        <w:trPr>
          <w:trHeight w:val="313"/>
          <w:tblHeader/>
        </w:trPr>
        <w:tc>
          <w:tcPr>
            <w:tcW w:w="3416" w:type="dxa"/>
            <w:vMerge w:val="restart"/>
            <w:tcBorders>
              <w:top w:val="single" w:sz="4" w:space="0" w:color="auto"/>
              <w:left w:val="single" w:sz="4" w:space="0" w:color="auto"/>
              <w:bottom w:val="single" w:sz="4" w:space="0" w:color="auto"/>
              <w:right w:val="single" w:sz="4" w:space="0" w:color="auto"/>
            </w:tcBorders>
            <w:hideMark/>
          </w:tcPr>
          <w:p w14:paraId="247DF4EB" w14:textId="77777777" w:rsidR="00862EC0" w:rsidRPr="005C5459" w:rsidRDefault="00862EC0" w:rsidP="00B76CDB">
            <w:pPr>
              <w:spacing w:after="160" w:line="278" w:lineRule="auto"/>
              <w:rPr>
                <w:b/>
                <w:bCs/>
              </w:rPr>
            </w:pPr>
            <w:r w:rsidRPr="005C5459">
              <w:rPr>
                <w:b/>
                <w:bCs/>
              </w:rPr>
              <w:t>Serie o Tipo documental / Contenido</w:t>
            </w:r>
          </w:p>
        </w:tc>
        <w:tc>
          <w:tcPr>
            <w:tcW w:w="874" w:type="dxa"/>
            <w:vMerge w:val="restart"/>
            <w:tcBorders>
              <w:top w:val="single" w:sz="4" w:space="0" w:color="auto"/>
              <w:left w:val="single" w:sz="4" w:space="0" w:color="auto"/>
              <w:bottom w:val="single" w:sz="4" w:space="0" w:color="auto"/>
              <w:right w:val="single" w:sz="4" w:space="0" w:color="auto"/>
            </w:tcBorders>
            <w:hideMark/>
          </w:tcPr>
          <w:p w14:paraId="0F29A062" w14:textId="77777777" w:rsidR="00862EC0" w:rsidRPr="005C5459" w:rsidRDefault="00862EC0" w:rsidP="00B76CDB">
            <w:pPr>
              <w:spacing w:after="160" w:line="278" w:lineRule="auto"/>
              <w:rPr>
                <w:b/>
                <w:bCs/>
              </w:rPr>
            </w:pPr>
            <w:r w:rsidRPr="005C5459">
              <w:rPr>
                <w:b/>
                <w:bCs/>
              </w:rPr>
              <w:t>O /Copia</w:t>
            </w:r>
          </w:p>
        </w:tc>
        <w:tc>
          <w:tcPr>
            <w:tcW w:w="3063" w:type="dxa"/>
            <w:gridSpan w:val="3"/>
            <w:tcBorders>
              <w:top w:val="single" w:sz="4" w:space="0" w:color="auto"/>
              <w:left w:val="nil"/>
              <w:bottom w:val="single" w:sz="4" w:space="0" w:color="auto"/>
              <w:right w:val="single" w:sz="4" w:space="0" w:color="auto"/>
            </w:tcBorders>
            <w:hideMark/>
          </w:tcPr>
          <w:p w14:paraId="4AFA8E3E" w14:textId="77777777" w:rsidR="00862EC0" w:rsidRPr="005C5459" w:rsidRDefault="00862EC0" w:rsidP="00B76CDB">
            <w:pPr>
              <w:spacing w:after="160" w:line="278" w:lineRule="auto"/>
              <w:rPr>
                <w:b/>
                <w:bCs/>
              </w:rPr>
            </w:pPr>
            <w:r w:rsidRPr="005C5459">
              <w:rPr>
                <w:b/>
                <w:bCs/>
              </w:rPr>
              <w:t>Soporte y Cantidad</w:t>
            </w:r>
          </w:p>
        </w:tc>
        <w:tc>
          <w:tcPr>
            <w:tcW w:w="1629" w:type="dxa"/>
            <w:vMerge w:val="restart"/>
            <w:tcBorders>
              <w:top w:val="single" w:sz="4" w:space="0" w:color="auto"/>
              <w:left w:val="single" w:sz="4" w:space="0" w:color="auto"/>
              <w:bottom w:val="single" w:sz="4" w:space="0" w:color="auto"/>
              <w:right w:val="single" w:sz="4" w:space="0" w:color="auto"/>
            </w:tcBorders>
            <w:hideMark/>
          </w:tcPr>
          <w:p w14:paraId="092FB4AC" w14:textId="77777777" w:rsidR="00862EC0" w:rsidRPr="005C5459" w:rsidRDefault="00862EC0" w:rsidP="00B76CDB">
            <w:pPr>
              <w:spacing w:after="160" w:line="278" w:lineRule="auto"/>
              <w:rPr>
                <w:b/>
                <w:bCs/>
              </w:rPr>
            </w:pPr>
            <w:r w:rsidRPr="005C5459">
              <w:rPr>
                <w:b/>
                <w:bCs/>
              </w:rPr>
              <w:t>Fechas extremas</w:t>
            </w:r>
          </w:p>
        </w:tc>
      </w:tr>
      <w:tr w:rsidR="00862EC0" w:rsidRPr="005C5459" w14:paraId="4C0E3847" w14:textId="77777777" w:rsidTr="00862EC0">
        <w:trPr>
          <w:trHeight w:val="224"/>
          <w:tblHeader/>
        </w:trPr>
        <w:tc>
          <w:tcPr>
            <w:tcW w:w="3416" w:type="dxa"/>
            <w:vMerge/>
            <w:tcBorders>
              <w:top w:val="single" w:sz="4" w:space="0" w:color="auto"/>
              <w:left w:val="single" w:sz="4" w:space="0" w:color="auto"/>
              <w:bottom w:val="single" w:sz="4" w:space="0" w:color="auto"/>
              <w:right w:val="single" w:sz="4" w:space="0" w:color="auto"/>
            </w:tcBorders>
            <w:vAlign w:val="center"/>
            <w:hideMark/>
          </w:tcPr>
          <w:p w14:paraId="68601933" w14:textId="77777777" w:rsidR="00862EC0" w:rsidRPr="005C5459" w:rsidRDefault="00862EC0" w:rsidP="00B76CDB">
            <w:pPr>
              <w:spacing w:after="160" w:line="278" w:lineRule="auto"/>
            </w:pPr>
          </w:p>
        </w:tc>
        <w:tc>
          <w:tcPr>
            <w:tcW w:w="874" w:type="dxa"/>
            <w:vMerge/>
            <w:tcBorders>
              <w:top w:val="single" w:sz="4" w:space="0" w:color="auto"/>
              <w:left w:val="single" w:sz="4" w:space="0" w:color="auto"/>
              <w:bottom w:val="single" w:sz="4" w:space="0" w:color="auto"/>
              <w:right w:val="single" w:sz="4" w:space="0" w:color="auto"/>
            </w:tcBorders>
            <w:vAlign w:val="center"/>
            <w:hideMark/>
          </w:tcPr>
          <w:p w14:paraId="49B3B802" w14:textId="77777777" w:rsidR="00862EC0" w:rsidRPr="005C5459" w:rsidRDefault="00862EC0" w:rsidP="00B76CDB">
            <w:pPr>
              <w:spacing w:after="160" w:line="278" w:lineRule="auto"/>
            </w:pPr>
          </w:p>
        </w:tc>
        <w:tc>
          <w:tcPr>
            <w:tcW w:w="781" w:type="dxa"/>
            <w:tcBorders>
              <w:top w:val="nil"/>
              <w:left w:val="nil"/>
              <w:bottom w:val="single" w:sz="4" w:space="0" w:color="auto"/>
              <w:right w:val="single" w:sz="4" w:space="0" w:color="auto"/>
            </w:tcBorders>
            <w:hideMark/>
          </w:tcPr>
          <w:p w14:paraId="0EA6EF95" w14:textId="77777777" w:rsidR="00862EC0" w:rsidRPr="005C5459" w:rsidRDefault="00862EC0" w:rsidP="00B76CDB">
            <w:pPr>
              <w:spacing w:after="160" w:line="278" w:lineRule="auto"/>
              <w:rPr>
                <w:b/>
                <w:bCs/>
              </w:rPr>
            </w:pPr>
            <w:r w:rsidRPr="005C5459">
              <w:rPr>
                <w:b/>
                <w:bCs/>
              </w:rPr>
              <w:t>Papel</w:t>
            </w:r>
          </w:p>
        </w:tc>
        <w:tc>
          <w:tcPr>
            <w:tcW w:w="1167" w:type="dxa"/>
            <w:tcBorders>
              <w:top w:val="nil"/>
              <w:left w:val="nil"/>
              <w:bottom w:val="single" w:sz="4" w:space="0" w:color="auto"/>
              <w:right w:val="single" w:sz="4" w:space="0" w:color="auto"/>
            </w:tcBorders>
            <w:hideMark/>
          </w:tcPr>
          <w:p w14:paraId="3541EC37" w14:textId="77777777" w:rsidR="00862EC0" w:rsidRPr="005C5459" w:rsidRDefault="00862EC0" w:rsidP="00B76CDB">
            <w:pPr>
              <w:spacing w:after="160" w:line="278" w:lineRule="auto"/>
              <w:rPr>
                <w:b/>
                <w:bCs/>
              </w:rPr>
            </w:pPr>
            <w:r w:rsidRPr="005C5459">
              <w:rPr>
                <w:b/>
                <w:bCs/>
              </w:rPr>
              <w:t>Cantidad</w:t>
            </w:r>
          </w:p>
        </w:tc>
        <w:tc>
          <w:tcPr>
            <w:tcW w:w="1115" w:type="dxa"/>
            <w:tcBorders>
              <w:top w:val="nil"/>
              <w:left w:val="nil"/>
              <w:bottom w:val="single" w:sz="4" w:space="0" w:color="auto"/>
              <w:right w:val="single" w:sz="4" w:space="0" w:color="auto"/>
            </w:tcBorders>
            <w:hideMark/>
          </w:tcPr>
          <w:p w14:paraId="3D0FBF97" w14:textId="77777777" w:rsidR="00862EC0" w:rsidRPr="005C5459" w:rsidRDefault="00862EC0" w:rsidP="00B76CDB">
            <w:pPr>
              <w:spacing w:after="160" w:line="278" w:lineRule="auto"/>
              <w:rPr>
                <w:b/>
                <w:bCs/>
              </w:rPr>
            </w:pPr>
            <w:r w:rsidRPr="005C5459">
              <w:rPr>
                <w:b/>
                <w:bCs/>
              </w:rPr>
              <w:t xml:space="preserve">Unid. </w:t>
            </w:r>
            <w:proofErr w:type="spellStart"/>
            <w:r w:rsidRPr="005C5459">
              <w:rPr>
                <w:b/>
                <w:bCs/>
              </w:rPr>
              <w:t>Med</w:t>
            </w:r>
            <w:proofErr w:type="spellEnd"/>
          </w:p>
        </w:tc>
        <w:tc>
          <w:tcPr>
            <w:tcW w:w="1629" w:type="dxa"/>
            <w:vMerge/>
            <w:tcBorders>
              <w:top w:val="single" w:sz="4" w:space="0" w:color="auto"/>
              <w:left w:val="single" w:sz="4" w:space="0" w:color="auto"/>
              <w:bottom w:val="single" w:sz="4" w:space="0" w:color="auto"/>
              <w:right w:val="single" w:sz="4" w:space="0" w:color="auto"/>
            </w:tcBorders>
            <w:vAlign w:val="center"/>
            <w:hideMark/>
          </w:tcPr>
          <w:p w14:paraId="2035D3E2" w14:textId="77777777" w:rsidR="00862EC0" w:rsidRPr="005C5459" w:rsidRDefault="00862EC0" w:rsidP="00B76CDB">
            <w:pPr>
              <w:spacing w:after="160" w:line="278" w:lineRule="auto"/>
            </w:pPr>
          </w:p>
        </w:tc>
      </w:tr>
      <w:tr w:rsidR="00862EC0" w:rsidRPr="005C5459" w14:paraId="3A9833BF" w14:textId="77777777" w:rsidTr="00862EC0">
        <w:trPr>
          <w:trHeight w:val="597"/>
        </w:trPr>
        <w:tc>
          <w:tcPr>
            <w:tcW w:w="3416" w:type="dxa"/>
            <w:tcBorders>
              <w:top w:val="single" w:sz="4" w:space="0" w:color="auto"/>
              <w:left w:val="single" w:sz="4" w:space="0" w:color="auto"/>
              <w:bottom w:val="single" w:sz="4" w:space="0" w:color="auto"/>
              <w:right w:val="single" w:sz="4" w:space="0" w:color="auto"/>
            </w:tcBorders>
            <w:hideMark/>
          </w:tcPr>
          <w:p w14:paraId="5891D7F4" w14:textId="77777777" w:rsidR="00862EC0" w:rsidRPr="005C5459" w:rsidRDefault="00862EC0" w:rsidP="00B76CDB">
            <w:pPr>
              <w:spacing w:after="160" w:line="278" w:lineRule="auto"/>
              <w:jc w:val="both"/>
            </w:pPr>
            <w:r w:rsidRPr="005C5459">
              <w:t xml:space="preserve">Fotografías de la cantante costarricense Julia Cortés, parte del grupo musical Los </w:t>
            </w:r>
            <w:proofErr w:type="spellStart"/>
            <w:r w:rsidRPr="005C5459">
              <w:t>Machucambos</w:t>
            </w:r>
            <w:proofErr w:type="spellEnd"/>
            <w:r w:rsidRPr="005C5459">
              <w:t>, nieta del presidente León Cortés Castro, tomadas en la ciudad de Roma por su amigo Lamberto Dini</w:t>
            </w:r>
          </w:p>
        </w:tc>
        <w:tc>
          <w:tcPr>
            <w:tcW w:w="874" w:type="dxa"/>
            <w:tcBorders>
              <w:top w:val="nil"/>
              <w:left w:val="nil"/>
              <w:bottom w:val="single" w:sz="4" w:space="0" w:color="auto"/>
              <w:right w:val="single" w:sz="4" w:space="0" w:color="auto"/>
            </w:tcBorders>
            <w:hideMark/>
          </w:tcPr>
          <w:p w14:paraId="6E169583" w14:textId="77777777" w:rsidR="00862EC0" w:rsidRPr="005C5459" w:rsidRDefault="00862EC0" w:rsidP="00B76CDB">
            <w:pPr>
              <w:spacing w:after="160" w:line="278" w:lineRule="auto"/>
            </w:pPr>
            <w:r>
              <w:t>O</w:t>
            </w:r>
          </w:p>
        </w:tc>
        <w:tc>
          <w:tcPr>
            <w:tcW w:w="781" w:type="dxa"/>
            <w:tcBorders>
              <w:top w:val="nil"/>
              <w:left w:val="nil"/>
              <w:bottom w:val="single" w:sz="4" w:space="0" w:color="auto"/>
              <w:right w:val="single" w:sz="4" w:space="0" w:color="auto"/>
            </w:tcBorders>
            <w:hideMark/>
          </w:tcPr>
          <w:p w14:paraId="7372B5AD" w14:textId="77777777" w:rsidR="00862EC0" w:rsidRPr="005C5459" w:rsidRDefault="00862EC0" w:rsidP="00B76CDB">
            <w:pPr>
              <w:spacing w:after="160" w:line="278" w:lineRule="auto"/>
            </w:pPr>
            <w:r w:rsidRPr="005C5459">
              <w:t>X</w:t>
            </w:r>
          </w:p>
        </w:tc>
        <w:tc>
          <w:tcPr>
            <w:tcW w:w="1167" w:type="dxa"/>
            <w:tcBorders>
              <w:top w:val="nil"/>
              <w:left w:val="nil"/>
              <w:bottom w:val="single" w:sz="4" w:space="0" w:color="auto"/>
              <w:right w:val="single" w:sz="4" w:space="0" w:color="auto"/>
            </w:tcBorders>
            <w:hideMark/>
          </w:tcPr>
          <w:p w14:paraId="12B0AE0E" w14:textId="77777777" w:rsidR="00862EC0" w:rsidRPr="005C5459" w:rsidRDefault="00862EC0" w:rsidP="00B76CDB">
            <w:pPr>
              <w:spacing w:after="160" w:line="278" w:lineRule="auto"/>
            </w:pPr>
            <w:r>
              <w:t>2</w:t>
            </w:r>
          </w:p>
        </w:tc>
        <w:tc>
          <w:tcPr>
            <w:tcW w:w="1115" w:type="dxa"/>
            <w:tcBorders>
              <w:top w:val="nil"/>
              <w:left w:val="nil"/>
              <w:bottom w:val="single" w:sz="4" w:space="0" w:color="auto"/>
              <w:right w:val="single" w:sz="4" w:space="0" w:color="auto"/>
            </w:tcBorders>
            <w:noWrap/>
            <w:hideMark/>
          </w:tcPr>
          <w:p w14:paraId="1F11FA79" w14:textId="77777777" w:rsidR="00862EC0" w:rsidRPr="005C5459" w:rsidRDefault="00862EC0" w:rsidP="00B76CDB">
            <w:pPr>
              <w:spacing w:after="160" w:line="278" w:lineRule="auto"/>
            </w:pPr>
            <w:r w:rsidRPr="005C5459">
              <w:t>unidad</w:t>
            </w:r>
            <w:r>
              <w:t>es</w:t>
            </w:r>
          </w:p>
        </w:tc>
        <w:tc>
          <w:tcPr>
            <w:tcW w:w="1629" w:type="dxa"/>
            <w:tcBorders>
              <w:top w:val="nil"/>
              <w:left w:val="nil"/>
              <w:bottom w:val="single" w:sz="4" w:space="0" w:color="auto"/>
              <w:right w:val="single" w:sz="4" w:space="0" w:color="auto"/>
            </w:tcBorders>
            <w:hideMark/>
          </w:tcPr>
          <w:p w14:paraId="0FC2ADF4" w14:textId="77777777" w:rsidR="00862EC0" w:rsidRPr="005C5459" w:rsidRDefault="00862EC0" w:rsidP="00B76CDB">
            <w:pPr>
              <w:spacing w:after="160" w:line="278" w:lineRule="auto"/>
            </w:pPr>
            <w:r w:rsidRPr="005C5459">
              <w:t>1956-1957</w:t>
            </w:r>
          </w:p>
        </w:tc>
      </w:tr>
    </w:tbl>
    <w:p w14:paraId="0DFC7174" w14:textId="513BCFDD" w:rsidR="00E51FD4" w:rsidRPr="00B31987" w:rsidRDefault="00862EC0" w:rsidP="00B31987">
      <w:pPr>
        <w:spacing w:line="460" w:lineRule="exact"/>
        <w:jc w:val="both"/>
        <w:rPr>
          <w:b/>
          <w:bCs/>
        </w:rPr>
      </w:pPr>
      <w:r w:rsidRPr="00862EC0">
        <w:t xml:space="preserve">Aprobado por unanimidad con los votos afirmativos </w:t>
      </w:r>
      <w:r>
        <w:t>de</w:t>
      </w:r>
      <w:r w:rsidRPr="00862EC0">
        <w:t xml:space="preserve"> las señoras Sanz, presidenta y Méndez, secretaria</w:t>
      </w:r>
      <w:r>
        <w:t xml:space="preserve"> y Garita, historiador, el señor Gómez se </w:t>
      </w:r>
      <w:r w:rsidR="00F42426">
        <w:t>inhibe de esta votación por ser asuntos relacionados con su departamento.</w:t>
      </w:r>
      <w:r w:rsidR="00F42426" w:rsidRPr="00862EC0">
        <w:t xml:space="preserve"> Enviar</w:t>
      </w:r>
      <w:r w:rsidRPr="00862EC0">
        <w:t xml:space="preserve"> copia de este acuerdo a las señoras Ivannia Valverde Guevara, directora del Archivo Nacional y al expediente de valoración de T-0</w:t>
      </w:r>
      <w:r w:rsidR="004C2EFF">
        <w:t>40</w:t>
      </w:r>
      <w:r w:rsidRPr="00862EC0">
        <w:t xml:space="preserve">-2025 que custodia esta Comisión Nacional.  </w:t>
      </w:r>
      <w:r w:rsidRPr="004C2EFF">
        <w:rPr>
          <w:b/>
          <w:bCs/>
        </w:rPr>
        <w:t xml:space="preserve">ACUERDO </w:t>
      </w:r>
      <w:r w:rsidR="005B6DB8" w:rsidRPr="004C2EFF">
        <w:rPr>
          <w:b/>
          <w:bCs/>
        </w:rPr>
        <w:t>FIRME.</w:t>
      </w:r>
      <w:r w:rsidR="005B6DB8">
        <w:rPr>
          <w:b/>
          <w:bCs/>
        </w:rPr>
        <w:t xml:space="preserve"> </w:t>
      </w:r>
      <w:r w:rsidR="005B6DB8" w:rsidRPr="005B6DB8">
        <w:t>---</w:t>
      </w:r>
      <w:r w:rsidR="00E51FD4" w:rsidRPr="00142D96">
        <w:rPr>
          <w:rFonts w:eastAsia="Arial"/>
          <w:b/>
          <w:bCs/>
        </w:rPr>
        <w:t>ARTICULO 12.</w:t>
      </w:r>
      <w:r w:rsidR="00E51FD4" w:rsidRPr="00142D96">
        <w:rPr>
          <w:rFonts w:eastAsia="Arial"/>
        </w:rPr>
        <w:t xml:space="preserve"> </w:t>
      </w:r>
      <w:r w:rsidR="00E51FD4" w:rsidRPr="00142D96">
        <w:rPr>
          <w:rFonts w:eastAsia="Arial"/>
          <w:b/>
          <w:bCs/>
        </w:rPr>
        <w:t>CARTA DGAN-DAH-OCD-166-2025</w:t>
      </w:r>
      <w:r w:rsidR="00E51FD4" w:rsidRPr="00142D96">
        <w:rPr>
          <w:rFonts w:eastAsia="Arial"/>
        </w:rPr>
        <w:t xml:space="preserve">, del 03 de octubre del 2025, recibido por correo electrónico del mismo día, suscrita por el señor Javier Gómez Jiménez, jefe del Departamento de Archivo Histórico, la señora Rosibel Barboza Quirós, coordinadora de la Unidad de Organización y Control de Documentos recibido a través del correo electrónico mismo día, por medio del cual presenta una (1) valoración parcial correspondiente a la donación de Marta Zamora González II tracto. Con </w:t>
      </w:r>
      <w:r w:rsidR="00E51FD4" w:rsidRPr="00142D96">
        <w:rPr>
          <w:rFonts w:eastAsia="Arial"/>
          <w:b/>
          <w:bCs/>
        </w:rPr>
        <w:t>8</w:t>
      </w:r>
      <w:r w:rsidR="00E51FD4" w:rsidRPr="00142D96">
        <w:rPr>
          <w:rFonts w:eastAsia="Arial"/>
        </w:rPr>
        <w:t xml:space="preserve"> series documentales.</w:t>
      </w:r>
      <w:r w:rsidR="008041B9" w:rsidRPr="008041B9">
        <w:t xml:space="preserve"> </w:t>
      </w:r>
      <w:r w:rsidR="008041B9" w:rsidRPr="008041B9">
        <w:rPr>
          <w:rFonts w:eastAsia="Arial"/>
        </w:rPr>
        <w:t xml:space="preserve">La señora Sanz da lectura a esta solicitud y propone la declaración de esta serie documental con valor científico </w:t>
      </w:r>
      <w:r w:rsidR="0076445E" w:rsidRPr="008041B9">
        <w:rPr>
          <w:rFonts w:eastAsia="Arial"/>
        </w:rPr>
        <w:t>cultural.</w:t>
      </w:r>
      <w:r w:rsidR="0076445E">
        <w:rPr>
          <w:rFonts w:eastAsia="Arial"/>
        </w:rPr>
        <w:t xml:space="preserve"> --------------------------------------------------</w:t>
      </w:r>
    </w:p>
    <w:p w14:paraId="09C46DCB" w14:textId="4B2C730E" w:rsidR="00B0473E" w:rsidRDefault="008041B9" w:rsidP="00B0473E">
      <w:pPr>
        <w:spacing w:line="460" w:lineRule="exact"/>
        <w:jc w:val="both"/>
      </w:pPr>
      <w:r w:rsidRPr="000719B3">
        <w:rPr>
          <w:rFonts w:eastAsia="Arial"/>
          <w:b/>
          <w:bCs/>
        </w:rPr>
        <w:lastRenderedPageBreak/>
        <w:t>ACUERDO 1</w:t>
      </w:r>
      <w:r>
        <w:rPr>
          <w:rFonts w:eastAsia="Arial"/>
          <w:b/>
          <w:bCs/>
        </w:rPr>
        <w:t xml:space="preserve">2. </w:t>
      </w:r>
      <w:r w:rsidRPr="008041B9">
        <w:rPr>
          <w:rFonts w:eastAsia="Arial"/>
        </w:rPr>
        <w:t xml:space="preserve">Comunicar al </w:t>
      </w:r>
      <w:r w:rsidRPr="00142D96">
        <w:rPr>
          <w:rFonts w:eastAsia="Arial"/>
        </w:rPr>
        <w:t>señor Javier Gómez Jiménez, jefe del Departamento de Archivo Histórico, la señora Rosibel Barboza Quirós, coordinadora de la Unidad de Organización y Control de Documentos</w:t>
      </w:r>
      <w:r w:rsidR="00B0473E">
        <w:rPr>
          <w:rFonts w:eastAsia="Arial"/>
        </w:rPr>
        <w:t xml:space="preserve">, en el cual se presenta </w:t>
      </w:r>
      <w:r w:rsidR="00B0473E" w:rsidRPr="00142D96">
        <w:rPr>
          <w:rFonts w:eastAsia="Arial"/>
        </w:rPr>
        <w:t xml:space="preserve">una (1) valoración parcial correspondiente a la donación de Marta Zamora González II tracto. Con </w:t>
      </w:r>
      <w:r w:rsidR="00B0473E" w:rsidRPr="00142D96">
        <w:rPr>
          <w:rFonts w:eastAsia="Arial"/>
          <w:b/>
          <w:bCs/>
        </w:rPr>
        <w:t>8</w:t>
      </w:r>
      <w:r w:rsidR="00B0473E" w:rsidRPr="00142D96">
        <w:rPr>
          <w:rFonts w:eastAsia="Arial"/>
        </w:rPr>
        <w:t xml:space="preserve"> series documentales.</w:t>
      </w:r>
      <w:r w:rsidR="00B0473E" w:rsidRPr="008041B9">
        <w:t xml:space="preserve"> </w:t>
      </w:r>
      <w:r w:rsidR="00B0473E" w:rsidRPr="008041B9">
        <w:rPr>
          <w:rFonts w:eastAsia="Arial"/>
        </w:rPr>
        <w:t>La señora Sanz da lectura a esta solicitud y propone la declaración de esta serie documental con valor científico cultural.</w:t>
      </w:r>
      <w:r w:rsidR="00B0473E">
        <w:rPr>
          <w:rFonts w:eastAsia="Arial"/>
        </w:rPr>
        <w:t xml:space="preserve"> En este acto </w:t>
      </w:r>
      <w:r w:rsidR="00B0473E" w:rsidRPr="00B47D74">
        <w:t>se declaran con valor científico cultural la</w:t>
      </w:r>
      <w:r w:rsidR="00B0473E">
        <w:t xml:space="preserve">s siguientes series </w:t>
      </w:r>
      <w:r w:rsidR="0076445E">
        <w:t>documentales: --------------------------------------------</w:t>
      </w:r>
    </w:p>
    <w:tbl>
      <w:tblPr>
        <w:tblpPr w:leftFromText="141" w:rightFromText="141" w:vertAnchor="text" w:tblpY="1"/>
        <w:tblOverlap w:val="never"/>
        <w:tblW w:w="8982" w:type="dxa"/>
        <w:tblCellMar>
          <w:left w:w="70" w:type="dxa"/>
          <w:right w:w="70" w:type="dxa"/>
        </w:tblCellMar>
        <w:tblLook w:val="04A0" w:firstRow="1" w:lastRow="0" w:firstColumn="1" w:lastColumn="0" w:noHBand="0" w:noVBand="1"/>
      </w:tblPr>
      <w:tblGrid>
        <w:gridCol w:w="3417"/>
        <w:gridCol w:w="874"/>
        <w:gridCol w:w="781"/>
        <w:gridCol w:w="1167"/>
        <w:gridCol w:w="1115"/>
        <w:gridCol w:w="1628"/>
      </w:tblGrid>
      <w:tr w:rsidR="00F82099" w:rsidRPr="005C5459" w14:paraId="33605B5F" w14:textId="77777777" w:rsidTr="00B31987">
        <w:trPr>
          <w:trHeight w:val="313"/>
          <w:tblHeader/>
        </w:trPr>
        <w:tc>
          <w:tcPr>
            <w:tcW w:w="8982" w:type="dxa"/>
            <w:gridSpan w:val="6"/>
            <w:tcBorders>
              <w:top w:val="single" w:sz="4" w:space="0" w:color="auto"/>
              <w:left w:val="single" w:sz="4" w:space="0" w:color="auto"/>
              <w:bottom w:val="single" w:sz="4" w:space="0" w:color="auto"/>
              <w:right w:val="single" w:sz="4" w:space="0" w:color="auto"/>
            </w:tcBorders>
          </w:tcPr>
          <w:p w14:paraId="38ABD6E8" w14:textId="77777777" w:rsidR="00F82099" w:rsidRPr="005C5459" w:rsidRDefault="00F82099" w:rsidP="00B76CDB">
            <w:pPr>
              <w:spacing w:after="160" w:line="278" w:lineRule="auto"/>
              <w:rPr>
                <w:b/>
                <w:bCs/>
              </w:rPr>
            </w:pPr>
            <w:r w:rsidRPr="005C5459">
              <w:rPr>
                <w:b/>
                <w:bCs/>
              </w:rPr>
              <w:t xml:space="preserve">Donación: </w:t>
            </w:r>
            <w:r w:rsidRPr="007A1EC1">
              <w:rPr>
                <w:b/>
                <w:bCs/>
              </w:rPr>
              <w:t>Marta Zamora González.</w:t>
            </w:r>
          </w:p>
        </w:tc>
      </w:tr>
      <w:tr w:rsidR="00F82099" w:rsidRPr="005C5459" w14:paraId="594B64A3" w14:textId="77777777" w:rsidTr="00B31987">
        <w:trPr>
          <w:trHeight w:val="313"/>
          <w:tblHeader/>
        </w:trPr>
        <w:tc>
          <w:tcPr>
            <w:tcW w:w="3417" w:type="dxa"/>
            <w:vMerge w:val="restart"/>
            <w:tcBorders>
              <w:top w:val="single" w:sz="4" w:space="0" w:color="auto"/>
              <w:left w:val="single" w:sz="4" w:space="0" w:color="auto"/>
              <w:bottom w:val="single" w:sz="4" w:space="0" w:color="auto"/>
              <w:right w:val="single" w:sz="4" w:space="0" w:color="auto"/>
            </w:tcBorders>
            <w:hideMark/>
          </w:tcPr>
          <w:p w14:paraId="129E243B" w14:textId="77777777" w:rsidR="00F82099" w:rsidRPr="005C5459" w:rsidRDefault="00F82099" w:rsidP="00B76CDB">
            <w:pPr>
              <w:spacing w:after="160" w:line="278" w:lineRule="auto"/>
              <w:rPr>
                <w:b/>
                <w:bCs/>
              </w:rPr>
            </w:pPr>
            <w:r w:rsidRPr="005C5459">
              <w:rPr>
                <w:b/>
                <w:bCs/>
              </w:rPr>
              <w:t>Serie o Tipo documental / Contenido</w:t>
            </w:r>
          </w:p>
        </w:tc>
        <w:tc>
          <w:tcPr>
            <w:tcW w:w="874" w:type="dxa"/>
            <w:vMerge w:val="restart"/>
            <w:tcBorders>
              <w:top w:val="single" w:sz="4" w:space="0" w:color="auto"/>
              <w:left w:val="single" w:sz="4" w:space="0" w:color="auto"/>
              <w:bottom w:val="single" w:sz="4" w:space="0" w:color="auto"/>
              <w:right w:val="single" w:sz="4" w:space="0" w:color="auto"/>
            </w:tcBorders>
            <w:hideMark/>
          </w:tcPr>
          <w:p w14:paraId="57E0A14E" w14:textId="77777777" w:rsidR="00F82099" w:rsidRPr="005C5459" w:rsidRDefault="00F82099" w:rsidP="00B76CDB">
            <w:pPr>
              <w:spacing w:after="160" w:line="278" w:lineRule="auto"/>
              <w:rPr>
                <w:b/>
                <w:bCs/>
              </w:rPr>
            </w:pPr>
            <w:r w:rsidRPr="005C5459">
              <w:rPr>
                <w:b/>
                <w:bCs/>
              </w:rPr>
              <w:t>O /Copia</w:t>
            </w:r>
          </w:p>
        </w:tc>
        <w:tc>
          <w:tcPr>
            <w:tcW w:w="3063" w:type="dxa"/>
            <w:gridSpan w:val="3"/>
            <w:tcBorders>
              <w:top w:val="single" w:sz="4" w:space="0" w:color="auto"/>
              <w:left w:val="nil"/>
              <w:bottom w:val="single" w:sz="4" w:space="0" w:color="auto"/>
              <w:right w:val="single" w:sz="4" w:space="0" w:color="auto"/>
            </w:tcBorders>
            <w:hideMark/>
          </w:tcPr>
          <w:p w14:paraId="5F991E2D" w14:textId="77777777" w:rsidR="00F82099" w:rsidRPr="005C5459" w:rsidRDefault="00F82099" w:rsidP="00B76CDB">
            <w:pPr>
              <w:spacing w:after="160" w:line="278" w:lineRule="auto"/>
              <w:rPr>
                <w:b/>
                <w:bCs/>
              </w:rPr>
            </w:pPr>
            <w:r w:rsidRPr="005C5459">
              <w:rPr>
                <w:b/>
                <w:bCs/>
              </w:rPr>
              <w:t>Soporte y Cantidad</w:t>
            </w:r>
          </w:p>
        </w:tc>
        <w:tc>
          <w:tcPr>
            <w:tcW w:w="1628" w:type="dxa"/>
            <w:vMerge w:val="restart"/>
            <w:tcBorders>
              <w:top w:val="single" w:sz="4" w:space="0" w:color="auto"/>
              <w:left w:val="single" w:sz="4" w:space="0" w:color="auto"/>
              <w:bottom w:val="single" w:sz="4" w:space="0" w:color="auto"/>
              <w:right w:val="single" w:sz="4" w:space="0" w:color="auto"/>
            </w:tcBorders>
            <w:hideMark/>
          </w:tcPr>
          <w:p w14:paraId="10279352" w14:textId="77777777" w:rsidR="00F82099" w:rsidRPr="005C5459" w:rsidRDefault="00F82099" w:rsidP="00B76CDB">
            <w:pPr>
              <w:spacing w:after="160" w:line="278" w:lineRule="auto"/>
              <w:rPr>
                <w:b/>
                <w:bCs/>
              </w:rPr>
            </w:pPr>
            <w:r w:rsidRPr="005C5459">
              <w:rPr>
                <w:b/>
                <w:bCs/>
              </w:rPr>
              <w:t>Fechas extremas</w:t>
            </w:r>
          </w:p>
        </w:tc>
      </w:tr>
      <w:tr w:rsidR="00F82099" w:rsidRPr="005C5459" w14:paraId="6E5EC399" w14:textId="77777777" w:rsidTr="00B31987">
        <w:trPr>
          <w:trHeight w:val="224"/>
          <w:tblHeader/>
        </w:trPr>
        <w:tc>
          <w:tcPr>
            <w:tcW w:w="3417" w:type="dxa"/>
            <w:vMerge/>
            <w:tcBorders>
              <w:top w:val="single" w:sz="4" w:space="0" w:color="auto"/>
              <w:left w:val="single" w:sz="4" w:space="0" w:color="auto"/>
              <w:bottom w:val="single" w:sz="4" w:space="0" w:color="auto"/>
              <w:right w:val="single" w:sz="4" w:space="0" w:color="auto"/>
            </w:tcBorders>
            <w:vAlign w:val="center"/>
            <w:hideMark/>
          </w:tcPr>
          <w:p w14:paraId="3C60B5BB" w14:textId="77777777" w:rsidR="00F82099" w:rsidRPr="005C5459" w:rsidRDefault="00F82099" w:rsidP="00B76CDB">
            <w:pPr>
              <w:spacing w:after="160" w:line="278" w:lineRule="auto"/>
            </w:pPr>
          </w:p>
        </w:tc>
        <w:tc>
          <w:tcPr>
            <w:tcW w:w="874" w:type="dxa"/>
            <w:vMerge/>
            <w:tcBorders>
              <w:top w:val="single" w:sz="4" w:space="0" w:color="auto"/>
              <w:left w:val="single" w:sz="4" w:space="0" w:color="auto"/>
              <w:bottom w:val="single" w:sz="4" w:space="0" w:color="auto"/>
              <w:right w:val="single" w:sz="4" w:space="0" w:color="auto"/>
            </w:tcBorders>
            <w:vAlign w:val="center"/>
            <w:hideMark/>
          </w:tcPr>
          <w:p w14:paraId="65288BB7" w14:textId="77777777" w:rsidR="00F82099" w:rsidRPr="005C5459" w:rsidRDefault="00F82099" w:rsidP="00B76CDB">
            <w:pPr>
              <w:spacing w:after="160" w:line="278" w:lineRule="auto"/>
            </w:pPr>
          </w:p>
        </w:tc>
        <w:tc>
          <w:tcPr>
            <w:tcW w:w="781" w:type="dxa"/>
            <w:tcBorders>
              <w:top w:val="nil"/>
              <w:left w:val="nil"/>
              <w:bottom w:val="single" w:sz="4" w:space="0" w:color="auto"/>
              <w:right w:val="single" w:sz="4" w:space="0" w:color="auto"/>
            </w:tcBorders>
            <w:hideMark/>
          </w:tcPr>
          <w:p w14:paraId="5F84E1F1" w14:textId="77777777" w:rsidR="00F82099" w:rsidRPr="005C5459" w:rsidRDefault="00F82099" w:rsidP="00B76CDB">
            <w:pPr>
              <w:spacing w:after="160" w:line="278" w:lineRule="auto"/>
              <w:rPr>
                <w:b/>
                <w:bCs/>
              </w:rPr>
            </w:pPr>
            <w:r w:rsidRPr="005C5459">
              <w:rPr>
                <w:b/>
                <w:bCs/>
              </w:rPr>
              <w:t>Papel</w:t>
            </w:r>
          </w:p>
        </w:tc>
        <w:tc>
          <w:tcPr>
            <w:tcW w:w="1167" w:type="dxa"/>
            <w:tcBorders>
              <w:top w:val="nil"/>
              <w:left w:val="nil"/>
              <w:bottom w:val="single" w:sz="4" w:space="0" w:color="auto"/>
              <w:right w:val="single" w:sz="4" w:space="0" w:color="auto"/>
            </w:tcBorders>
            <w:hideMark/>
          </w:tcPr>
          <w:p w14:paraId="07DCBB10" w14:textId="77777777" w:rsidR="00F82099" w:rsidRPr="005C5459" w:rsidRDefault="00F82099" w:rsidP="00B76CDB">
            <w:pPr>
              <w:spacing w:after="160" w:line="278" w:lineRule="auto"/>
              <w:rPr>
                <w:b/>
                <w:bCs/>
              </w:rPr>
            </w:pPr>
            <w:r w:rsidRPr="005C5459">
              <w:rPr>
                <w:b/>
                <w:bCs/>
              </w:rPr>
              <w:t>Cantidad</w:t>
            </w:r>
          </w:p>
        </w:tc>
        <w:tc>
          <w:tcPr>
            <w:tcW w:w="1115" w:type="dxa"/>
            <w:tcBorders>
              <w:top w:val="nil"/>
              <w:left w:val="nil"/>
              <w:bottom w:val="single" w:sz="4" w:space="0" w:color="auto"/>
              <w:right w:val="single" w:sz="4" w:space="0" w:color="auto"/>
            </w:tcBorders>
            <w:hideMark/>
          </w:tcPr>
          <w:p w14:paraId="3A01067E" w14:textId="77777777" w:rsidR="00F82099" w:rsidRPr="005C5459" w:rsidRDefault="00F82099" w:rsidP="00B76CDB">
            <w:pPr>
              <w:spacing w:after="160" w:line="278" w:lineRule="auto"/>
              <w:rPr>
                <w:b/>
                <w:bCs/>
              </w:rPr>
            </w:pPr>
            <w:r w:rsidRPr="005C5459">
              <w:rPr>
                <w:b/>
                <w:bCs/>
              </w:rPr>
              <w:t xml:space="preserve">Unid. </w:t>
            </w:r>
            <w:proofErr w:type="spellStart"/>
            <w:r w:rsidRPr="005C5459">
              <w:rPr>
                <w:b/>
                <w:bCs/>
              </w:rPr>
              <w:t>Med</w:t>
            </w:r>
            <w:proofErr w:type="spellEnd"/>
          </w:p>
        </w:tc>
        <w:tc>
          <w:tcPr>
            <w:tcW w:w="1628" w:type="dxa"/>
            <w:vMerge/>
            <w:tcBorders>
              <w:top w:val="single" w:sz="4" w:space="0" w:color="auto"/>
              <w:left w:val="single" w:sz="4" w:space="0" w:color="auto"/>
              <w:bottom w:val="single" w:sz="4" w:space="0" w:color="auto"/>
              <w:right w:val="single" w:sz="4" w:space="0" w:color="auto"/>
            </w:tcBorders>
            <w:vAlign w:val="center"/>
            <w:hideMark/>
          </w:tcPr>
          <w:p w14:paraId="5462D3A8" w14:textId="77777777" w:rsidR="00F82099" w:rsidRPr="005C5459" w:rsidRDefault="00F82099" w:rsidP="00B76CDB">
            <w:pPr>
              <w:spacing w:after="160" w:line="278" w:lineRule="auto"/>
            </w:pPr>
          </w:p>
        </w:tc>
      </w:tr>
      <w:tr w:rsidR="006C784E" w:rsidRPr="005C5459" w14:paraId="4A59E73E" w14:textId="77777777" w:rsidTr="00B31987">
        <w:trPr>
          <w:trHeight w:val="597"/>
        </w:trPr>
        <w:tc>
          <w:tcPr>
            <w:tcW w:w="3417" w:type="dxa"/>
            <w:tcBorders>
              <w:top w:val="single" w:sz="4" w:space="0" w:color="auto"/>
              <w:left w:val="single" w:sz="4" w:space="0" w:color="auto"/>
              <w:bottom w:val="single" w:sz="4" w:space="0" w:color="auto"/>
              <w:right w:val="single" w:sz="4" w:space="0" w:color="auto"/>
            </w:tcBorders>
            <w:hideMark/>
          </w:tcPr>
          <w:p w14:paraId="4482B02E" w14:textId="77777777" w:rsidR="00F82099" w:rsidRPr="00F82099" w:rsidRDefault="00F82099" w:rsidP="00B76CDB">
            <w:pPr>
              <w:jc w:val="both"/>
              <w:rPr>
                <w:color w:val="000000"/>
                <w:szCs w:val="24"/>
              </w:rPr>
            </w:pPr>
            <w:r w:rsidRPr="00F82099">
              <w:rPr>
                <w:color w:val="000000"/>
                <w:szCs w:val="24"/>
              </w:rPr>
              <w:t>Fotografías de "Los Matarrita" personas que se dedicaban a cazar tigres en Santa Cruz de Guanacaste</w:t>
            </w:r>
          </w:p>
          <w:p w14:paraId="64ADA841" w14:textId="77777777" w:rsidR="00F82099" w:rsidRPr="005C5459" w:rsidRDefault="00F82099" w:rsidP="00B76CDB">
            <w:pPr>
              <w:spacing w:after="160" w:line="278" w:lineRule="auto"/>
              <w:jc w:val="both"/>
            </w:pPr>
          </w:p>
        </w:tc>
        <w:tc>
          <w:tcPr>
            <w:tcW w:w="874" w:type="dxa"/>
            <w:tcBorders>
              <w:top w:val="nil"/>
              <w:left w:val="nil"/>
              <w:bottom w:val="nil"/>
              <w:right w:val="single" w:sz="4" w:space="0" w:color="auto"/>
            </w:tcBorders>
            <w:hideMark/>
          </w:tcPr>
          <w:p w14:paraId="751CB3C1" w14:textId="77777777" w:rsidR="00F82099" w:rsidRPr="005C5459" w:rsidRDefault="00F82099" w:rsidP="00B76CDB">
            <w:pPr>
              <w:spacing w:after="160" w:line="278" w:lineRule="auto"/>
            </w:pPr>
            <w:r>
              <w:t>O</w:t>
            </w:r>
          </w:p>
        </w:tc>
        <w:tc>
          <w:tcPr>
            <w:tcW w:w="781" w:type="dxa"/>
            <w:tcBorders>
              <w:top w:val="nil"/>
              <w:left w:val="nil"/>
              <w:bottom w:val="nil"/>
              <w:right w:val="single" w:sz="4" w:space="0" w:color="auto"/>
            </w:tcBorders>
            <w:hideMark/>
          </w:tcPr>
          <w:p w14:paraId="6928F3C3" w14:textId="77777777" w:rsidR="00F82099" w:rsidRPr="005C5459" w:rsidRDefault="00F82099" w:rsidP="00B76CDB">
            <w:pPr>
              <w:spacing w:after="160" w:line="278" w:lineRule="auto"/>
            </w:pPr>
            <w:r w:rsidRPr="005C5459">
              <w:t>X</w:t>
            </w:r>
          </w:p>
        </w:tc>
        <w:tc>
          <w:tcPr>
            <w:tcW w:w="1167" w:type="dxa"/>
            <w:tcBorders>
              <w:top w:val="nil"/>
              <w:left w:val="nil"/>
              <w:bottom w:val="nil"/>
              <w:right w:val="single" w:sz="4" w:space="0" w:color="auto"/>
            </w:tcBorders>
            <w:hideMark/>
          </w:tcPr>
          <w:p w14:paraId="631C7B65" w14:textId="77777777" w:rsidR="00F82099" w:rsidRPr="005C5459" w:rsidRDefault="00F82099" w:rsidP="00B76CDB">
            <w:pPr>
              <w:spacing w:after="160" w:line="278" w:lineRule="auto"/>
            </w:pPr>
            <w:r>
              <w:t>5</w:t>
            </w:r>
          </w:p>
        </w:tc>
        <w:tc>
          <w:tcPr>
            <w:tcW w:w="1115" w:type="dxa"/>
            <w:tcBorders>
              <w:top w:val="nil"/>
              <w:left w:val="nil"/>
              <w:bottom w:val="nil"/>
              <w:right w:val="single" w:sz="4" w:space="0" w:color="auto"/>
            </w:tcBorders>
            <w:noWrap/>
            <w:hideMark/>
          </w:tcPr>
          <w:p w14:paraId="56B6BFAF" w14:textId="77777777" w:rsidR="00F82099" w:rsidRPr="005C5459" w:rsidRDefault="00F82099" w:rsidP="00B76CDB">
            <w:pPr>
              <w:spacing w:after="160" w:line="278" w:lineRule="auto"/>
            </w:pPr>
            <w:r w:rsidRPr="005C5459">
              <w:t>unidad</w:t>
            </w:r>
            <w:r>
              <w:t>es</w:t>
            </w:r>
          </w:p>
        </w:tc>
        <w:tc>
          <w:tcPr>
            <w:tcW w:w="1628" w:type="dxa"/>
            <w:tcBorders>
              <w:top w:val="nil"/>
              <w:left w:val="nil"/>
              <w:bottom w:val="nil"/>
              <w:right w:val="single" w:sz="4" w:space="0" w:color="auto"/>
            </w:tcBorders>
            <w:hideMark/>
          </w:tcPr>
          <w:p w14:paraId="3BE48F4A" w14:textId="77777777" w:rsidR="00F82099" w:rsidRPr="005C5459" w:rsidRDefault="00F82099" w:rsidP="00B76CDB">
            <w:pPr>
              <w:spacing w:after="160" w:line="278" w:lineRule="auto"/>
            </w:pPr>
            <w:r w:rsidRPr="005C5459">
              <w:t>1956-1957</w:t>
            </w:r>
          </w:p>
        </w:tc>
      </w:tr>
      <w:tr w:rsidR="006C784E" w:rsidRPr="005C5459" w14:paraId="528385BF" w14:textId="77777777" w:rsidTr="00B31987">
        <w:trPr>
          <w:trHeight w:val="597"/>
        </w:trPr>
        <w:tc>
          <w:tcPr>
            <w:tcW w:w="3417" w:type="dxa"/>
            <w:tcBorders>
              <w:top w:val="single" w:sz="4" w:space="0" w:color="auto"/>
              <w:left w:val="single" w:sz="4" w:space="0" w:color="auto"/>
              <w:bottom w:val="single" w:sz="4" w:space="0" w:color="auto"/>
              <w:right w:val="single" w:sz="4" w:space="0" w:color="auto"/>
            </w:tcBorders>
          </w:tcPr>
          <w:p w14:paraId="76091BCC" w14:textId="77777777" w:rsidR="00F82099" w:rsidRPr="007A1EC1" w:rsidRDefault="00F82099" w:rsidP="00B76CDB">
            <w:pPr>
              <w:jc w:val="both"/>
              <w:rPr>
                <w:color w:val="000000"/>
              </w:rPr>
            </w:pPr>
            <w:r w:rsidRPr="007A1EC1">
              <w:rPr>
                <w:color w:val="000000"/>
              </w:rPr>
              <w:t>Fotografías de familia Juvenal Rosales quienes vivían en el centro, antiguo Hotel Washington, en Santa Cruz de Guanacaste</w:t>
            </w:r>
          </w:p>
        </w:tc>
        <w:tc>
          <w:tcPr>
            <w:tcW w:w="874" w:type="dxa"/>
            <w:tcBorders>
              <w:top w:val="nil"/>
              <w:left w:val="nil"/>
              <w:bottom w:val="nil"/>
              <w:right w:val="single" w:sz="4" w:space="0" w:color="auto"/>
            </w:tcBorders>
          </w:tcPr>
          <w:p w14:paraId="567C5EFD" w14:textId="77777777" w:rsidR="00F82099" w:rsidRPr="007A1EC1" w:rsidRDefault="00F82099" w:rsidP="00B76CDB">
            <w:pPr>
              <w:rPr>
                <w:color w:val="000000"/>
              </w:rPr>
            </w:pPr>
            <w:r w:rsidRPr="007A1EC1">
              <w:rPr>
                <w:color w:val="000000"/>
              </w:rPr>
              <w:t>O</w:t>
            </w:r>
          </w:p>
        </w:tc>
        <w:tc>
          <w:tcPr>
            <w:tcW w:w="781" w:type="dxa"/>
            <w:tcBorders>
              <w:top w:val="nil"/>
              <w:left w:val="nil"/>
              <w:bottom w:val="nil"/>
              <w:right w:val="single" w:sz="4" w:space="0" w:color="auto"/>
            </w:tcBorders>
          </w:tcPr>
          <w:p w14:paraId="7C54EFBD" w14:textId="77777777" w:rsidR="00F82099" w:rsidRPr="007A1EC1" w:rsidRDefault="00F82099" w:rsidP="00B76CDB">
            <w:pPr>
              <w:rPr>
                <w:color w:val="000000"/>
              </w:rPr>
            </w:pPr>
            <w:r w:rsidRPr="005C5459">
              <w:rPr>
                <w:color w:val="000000"/>
              </w:rPr>
              <w:t>X</w:t>
            </w:r>
          </w:p>
        </w:tc>
        <w:tc>
          <w:tcPr>
            <w:tcW w:w="1167" w:type="dxa"/>
            <w:tcBorders>
              <w:top w:val="nil"/>
              <w:left w:val="nil"/>
              <w:bottom w:val="nil"/>
              <w:right w:val="single" w:sz="4" w:space="0" w:color="auto"/>
            </w:tcBorders>
          </w:tcPr>
          <w:p w14:paraId="617E3213" w14:textId="77777777" w:rsidR="00F82099" w:rsidRPr="007A1EC1" w:rsidRDefault="00F82099" w:rsidP="00B76CDB">
            <w:pPr>
              <w:rPr>
                <w:color w:val="000000"/>
              </w:rPr>
            </w:pPr>
            <w:r w:rsidRPr="007A1EC1">
              <w:rPr>
                <w:color w:val="000000"/>
              </w:rPr>
              <w:t>4</w:t>
            </w:r>
          </w:p>
        </w:tc>
        <w:tc>
          <w:tcPr>
            <w:tcW w:w="1115" w:type="dxa"/>
            <w:tcBorders>
              <w:top w:val="nil"/>
              <w:left w:val="nil"/>
              <w:bottom w:val="nil"/>
              <w:right w:val="single" w:sz="4" w:space="0" w:color="auto"/>
            </w:tcBorders>
            <w:noWrap/>
          </w:tcPr>
          <w:p w14:paraId="4153EC07" w14:textId="77777777" w:rsidR="00F82099" w:rsidRPr="007A1EC1" w:rsidRDefault="00F82099" w:rsidP="00B76CDB">
            <w:pPr>
              <w:rPr>
                <w:color w:val="000000"/>
              </w:rPr>
            </w:pPr>
            <w:r w:rsidRPr="005C5459">
              <w:rPr>
                <w:color w:val="000000"/>
              </w:rPr>
              <w:t>unidad</w:t>
            </w:r>
            <w:r w:rsidRPr="007A1EC1">
              <w:rPr>
                <w:color w:val="000000"/>
              </w:rPr>
              <w:t>es</w:t>
            </w:r>
          </w:p>
        </w:tc>
        <w:tc>
          <w:tcPr>
            <w:tcW w:w="1628" w:type="dxa"/>
            <w:tcBorders>
              <w:top w:val="nil"/>
              <w:left w:val="nil"/>
              <w:bottom w:val="nil"/>
              <w:right w:val="single" w:sz="4" w:space="0" w:color="auto"/>
            </w:tcBorders>
          </w:tcPr>
          <w:p w14:paraId="4B929C50" w14:textId="77777777" w:rsidR="00F82099" w:rsidRPr="007A1EC1" w:rsidRDefault="00F82099" w:rsidP="00B76CDB">
            <w:pPr>
              <w:rPr>
                <w:color w:val="000000"/>
              </w:rPr>
            </w:pPr>
            <w:r w:rsidRPr="007A1EC1">
              <w:rPr>
                <w:color w:val="000000"/>
              </w:rPr>
              <w:t>1956-1957</w:t>
            </w:r>
          </w:p>
        </w:tc>
      </w:tr>
      <w:tr w:rsidR="00F82099" w:rsidRPr="005C5459" w14:paraId="4AF2DE6F" w14:textId="77777777" w:rsidTr="00B31987">
        <w:trPr>
          <w:trHeight w:val="597"/>
        </w:trPr>
        <w:tc>
          <w:tcPr>
            <w:tcW w:w="3417" w:type="dxa"/>
            <w:tcBorders>
              <w:top w:val="single" w:sz="4" w:space="0" w:color="auto"/>
              <w:left w:val="single" w:sz="4" w:space="0" w:color="auto"/>
              <w:bottom w:val="single" w:sz="4" w:space="0" w:color="auto"/>
              <w:right w:val="single" w:sz="4" w:space="0" w:color="auto"/>
            </w:tcBorders>
          </w:tcPr>
          <w:p w14:paraId="1AAEE4AE" w14:textId="77777777" w:rsidR="00F82099" w:rsidRPr="007A1EC1" w:rsidRDefault="00F82099" w:rsidP="00B76CDB">
            <w:pPr>
              <w:jc w:val="both"/>
              <w:rPr>
                <w:color w:val="000000"/>
              </w:rPr>
            </w:pPr>
            <w:r w:rsidRPr="007A1EC1">
              <w:rPr>
                <w:color w:val="000000"/>
              </w:rPr>
              <w:t>Fotografía de las hijas del capitán Cabezas, en Santa Cruz de Guanacaste</w:t>
            </w:r>
          </w:p>
        </w:tc>
        <w:tc>
          <w:tcPr>
            <w:tcW w:w="874" w:type="dxa"/>
            <w:tcBorders>
              <w:top w:val="nil"/>
              <w:left w:val="nil"/>
              <w:bottom w:val="nil"/>
              <w:right w:val="single" w:sz="4" w:space="0" w:color="auto"/>
            </w:tcBorders>
          </w:tcPr>
          <w:p w14:paraId="42879717" w14:textId="77777777" w:rsidR="00F82099" w:rsidRPr="007A1EC1" w:rsidRDefault="00F82099" w:rsidP="00B76CDB">
            <w:pPr>
              <w:rPr>
                <w:color w:val="000000"/>
              </w:rPr>
            </w:pPr>
            <w:r w:rsidRPr="007A1EC1">
              <w:rPr>
                <w:color w:val="000000"/>
              </w:rPr>
              <w:t>O</w:t>
            </w:r>
          </w:p>
        </w:tc>
        <w:tc>
          <w:tcPr>
            <w:tcW w:w="781" w:type="dxa"/>
            <w:tcBorders>
              <w:top w:val="nil"/>
              <w:left w:val="nil"/>
              <w:bottom w:val="nil"/>
              <w:right w:val="single" w:sz="4" w:space="0" w:color="auto"/>
            </w:tcBorders>
          </w:tcPr>
          <w:p w14:paraId="66BC29D1" w14:textId="77777777" w:rsidR="00F82099" w:rsidRPr="007A1EC1" w:rsidRDefault="00F82099" w:rsidP="00B76CDB">
            <w:pPr>
              <w:rPr>
                <w:color w:val="000000"/>
              </w:rPr>
            </w:pPr>
            <w:r w:rsidRPr="005C5459">
              <w:rPr>
                <w:color w:val="000000"/>
              </w:rPr>
              <w:t>X</w:t>
            </w:r>
          </w:p>
        </w:tc>
        <w:tc>
          <w:tcPr>
            <w:tcW w:w="1167" w:type="dxa"/>
            <w:tcBorders>
              <w:top w:val="nil"/>
              <w:left w:val="nil"/>
              <w:bottom w:val="nil"/>
              <w:right w:val="single" w:sz="4" w:space="0" w:color="auto"/>
            </w:tcBorders>
          </w:tcPr>
          <w:p w14:paraId="5B9D164F" w14:textId="77777777" w:rsidR="00F82099" w:rsidRPr="007A1EC1" w:rsidRDefault="00F82099" w:rsidP="00B76CDB">
            <w:pPr>
              <w:rPr>
                <w:color w:val="000000"/>
              </w:rPr>
            </w:pPr>
            <w:r w:rsidRPr="007A1EC1">
              <w:rPr>
                <w:color w:val="000000"/>
              </w:rPr>
              <w:t>1</w:t>
            </w:r>
          </w:p>
        </w:tc>
        <w:tc>
          <w:tcPr>
            <w:tcW w:w="1115" w:type="dxa"/>
            <w:tcBorders>
              <w:top w:val="nil"/>
              <w:left w:val="nil"/>
              <w:bottom w:val="nil"/>
              <w:right w:val="single" w:sz="4" w:space="0" w:color="auto"/>
            </w:tcBorders>
            <w:noWrap/>
          </w:tcPr>
          <w:p w14:paraId="346DB74E" w14:textId="77777777" w:rsidR="00F82099" w:rsidRPr="007A1EC1" w:rsidRDefault="00F82099" w:rsidP="00B76CDB">
            <w:pPr>
              <w:rPr>
                <w:color w:val="000000"/>
              </w:rPr>
            </w:pPr>
            <w:r w:rsidRPr="005C5459">
              <w:rPr>
                <w:color w:val="000000"/>
              </w:rPr>
              <w:t>unidad</w:t>
            </w:r>
            <w:r w:rsidRPr="007A1EC1">
              <w:rPr>
                <w:color w:val="000000"/>
              </w:rPr>
              <w:t>es</w:t>
            </w:r>
          </w:p>
        </w:tc>
        <w:tc>
          <w:tcPr>
            <w:tcW w:w="1628" w:type="dxa"/>
            <w:tcBorders>
              <w:top w:val="nil"/>
              <w:left w:val="nil"/>
              <w:bottom w:val="nil"/>
              <w:right w:val="single" w:sz="4" w:space="0" w:color="auto"/>
            </w:tcBorders>
          </w:tcPr>
          <w:p w14:paraId="701E06AC" w14:textId="77777777" w:rsidR="00F82099" w:rsidRPr="007A1EC1" w:rsidRDefault="00F82099" w:rsidP="00B76CDB">
            <w:pPr>
              <w:rPr>
                <w:color w:val="000000"/>
              </w:rPr>
            </w:pPr>
            <w:r w:rsidRPr="007A1EC1">
              <w:rPr>
                <w:color w:val="000000"/>
              </w:rPr>
              <w:t>1956-1957</w:t>
            </w:r>
          </w:p>
        </w:tc>
      </w:tr>
      <w:tr w:rsidR="00F82099" w:rsidRPr="005C5459" w14:paraId="625A71FD" w14:textId="77777777" w:rsidTr="00B31987">
        <w:trPr>
          <w:trHeight w:val="1015"/>
        </w:trPr>
        <w:tc>
          <w:tcPr>
            <w:tcW w:w="3417" w:type="dxa"/>
            <w:tcBorders>
              <w:top w:val="single" w:sz="4" w:space="0" w:color="auto"/>
              <w:left w:val="single" w:sz="4" w:space="0" w:color="auto"/>
              <w:bottom w:val="single" w:sz="4" w:space="0" w:color="auto"/>
              <w:right w:val="single" w:sz="4" w:space="0" w:color="auto"/>
            </w:tcBorders>
          </w:tcPr>
          <w:p w14:paraId="624C1C2B" w14:textId="77777777" w:rsidR="00F82099" w:rsidRPr="007A1EC1" w:rsidRDefault="00F82099" w:rsidP="00B76CDB">
            <w:pPr>
              <w:jc w:val="both"/>
              <w:rPr>
                <w:color w:val="000000"/>
              </w:rPr>
            </w:pPr>
            <w:r w:rsidRPr="007A1EC1">
              <w:rPr>
                <w:color w:val="000000"/>
              </w:rPr>
              <w:t>Fotografías de personas participando de los desfiles del 15 de setiembre, en Santa Cruz de Guanacaste</w:t>
            </w:r>
          </w:p>
        </w:tc>
        <w:tc>
          <w:tcPr>
            <w:tcW w:w="874" w:type="dxa"/>
            <w:tcBorders>
              <w:top w:val="nil"/>
              <w:left w:val="nil"/>
              <w:bottom w:val="nil"/>
              <w:right w:val="single" w:sz="4" w:space="0" w:color="auto"/>
            </w:tcBorders>
          </w:tcPr>
          <w:p w14:paraId="1CE18147" w14:textId="77777777" w:rsidR="00F82099" w:rsidRPr="007A1EC1" w:rsidRDefault="00F82099" w:rsidP="00B76CDB">
            <w:pPr>
              <w:rPr>
                <w:color w:val="000000"/>
                <w:szCs w:val="24"/>
              </w:rPr>
            </w:pPr>
            <w:r w:rsidRPr="007A1EC1">
              <w:rPr>
                <w:color w:val="000000"/>
                <w:szCs w:val="24"/>
              </w:rPr>
              <w:t>O</w:t>
            </w:r>
          </w:p>
        </w:tc>
        <w:tc>
          <w:tcPr>
            <w:tcW w:w="781" w:type="dxa"/>
            <w:tcBorders>
              <w:top w:val="nil"/>
              <w:left w:val="nil"/>
              <w:bottom w:val="nil"/>
              <w:right w:val="single" w:sz="4" w:space="0" w:color="auto"/>
            </w:tcBorders>
          </w:tcPr>
          <w:p w14:paraId="12294A9A" w14:textId="77777777" w:rsidR="00F82099" w:rsidRPr="007A1EC1" w:rsidRDefault="00F82099" w:rsidP="00B76CDB">
            <w:pPr>
              <w:rPr>
                <w:color w:val="000000"/>
                <w:szCs w:val="24"/>
              </w:rPr>
            </w:pPr>
            <w:r w:rsidRPr="007A1EC1">
              <w:rPr>
                <w:color w:val="000000"/>
                <w:szCs w:val="24"/>
              </w:rPr>
              <w:t>X</w:t>
            </w:r>
          </w:p>
        </w:tc>
        <w:tc>
          <w:tcPr>
            <w:tcW w:w="1167" w:type="dxa"/>
            <w:tcBorders>
              <w:top w:val="nil"/>
              <w:left w:val="nil"/>
              <w:bottom w:val="nil"/>
              <w:right w:val="single" w:sz="4" w:space="0" w:color="auto"/>
            </w:tcBorders>
          </w:tcPr>
          <w:p w14:paraId="551FA633" w14:textId="77777777" w:rsidR="00F82099" w:rsidRPr="007A1EC1" w:rsidRDefault="00F82099" w:rsidP="00B76CDB">
            <w:pPr>
              <w:rPr>
                <w:color w:val="000000"/>
                <w:szCs w:val="24"/>
              </w:rPr>
            </w:pPr>
            <w:r w:rsidRPr="007A1EC1">
              <w:rPr>
                <w:color w:val="000000"/>
                <w:szCs w:val="24"/>
              </w:rPr>
              <w:t>4</w:t>
            </w:r>
          </w:p>
        </w:tc>
        <w:tc>
          <w:tcPr>
            <w:tcW w:w="1115" w:type="dxa"/>
            <w:tcBorders>
              <w:top w:val="nil"/>
              <w:left w:val="nil"/>
              <w:bottom w:val="nil"/>
              <w:right w:val="single" w:sz="4" w:space="0" w:color="auto"/>
            </w:tcBorders>
            <w:noWrap/>
          </w:tcPr>
          <w:p w14:paraId="3A37CB78" w14:textId="77777777" w:rsidR="00F82099" w:rsidRPr="007A1EC1" w:rsidRDefault="00F82099" w:rsidP="00B76CDB">
            <w:pPr>
              <w:rPr>
                <w:color w:val="000000"/>
              </w:rPr>
            </w:pPr>
            <w:r w:rsidRPr="005C5459">
              <w:rPr>
                <w:color w:val="000000"/>
              </w:rPr>
              <w:t>unidad</w:t>
            </w:r>
            <w:r w:rsidRPr="007A1EC1">
              <w:rPr>
                <w:color w:val="000000"/>
              </w:rPr>
              <w:t>es</w:t>
            </w:r>
          </w:p>
        </w:tc>
        <w:tc>
          <w:tcPr>
            <w:tcW w:w="1628" w:type="dxa"/>
            <w:tcBorders>
              <w:top w:val="nil"/>
              <w:left w:val="nil"/>
              <w:bottom w:val="nil"/>
              <w:right w:val="single" w:sz="4" w:space="0" w:color="auto"/>
            </w:tcBorders>
          </w:tcPr>
          <w:p w14:paraId="09858560" w14:textId="77777777" w:rsidR="00F82099" w:rsidRPr="007A1EC1" w:rsidRDefault="00F82099" w:rsidP="00B76CDB">
            <w:pPr>
              <w:rPr>
                <w:color w:val="000000"/>
              </w:rPr>
            </w:pPr>
            <w:r w:rsidRPr="007A1EC1">
              <w:rPr>
                <w:color w:val="000000"/>
              </w:rPr>
              <w:t>1956-1957</w:t>
            </w:r>
          </w:p>
        </w:tc>
      </w:tr>
      <w:tr w:rsidR="00F82099" w:rsidRPr="005C5459" w14:paraId="0AF16460" w14:textId="77777777" w:rsidTr="00B31987">
        <w:trPr>
          <w:trHeight w:val="597"/>
        </w:trPr>
        <w:tc>
          <w:tcPr>
            <w:tcW w:w="3417" w:type="dxa"/>
            <w:tcBorders>
              <w:top w:val="single" w:sz="4" w:space="0" w:color="auto"/>
              <w:left w:val="single" w:sz="4" w:space="0" w:color="auto"/>
              <w:bottom w:val="single" w:sz="4" w:space="0" w:color="auto"/>
              <w:right w:val="single" w:sz="4" w:space="0" w:color="auto"/>
            </w:tcBorders>
          </w:tcPr>
          <w:p w14:paraId="42D3E701" w14:textId="77777777" w:rsidR="00F82099" w:rsidRPr="007A1EC1" w:rsidRDefault="00F82099" w:rsidP="00B76CDB">
            <w:pPr>
              <w:jc w:val="both"/>
              <w:rPr>
                <w:color w:val="000000"/>
              </w:rPr>
            </w:pPr>
            <w:r w:rsidRPr="007A1EC1">
              <w:rPr>
                <w:color w:val="000000"/>
              </w:rPr>
              <w:t>Fotografías de grupo de estudiantes de colegio, en Santa Cruz de Guanacaste</w:t>
            </w:r>
          </w:p>
        </w:tc>
        <w:tc>
          <w:tcPr>
            <w:tcW w:w="874" w:type="dxa"/>
            <w:tcBorders>
              <w:top w:val="nil"/>
              <w:left w:val="nil"/>
              <w:bottom w:val="nil"/>
              <w:right w:val="single" w:sz="4" w:space="0" w:color="auto"/>
            </w:tcBorders>
          </w:tcPr>
          <w:p w14:paraId="5651E103" w14:textId="77777777" w:rsidR="00F82099" w:rsidRPr="007A1EC1" w:rsidRDefault="00F82099" w:rsidP="00B76CDB">
            <w:pPr>
              <w:rPr>
                <w:color w:val="000000"/>
                <w:szCs w:val="24"/>
              </w:rPr>
            </w:pPr>
            <w:r w:rsidRPr="007A1EC1">
              <w:rPr>
                <w:color w:val="000000"/>
                <w:szCs w:val="24"/>
              </w:rPr>
              <w:t>O</w:t>
            </w:r>
          </w:p>
        </w:tc>
        <w:tc>
          <w:tcPr>
            <w:tcW w:w="781" w:type="dxa"/>
            <w:tcBorders>
              <w:top w:val="nil"/>
              <w:left w:val="nil"/>
              <w:bottom w:val="nil"/>
              <w:right w:val="single" w:sz="4" w:space="0" w:color="auto"/>
            </w:tcBorders>
          </w:tcPr>
          <w:p w14:paraId="1E320D27" w14:textId="77777777" w:rsidR="00F82099" w:rsidRPr="007A1EC1" w:rsidRDefault="00F82099" w:rsidP="00B76CDB">
            <w:pPr>
              <w:rPr>
                <w:color w:val="000000"/>
                <w:szCs w:val="24"/>
              </w:rPr>
            </w:pPr>
            <w:r w:rsidRPr="007A1EC1">
              <w:rPr>
                <w:color w:val="000000"/>
                <w:szCs w:val="24"/>
              </w:rPr>
              <w:t>X</w:t>
            </w:r>
          </w:p>
        </w:tc>
        <w:tc>
          <w:tcPr>
            <w:tcW w:w="1167" w:type="dxa"/>
            <w:tcBorders>
              <w:top w:val="nil"/>
              <w:left w:val="nil"/>
              <w:bottom w:val="nil"/>
              <w:right w:val="single" w:sz="4" w:space="0" w:color="auto"/>
            </w:tcBorders>
          </w:tcPr>
          <w:p w14:paraId="012F5B93" w14:textId="77777777" w:rsidR="00F82099" w:rsidRPr="007A1EC1" w:rsidRDefault="00F82099" w:rsidP="00B76CDB">
            <w:pPr>
              <w:rPr>
                <w:color w:val="000000"/>
                <w:szCs w:val="24"/>
              </w:rPr>
            </w:pPr>
            <w:r w:rsidRPr="007A1EC1">
              <w:rPr>
                <w:color w:val="000000"/>
                <w:szCs w:val="24"/>
              </w:rPr>
              <w:t>3</w:t>
            </w:r>
          </w:p>
        </w:tc>
        <w:tc>
          <w:tcPr>
            <w:tcW w:w="1115" w:type="dxa"/>
            <w:tcBorders>
              <w:top w:val="nil"/>
              <w:left w:val="nil"/>
              <w:bottom w:val="nil"/>
              <w:right w:val="single" w:sz="4" w:space="0" w:color="auto"/>
            </w:tcBorders>
            <w:noWrap/>
          </w:tcPr>
          <w:p w14:paraId="10D8D80B" w14:textId="77777777" w:rsidR="00F82099" w:rsidRPr="005C5459" w:rsidRDefault="00F82099" w:rsidP="00B76CDB">
            <w:pPr>
              <w:rPr>
                <w:color w:val="000000"/>
              </w:rPr>
            </w:pPr>
            <w:r w:rsidRPr="005C5459">
              <w:rPr>
                <w:color w:val="000000"/>
              </w:rPr>
              <w:t>unidad</w:t>
            </w:r>
            <w:r w:rsidRPr="007A1EC1">
              <w:rPr>
                <w:color w:val="000000"/>
              </w:rPr>
              <w:t>es</w:t>
            </w:r>
          </w:p>
        </w:tc>
        <w:tc>
          <w:tcPr>
            <w:tcW w:w="1628" w:type="dxa"/>
            <w:tcBorders>
              <w:top w:val="nil"/>
              <w:left w:val="nil"/>
              <w:bottom w:val="nil"/>
              <w:right w:val="single" w:sz="4" w:space="0" w:color="auto"/>
            </w:tcBorders>
          </w:tcPr>
          <w:p w14:paraId="69E4D5F7" w14:textId="77777777" w:rsidR="00F82099" w:rsidRPr="007A1EC1" w:rsidRDefault="00F82099" w:rsidP="00B76CDB">
            <w:pPr>
              <w:rPr>
                <w:color w:val="000000"/>
              </w:rPr>
            </w:pPr>
            <w:r w:rsidRPr="007A1EC1">
              <w:rPr>
                <w:color w:val="000000"/>
              </w:rPr>
              <w:t>1956-1957</w:t>
            </w:r>
          </w:p>
        </w:tc>
      </w:tr>
      <w:tr w:rsidR="00F82099" w:rsidRPr="005C5459" w14:paraId="3A29AEE7" w14:textId="77777777" w:rsidTr="00B31987">
        <w:trPr>
          <w:trHeight w:val="597"/>
        </w:trPr>
        <w:tc>
          <w:tcPr>
            <w:tcW w:w="3417" w:type="dxa"/>
            <w:tcBorders>
              <w:top w:val="single" w:sz="4" w:space="0" w:color="auto"/>
              <w:left w:val="single" w:sz="4" w:space="0" w:color="auto"/>
              <w:bottom w:val="single" w:sz="4" w:space="0" w:color="auto"/>
              <w:right w:val="single" w:sz="4" w:space="0" w:color="auto"/>
            </w:tcBorders>
          </w:tcPr>
          <w:p w14:paraId="69A4676D" w14:textId="77777777" w:rsidR="00F82099" w:rsidRPr="007A1EC1" w:rsidRDefault="00F82099" w:rsidP="00B76CDB">
            <w:pPr>
              <w:jc w:val="both"/>
              <w:rPr>
                <w:color w:val="000000"/>
              </w:rPr>
            </w:pPr>
            <w:r w:rsidRPr="007A1EC1">
              <w:rPr>
                <w:color w:val="000000"/>
              </w:rPr>
              <w:t>Fotografías de paseo de estudiantes de la escuela en el río Diría. En las fotografías se encuentran Ricardo, Virginia y William Zamora González, en Santa Cruz de Guanacaste</w:t>
            </w:r>
          </w:p>
        </w:tc>
        <w:tc>
          <w:tcPr>
            <w:tcW w:w="874" w:type="dxa"/>
            <w:tcBorders>
              <w:top w:val="nil"/>
              <w:left w:val="nil"/>
              <w:bottom w:val="nil"/>
              <w:right w:val="single" w:sz="4" w:space="0" w:color="auto"/>
            </w:tcBorders>
          </w:tcPr>
          <w:p w14:paraId="6320B569" w14:textId="77777777" w:rsidR="00F82099" w:rsidRPr="007A1EC1" w:rsidRDefault="00F82099" w:rsidP="00B76CDB">
            <w:pPr>
              <w:rPr>
                <w:color w:val="000000"/>
                <w:szCs w:val="24"/>
              </w:rPr>
            </w:pPr>
            <w:r w:rsidRPr="007A1EC1">
              <w:rPr>
                <w:color w:val="000000"/>
                <w:szCs w:val="24"/>
              </w:rPr>
              <w:t>O</w:t>
            </w:r>
          </w:p>
        </w:tc>
        <w:tc>
          <w:tcPr>
            <w:tcW w:w="781" w:type="dxa"/>
            <w:tcBorders>
              <w:top w:val="nil"/>
              <w:left w:val="nil"/>
              <w:bottom w:val="nil"/>
              <w:right w:val="single" w:sz="4" w:space="0" w:color="auto"/>
            </w:tcBorders>
          </w:tcPr>
          <w:p w14:paraId="78DC5DCD" w14:textId="77777777" w:rsidR="00F82099" w:rsidRPr="007A1EC1" w:rsidRDefault="00F82099" w:rsidP="00B76CDB">
            <w:pPr>
              <w:rPr>
                <w:color w:val="000000"/>
                <w:szCs w:val="24"/>
              </w:rPr>
            </w:pPr>
            <w:r w:rsidRPr="007A1EC1">
              <w:rPr>
                <w:color w:val="000000"/>
                <w:szCs w:val="24"/>
              </w:rPr>
              <w:t>X</w:t>
            </w:r>
          </w:p>
        </w:tc>
        <w:tc>
          <w:tcPr>
            <w:tcW w:w="1167" w:type="dxa"/>
            <w:tcBorders>
              <w:top w:val="nil"/>
              <w:left w:val="nil"/>
              <w:bottom w:val="nil"/>
              <w:right w:val="single" w:sz="4" w:space="0" w:color="auto"/>
            </w:tcBorders>
          </w:tcPr>
          <w:p w14:paraId="39076773" w14:textId="77777777" w:rsidR="00F82099" w:rsidRPr="007A1EC1" w:rsidRDefault="00F82099" w:rsidP="00B76CDB">
            <w:pPr>
              <w:rPr>
                <w:color w:val="000000"/>
                <w:szCs w:val="24"/>
              </w:rPr>
            </w:pPr>
            <w:r w:rsidRPr="007A1EC1">
              <w:rPr>
                <w:color w:val="000000"/>
                <w:szCs w:val="24"/>
              </w:rPr>
              <w:t>11</w:t>
            </w:r>
          </w:p>
        </w:tc>
        <w:tc>
          <w:tcPr>
            <w:tcW w:w="1115" w:type="dxa"/>
            <w:tcBorders>
              <w:top w:val="nil"/>
              <w:left w:val="nil"/>
              <w:bottom w:val="nil"/>
              <w:right w:val="single" w:sz="4" w:space="0" w:color="auto"/>
            </w:tcBorders>
            <w:noWrap/>
          </w:tcPr>
          <w:p w14:paraId="6C1888DB" w14:textId="77777777" w:rsidR="00F82099" w:rsidRPr="005C5459" w:rsidRDefault="00F82099" w:rsidP="00B76CDB">
            <w:pPr>
              <w:rPr>
                <w:color w:val="000000"/>
              </w:rPr>
            </w:pPr>
            <w:r w:rsidRPr="005C5459">
              <w:rPr>
                <w:color w:val="000000"/>
              </w:rPr>
              <w:t>unidad</w:t>
            </w:r>
            <w:r w:rsidRPr="007A1EC1">
              <w:rPr>
                <w:color w:val="000000"/>
              </w:rPr>
              <w:t>es</w:t>
            </w:r>
          </w:p>
        </w:tc>
        <w:tc>
          <w:tcPr>
            <w:tcW w:w="1628" w:type="dxa"/>
            <w:tcBorders>
              <w:top w:val="nil"/>
              <w:left w:val="nil"/>
              <w:bottom w:val="nil"/>
              <w:right w:val="single" w:sz="4" w:space="0" w:color="auto"/>
            </w:tcBorders>
          </w:tcPr>
          <w:p w14:paraId="044730D9" w14:textId="77777777" w:rsidR="00F82099" w:rsidRPr="007A1EC1" w:rsidRDefault="00F82099" w:rsidP="00B76CDB">
            <w:pPr>
              <w:rPr>
                <w:color w:val="000000"/>
              </w:rPr>
            </w:pPr>
            <w:r w:rsidRPr="007A1EC1">
              <w:rPr>
                <w:color w:val="000000"/>
              </w:rPr>
              <w:t>1956-1957</w:t>
            </w:r>
          </w:p>
        </w:tc>
      </w:tr>
      <w:tr w:rsidR="00F82099" w:rsidRPr="005C5459" w14:paraId="1CCFA57E" w14:textId="77777777" w:rsidTr="00B31987">
        <w:trPr>
          <w:trHeight w:val="597"/>
        </w:trPr>
        <w:tc>
          <w:tcPr>
            <w:tcW w:w="3417" w:type="dxa"/>
            <w:tcBorders>
              <w:top w:val="single" w:sz="4" w:space="0" w:color="auto"/>
              <w:left w:val="single" w:sz="4" w:space="0" w:color="auto"/>
              <w:bottom w:val="single" w:sz="4" w:space="0" w:color="auto"/>
              <w:right w:val="single" w:sz="4" w:space="0" w:color="auto"/>
            </w:tcBorders>
          </w:tcPr>
          <w:p w14:paraId="6C27A4FD" w14:textId="77777777" w:rsidR="00F82099" w:rsidRPr="007A1EC1" w:rsidRDefault="00F82099" w:rsidP="00B76CDB">
            <w:pPr>
              <w:jc w:val="both"/>
              <w:rPr>
                <w:color w:val="000000"/>
              </w:rPr>
            </w:pPr>
            <w:r w:rsidRPr="007A1EC1">
              <w:rPr>
                <w:color w:val="000000"/>
              </w:rPr>
              <w:t>Fotografías de personas en Tamarindo, Santa Cruz de Guanacaste</w:t>
            </w:r>
          </w:p>
        </w:tc>
        <w:tc>
          <w:tcPr>
            <w:tcW w:w="874" w:type="dxa"/>
            <w:tcBorders>
              <w:top w:val="nil"/>
              <w:left w:val="nil"/>
              <w:bottom w:val="nil"/>
              <w:right w:val="single" w:sz="4" w:space="0" w:color="auto"/>
            </w:tcBorders>
          </w:tcPr>
          <w:p w14:paraId="47F16C48" w14:textId="77777777" w:rsidR="00F82099" w:rsidRPr="007A1EC1" w:rsidRDefault="00F82099" w:rsidP="00B76CDB">
            <w:pPr>
              <w:rPr>
                <w:color w:val="000000"/>
                <w:szCs w:val="24"/>
              </w:rPr>
            </w:pPr>
            <w:r w:rsidRPr="007A1EC1">
              <w:rPr>
                <w:color w:val="000000"/>
                <w:szCs w:val="24"/>
              </w:rPr>
              <w:t>O</w:t>
            </w:r>
          </w:p>
        </w:tc>
        <w:tc>
          <w:tcPr>
            <w:tcW w:w="781" w:type="dxa"/>
            <w:tcBorders>
              <w:top w:val="nil"/>
              <w:left w:val="nil"/>
              <w:bottom w:val="nil"/>
              <w:right w:val="single" w:sz="4" w:space="0" w:color="auto"/>
            </w:tcBorders>
          </w:tcPr>
          <w:p w14:paraId="13D3CF11" w14:textId="77777777" w:rsidR="00F82099" w:rsidRPr="007A1EC1" w:rsidRDefault="00F82099" w:rsidP="00B76CDB">
            <w:pPr>
              <w:rPr>
                <w:color w:val="000000"/>
                <w:szCs w:val="24"/>
              </w:rPr>
            </w:pPr>
            <w:r w:rsidRPr="007A1EC1">
              <w:rPr>
                <w:color w:val="000000"/>
                <w:szCs w:val="24"/>
              </w:rPr>
              <w:t>X</w:t>
            </w:r>
          </w:p>
        </w:tc>
        <w:tc>
          <w:tcPr>
            <w:tcW w:w="1167" w:type="dxa"/>
            <w:tcBorders>
              <w:top w:val="nil"/>
              <w:left w:val="nil"/>
              <w:bottom w:val="nil"/>
              <w:right w:val="single" w:sz="4" w:space="0" w:color="auto"/>
            </w:tcBorders>
          </w:tcPr>
          <w:p w14:paraId="3FBB6889" w14:textId="77777777" w:rsidR="00F82099" w:rsidRPr="007A1EC1" w:rsidRDefault="00F82099" w:rsidP="00B76CDB">
            <w:pPr>
              <w:rPr>
                <w:color w:val="000000"/>
                <w:szCs w:val="24"/>
              </w:rPr>
            </w:pPr>
            <w:r w:rsidRPr="007A1EC1">
              <w:rPr>
                <w:color w:val="000000"/>
                <w:szCs w:val="24"/>
              </w:rPr>
              <w:t>8</w:t>
            </w:r>
          </w:p>
        </w:tc>
        <w:tc>
          <w:tcPr>
            <w:tcW w:w="1115" w:type="dxa"/>
            <w:tcBorders>
              <w:top w:val="nil"/>
              <w:left w:val="nil"/>
              <w:bottom w:val="nil"/>
              <w:right w:val="single" w:sz="4" w:space="0" w:color="auto"/>
            </w:tcBorders>
            <w:noWrap/>
          </w:tcPr>
          <w:p w14:paraId="13A633CD" w14:textId="77777777" w:rsidR="00F82099" w:rsidRPr="005C5459" w:rsidRDefault="00F82099" w:rsidP="00B76CDB">
            <w:pPr>
              <w:rPr>
                <w:color w:val="000000"/>
              </w:rPr>
            </w:pPr>
            <w:r w:rsidRPr="005C5459">
              <w:rPr>
                <w:color w:val="000000"/>
              </w:rPr>
              <w:t>unidad</w:t>
            </w:r>
            <w:r w:rsidRPr="007A1EC1">
              <w:rPr>
                <w:color w:val="000000"/>
              </w:rPr>
              <w:t>es</w:t>
            </w:r>
          </w:p>
        </w:tc>
        <w:tc>
          <w:tcPr>
            <w:tcW w:w="1628" w:type="dxa"/>
            <w:tcBorders>
              <w:top w:val="nil"/>
              <w:left w:val="nil"/>
              <w:bottom w:val="nil"/>
              <w:right w:val="single" w:sz="4" w:space="0" w:color="auto"/>
            </w:tcBorders>
          </w:tcPr>
          <w:p w14:paraId="6A1E05C1" w14:textId="77777777" w:rsidR="00F82099" w:rsidRPr="007A1EC1" w:rsidRDefault="00F82099" w:rsidP="00B76CDB">
            <w:pPr>
              <w:rPr>
                <w:color w:val="000000"/>
              </w:rPr>
            </w:pPr>
            <w:r w:rsidRPr="007A1EC1">
              <w:rPr>
                <w:color w:val="000000"/>
              </w:rPr>
              <w:t>1956-1957</w:t>
            </w:r>
          </w:p>
        </w:tc>
      </w:tr>
      <w:tr w:rsidR="00F82099" w:rsidRPr="005C5459" w14:paraId="24B45065" w14:textId="77777777" w:rsidTr="00B31987">
        <w:trPr>
          <w:trHeight w:val="597"/>
        </w:trPr>
        <w:tc>
          <w:tcPr>
            <w:tcW w:w="3417" w:type="dxa"/>
            <w:tcBorders>
              <w:top w:val="single" w:sz="4" w:space="0" w:color="auto"/>
              <w:left w:val="single" w:sz="4" w:space="0" w:color="auto"/>
              <w:bottom w:val="single" w:sz="4" w:space="0" w:color="auto"/>
              <w:right w:val="single" w:sz="4" w:space="0" w:color="auto"/>
            </w:tcBorders>
          </w:tcPr>
          <w:p w14:paraId="650C8739" w14:textId="77777777" w:rsidR="00F82099" w:rsidRPr="007A1EC1" w:rsidRDefault="00F82099" w:rsidP="00B76CDB">
            <w:pPr>
              <w:jc w:val="both"/>
              <w:rPr>
                <w:color w:val="000000"/>
              </w:rPr>
            </w:pPr>
            <w:r w:rsidRPr="007A1EC1">
              <w:rPr>
                <w:color w:val="000000"/>
              </w:rPr>
              <w:t xml:space="preserve">Fotografías de iglesia de Nicoya, niño Enrique Briceño, </w:t>
            </w:r>
            <w:r w:rsidRPr="007A1EC1">
              <w:rPr>
                <w:color w:val="000000"/>
              </w:rPr>
              <w:lastRenderedPageBreak/>
              <w:t>tanque de agua y Parque de Santa Cruz, Guanacaste</w:t>
            </w:r>
            <w:r>
              <w:rPr>
                <w:color w:val="000000"/>
              </w:rPr>
              <w:t>.</w:t>
            </w:r>
          </w:p>
        </w:tc>
        <w:tc>
          <w:tcPr>
            <w:tcW w:w="874" w:type="dxa"/>
            <w:tcBorders>
              <w:top w:val="nil"/>
              <w:left w:val="nil"/>
              <w:bottom w:val="single" w:sz="4" w:space="0" w:color="auto"/>
              <w:right w:val="single" w:sz="4" w:space="0" w:color="auto"/>
            </w:tcBorders>
          </w:tcPr>
          <w:p w14:paraId="2CAC753E" w14:textId="77777777" w:rsidR="00F82099" w:rsidRPr="007A1EC1" w:rsidRDefault="00F82099" w:rsidP="00B76CDB">
            <w:pPr>
              <w:rPr>
                <w:color w:val="000000"/>
                <w:szCs w:val="24"/>
              </w:rPr>
            </w:pPr>
            <w:r w:rsidRPr="007A1EC1">
              <w:rPr>
                <w:color w:val="000000"/>
                <w:szCs w:val="24"/>
              </w:rPr>
              <w:lastRenderedPageBreak/>
              <w:t>O</w:t>
            </w:r>
          </w:p>
        </w:tc>
        <w:tc>
          <w:tcPr>
            <w:tcW w:w="781" w:type="dxa"/>
            <w:tcBorders>
              <w:top w:val="nil"/>
              <w:left w:val="nil"/>
              <w:bottom w:val="single" w:sz="4" w:space="0" w:color="auto"/>
              <w:right w:val="single" w:sz="4" w:space="0" w:color="auto"/>
            </w:tcBorders>
          </w:tcPr>
          <w:p w14:paraId="6F1A95B3" w14:textId="77777777" w:rsidR="00F82099" w:rsidRPr="007A1EC1" w:rsidRDefault="00F82099" w:rsidP="00B76CDB">
            <w:pPr>
              <w:rPr>
                <w:color w:val="000000"/>
                <w:szCs w:val="24"/>
              </w:rPr>
            </w:pPr>
            <w:r w:rsidRPr="007A1EC1">
              <w:rPr>
                <w:color w:val="000000"/>
                <w:szCs w:val="24"/>
              </w:rPr>
              <w:t>X</w:t>
            </w:r>
          </w:p>
        </w:tc>
        <w:tc>
          <w:tcPr>
            <w:tcW w:w="1167" w:type="dxa"/>
            <w:tcBorders>
              <w:top w:val="nil"/>
              <w:left w:val="nil"/>
              <w:bottom w:val="single" w:sz="4" w:space="0" w:color="auto"/>
              <w:right w:val="single" w:sz="4" w:space="0" w:color="auto"/>
            </w:tcBorders>
          </w:tcPr>
          <w:p w14:paraId="69EDED7C" w14:textId="77777777" w:rsidR="00F82099" w:rsidRPr="007A1EC1" w:rsidRDefault="00F82099" w:rsidP="00B76CDB">
            <w:pPr>
              <w:rPr>
                <w:color w:val="000000"/>
                <w:szCs w:val="24"/>
              </w:rPr>
            </w:pPr>
            <w:r w:rsidRPr="007A1EC1">
              <w:rPr>
                <w:color w:val="000000"/>
                <w:szCs w:val="24"/>
              </w:rPr>
              <w:t>4</w:t>
            </w:r>
          </w:p>
        </w:tc>
        <w:tc>
          <w:tcPr>
            <w:tcW w:w="1115" w:type="dxa"/>
            <w:tcBorders>
              <w:top w:val="nil"/>
              <w:left w:val="nil"/>
              <w:bottom w:val="single" w:sz="4" w:space="0" w:color="auto"/>
              <w:right w:val="single" w:sz="4" w:space="0" w:color="auto"/>
            </w:tcBorders>
            <w:noWrap/>
          </w:tcPr>
          <w:p w14:paraId="67BC98D1" w14:textId="77777777" w:rsidR="00F82099" w:rsidRPr="005C5459" w:rsidRDefault="00F82099" w:rsidP="00B76CDB">
            <w:pPr>
              <w:rPr>
                <w:color w:val="000000"/>
              </w:rPr>
            </w:pPr>
            <w:r w:rsidRPr="005C5459">
              <w:rPr>
                <w:color w:val="000000"/>
              </w:rPr>
              <w:t>unidad</w:t>
            </w:r>
            <w:r w:rsidRPr="007A1EC1">
              <w:rPr>
                <w:color w:val="000000"/>
              </w:rPr>
              <w:t>es</w:t>
            </w:r>
          </w:p>
        </w:tc>
        <w:tc>
          <w:tcPr>
            <w:tcW w:w="1628" w:type="dxa"/>
            <w:tcBorders>
              <w:top w:val="nil"/>
              <w:left w:val="nil"/>
              <w:bottom w:val="single" w:sz="4" w:space="0" w:color="auto"/>
              <w:right w:val="single" w:sz="4" w:space="0" w:color="auto"/>
            </w:tcBorders>
          </w:tcPr>
          <w:p w14:paraId="493F83E9" w14:textId="77777777" w:rsidR="00F82099" w:rsidRPr="007A1EC1" w:rsidRDefault="00F82099" w:rsidP="00B76CDB">
            <w:pPr>
              <w:rPr>
                <w:color w:val="000000"/>
              </w:rPr>
            </w:pPr>
            <w:r w:rsidRPr="007A1EC1">
              <w:rPr>
                <w:color w:val="000000"/>
              </w:rPr>
              <w:t>1956-1957</w:t>
            </w:r>
          </w:p>
        </w:tc>
      </w:tr>
    </w:tbl>
    <w:p w14:paraId="1E911ACD" w14:textId="7EA2420C" w:rsidR="006C784E" w:rsidRPr="004C2EFF" w:rsidRDefault="006C784E" w:rsidP="006C784E">
      <w:pPr>
        <w:spacing w:line="460" w:lineRule="exact"/>
        <w:jc w:val="both"/>
        <w:rPr>
          <w:b/>
          <w:bCs/>
        </w:rPr>
      </w:pPr>
      <w:r w:rsidRPr="00862EC0">
        <w:t xml:space="preserve">Aprobado por unanimidad con los votos afirmativos </w:t>
      </w:r>
      <w:r>
        <w:t>de</w:t>
      </w:r>
      <w:r w:rsidRPr="00862EC0">
        <w:t xml:space="preserve"> las señoras Sanz, presidenta y Méndez, secretaria</w:t>
      </w:r>
      <w:r>
        <w:t xml:space="preserve"> y Garita, historiador, el señor Gómez se inhibe de esta votación por ser asuntos relacionados con su departamento.</w:t>
      </w:r>
      <w:r w:rsidRPr="00862EC0">
        <w:t xml:space="preserve"> Enviar copia de este acuerdo a las señoras Ivannia Valverde Guevara, directora del Archivo Nacional; y al expediente de valoración de T-0</w:t>
      </w:r>
      <w:r>
        <w:t>42</w:t>
      </w:r>
      <w:r w:rsidRPr="00862EC0">
        <w:t xml:space="preserve">-2025 que custodia esta Comisión Nacional.  </w:t>
      </w:r>
      <w:r w:rsidRPr="004C2EFF">
        <w:rPr>
          <w:b/>
          <w:bCs/>
        </w:rPr>
        <w:t>ACUERDO FIRME.</w:t>
      </w:r>
    </w:p>
    <w:p w14:paraId="057DBE7C" w14:textId="40B0D483" w:rsidR="00E42422" w:rsidRPr="0076445E" w:rsidRDefault="00E42422" w:rsidP="00E42422">
      <w:pPr>
        <w:pStyle w:val="Default"/>
        <w:shd w:val="clear" w:color="auto" w:fill="FFFFFF" w:themeFill="background1"/>
        <w:spacing w:before="120" w:after="120" w:line="460" w:lineRule="exact"/>
        <w:jc w:val="both"/>
        <w:rPr>
          <w:rFonts w:eastAsia="Arial"/>
        </w:rPr>
      </w:pPr>
      <w:r w:rsidRPr="00DE7C60">
        <w:rPr>
          <w:rFonts w:eastAsia="Arial"/>
          <w:b/>
          <w:bCs/>
        </w:rPr>
        <w:t xml:space="preserve">CAPITULO V. ACUERDOS </w:t>
      </w:r>
      <w:r w:rsidR="0076445E" w:rsidRPr="00DE7C60">
        <w:rPr>
          <w:rFonts w:eastAsia="Arial"/>
          <w:b/>
          <w:bCs/>
        </w:rPr>
        <w:t>PENDIENTES</w:t>
      </w:r>
      <w:r w:rsidR="0076445E" w:rsidRPr="0076445E">
        <w:rPr>
          <w:rFonts w:eastAsia="Arial"/>
        </w:rPr>
        <w:t>. -------------------------------------------------------</w:t>
      </w:r>
    </w:p>
    <w:p w14:paraId="44014741" w14:textId="3E7C5790" w:rsidR="00E42422" w:rsidRPr="00DE7C60" w:rsidRDefault="00E42422" w:rsidP="00E42422">
      <w:pPr>
        <w:pStyle w:val="Default"/>
        <w:shd w:val="clear" w:color="auto" w:fill="FFFFFF" w:themeFill="background1"/>
        <w:spacing w:before="120" w:after="120" w:line="460" w:lineRule="exact"/>
        <w:jc w:val="both"/>
        <w:rPr>
          <w:rFonts w:eastAsia="Arial"/>
        </w:rPr>
      </w:pPr>
      <w:r w:rsidRPr="00DE7C60">
        <w:rPr>
          <w:rFonts w:eastAsia="Arial"/>
          <w:b/>
          <w:bCs/>
        </w:rPr>
        <w:t>ARTICULO 13.  CARTA-DGAN-CNSED-165-2025</w:t>
      </w:r>
      <w:r w:rsidRPr="00DE7C60">
        <w:rPr>
          <w:rFonts w:eastAsia="Arial"/>
        </w:rPr>
        <w:t xml:space="preserve"> del 16 de octubre del 2025 suscrito por la señora María Virginia Méndez Argüello, secretaria de la Comisión Nacional de Selección y Eliminación de documentos, enviado por correo electrónico del mismo día, para atender el acuerdo n°08 tomado en la sesión 12-2025 del 16 de enero de 2025, el cual se transcribe a </w:t>
      </w:r>
      <w:r w:rsidR="0076445E" w:rsidRPr="00DE7C60">
        <w:rPr>
          <w:rFonts w:eastAsia="Arial"/>
        </w:rPr>
        <w:t>continuación:</w:t>
      </w:r>
      <w:r w:rsidR="0076445E">
        <w:rPr>
          <w:rFonts w:eastAsia="Arial"/>
        </w:rPr>
        <w:t xml:space="preserve"> -----------------------------------------------------------------------</w:t>
      </w:r>
    </w:p>
    <w:p w14:paraId="0702A157" w14:textId="424C717E" w:rsidR="004B6FB6" w:rsidRPr="00126CB1" w:rsidRDefault="00E42422" w:rsidP="00FC2DD2">
      <w:pPr>
        <w:pStyle w:val="Default"/>
        <w:tabs>
          <w:tab w:val="left" w:leader="hyphen" w:pos="9356"/>
        </w:tabs>
        <w:spacing w:before="120" w:after="120" w:line="460" w:lineRule="exact"/>
        <w:ind w:left="709"/>
        <w:jc w:val="both"/>
        <w:rPr>
          <w:iCs/>
          <w:lang w:val="es-ES"/>
        </w:rPr>
      </w:pPr>
      <w:r w:rsidRPr="00DE7C60">
        <w:rPr>
          <w:b/>
          <w:bCs/>
          <w:iCs/>
          <w:lang w:val="es-ES"/>
        </w:rPr>
        <w:t xml:space="preserve">ACUERDO 08 </w:t>
      </w:r>
      <w:r w:rsidRPr="00DE7C60">
        <w:rPr>
          <w:iCs/>
          <w:lang w:val="es-ES"/>
        </w:rPr>
        <w:t xml:space="preserve">Convocar a la señora Natalia Cantillano Mora, coordinadora Unidad de Servicios Técnicos Archivísticos y Estrellita Cabrera Ramírez, a una próxima sesión, para analizar en conjunto con esta comisión,  la CARTA–DGAN-DSAE-STA-104-2025 del 02 de setiembre del 2025, referente a los antecedentes  que motivaron la declaratoria de valor científico cultural del expediente de solicitud de inscripción de marca de ganado (por primera vez-reactivación, marca-renovación-traspaso), soporte papel; y del expediente marca de ganado diseño especial, soporte papel, pertenecientes al </w:t>
      </w:r>
      <w:proofErr w:type="spellStart"/>
      <w:r w:rsidRPr="00DE7C60">
        <w:rPr>
          <w:iCs/>
          <w:lang w:val="es-ES"/>
        </w:rPr>
        <w:t>subfondo</w:t>
      </w:r>
      <w:proofErr w:type="spellEnd"/>
      <w:r w:rsidRPr="00DE7C60">
        <w:rPr>
          <w:iCs/>
          <w:lang w:val="es-ES"/>
        </w:rPr>
        <w:t xml:space="preserve"> Marcas de Ganado del Registro Nacional,  a fin de que brinden un panorama más claro a este órgano colegiado para tomar una decisión. Aprobado por unanimidad con los votos afirmativos de las señoras Sanz, presidenta; Méndez, secretaria y de los señores Garita, historiador; Gómez, vicepresidente Enviar copia de este acuerdo a la señora Ivannia Valverde Guevara, directora del Archivo Nacional, Denise Calvo </w:t>
      </w:r>
      <w:r w:rsidRPr="00DE7C60">
        <w:rPr>
          <w:iCs/>
          <w:lang w:val="es-ES"/>
        </w:rPr>
        <w:lastRenderedPageBreak/>
        <w:t>López, jefatura del Departamento de Servicios Archivísticos Externos.</w:t>
      </w:r>
      <w:r w:rsidRPr="00DE7C60">
        <w:rPr>
          <w:b/>
          <w:bCs/>
          <w:iCs/>
          <w:lang w:val="es-ES"/>
        </w:rPr>
        <w:t xml:space="preserve"> ACUERDO FIRME. </w:t>
      </w:r>
      <w:r w:rsidRPr="00126CB1">
        <w:rPr>
          <w:iCs/>
          <w:lang w:val="es-ES"/>
        </w:rPr>
        <w:t>---------------------</w:t>
      </w:r>
      <w:r w:rsidR="00126CB1">
        <w:rPr>
          <w:iCs/>
          <w:lang w:val="es-ES"/>
        </w:rPr>
        <w:t>----------------------------------------------------------------------------</w:t>
      </w:r>
    </w:p>
    <w:p w14:paraId="7ED84A7F" w14:textId="1B7A2795" w:rsidR="00F97F1F" w:rsidRPr="004B6FB6" w:rsidRDefault="000E42C0" w:rsidP="004B6FB6">
      <w:pPr>
        <w:pStyle w:val="Default"/>
        <w:tabs>
          <w:tab w:val="left" w:leader="hyphen" w:pos="9356"/>
        </w:tabs>
        <w:spacing w:before="120" w:after="120" w:line="460" w:lineRule="exact"/>
        <w:jc w:val="both"/>
        <w:rPr>
          <w:rFonts w:eastAsia="Arial"/>
        </w:rPr>
      </w:pPr>
      <w:r w:rsidRPr="004B6FB6">
        <w:rPr>
          <w:rFonts w:eastAsia="Arial"/>
        </w:rPr>
        <w:t xml:space="preserve">La señora </w:t>
      </w:r>
      <w:r w:rsidR="00321915" w:rsidRPr="004B6FB6">
        <w:rPr>
          <w:rFonts w:eastAsia="Arial"/>
        </w:rPr>
        <w:t xml:space="preserve">Sanz </w:t>
      </w:r>
      <w:r w:rsidR="00B31987" w:rsidRPr="004B6FB6">
        <w:rPr>
          <w:rFonts w:eastAsia="Arial"/>
        </w:rPr>
        <w:t>les</w:t>
      </w:r>
      <w:r w:rsidR="00321915" w:rsidRPr="004B6FB6">
        <w:rPr>
          <w:rFonts w:eastAsia="Arial"/>
        </w:rPr>
        <w:t xml:space="preserve"> cede la palabra a las señoras Cantillano y Cabrera para que expliquen </w:t>
      </w:r>
      <w:r w:rsidR="00E436A0" w:rsidRPr="004B6FB6">
        <w:rPr>
          <w:rFonts w:eastAsia="Arial"/>
        </w:rPr>
        <w:t xml:space="preserve">el </w:t>
      </w:r>
      <w:r w:rsidR="00477E80" w:rsidRPr="004B6FB6">
        <w:rPr>
          <w:rFonts w:eastAsia="Arial"/>
        </w:rPr>
        <w:t>análisis y</w:t>
      </w:r>
      <w:r w:rsidR="00E436A0" w:rsidRPr="004B6FB6">
        <w:rPr>
          <w:rFonts w:eastAsia="Arial"/>
        </w:rPr>
        <w:t xml:space="preserve"> las conclusiones de la revisión de estos antecedentes. La señora Cantillano </w:t>
      </w:r>
      <w:r w:rsidR="00CB686E" w:rsidRPr="004B6FB6">
        <w:rPr>
          <w:rFonts w:eastAsia="Arial"/>
        </w:rPr>
        <w:t xml:space="preserve">hace un </w:t>
      </w:r>
      <w:r w:rsidR="00477E80" w:rsidRPr="004B6FB6">
        <w:rPr>
          <w:rFonts w:eastAsia="Arial"/>
        </w:rPr>
        <w:t>preámbulo</w:t>
      </w:r>
      <w:r w:rsidR="00CB686E" w:rsidRPr="004B6FB6">
        <w:rPr>
          <w:rFonts w:eastAsia="Arial"/>
        </w:rPr>
        <w:t xml:space="preserve"> sobre el ingreso de la solicitud al Departamento de Servicios Archivísticos Externos por medio de la jefatura</w:t>
      </w:r>
      <w:r w:rsidR="00747E47" w:rsidRPr="004B6FB6">
        <w:rPr>
          <w:rFonts w:eastAsia="Arial"/>
        </w:rPr>
        <w:t xml:space="preserve"> y la asignación a la señora Estrellita Cabrera Ramírez, profesional de la Unidad de Servicios Técnicos Archivísticos, </w:t>
      </w:r>
      <w:r w:rsidR="00371B04" w:rsidRPr="004B6FB6">
        <w:rPr>
          <w:rFonts w:eastAsia="Arial"/>
        </w:rPr>
        <w:t>para la</w:t>
      </w:r>
      <w:r w:rsidR="00747E47" w:rsidRPr="004B6FB6">
        <w:rPr>
          <w:rFonts w:eastAsia="Arial"/>
        </w:rPr>
        <w:t xml:space="preserve"> verificación de los antecedentes, revisión de expedientes, actas y el registro </w:t>
      </w:r>
      <w:r w:rsidR="004B6FB6" w:rsidRPr="004B6FB6">
        <w:rPr>
          <w:rFonts w:eastAsia="Arial"/>
        </w:rPr>
        <w:t>de documentos</w:t>
      </w:r>
      <w:r w:rsidR="00747E47" w:rsidRPr="004B6FB6">
        <w:rPr>
          <w:rFonts w:eastAsia="Arial"/>
        </w:rPr>
        <w:t xml:space="preserve"> declarados con valor científico cultural</w:t>
      </w:r>
      <w:r w:rsidR="008B5F5E" w:rsidRPr="004B6FB6">
        <w:rPr>
          <w:rFonts w:eastAsia="Arial"/>
        </w:rPr>
        <w:t xml:space="preserve"> y le cede la palabra a la señora Cabrera. La señora Cabrera explica cómo fue que se recibió la solicitud y aclara que lo enviado a esta Comisión no es un criterio, sino los antecedentes tal como fue solicitado</w:t>
      </w:r>
      <w:r w:rsidR="007723AF" w:rsidRPr="004B6FB6">
        <w:rPr>
          <w:rFonts w:eastAsia="Arial"/>
        </w:rPr>
        <w:t xml:space="preserve"> y explica el inicio de esta solicitud, la cual se recibió de parte del CISED del Registro Nacional en la que hacen referencia a dos oficios de la unidad productora de  estas dos series documentales: Expedientes de Solicitud de Inscripción de Marcas de Ganado</w:t>
      </w:r>
      <w:r w:rsidR="00AA5D8E" w:rsidRPr="004B6FB6">
        <w:rPr>
          <w:rFonts w:eastAsia="Arial"/>
        </w:rPr>
        <w:t xml:space="preserve"> y los Expedientes de Marca de Ganado de Diseño Especial producidas en el Registro de la Propiedad </w:t>
      </w:r>
      <w:r w:rsidR="0078592A" w:rsidRPr="004B6FB6">
        <w:rPr>
          <w:rFonts w:eastAsia="Arial"/>
        </w:rPr>
        <w:t>Intelectual que anteriormente se llamaba Registro de la Propiedad Industrial, lugar donde fueron declarado</w:t>
      </w:r>
      <w:r w:rsidR="00FD355F" w:rsidRPr="004B6FB6">
        <w:rPr>
          <w:rFonts w:eastAsia="Arial"/>
        </w:rPr>
        <w:t xml:space="preserve">s y donde piden el levantamiento de la declaratoria , agrega que en el oficio del CISED </w:t>
      </w:r>
      <w:r w:rsidR="000030EF" w:rsidRPr="004B6FB6">
        <w:rPr>
          <w:rFonts w:eastAsia="Arial"/>
        </w:rPr>
        <w:t xml:space="preserve"> remitido a la CNSED</w:t>
      </w:r>
      <w:r w:rsidR="00FD355F" w:rsidRPr="004B6FB6">
        <w:rPr>
          <w:rFonts w:eastAsia="Arial"/>
        </w:rPr>
        <w:t xml:space="preserve"> no queda clar</w:t>
      </w:r>
      <w:r w:rsidR="00330F4D" w:rsidRPr="004B6FB6">
        <w:rPr>
          <w:rFonts w:eastAsia="Arial"/>
        </w:rPr>
        <w:t>o</w:t>
      </w:r>
      <w:r w:rsidR="000030EF" w:rsidRPr="004B6FB6">
        <w:rPr>
          <w:rFonts w:eastAsia="Arial"/>
        </w:rPr>
        <w:t xml:space="preserve"> qué es lo qué en realidad están solicitando</w:t>
      </w:r>
      <w:r w:rsidR="00356C01" w:rsidRPr="004B6FB6">
        <w:rPr>
          <w:rFonts w:eastAsia="Arial"/>
        </w:rPr>
        <w:t xml:space="preserve"> y se infiere que es un levantamiento de declaratoria, por lo que dice el oficio que le dirigió el </w:t>
      </w:r>
      <w:proofErr w:type="spellStart"/>
      <w:r w:rsidR="00356C01" w:rsidRPr="004B6FB6">
        <w:rPr>
          <w:rFonts w:eastAsia="Arial"/>
        </w:rPr>
        <w:t>subfondo</w:t>
      </w:r>
      <w:proofErr w:type="spellEnd"/>
      <w:r w:rsidR="00356C01" w:rsidRPr="004B6FB6">
        <w:rPr>
          <w:rFonts w:eastAsia="Arial"/>
        </w:rPr>
        <w:t xml:space="preserve"> de Propiedad Intelectual al Archivo Central, en donde se incluyen criterios de la Asesoría Legal y concluye que luego de esta investigación que lo primero es que el CISED del Registro Nacional deben apelar a la resolución del levantamiento de las declaratorias con valor científico cultural, para solicitar el levantamiento</w:t>
      </w:r>
      <w:r w:rsidR="00925345" w:rsidRPr="004B6FB6">
        <w:rPr>
          <w:rFonts w:eastAsia="Arial"/>
        </w:rPr>
        <w:t xml:space="preserve"> y que las justificaciones expresadas por esta institución no están incluidas en ninguno de los criterios para el  levantamiento de las declaratorias</w:t>
      </w:r>
      <w:r w:rsidR="00E72306" w:rsidRPr="004B6FB6">
        <w:rPr>
          <w:rFonts w:eastAsia="Arial"/>
        </w:rPr>
        <w:t>.</w:t>
      </w:r>
      <w:r w:rsidR="00B06429" w:rsidRPr="004B6FB6">
        <w:rPr>
          <w:rFonts w:eastAsia="Arial"/>
        </w:rPr>
        <w:t xml:space="preserve"> La señora Sanz hace su intervención e indica </w:t>
      </w:r>
      <w:r w:rsidR="00DB49A6" w:rsidRPr="004B6FB6">
        <w:rPr>
          <w:rFonts w:eastAsia="Arial"/>
        </w:rPr>
        <w:t>que,</w:t>
      </w:r>
      <w:r w:rsidR="006D4A95" w:rsidRPr="004B6FB6">
        <w:rPr>
          <w:rFonts w:eastAsia="Arial"/>
        </w:rPr>
        <w:t xml:space="preserve"> según</w:t>
      </w:r>
      <w:r w:rsidR="00854865" w:rsidRPr="004B6FB6">
        <w:rPr>
          <w:rFonts w:eastAsia="Arial"/>
        </w:rPr>
        <w:t xml:space="preserve"> lo visto, el Registro Nacional aboga que el análisis de la declaratoria se hizo en otro contexto y que ahora se produce en soporte electrónico y considera que este criterio no es suficiente para un levantamiento de declaratoria. La señora Cabrera muestra el criterio de la Asesoría Legal del Registro </w:t>
      </w:r>
      <w:r w:rsidR="00854865" w:rsidRPr="004B6FB6">
        <w:rPr>
          <w:rFonts w:eastAsia="Arial"/>
        </w:rPr>
        <w:lastRenderedPageBreak/>
        <w:t>de Propiedad Intelectual del Registro Nacional</w:t>
      </w:r>
      <w:r w:rsidR="00386EDA">
        <w:rPr>
          <w:rFonts w:eastAsia="Arial"/>
        </w:rPr>
        <w:t xml:space="preserve"> CARTA-DPI-163-2025 </w:t>
      </w:r>
      <w:r w:rsidR="000A716B" w:rsidRPr="004B6FB6">
        <w:rPr>
          <w:rFonts w:eastAsia="Arial"/>
        </w:rPr>
        <w:t xml:space="preserve">e indica que lo que no queda claro es si toda la serie completa se digitalizó y si se está cumpliendo o no con la norma </w:t>
      </w:r>
      <w:r w:rsidR="00D00919" w:rsidRPr="004B6FB6">
        <w:rPr>
          <w:rFonts w:eastAsia="Arial"/>
        </w:rPr>
        <w:t xml:space="preserve">para la digitalización de </w:t>
      </w:r>
      <w:r w:rsidR="000A716B" w:rsidRPr="004B6FB6">
        <w:rPr>
          <w:rFonts w:eastAsia="Arial"/>
        </w:rPr>
        <w:t xml:space="preserve"> documentos por sustitución</w:t>
      </w:r>
      <w:r w:rsidR="00581E11" w:rsidRPr="004B6FB6">
        <w:rPr>
          <w:rFonts w:eastAsia="Arial"/>
        </w:rPr>
        <w:t xml:space="preserve">, por lo que no queda claro si se está pidiendo solo el levantamiento de la declaratoria del soporte papel para sustituirlo por el digitalizado, </w:t>
      </w:r>
      <w:r w:rsidR="00E471E3" w:rsidRPr="004B6FB6">
        <w:rPr>
          <w:rFonts w:eastAsia="Arial"/>
        </w:rPr>
        <w:t xml:space="preserve"> y sugiere al órgano  que esta </w:t>
      </w:r>
      <w:r w:rsidR="00581E11" w:rsidRPr="004B6FB6">
        <w:rPr>
          <w:rFonts w:eastAsia="Arial"/>
        </w:rPr>
        <w:t>es una</w:t>
      </w:r>
      <w:r w:rsidR="0010281F" w:rsidRPr="004B6FB6">
        <w:rPr>
          <w:rFonts w:eastAsia="Arial"/>
        </w:rPr>
        <w:t xml:space="preserve"> de las consultas que se debe realizar al CISED</w:t>
      </w:r>
      <w:r w:rsidR="00E471E3" w:rsidRPr="004B6FB6">
        <w:rPr>
          <w:rFonts w:eastAsia="Arial"/>
        </w:rPr>
        <w:t xml:space="preserve"> o convocarlos a una sesión, para que ellos aclaren</w:t>
      </w:r>
      <w:r w:rsidR="00E16E0A" w:rsidRPr="004B6FB6">
        <w:rPr>
          <w:rFonts w:eastAsia="Arial"/>
        </w:rPr>
        <w:t xml:space="preserve"> el panorama</w:t>
      </w:r>
      <w:r w:rsidR="00022AAF">
        <w:rPr>
          <w:rFonts w:eastAsia="Arial"/>
        </w:rPr>
        <w:t xml:space="preserve">. La señora Cabrera continua explicando dicho criterio e indica </w:t>
      </w:r>
      <w:r w:rsidR="00A47347" w:rsidRPr="004B6FB6">
        <w:rPr>
          <w:rFonts w:eastAsia="Arial"/>
        </w:rPr>
        <w:t xml:space="preserve"> que nada más señalan que </w:t>
      </w:r>
      <w:r w:rsidR="007728CD" w:rsidRPr="004B6FB6">
        <w:rPr>
          <w:rFonts w:eastAsia="Arial"/>
        </w:rPr>
        <w:t>los expedientes de solicitud de inscripción de marca de ganado por primera vez, de reactivación de marca, solicitud de renovación y traspaso, así como el expediente de marca de ganado diseño especial, fueron valorados por el archivo nacional en el año 2010, que el Registro Nacional y sus dependencias están implementando una política de cero papel</w:t>
      </w:r>
      <w:r w:rsidR="00BB6749" w:rsidRPr="004B6FB6">
        <w:rPr>
          <w:rFonts w:eastAsia="Arial"/>
        </w:rPr>
        <w:t>, el cual a criterio de la señora Cabrera, no es una justificación para levantar el valor científico cultural  de estos expedientes</w:t>
      </w:r>
      <w:r w:rsidR="00103BCA" w:rsidRPr="004B6FB6">
        <w:rPr>
          <w:rFonts w:eastAsia="Arial"/>
        </w:rPr>
        <w:t xml:space="preserve"> y eliminar los documentos</w:t>
      </w:r>
      <w:r w:rsidR="006D4A95" w:rsidRPr="004B6FB6">
        <w:rPr>
          <w:rFonts w:eastAsia="Arial"/>
        </w:rPr>
        <w:t>. Así mismo, la señora Cabrera continua con la lectura del resto de los puntos explicados en el oficio de la Asesoría Legal</w:t>
      </w:r>
      <w:r w:rsidR="00983702" w:rsidRPr="004B6FB6">
        <w:rPr>
          <w:rFonts w:eastAsia="Arial"/>
        </w:rPr>
        <w:t>, dentro de los que se menciona el cambio tecnológico, la mejora de los sistemas de información  y el acceso  a la información que está recogida en otra fuente distinta al soporte papel, así como las imágenes de las marcas de ganado que se presentan de forma física en comparación con las que se presentan de forma digital, las cuales son almacenadas en el sistema E-POWER</w:t>
      </w:r>
      <w:r w:rsidR="00791E17" w:rsidRPr="004B6FB6">
        <w:rPr>
          <w:rFonts w:eastAsia="Arial"/>
        </w:rPr>
        <w:t xml:space="preserve"> y advierte que  este tema es de cuidado </w:t>
      </w:r>
      <w:r w:rsidR="00A33034" w:rsidRPr="004B6FB6">
        <w:rPr>
          <w:rFonts w:eastAsia="Arial"/>
        </w:rPr>
        <w:t>ya que se debe investigar si  en este Registro existe una forma de gestionar</w:t>
      </w:r>
      <w:r w:rsidR="00C720E1" w:rsidRPr="004B6FB6">
        <w:rPr>
          <w:rFonts w:eastAsia="Arial"/>
        </w:rPr>
        <w:t xml:space="preserve"> el expediente como tal</w:t>
      </w:r>
      <w:r w:rsidR="00C05FF3" w:rsidRPr="004B6FB6">
        <w:rPr>
          <w:rFonts w:eastAsia="Arial"/>
        </w:rPr>
        <w:t xml:space="preserve"> para estos expedientes que fueron declarados con valor científico cultural</w:t>
      </w:r>
      <w:r w:rsidR="00EE21B4" w:rsidRPr="004B6FB6">
        <w:rPr>
          <w:rFonts w:eastAsia="Arial"/>
        </w:rPr>
        <w:t xml:space="preserve"> y si hay alguna manera de recuperarlos, o, sol</w:t>
      </w:r>
      <w:r w:rsidR="005A290F" w:rsidRPr="004B6FB6">
        <w:rPr>
          <w:rFonts w:eastAsia="Arial"/>
        </w:rPr>
        <w:t xml:space="preserve">amente tienen las imágenes y se debe revisar si la digitalización </w:t>
      </w:r>
      <w:r w:rsidR="0026244D" w:rsidRPr="004B6FB6">
        <w:rPr>
          <w:rFonts w:eastAsia="Arial"/>
        </w:rPr>
        <w:t>se hace</w:t>
      </w:r>
      <w:r w:rsidR="002E6543" w:rsidRPr="004B6FB6">
        <w:rPr>
          <w:rFonts w:eastAsia="Arial"/>
        </w:rPr>
        <w:t xml:space="preserve"> de acuerdo con la norma de sustitución por digitalización</w:t>
      </w:r>
      <w:r w:rsidR="001B69FB" w:rsidRPr="004B6FB6">
        <w:rPr>
          <w:rFonts w:eastAsia="Arial"/>
        </w:rPr>
        <w:t>. La señora Cantillano hace su intervención</w:t>
      </w:r>
      <w:r w:rsidR="00423510" w:rsidRPr="004B6FB6">
        <w:rPr>
          <w:rFonts w:eastAsia="Arial"/>
        </w:rPr>
        <w:t xml:space="preserve"> e indica </w:t>
      </w:r>
      <w:r w:rsidR="00397AF6" w:rsidRPr="004B6FB6">
        <w:rPr>
          <w:rFonts w:eastAsia="Arial"/>
        </w:rPr>
        <w:t>que se</w:t>
      </w:r>
      <w:r w:rsidR="00423510" w:rsidRPr="004B6FB6">
        <w:rPr>
          <w:rFonts w:eastAsia="Arial"/>
        </w:rPr>
        <w:t xml:space="preserve"> está ante una solicitud hacia un cambio de soporte</w:t>
      </w:r>
      <w:r w:rsidR="00AB1D39" w:rsidRPr="004B6FB6">
        <w:rPr>
          <w:rFonts w:eastAsia="Arial"/>
        </w:rPr>
        <w:t>, pero la serie sigue siendo la misma y que la Comisión cuando se ha enfrentado a estos cambios de soportes</w:t>
      </w:r>
      <w:r w:rsidR="000C680F" w:rsidRPr="004B6FB6">
        <w:rPr>
          <w:rFonts w:eastAsia="Arial"/>
        </w:rPr>
        <w:t xml:space="preserve">, menciona </w:t>
      </w:r>
      <w:r w:rsidR="00117DED" w:rsidRPr="004B6FB6">
        <w:rPr>
          <w:rFonts w:eastAsia="Arial"/>
        </w:rPr>
        <w:t>los ejemplos</w:t>
      </w:r>
      <w:r w:rsidR="000C680F" w:rsidRPr="004B6FB6">
        <w:rPr>
          <w:rFonts w:eastAsia="Arial"/>
        </w:rPr>
        <w:t xml:space="preserve"> de las boletas de censos</w:t>
      </w:r>
      <w:r w:rsidR="00397AF6" w:rsidRPr="004B6FB6">
        <w:rPr>
          <w:rFonts w:eastAsia="Arial"/>
        </w:rPr>
        <w:t xml:space="preserve"> </w:t>
      </w:r>
      <w:r w:rsidR="00632148" w:rsidRPr="004B6FB6">
        <w:rPr>
          <w:rFonts w:eastAsia="Arial"/>
        </w:rPr>
        <w:t>que</w:t>
      </w:r>
      <w:r w:rsidR="00397AF6" w:rsidRPr="004B6FB6">
        <w:rPr>
          <w:rFonts w:eastAsia="Arial"/>
        </w:rPr>
        <w:t xml:space="preserve"> se hicieron de papel</w:t>
      </w:r>
      <w:r w:rsidR="00632148" w:rsidRPr="004B6FB6">
        <w:rPr>
          <w:rFonts w:eastAsia="Arial"/>
        </w:rPr>
        <w:t xml:space="preserve"> a</w:t>
      </w:r>
      <w:r w:rsidR="00397AF6" w:rsidRPr="004B6FB6">
        <w:rPr>
          <w:rFonts w:eastAsia="Arial"/>
        </w:rPr>
        <w:t xml:space="preserve"> electrónico </w:t>
      </w:r>
      <w:r w:rsidR="00211F19" w:rsidRPr="004B6FB6">
        <w:rPr>
          <w:rFonts w:eastAsia="Arial"/>
        </w:rPr>
        <w:t>o,</w:t>
      </w:r>
      <w:r w:rsidR="00397AF6" w:rsidRPr="004B6FB6">
        <w:rPr>
          <w:rFonts w:eastAsia="Arial"/>
        </w:rPr>
        <w:t xml:space="preserve"> por ejemplo</w:t>
      </w:r>
      <w:r w:rsidR="00211F19" w:rsidRPr="004B6FB6">
        <w:rPr>
          <w:rFonts w:eastAsia="Arial"/>
        </w:rPr>
        <w:t>,</w:t>
      </w:r>
      <w:r w:rsidR="00397AF6" w:rsidRPr="004B6FB6">
        <w:rPr>
          <w:rFonts w:eastAsia="Arial"/>
        </w:rPr>
        <w:t xml:space="preserve"> ya hace un tiempo cuando el </w:t>
      </w:r>
      <w:r w:rsidR="00211F19" w:rsidRPr="004B6FB6">
        <w:rPr>
          <w:rFonts w:eastAsia="Arial"/>
        </w:rPr>
        <w:t>R</w:t>
      </w:r>
      <w:r w:rsidR="00397AF6" w:rsidRPr="004B6FB6">
        <w:rPr>
          <w:rFonts w:eastAsia="Arial"/>
        </w:rPr>
        <w:t xml:space="preserve">egistro </w:t>
      </w:r>
      <w:r w:rsidR="00211F19" w:rsidRPr="004B6FB6">
        <w:rPr>
          <w:rFonts w:eastAsia="Arial"/>
        </w:rPr>
        <w:t>N</w:t>
      </w:r>
      <w:r w:rsidR="00397AF6" w:rsidRPr="004B6FB6">
        <w:rPr>
          <w:rFonts w:eastAsia="Arial"/>
        </w:rPr>
        <w:t>acional solicitó una un cambio de la declaratoria en el soporte de los planos de catastro nacional</w:t>
      </w:r>
      <w:r w:rsidR="00276534" w:rsidRPr="004B6FB6">
        <w:rPr>
          <w:rFonts w:eastAsia="Arial"/>
        </w:rPr>
        <w:t xml:space="preserve">, e indica que esta Comisión </w:t>
      </w:r>
      <w:r w:rsidR="00FE79A7" w:rsidRPr="004B6FB6">
        <w:rPr>
          <w:rFonts w:eastAsia="Arial"/>
        </w:rPr>
        <w:t xml:space="preserve">con el fin de preservar esa información y de asegurarse que un cambio de declaratoria de papel </w:t>
      </w:r>
      <w:r w:rsidR="00FE79A7" w:rsidRPr="004B6FB6">
        <w:rPr>
          <w:rFonts w:eastAsia="Arial"/>
        </w:rPr>
        <w:lastRenderedPageBreak/>
        <w:t>electrónico era viable, pues también solicitó a la institución este una serie de cuestionamientos de cómo se iban a conservar, qué medidas de preservación iban a tomar,  así como la realización  visitas de parte de personal</w:t>
      </w:r>
      <w:r w:rsidR="002B7BC7" w:rsidRPr="004B6FB6">
        <w:rPr>
          <w:rFonts w:eastAsia="Arial"/>
        </w:rPr>
        <w:t xml:space="preserve"> del Departamento de Tecnologías de Información para determinar si era viable</w:t>
      </w:r>
      <w:r w:rsidR="000906F5" w:rsidRPr="004B6FB6">
        <w:rPr>
          <w:rFonts w:eastAsia="Arial"/>
        </w:rPr>
        <w:t xml:space="preserve"> realizar ese cambio</w:t>
      </w:r>
      <w:r w:rsidR="004D5F11" w:rsidRPr="004B6FB6">
        <w:rPr>
          <w:rFonts w:eastAsia="Arial"/>
        </w:rPr>
        <w:t xml:space="preserve">. La señora Cabrera agrega que otro de los puntos mencionados en el criterio de dicha  Asesoría Legal </w:t>
      </w:r>
      <w:r w:rsidR="000338E0" w:rsidRPr="004B6FB6">
        <w:rPr>
          <w:rFonts w:eastAsia="Arial"/>
        </w:rPr>
        <w:t>es que desde el punto de vista técnico y jurídico, es posible solicitar el levantamiento, en este caso declaratorias de valor científico cultural ante el órgano competente, por cuanto estos expedientes ya son accesibles a través de otra fuente donde se encuentran almacenados de manera tal que no es necesaria su existencia física, de ahí es donde también</w:t>
      </w:r>
      <w:r w:rsidR="00DF47FD" w:rsidRPr="004B6FB6">
        <w:rPr>
          <w:rFonts w:eastAsia="Arial"/>
        </w:rPr>
        <w:t xml:space="preserve"> se puede inferir es </w:t>
      </w:r>
      <w:r w:rsidR="00487BC0" w:rsidRPr="004B6FB6">
        <w:rPr>
          <w:rFonts w:eastAsia="Arial"/>
        </w:rPr>
        <w:t xml:space="preserve">la probabilidad de que no quieran hacer </w:t>
      </w:r>
      <w:r w:rsidR="00E2207E" w:rsidRPr="004B6FB6">
        <w:rPr>
          <w:rFonts w:eastAsia="Arial"/>
        </w:rPr>
        <w:t xml:space="preserve"> el levantamiento de la declaratoria, si no, la sustitución del soporte</w:t>
      </w:r>
      <w:r w:rsidR="0066385A" w:rsidRPr="004B6FB6">
        <w:rPr>
          <w:rFonts w:eastAsia="Arial"/>
        </w:rPr>
        <w:t xml:space="preserve"> y muestra el cuadr</w:t>
      </w:r>
      <w:r w:rsidR="008011C0" w:rsidRPr="004B6FB6">
        <w:rPr>
          <w:rFonts w:eastAsia="Arial"/>
        </w:rPr>
        <w:t xml:space="preserve">o </w:t>
      </w:r>
      <w:r w:rsidR="0066385A" w:rsidRPr="004B6FB6">
        <w:rPr>
          <w:rFonts w:eastAsia="Arial"/>
        </w:rPr>
        <w:t xml:space="preserve">de los </w:t>
      </w:r>
      <w:r w:rsidR="008011C0" w:rsidRPr="004B6FB6">
        <w:rPr>
          <w:rFonts w:eastAsia="Arial"/>
        </w:rPr>
        <w:t xml:space="preserve"> antecedentes</w:t>
      </w:r>
      <w:r w:rsidR="00413234" w:rsidRPr="004B6FB6">
        <w:rPr>
          <w:rFonts w:eastAsia="Arial"/>
        </w:rPr>
        <w:t xml:space="preserve"> donde aparecen las series documentales en discusión</w:t>
      </w:r>
      <w:r w:rsidR="00A65B2B" w:rsidRPr="004B6FB6">
        <w:rPr>
          <w:rFonts w:eastAsia="Arial"/>
        </w:rPr>
        <w:t xml:space="preserve"> e indica que </w:t>
      </w:r>
      <w:r w:rsidR="00CD15B5" w:rsidRPr="004B6FB6">
        <w:rPr>
          <w:rFonts w:eastAsia="Arial"/>
        </w:rPr>
        <w:t>el criterio con el que se declaró es bastante válido y que además son fuentes complementarias de otras fuentes que también han sido declaradas</w:t>
      </w:r>
      <w:r w:rsidR="007311AD" w:rsidRPr="004B6FB6">
        <w:rPr>
          <w:rFonts w:eastAsia="Arial"/>
        </w:rPr>
        <w:t xml:space="preserve">. </w:t>
      </w:r>
      <w:r w:rsidR="002D57BC" w:rsidRPr="004B6FB6">
        <w:rPr>
          <w:rFonts w:eastAsia="Arial"/>
        </w:rPr>
        <w:t>Además,</w:t>
      </w:r>
      <w:r w:rsidR="007311AD" w:rsidRPr="004B6FB6">
        <w:rPr>
          <w:rFonts w:eastAsia="Arial"/>
        </w:rPr>
        <w:t xml:space="preserve"> agrega que el informe de valoración había una consideración</w:t>
      </w:r>
      <w:r w:rsidR="00B51DC3">
        <w:rPr>
          <w:rFonts w:eastAsia="Arial"/>
        </w:rPr>
        <w:t xml:space="preserve"> en</w:t>
      </w:r>
      <w:r w:rsidR="007311AD" w:rsidRPr="004B6FB6">
        <w:rPr>
          <w:rFonts w:eastAsia="Arial"/>
        </w:rPr>
        <w:t xml:space="preserve"> un pie de página donde detalla que </w:t>
      </w:r>
      <w:r w:rsidR="002D57BC" w:rsidRPr="004B6FB6">
        <w:rPr>
          <w:rFonts w:eastAsia="Arial"/>
        </w:rPr>
        <w:t>la solicitud de la inscripción de la marca de ganado, consiste en la marca o fierro, de una figura letra conjunto de letras, figuras grabables en la en la pie</w:t>
      </w:r>
      <w:r w:rsidR="007F6885" w:rsidRPr="004B6FB6">
        <w:rPr>
          <w:rFonts w:eastAsia="Arial"/>
        </w:rPr>
        <w:t>l de los animales de forma visible y permanente, y que la finalidad que tiene el expediente es tener los datos principales del propietario de la marca, la marca como tal, la inscripción y todos los movimientos que realice sobre esa marca</w:t>
      </w:r>
      <w:r w:rsidR="00330066" w:rsidRPr="004B6FB6">
        <w:rPr>
          <w:rFonts w:eastAsia="Arial"/>
        </w:rPr>
        <w:t xml:space="preserve"> Así como la fuente de información para cualquier dato que sea requerida por terceros, por ejemplo, en los juzgados, el expediente contiene cuatro tipos de formularios, la inscripción, la reactivación, el traspaso de marcas y la marca debe renovarse cada 15 años porque se vence la marca si no es renovada, no traspasada a otra persona, pero se usa con el mismo </w:t>
      </w:r>
      <w:r w:rsidR="006462F2" w:rsidRPr="004B6FB6">
        <w:rPr>
          <w:rFonts w:eastAsia="Arial"/>
        </w:rPr>
        <w:t xml:space="preserve">expediente. </w:t>
      </w:r>
      <w:r w:rsidR="003038E1" w:rsidRPr="004B6FB6">
        <w:rPr>
          <w:rFonts w:eastAsia="Arial"/>
        </w:rPr>
        <w:t>Lo importante es que el uso de la marca en Semovientes está circunscrita a un área geográfica determinada, de modo que se pretende evitar el abigueato este y actualmente que eso estaba en la ley de trazabilidad de SENASA</w:t>
      </w:r>
      <w:r w:rsidR="008E23B7" w:rsidRPr="004B6FB6">
        <w:rPr>
          <w:rFonts w:eastAsia="Arial"/>
        </w:rPr>
        <w:t>, para evitar el robo de ganado en esos lugares, por lo que es una declaratoria</w:t>
      </w:r>
      <w:r w:rsidR="00330066" w:rsidRPr="004B6FB6">
        <w:rPr>
          <w:rFonts w:eastAsia="Arial"/>
        </w:rPr>
        <w:t xml:space="preserve"> válida que sirve para gestionar el derecho de la marca</w:t>
      </w:r>
      <w:r w:rsidR="008E23B7" w:rsidRPr="004B6FB6">
        <w:rPr>
          <w:rFonts w:eastAsia="Arial"/>
        </w:rPr>
        <w:t xml:space="preserve">, entre otras cosas </w:t>
      </w:r>
      <w:r w:rsidR="00330066" w:rsidRPr="004B6FB6">
        <w:rPr>
          <w:rFonts w:eastAsia="Arial"/>
        </w:rPr>
        <w:t>, y está relacionada con otra de las series que también fue declarada como valor científico cultural</w:t>
      </w:r>
      <w:r w:rsidR="00FC2DD2" w:rsidRPr="004B6FB6">
        <w:rPr>
          <w:rFonts w:eastAsia="Arial"/>
        </w:rPr>
        <w:t xml:space="preserve"> y la serie de Expedientes de Marca de </w:t>
      </w:r>
      <w:r w:rsidR="00FC2DD2" w:rsidRPr="004B6FB6">
        <w:rPr>
          <w:rFonts w:eastAsia="Arial"/>
        </w:rPr>
        <w:lastRenderedPageBreak/>
        <w:t xml:space="preserve">Ganado con diseño Especial lo que se declaró </w:t>
      </w:r>
      <w:r w:rsidR="00330066" w:rsidRPr="004B6FB6">
        <w:rPr>
          <w:rFonts w:eastAsia="Arial"/>
        </w:rPr>
        <w:t xml:space="preserve">fue una muestra, no se declaró completa, </w:t>
      </w:r>
      <w:r w:rsidR="00FC2DD2" w:rsidRPr="004B6FB6">
        <w:rPr>
          <w:rFonts w:eastAsia="Arial"/>
        </w:rPr>
        <w:t>y</w:t>
      </w:r>
      <w:r w:rsidR="00330066" w:rsidRPr="004B6FB6">
        <w:rPr>
          <w:rFonts w:eastAsia="Arial"/>
        </w:rPr>
        <w:t xml:space="preserve"> debe estar acorde con el libro de diseño especial de marcas, que es otra de las series declaradas</w:t>
      </w:r>
      <w:r w:rsidR="0094366E" w:rsidRPr="004B6FB6">
        <w:rPr>
          <w:rFonts w:eastAsia="Arial"/>
        </w:rPr>
        <w:t xml:space="preserve"> y</w:t>
      </w:r>
      <w:r w:rsidR="00330066" w:rsidRPr="004B6FB6">
        <w:rPr>
          <w:rFonts w:eastAsia="Arial"/>
        </w:rPr>
        <w:t xml:space="preserve"> </w:t>
      </w:r>
      <w:r w:rsidR="003371C7" w:rsidRPr="004B6FB6">
        <w:rPr>
          <w:rFonts w:eastAsia="Arial"/>
        </w:rPr>
        <w:t>la</w:t>
      </w:r>
      <w:r w:rsidR="00330066" w:rsidRPr="004B6FB6">
        <w:rPr>
          <w:rFonts w:eastAsia="Arial"/>
        </w:rPr>
        <w:t xml:space="preserve"> serie tenía en el informe </w:t>
      </w:r>
      <w:r w:rsidR="0094366E" w:rsidRPr="004B6FB6">
        <w:rPr>
          <w:rFonts w:eastAsia="Arial"/>
        </w:rPr>
        <w:t xml:space="preserve"> el siguiente pie de página:  </w:t>
      </w:r>
      <w:r w:rsidR="002E21DC" w:rsidRPr="004B6FB6">
        <w:rPr>
          <w:rFonts w:eastAsia="Arial"/>
        </w:rPr>
        <w:t>esta marca</w:t>
      </w:r>
      <w:r w:rsidR="00371B04">
        <w:rPr>
          <w:rFonts w:eastAsia="Arial"/>
        </w:rPr>
        <w:t xml:space="preserve"> </w:t>
      </w:r>
      <w:r w:rsidR="002E21DC" w:rsidRPr="004B6FB6">
        <w:rPr>
          <w:rFonts w:eastAsia="Arial"/>
        </w:rPr>
        <w:t>c</w:t>
      </w:r>
      <w:r w:rsidR="00946E13" w:rsidRPr="004B6FB6">
        <w:rPr>
          <w:rFonts w:eastAsia="Arial"/>
        </w:rPr>
        <w:t xml:space="preserve">uyo diseño es propuesto por el interesado, se complementa con la serie de tarjetas de marca de ganado inscritas y con los libros de diseño especial de marca de ganado. </w:t>
      </w:r>
      <w:r w:rsidR="008562AD" w:rsidRPr="004B6FB6">
        <w:rPr>
          <w:rFonts w:eastAsia="Arial"/>
        </w:rPr>
        <w:t xml:space="preserve">La señora Cantillano que parte de investigación, la señora Camila Carreras profesional de la Unidad de Servicios Archivísticos </w:t>
      </w:r>
      <w:r w:rsidR="00DD5194" w:rsidRPr="004B6FB6">
        <w:rPr>
          <w:rFonts w:eastAsia="Arial"/>
        </w:rPr>
        <w:t>Externos fue</w:t>
      </w:r>
      <w:r w:rsidR="008562AD" w:rsidRPr="004B6FB6">
        <w:rPr>
          <w:rFonts w:eastAsia="Arial"/>
        </w:rPr>
        <w:t xml:space="preserve"> que en su momento realizó la declaratoria</w:t>
      </w:r>
      <w:r w:rsidR="003F7ADC" w:rsidRPr="004B6FB6">
        <w:rPr>
          <w:rFonts w:eastAsia="Arial"/>
        </w:rPr>
        <w:t xml:space="preserve"> y que además trabajó en el Registro Nacional pues conoce estos documentos, los cuales son sumamente ricos en información y la belleza de los grabados de estas marcas de ganado</w:t>
      </w:r>
      <w:r w:rsidR="00DD5194" w:rsidRPr="004B6FB6">
        <w:rPr>
          <w:rFonts w:eastAsia="Arial"/>
        </w:rPr>
        <w:t xml:space="preserve"> y recomienda solicitar al Registro Nacional</w:t>
      </w:r>
      <w:r w:rsidR="006D7F6B" w:rsidRPr="004B6FB6">
        <w:rPr>
          <w:rFonts w:eastAsia="Arial"/>
        </w:rPr>
        <w:t xml:space="preserve"> solicitar una muestra o algún tipo de </w:t>
      </w:r>
      <w:r w:rsidR="00261092" w:rsidRPr="004B6FB6">
        <w:rPr>
          <w:rFonts w:eastAsia="Arial"/>
        </w:rPr>
        <w:t>fotografía de</w:t>
      </w:r>
      <w:r w:rsidR="006D7F6B" w:rsidRPr="004B6FB6">
        <w:rPr>
          <w:rFonts w:eastAsia="Arial"/>
        </w:rPr>
        <w:t xml:space="preserve"> estos documentos. La señora Cabrera coincide con la señora </w:t>
      </w:r>
      <w:r w:rsidR="00261092" w:rsidRPr="004B6FB6">
        <w:rPr>
          <w:rFonts w:eastAsia="Arial"/>
        </w:rPr>
        <w:t>Cantillano y</w:t>
      </w:r>
      <w:r w:rsidR="0045476E" w:rsidRPr="004B6FB6">
        <w:rPr>
          <w:rFonts w:eastAsia="Arial"/>
        </w:rPr>
        <w:t xml:space="preserve"> agrega que </w:t>
      </w:r>
      <w:r w:rsidR="008B434C" w:rsidRPr="004B6FB6">
        <w:rPr>
          <w:rFonts w:eastAsia="Arial"/>
        </w:rPr>
        <w:t xml:space="preserve">  también se puede analizar la manera en que se está gestionando de forma electrónica</w:t>
      </w:r>
      <w:r w:rsidR="006C6F79" w:rsidRPr="004B6FB6">
        <w:rPr>
          <w:rFonts w:eastAsia="Arial"/>
        </w:rPr>
        <w:t xml:space="preserve"> y si se conserva o se preserva la riqueza de la serie en el soporte electrónico tanto como en el papel</w:t>
      </w:r>
      <w:r w:rsidR="00022BBF" w:rsidRPr="004B6FB6">
        <w:rPr>
          <w:rFonts w:eastAsia="Arial"/>
        </w:rPr>
        <w:t>. La señora Sanz, da las gracias a ambas por los aportes e indica que prefiere hacer la consulta por escrito</w:t>
      </w:r>
      <w:r w:rsidR="009157FC" w:rsidRPr="004B6FB6">
        <w:rPr>
          <w:rFonts w:eastAsia="Arial"/>
        </w:rPr>
        <w:t xml:space="preserve">. </w:t>
      </w:r>
      <w:r w:rsidR="003D0A20" w:rsidRPr="004B6FB6">
        <w:rPr>
          <w:rFonts w:eastAsia="Arial"/>
        </w:rPr>
        <w:t xml:space="preserve">El señor Gómez coincide con lo indicado por la señora Sanz ya que es bueno que esto quede en el expediente y que se debe determinar qué es lo que ellos quieren, si es una sustitución de soporte o es una un levantamiento de declaratoria, pues parece ser que sí es una sustitución de soporte, pero tiene que quedar explícito y quede por escrito cómo tienen en el Registro Nacional la custodia de las imágenes en el sistema, así como la forma de forma de organización de los expedientes para poder tomar un criterio si se daría la situación del reporte eventualmente. La señora Sanz indica </w:t>
      </w:r>
      <w:r w:rsidR="00E41F99" w:rsidRPr="004B6FB6">
        <w:rPr>
          <w:rFonts w:eastAsia="Arial"/>
        </w:rPr>
        <w:t>que la</w:t>
      </w:r>
      <w:r w:rsidR="003D0A20" w:rsidRPr="004B6FB6">
        <w:rPr>
          <w:rFonts w:eastAsia="Arial"/>
        </w:rPr>
        <w:t xml:space="preserve"> imagen en papel es diferente por lo que coincide en </w:t>
      </w:r>
      <w:r w:rsidR="00276568" w:rsidRPr="004B6FB6">
        <w:rPr>
          <w:rFonts w:eastAsia="Arial"/>
        </w:rPr>
        <w:t>hacer las</w:t>
      </w:r>
      <w:r w:rsidR="003D0A20" w:rsidRPr="004B6FB6">
        <w:rPr>
          <w:rFonts w:eastAsia="Arial"/>
        </w:rPr>
        <w:t xml:space="preserve"> consultas por escrit</w:t>
      </w:r>
      <w:r w:rsidR="00D96EBF" w:rsidRPr="004B6FB6">
        <w:rPr>
          <w:rFonts w:eastAsia="Arial"/>
        </w:rPr>
        <w:t xml:space="preserve">o y que se puede solicitar una muestra de expedientes para apreciar como está digitalizado y cómo quedan las imágenes, El señor Garita hace su intervención e indica </w:t>
      </w:r>
      <w:r w:rsidR="004619EB" w:rsidRPr="004B6FB6">
        <w:rPr>
          <w:rFonts w:eastAsia="Arial"/>
        </w:rPr>
        <w:t>que sería</w:t>
      </w:r>
      <w:r w:rsidR="00D96EBF" w:rsidRPr="004B6FB6">
        <w:rPr>
          <w:rFonts w:eastAsia="Arial"/>
        </w:rPr>
        <w:t xml:space="preserve"> solicitar que se muestre el expediente digitalizado que se encontraba en soporte físico y la versión digitalizada en el sistema</w:t>
      </w:r>
      <w:r w:rsidR="00276568" w:rsidRPr="004B6FB6">
        <w:rPr>
          <w:rFonts w:eastAsia="Arial"/>
        </w:rPr>
        <w:t xml:space="preserve">. La señora Sanz indica que se tendría que hacer la sesión de forma presencial en el Archivo Nacional para que los funcionarios del Registro Nacional traigan una muestra del expediente en físico ya que </w:t>
      </w:r>
      <w:r w:rsidR="00E668CF">
        <w:rPr>
          <w:rFonts w:eastAsia="Arial"/>
        </w:rPr>
        <w:t xml:space="preserve">-no es posible hacer esa comparación virtual porque mandarían el documento digitalizado y lo que se presente es ver en el </w:t>
      </w:r>
      <w:proofErr w:type="gramStart"/>
      <w:r w:rsidR="00E668CF">
        <w:rPr>
          <w:rFonts w:eastAsia="Arial"/>
        </w:rPr>
        <w:t>papel..</w:t>
      </w:r>
      <w:proofErr w:type="gramEnd"/>
      <w:r w:rsidR="00276568" w:rsidRPr="004B6FB6">
        <w:rPr>
          <w:rFonts w:eastAsia="Arial"/>
        </w:rPr>
        <w:t xml:space="preserve"> La señora </w:t>
      </w:r>
      <w:r w:rsidR="00F97F1F" w:rsidRPr="004B6FB6">
        <w:rPr>
          <w:rFonts w:eastAsia="Arial"/>
        </w:rPr>
        <w:t>Méndez hace</w:t>
      </w:r>
      <w:r w:rsidR="00276568" w:rsidRPr="004B6FB6">
        <w:rPr>
          <w:rFonts w:eastAsia="Arial"/>
        </w:rPr>
        <w:t xml:space="preserve"> su intervención e indica </w:t>
      </w:r>
      <w:r w:rsidR="00276568" w:rsidRPr="004B6FB6">
        <w:rPr>
          <w:rFonts w:eastAsia="Arial"/>
        </w:rPr>
        <w:lastRenderedPageBreak/>
        <w:t xml:space="preserve">que lo que dice el señor Garita </w:t>
      </w:r>
      <w:r w:rsidR="00F97F1F" w:rsidRPr="004B6FB6">
        <w:rPr>
          <w:rFonts w:eastAsia="Arial"/>
        </w:rPr>
        <w:t xml:space="preserve">funciona más cuando ellos se les convoca a sesión y como los funcionarios del Registro Nacional tienen acceso al sistema, sería  que ellos los compartan, mediante reunión por </w:t>
      </w:r>
      <w:r w:rsidR="000E0DFD">
        <w:rPr>
          <w:rFonts w:eastAsia="Arial"/>
        </w:rPr>
        <w:t>la plataforma TEAMS</w:t>
      </w:r>
      <w:r w:rsidR="00F97F1F" w:rsidRPr="004B6FB6">
        <w:rPr>
          <w:rFonts w:eastAsia="Arial"/>
        </w:rPr>
        <w:t xml:space="preserve"> y que ellos expliquen ¿cómo tienen acceso al sistema y muestren las partes de cómo se acceden a esa parte  y manifiesta estar de acuerdo con las consultas escritas, pero indica  que es más fructificante si ellos pueden explicar con sus propias palabras  a este órgano colegiado en una sesión, pues se tendría la  oportunidad de que ellos expliquen y  muestren cómo está hecho el sistema, cuál es su estructura, cuáles son las carpetas, cómo se forma y cómo se accede, y sería un espacio exclusivo para ellos, porque el tema  si se la trae, es mucho lo que hay que averiguar de más verdad, porque no solamente es el expediente, sino también los medios de preservación</w:t>
      </w:r>
      <w:r w:rsidR="00957728" w:rsidRPr="004B6FB6">
        <w:rPr>
          <w:rFonts w:eastAsia="Arial"/>
        </w:rPr>
        <w:t>,</w:t>
      </w:r>
      <w:r w:rsidR="00F97F1F" w:rsidRPr="004B6FB6">
        <w:rPr>
          <w:rFonts w:eastAsia="Arial"/>
        </w:rPr>
        <w:t xml:space="preserve"> </w:t>
      </w:r>
      <w:r w:rsidR="00957728" w:rsidRPr="004B6FB6">
        <w:rPr>
          <w:rFonts w:eastAsia="Arial"/>
        </w:rPr>
        <w:t>los</w:t>
      </w:r>
      <w:r w:rsidR="00935C4E">
        <w:rPr>
          <w:rFonts w:eastAsia="Arial"/>
        </w:rPr>
        <w:t xml:space="preserve"> </w:t>
      </w:r>
      <w:r w:rsidR="00F97F1F" w:rsidRPr="004B6FB6">
        <w:rPr>
          <w:rFonts w:eastAsia="Arial"/>
        </w:rPr>
        <w:t>métodos</w:t>
      </w:r>
      <w:r w:rsidR="00957728" w:rsidRPr="004B6FB6">
        <w:rPr>
          <w:rFonts w:eastAsia="Arial"/>
        </w:rPr>
        <w:t xml:space="preserve"> que están estableciendo</w:t>
      </w:r>
      <w:r w:rsidR="00F97F1F" w:rsidRPr="004B6FB6">
        <w:rPr>
          <w:rFonts w:eastAsia="Arial"/>
        </w:rPr>
        <w:t xml:space="preserve"> para poder preservar la información y cuál es el acceso</w:t>
      </w:r>
      <w:r w:rsidR="00987ACD" w:rsidRPr="004B6FB6">
        <w:rPr>
          <w:rFonts w:eastAsia="Arial"/>
        </w:rPr>
        <w:t xml:space="preserve">. La señora Sanz sugiere realizar la consulta por escrito y después convocarlos a una sesión presencial para que traigan la muestra de expedientes. La señora Cantillano sugiere que </w:t>
      </w:r>
      <w:r w:rsidR="00877B63" w:rsidRPr="004B6FB6">
        <w:rPr>
          <w:rFonts w:eastAsia="Arial"/>
        </w:rPr>
        <w:t>pueden mandarle a solicitar algunos tipos de documentos y si no se aclara, se puede convocar</w:t>
      </w:r>
      <w:r w:rsidR="003D7A03" w:rsidRPr="004B6FB6">
        <w:rPr>
          <w:rFonts w:eastAsia="Arial"/>
        </w:rPr>
        <w:t xml:space="preserve"> y que la información que tiene el Registro Nacional es una información es muy rica</w:t>
      </w:r>
      <w:r w:rsidR="00C85D70" w:rsidRPr="004B6FB6">
        <w:rPr>
          <w:rFonts w:eastAsia="Arial"/>
        </w:rPr>
        <w:t xml:space="preserve"> por lo que se debe</w:t>
      </w:r>
      <w:r w:rsidR="002F5281" w:rsidRPr="004B6FB6">
        <w:rPr>
          <w:rFonts w:eastAsia="Arial"/>
        </w:rPr>
        <w:t xml:space="preserve"> tener todos los elementos muy claros para que el órgano pueda tomar la decisión si amerita hacer el cambio de soporte de una manera segura. Por lo </w:t>
      </w:r>
      <w:r w:rsidR="00DB49A6" w:rsidRPr="004B6FB6">
        <w:rPr>
          <w:rFonts w:eastAsia="Arial"/>
        </w:rPr>
        <w:t>tanto,</w:t>
      </w:r>
      <w:r w:rsidR="002F5281" w:rsidRPr="004B6FB6">
        <w:rPr>
          <w:rFonts w:eastAsia="Arial"/>
        </w:rPr>
        <w:t xml:space="preserve"> la señora Sanz consulta a los demás miembros del órgano si están de acuerdo en solicitar la resolución de las dudas que se han planteado en esta discusión </w:t>
      </w:r>
      <w:r w:rsidR="008B071B" w:rsidRPr="004B6FB6">
        <w:rPr>
          <w:rFonts w:eastAsia="Arial"/>
        </w:rPr>
        <w:t>por correo</w:t>
      </w:r>
      <w:r w:rsidR="002F5281" w:rsidRPr="004B6FB6">
        <w:rPr>
          <w:rFonts w:eastAsia="Arial"/>
        </w:rPr>
        <w:t xml:space="preserve"> electrónico y que una vez que se reciba esta respuesta se valorar</w:t>
      </w:r>
      <w:r w:rsidR="00E668CF">
        <w:rPr>
          <w:rFonts w:eastAsia="Arial"/>
        </w:rPr>
        <w:t>á</w:t>
      </w:r>
      <w:r w:rsidR="002F5281" w:rsidRPr="004B6FB6">
        <w:rPr>
          <w:rFonts w:eastAsia="Arial"/>
        </w:rPr>
        <w:t xml:space="preserve"> si se les convoca, con el fin de que presenten un expediente y se pueda ver en soporte papel, el diseño, entre otr</w:t>
      </w:r>
      <w:r w:rsidR="001714CA">
        <w:rPr>
          <w:rFonts w:eastAsia="Arial"/>
        </w:rPr>
        <w:t>os aspectos</w:t>
      </w:r>
      <w:r w:rsidR="001D3991">
        <w:rPr>
          <w:rFonts w:eastAsia="Arial"/>
        </w:rPr>
        <w:t xml:space="preserve"> </w:t>
      </w:r>
      <w:r w:rsidR="002F5281" w:rsidRPr="004B6FB6">
        <w:rPr>
          <w:rFonts w:eastAsia="Arial"/>
        </w:rPr>
        <w:t xml:space="preserve">y con eso dar una </w:t>
      </w:r>
      <w:r w:rsidR="00177460" w:rsidRPr="004B6FB6">
        <w:rPr>
          <w:rFonts w:eastAsia="Arial"/>
        </w:rPr>
        <w:t>respuesta.</w:t>
      </w:r>
      <w:r w:rsidR="00B22255" w:rsidRPr="004B6FB6">
        <w:rPr>
          <w:rFonts w:eastAsia="Arial"/>
        </w:rPr>
        <w:t xml:space="preserve"> Por lo </w:t>
      </w:r>
      <w:r w:rsidR="008B071B" w:rsidRPr="004B6FB6">
        <w:rPr>
          <w:rFonts w:eastAsia="Arial"/>
        </w:rPr>
        <w:t>tanto,</w:t>
      </w:r>
      <w:r w:rsidR="00B22255" w:rsidRPr="004B6FB6">
        <w:rPr>
          <w:rFonts w:eastAsia="Arial"/>
        </w:rPr>
        <w:t xml:space="preserve"> se acuerda lo </w:t>
      </w:r>
      <w:r w:rsidR="00126CB1" w:rsidRPr="004B6FB6">
        <w:rPr>
          <w:rFonts w:eastAsia="Arial"/>
        </w:rPr>
        <w:t>siguiente.</w:t>
      </w:r>
      <w:r w:rsidR="00126CB1">
        <w:rPr>
          <w:rFonts w:eastAsia="Arial"/>
        </w:rPr>
        <w:t xml:space="preserve"> ---------------</w:t>
      </w:r>
    </w:p>
    <w:p w14:paraId="176FE6E9" w14:textId="76BE4FF8" w:rsidR="00935C4E" w:rsidRDefault="004D569D" w:rsidP="004B6FB6">
      <w:pPr>
        <w:pStyle w:val="Default"/>
        <w:tabs>
          <w:tab w:val="left" w:leader="hyphen" w:pos="9356"/>
        </w:tabs>
        <w:spacing w:before="120" w:after="120" w:line="460" w:lineRule="exact"/>
        <w:jc w:val="both"/>
      </w:pPr>
      <w:r w:rsidRPr="004D569D">
        <w:rPr>
          <w:b/>
          <w:bCs/>
        </w:rPr>
        <w:t>ACUERDO 13</w:t>
      </w:r>
      <w:r>
        <w:rPr>
          <w:b/>
          <w:bCs/>
        </w:rPr>
        <w:t xml:space="preserve">. </w:t>
      </w:r>
      <w:r w:rsidRPr="001435B0">
        <w:t>Comunicar a</w:t>
      </w:r>
      <w:r w:rsidR="001F4619" w:rsidRPr="001435B0">
        <w:t xml:space="preserve"> la</w:t>
      </w:r>
      <w:r w:rsidR="00177460">
        <w:t xml:space="preserve">s </w:t>
      </w:r>
      <w:r w:rsidR="001F4619" w:rsidRPr="001435B0">
        <w:t>señora</w:t>
      </w:r>
      <w:r w:rsidR="00177460">
        <w:t>s</w:t>
      </w:r>
      <w:r w:rsidR="00A67EE6" w:rsidRPr="00A92B32">
        <w:t xml:space="preserve"> Georgina </w:t>
      </w:r>
      <w:r w:rsidR="00DB49A6">
        <w:t>Paniagua Ramírez</w:t>
      </w:r>
      <w:r w:rsidR="001F4619" w:rsidRPr="00A92B32">
        <w:t xml:space="preserve"> </w:t>
      </w:r>
      <w:r w:rsidR="00177460">
        <w:t xml:space="preserve"> y Wendy Martínez Jiménez,  presidenta y secretaria</w:t>
      </w:r>
      <w:r w:rsidR="001F4619" w:rsidRPr="001435B0">
        <w:t xml:space="preserve"> del</w:t>
      </w:r>
      <w:r w:rsidR="00177460">
        <w:t xml:space="preserve"> CISED del </w:t>
      </w:r>
      <w:r w:rsidR="001F4619" w:rsidRPr="001435B0">
        <w:t xml:space="preserve"> Registro Nacional</w:t>
      </w:r>
      <w:r w:rsidR="00177460">
        <w:t xml:space="preserve"> respectivamente</w:t>
      </w:r>
      <w:r w:rsidR="001F4619" w:rsidRPr="001435B0">
        <w:t xml:space="preserve">, que esta </w:t>
      </w:r>
      <w:r w:rsidR="00054404">
        <w:t>C</w:t>
      </w:r>
      <w:r w:rsidR="001F4619" w:rsidRPr="001435B0">
        <w:t>omisión conoci</w:t>
      </w:r>
      <w:r w:rsidR="001435B0" w:rsidRPr="001435B0">
        <w:t xml:space="preserve">ó </w:t>
      </w:r>
      <w:r w:rsidR="001435B0" w:rsidRPr="00650349">
        <w:t>la CARTA-DGAN-DSAE-STA-</w:t>
      </w:r>
      <w:r w:rsidR="00285113" w:rsidRPr="00650349">
        <w:t xml:space="preserve">104-2025 </w:t>
      </w:r>
      <w:r w:rsidR="005B4AC8" w:rsidRPr="00650349">
        <w:t>suscrita por las</w:t>
      </w:r>
      <w:r w:rsidR="00650349" w:rsidRPr="00650349">
        <w:t xml:space="preserve"> señoras</w:t>
      </w:r>
      <w:r w:rsidR="00650349">
        <w:t xml:space="preserve"> Natalia Cantillano Mora, coordinadora de la Unidad de Servicios Técnicos Archivísticos del Departamento de </w:t>
      </w:r>
      <w:r w:rsidR="00054404">
        <w:t>Servicios Archivísticos</w:t>
      </w:r>
      <w:r w:rsidR="00650349">
        <w:t xml:space="preserve"> Externos</w:t>
      </w:r>
      <w:r w:rsidR="00E23BF9">
        <w:t>,</w:t>
      </w:r>
      <w:r w:rsidR="00054404">
        <w:t xml:space="preserve"> y </w:t>
      </w:r>
      <w:r w:rsidR="00E23BF9">
        <w:t xml:space="preserve"> Estrellita Cabrera Ramírez, profesional de dicha unidad y la señora Denise Calvo López, Jefa del Departamento de </w:t>
      </w:r>
      <w:r w:rsidR="00E23BF9">
        <w:lastRenderedPageBreak/>
        <w:t>Servicios Archivísticos Externos</w:t>
      </w:r>
      <w:r w:rsidR="00054404">
        <w:t>,</w:t>
      </w:r>
      <w:r w:rsidR="00CE1D6D">
        <w:t xml:space="preserve"> en donde realizaron un análisis a la solicitud presentada </w:t>
      </w:r>
      <w:r w:rsidR="00A80A1F">
        <w:t xml:space="preserve"> mediante CARTA-CSE-001-2025-PU</w:t>
      </w:r>
      <w:r w:rsidR="009C744C">
        <w:t xml:space="preserve"> con fecha del 13 de mayo del 2025, así  como a los criterios que la acompañan </w:t>
      </w:r>
      <w:r w:rsidR="00103F7A">
        <w:t>CARTA-DPI-163-2025 y CARTA-DPI-166-2025,</w:t>
      </w:r>
      <w:r w:rsidR="00795B33">
        <w:t xml:space="preserve"> </w:t>
      </w:r>
      <w:r w:rsidR="00103F7A">
        <w:t xml:space="preserve">por lo que </w:t>
      </w:r>
      <w:r w:rsidR="00054404">
        <w:t>en razón del análisis discutido en esta sesión,</w:t>
      </w:r>
      <w:r w:rsidR="00FF3230">
        <w:t xml:space="preserve"> y de acuerdo a lo esbo</w:t>
      </w:r>
      <w:r w:rsidR="005F70B8">
        <w:t xml:space="preserve">zado </w:t>
      </w:r>
      <w:r w:rsidR="00EB707C">
        <w:t>las</w:t>
      </w:r>
      <w:r w:rsidR="001D2D78">
        <w:t xml:space="preserve"> conclusiones </w:t>
      </w:r>
      <w:r w:rsidR="00935C4E">
        <w:t>el criterio de la Asesoría Jurídica</w:t>
      </w:r>
      <w:r w:rsidR="001D2D78">
        <w:t xml:space="preserve">, mediante CARTA-DPI-163-2025, </w:t>
      </w:r>
      <w:r w:rsidR="0022355D">
        <w:t xml:space="preserve">especialmente </w:t>
      </w:r>
      <w:r w:rsidR="00EB707C">
        <w:t>en los siguientes puntos</w:t>
      </w:r>
      <w:r w:rsidR="00CE4698">
        <w:t>:</w:t>
      </w:r>
      <w:r w:rsidR="001D2D78">
        <w:t xml:space="preserve"> </w:t>
      </w:r>
      <w:r w:rsidR="00834F01">
        <w:t>--------------------------------------------------------------</w:t>
      </w:r>
    </w:p>
    <w:p w14:paraId="3F36343A" w14:textId="2870C760" w:rsidR="00DB49A6" w:rsidRPr="00F01167" w:rsidRDefault="00EB707C" w:rsidP="00F01167">
      <w:pPr>
        <w:pStyle w:val="Default"/>
        <w:tabs>
          <w:tab w:val="left" w:leader="hyphen" w:pos="9356"/>
        </w:tabs>
        <w:spacing w:before="120" w:after="120" w:line="460" w:lineRule="exact"/>
        <w:jc w:val="both"/>
        <w:rPr>
          <w:i/>
          <w:iCs/>
          <w:sz w:val="22"/>
          <w:szCs w:val="22"/>
        </w:rPr>
      </w:pPr>
      <w:r w:rsidRPr="00EB707C">
        <w:rPr>
          <w:i/>
          <w:iCs/>
        </w:rPr>
        <w:t>2</w:t>
      </w:r>
      <w:r w:rsidRPr="00F01167">
        <w:rPr>
          <w:i/>
          <w:iCs/>
          <w:sz w:val="22"/>
          <w:szCs w:val="22"/>
        </w:rPr>
        <w:t>. Que el Registro Nacional y sus dependencias están implementado una política de “</w:t>
      </w:r>
      <w:r w:rsidR="00F01167" w:rsidRPr="00F01167">
        <w:rPr>
          <w:i/>
          <w:iCs/>
          <w:sz w:val="22"/>
          <w:szCs w:val="22"/>
        </w:rPr>
        <w:t>cero papeles</w:t>
      </w:r>
      <w:r w:rsidRPr="00F01167">
        <w:rPr>
          <w:i/>
          <w:iCs/>
          <w:sz w:val="22"/>
          <w:szCs w:val="22"/>
        </w:rPr>
        <w:t>”, y se busca la presentación y tramitación de forma digital de sus gestio</w:t>
      </w:r>
      <w:r w:rsidR="00726C07" w:rsidRPr="00F01167">
        <w:rPr>
          <w:i/>
          <w:iCs/>
          <w:sz w:val="22"/>
          <w:szCs w:val="22"/>
        </w:rPr>
        <w:t>nes</w:t>
      </w:r>
      <w:r w:rsidRPr="00F01167">
        <w:rPr>
          <w:i/>
          <w:iCs/>
          <w:sz w:val="22"/>
          <w:szCs w:val="22"/>
        </w:rPr>
        <w:t xml:space="preserve">, por lo cual existe una tendencia a la disminución del uso del papel y de los expedientes físicos, lo cual incluye marcas de </w:t>
      </w:r>
      <w:r w:rsidR="00126CB1" w:rsidRPr="00F01167">
        <w:rPr>
          <w:i/>
          <w:iCs/>
          <w:sz w:val="22"/>
          <w:szCs w:val="22"/>
        </w:rPr>
        <w:t>ganado.</w:t>
      </w:r>
      <w:r w:rsidR="00126CB1">
        <w:rPr>
          <w:i/>
          <w:iCs/>
          <w:sz w:val="22"/>
          <w:szCs w:val="22"/>
        </w:rPr>
        <w:t xml:space="preserve"> ----------------------------------------------------------------------------------------</w:t>
      </w:r>
    </w:p>
    <w:p w14:paraId="3E13D572" w14:textId="6400A09B" w:rsidR="007C38B0" w:rsidRPr="00F01167" w:rsidRDefault="007C38B0" w:rsidP="00F01167">
      <w:pPr>
        <w:pStyle w:val="Default"/>
        <w:tabs>
          <w:tab w:val="left" w:leader="hyphen" w:pos="9356"/>
        </w:tabs>
        <w:spacing w:before="120" w:after="120" w:line="460" w:lineRule="exact"/>
        <w:jc w:val="both"/>
        <w:rPr>
          <w:i/>
          <w:iCs/>
          <w:sz w:val="22"/>
          <w:szCs w:val="22"/>
        </w:rPr>
      </w:pPr>
      <w:r w:rsidRPr="00F01167">
        <w:rPr>
          <w:i/>
          <w:iCs/>
          <w:sz w:val="22"/>
          <w:szCs w:val="22"/>
        </w:rPr>
        <w:t>3. Los documentos que se tramitan ante el Registro de la Propiedad Intelectual pueden</w:t>
      </w:r>
      <w:r w:rsidR="00F01167">
        <w:rPr>
          <w:i/>
          <w:iCs/>
          <w:sz w:val="22"/>
          <w:szCs w:val="22"/>
        </w:rPr>
        <w:t xml:space="preserve"> </w:t>
      </w:r>
      <w:r w:rsidRPr="00F01167">
        <w:rPr>
          <w:i/>
          <w:iCs/>
          <w:sz w:val="22"/>
          <w:szCs w:val="22"/>
        </w:rPr>
        <w:t>ser presentados tanto en forma física como electrónica. Los expedientes que se hayan</w:t>
      </w:r>
      <w:r w:rsidR="00F01167">
        <w:rPr>
          <w:i/>
          <w:iCs/>
          <w:sz w:val="22"/>
          <w:szCs w:val="22"/>
        </w:rPr>
        <w:t xml:space="preserve"> </w:t>
      </w:r>
      <w:r w:rsidRPr="00F01167">
        <w:rPr>
          <w:i/>
          <w:iCs/>
          <w:sz w:val="22"/>
          <w:szCs w:val="22"/>
        </w:rPr>
        <w:t>presentados electrónicamente serán tramitados exclusivamente en este formato, y no</w:t>
      </w:r>
      <w:r w:rsidR="00F01167">
        <w:rPr>
          <w:i/>
          <w:iCs/>
          <w:sz w:val="22"/>
          <w:szCs w:val="22"/>
        </w:rPr>
        <w:t xml:space="preserve"> </w:t>
      </w:r>
      <w:r w:rsidRPr="00F01167">
        <w:rPr>
          <w:i/>
          <w:iCs/>
          <w:sz w:val="22"/>
          <w:szCs w:val="22"/>
        </w:rPr>
        <w:t xml:space="preserve">contarán con respaldo físico, conforme reza en el artículo 7 del Reglamento de Funcionamiento del Registro de Propiedad Intelectual, emitido en </w:t>
      </w:r>
      <w:r w:rsidR="00126CB1" w:rsidRPr="00F01167">
        <w:rPr>
          <w:i/>
          <w:iCs/>
          <w:sz w:val="22"/>
          <w:szCs w:val="22"/>
        </w:rPr>
        <w:t>2024.</w:t>
      </w:r>
      <w:r w:rsidR="00126CB1">
        <w:rPr>
          <w:i/>
          <w:iCs/>
          <w:sz w:val="22"/>
          <w:szCs w:val="22"/>
        </w:rPr>
        <w:t xml:space="preserve"> -------------------------------------------------------------------------</w:t>
      </w:r>
    </w:p>
    <w:p w14:paraId="328D66A6" w14:textId="67F230C2" w:rsidR="00461E3D" w:rsidRDefault="00F01167" w:rsidP="00F01167">
      <w:pPr>
        <w:pStyle w:val="Default"/>
        <w:tabs>
          <w:tab w:val="left" w:leader="hyphen" w:pos="9356"/>
        </w:tabs>
        <w:spacing w:before="120" w:after="120" w:line="460" w:lineRule="exact"/>
        <w:jc w:val="both"/>
        <w:rPr>
          <w:i/>
          <w:iCs/>
          <w:sz w:val="22"/>
          <w:szCs w:val="22"/>
        </w:rPr>
      </w:pPr>
      <w:r w:rsidRPr="00F01167">
        <w:rPr>
          <w:i/>
          <w:iCs/>
          <w:sz w:val="22"/>
          <w:szCs w:val="22"/>
        </w:rPr>
        <w:t>5.</w:t>
      </w:r>
      <w:r w:rsidR="00461E3D" w:rsidRPr="00F01167">
        <w:rPr>
          <w:i/>
          <w:iCs/>
          <w:sz w:val="22"/>
          <w:szCs w:val="22"/>
        </w:rPr>
        <w:t>Los expedientes de Marcas de Ganado es posible que se presenten de forma digital,</w:t>
      </w:r>
      <w:r>
        <w:rPr>
          <w:i/>
          <w:iCs/>
          <w:sz w:val="22"/>
          <w:szCs w:val="22"/>
        </w:rPr>
        <w:t xml:space="preserve"> </w:t>
      </w:r>
      <w:r w:rsidR="00461E3D" w:rsidRPr="00F01167">
        <w:rPr>
          <w:i/>
          <w:iCs/>
          <w:sz w:val="22"/>
          <w:szCs w:val="22"/>
        </w:rPr>
        <w:t>y los que se presentan de forma física también son almacenadas sus imágenes en el</w:t>
      </w:r>
      <w:r>
        <w:rPr>
          <w:i/>
          <w:iCs/>
          <w:sz w:val="22"/>
          <w:szCs w:val="22"/>
        </w:rPr>
        <w:t xml:space="preserve"> </w:t>
      </w:r>
      <w:r w:rsidR="00461E3D" w:rsidRPr="00F01167">
        <w:rPr>
          <w:i/>
          <w:iCs/>
          <w:sz w:val="22"/>
          <w:szCs w:val="22"/>
        </w:rPr>
        <w:t>Sistema E-</w:t>
      </w:r>
      <w:proofErr w:type="spellStart"/>
      <w:r w:rsidR="00461E3D" w:rsidRPr="00F01167">
        <w:rPr>
          <w:i/>
          <w:iCs/>
          <w:sz w:val="22"/>
          <w:szCs w:val="22"/>
        </w:rPr>
        <w:t>Power</w:t>
      </w:r>
      <w:proofErr w:type="spellEnd"/>
      <w:r w:rsidR="00461E3D" w:rsidRPr="00F01167">
        <w:rPr>
          <w:i/>
          <w:iCs/>
          <w:sz w:val="22"/>
          <w:szCs w:val="22"/>
        </w:rPr>
        <w:t xml:space="preserve">, para garantizar la seguridad de la documentación presentada y minimizar el riesgo de pérdida de la información </w:t>
      </w:r>
      <w:r w:rsidR="00126CB1" w:rsidRPr="00F01167">
        <w:rPr>
          <w:i/>
          <w:iCs/>
          <w:sz w:val="22"/>
          <w:szCs w:val="22"/>
        </w:rPr>
        <w:t>presentada.</w:t>
      </w:r>
      <w:r w:rsidR="00126CB1">
        <w:rPr>
          <w:i/>
          <w:iCs/>
          <w:sz w:val="22"/>
          <w:szCs w:val="22"/>
        </w:rPr>
        <w:t xml:space="preserve"> -------------------------------------------------------------------------------------------</w:t>
      </w:r>
    </w:p>
    <w:p w14:paraId="728DA22D" w14:textId="46A5D469" w:rsidR="005F70B8" w:rsidRPr="005F70B8" w:rsidRDefault="005F70B8" w:rsidP="00F01167">
      <w:pPr>
        <w:pStyle w:val="Default"/>
        <w:tabs>
          <w:tab w:val="left" w:leader="hyphen" w:pos="9356"/>
        </w:tabs>
        <w:spacing w:before="120" w:after="120" w:line="460" w:lineRule="exact"/>
        <w:jc w:val="both"/>
        <w:rPr>
          <w:sz w:val="22"/>
          <w:szCs w:val="22"/>
        </w:rPr>
      </w:pPr>
      <w:r>
        <w:rPr>
          <w:sz w:val="22"/>
          <w:szCs w:val="22"/>
        </w:rPr>
        <w:t xml:space="preserve">La Comisión Nacional de Selección y Eliminación de documentos, </w:t>
      </w:r>
      <w:r w:rsidR="00834F01">
        <w:rPr>
          <w:sz w:val="22"/>
          <w:szCs w:val="22"/>
        </w:rPr>
        <w:t xml:space="preserve">solicita al CISED del Registro Nacional, dar respuesta a las siguientes </w:t>
      </w:r>
      <w:r w:rsidR="00126CB1">
        <w:rPr>
          <w:sz w:val="22"/>
          <w:szCs w:val="22"/>
        </w:rPr>
        <w:t>consultas: -----------------------------------------------------------</w:t>
      </w:r>
    </w:p>
    <w:p w14:paraId="73DB4D08" w14:textId="6469B881" w:rsidR="009B3063" w:rsidRPr="009B5523" w:rsidRDefault="009B5523" w:rsidP="00F01167">
      <w:pPr>
        <w:pStyle w:val="Default"/>
        <w:tabs>
          <w:tab w:val="left" w:leader="hyphen" w:pos="9356"/>
        </w:tabs>
        <w:spacing w:before="120" w:after="120" w:line="460" w:lineRule="exact"/>
        <w:jc w:val="both"/>
      </w:pPr>
      <w:r w:rsidRPr="009B5523">
        <w:rPr>
          <w:b/>
          <w:bCs/>
        </w:rPr>
        <w:t>1</w:t>
      </w:r>
      <w:r>
        <w:t xml:space="preserve">. </w:t>
      </w:r>
      <w:r w:rsidR="00126CB1">
        <w:t>¿</w:t>
      </w:r>
      <w:r w:rsidR="00126CB1" w:rsidRPr="009B5523">
        <w:t>De</w:t>
      </w:r>
      <w:r w:rsidR="00834F01">
        <w:t xml:space="preserve"> </w:t>
      </w:r>
      <w:r w:rsidR="00F2483C">
        <w:t>qué</w:t>
      </w:r>
      <w:r w:rsidR="00834F01">
        <w:t xml:space="preserve"> manera el Registro Nacional gestiona</w:t>
      </w:r>
      <w:r w:rsidR="00E94AF2" w:rsidRPr="009B5523">
        <w:t xml:space="preserve"> </w:t>
      </w:r>
      <w:r w:rsidR="00365C1D">
        <w:t xml:space="preserve">de forma </w:t>
      </w:r>
      <w:r w:rsidR="00861398">
        <w:t xml:space="preserve">electrónico, </w:t>
      </w:r>
      <w:r w:rsidR="00861398" w:rsidRPr="009B5523">
        <w:t>los</w:t>
      </w:r>
      <w:r w:rsidR="00F2483C" w:rsidRPr="009B5523">
        <w:t xml:space="preserve"> expedientes de </w:t>
      </w:r>
      <w:r w:rsidR="00F2483C" w:rsidRPr="009B5523">
        <w:rPr>
          <w:rFonts w:eastAsia="Arial"/>
        </w:rPr>
        <w:t>solicitud de inscripción de marca de ganado por primera vez, de reactivación de marca, solicitud de renovación y traspaso, así como el expediente de marca de ganado diseño especial</w:t>
      </w:r>
      <w:r w:rsidR="00F2483C" w:rsidRPr="009B5523">
        <w:t xml:space="preserve"> </w:t>
      </w:r>
      <w:r w:rsidR="00E94AF2" w:rsidRPr="009B5523">
        <w:t>como tal, o, solamente, se custodian las imágenes de las marcas de ganado?</w:t>
      </w:r>
      <w:r w:rsidR="00861398">
        <w:t>--------------------------------------------------------------------------------------------------------</w:t>
      </w:r>
    </w:p>
    <w:p w14:paraId="7F061737" w14:textId="3734B0FD" w:rsidR="00E94AF2" w:rsidRDefault="009B5523" w:rsidP="00F01167">
      <w:pPr>
        <w:pStyle w:val="Default"/>
        <w:tabs>
          <w:tab w:val="left" w:leader="hyphen" w:pos="9356"/>
        </w:tabs>
        <w:spacing w:before="120" w:after="120" w:line="460" w:lineRule="exact"/>
        <w:jc w:val="both"/>
        <w:rPr>
          <w:rFonts w:eastAsia="Arial"/>
        </w:rPr>
      </w:pPr>
      <w:r w:rsidRPr="009B5523">
        <w:rPr>
          <w:b/>
          <w:bCs/>
        </w:rPr>
        <w:t>2.</w:t>
      </w:r>
      <w:r w:rsidRPr="009B5523">
        <w:t xml:space="preserve"> </w:t>
      </w:r>
      <w:r w:rsidR="00E94AF2">
        <w:t>¿</w:t>
      </w:r>
      <w:r w:rsidR="00E94AF2" w:rsidRPr="009B5523">
        <w:t xml:space="preserve">La digitalización de las imágenes de los expedientes de </w:t>
      </w:r>
      <w:r w:rsidR="00E94AF2" w:rsidRPr="009B5523">
        <w:rPr>
          <w:rFonts w:eastAsia="Arial"/>
        </w:rPr>
        <w:t xml:space="preserve">solicitud de inscripción de marca de ganado por primera vez, de reactivación de marca, solicitud de renovación y </w:t>
      </w:r>
      <w:r w:rsidR="00E94AF2" w:rsidRPr="009B5523">
        <w:rPr>
          <w:rFonts w:eastAsia="Arial"/>
        </w:rPr>
        <w:lastRenderedPageBreak/>
        <w:t xml:space="preserve">traspaso, así como el expediente de marca de ganado diseño especial, cumplen con la Norma Técnica </w:t>
      </w:r>
      <w:proofErr w:type="spellStart"/>
      <w:r w:rsidR="00E94AF2" w:rsidRPr="009B5523">
        <w:rPr>
          <w:rFonts w:eastAsia="Arial"/>
        </w:rPr>
        <w:t>N°</w:t>
      </w:r>
      <w:proofErr w:type="spellEnd"/>
      <w:r w:rsidR="00E94AF2" w:rsidRPr="009B5523">
        <w:rPr>
          <w:rFonts w:eastAsia="Arial"/>
        </w:rPr>
        <w:t xml:space="preserve"> NTN-004</w:t>
      </w:r>
      <w:r w:rsidR="00E94AF2" w:rsidRPr="00E94AF2">
        <w:rPr>
          <w:rFonts w:eastAsia="Arial"/>
        </w:rPr>
        <w:t>- Lineamientos para la digitalización de documentos con la finalidad de sustituir el soporte original</w:t>
      </w:r>
      <w:r w:rsidR="00C954E6" w:rsidRPr="00E94AF2">
        <w:rPr>
          <w:rFonts w:eastAsia="Arial"/>
        </w:rPr>
        <w:t>?</w:t>
      </w:r>
      <w:r w:rsidR="00C954E6">
        <w:rPr>
          <w:rFonts w:eastAsia="Arial"/>
        </w:rPr>
        <w:t xml:space="preserve">, explicar </w:t>
      </w:r>
      <w:r w:rsidR="00861398">
        <w:rPr>
          <w:rFonts w:eastAsia="Arial"/>
        </w:rPr>
        <w:t>ampliamente. --------------------------------</w:t>
      </w:r>
    </w:p>
    <w:p w14:paraId="56DE7A7D" w14:textId="35B2D3D1" w:rsidR="00380774" w:rsidRDefault="00E94AF2" w:rsidP="007C4242">
      <w:pPr>
        <w:pStyle w:val="Default"/>
        <w:tabs>
          <w:tab w:val="left" w:leader="hyphen" w:pos="9356"/>
        </w:tabs>
        <w:spacing w:before="120" w:after="120" w:line="460" w:lineRule="exact"/>
        <w:jc w:val="both"/>
      </w:pPr>
      <w:r>
        <w:rPr>
          <w:rFonts w:eastAsia="Arial"/>
        </w:rPr>
        <w:t xml:space="preserve">3. </w:t>
      </w:r>
      <w:r w:rsidR="005C0131">
        <w:rPr>
          <w:rFonts w:eastAsia="Arial"/>
        </w:rPr>
        <w:t xml:space="preserve">Aclarar, si lo que se está </w:t>
      </w:r>
      <w:r w:rsidR="00365C1D">
        <w:rPr>
          <w:rFonts w:eastAsia="Arial"/>
        </w:rPr>
        <w:t>solicitando eses</w:t>
      </w:r>
      <w:r w:rsidR="005C0131">
        <w:rPr>
          <w:rFonts w:eastAsia="Arial"/>
        </w:rPr>
        <w:t xml:space="preserve"> un levantamiento de la </w:t>
      </w:r>
      <w:r w:rsidR="00C954E6">
        <w:rPr>
          <w:rFonts w:eastAsia="Arial"/>
        </w:rPr>
        <w:t>declaratoria de valor científico cultural solamente para el soporte en papel</w:t>
      </w:r>
      <w:r w:rsidR="00634485">
        <w:rPr>
          <w:rFonts w:eastAsia="Arial"/>
        </w:rPr>
        <w:t xml:space="preserve">, </w:t>
      </w:r>
      <w:r w:rsidR="00380774">
        <w:rPr>
          <w:rFonts w:eastAsia="Arial"/>
        </w:rPr>
        <w:t>o,</w:t>
      </w:r>
      <w:r w:rsidR="00634485">
        <w:rPr>
          <w:rFonts w:eastAsia="Arial"/>
        </w:rPr>
        <w:t xml:space="preserve"> es una solicitud de levantamiento de declaratoria</w:t>
      </w:r>
      <w:r w:rsidR="007C4242">
        <w:rPr>
          <w:rFonts w:eastAsia="Arial"/>
        </w:rPr>
        <w:t xml:space="preserve"> de valor científico cultural para </w:t>
      </w:r>
      <w:r w:rsidR="00056BC3">
        <w:rPr>
          <w:rFonts w:eastAsia="Arial"/>
        </w:rPr>
        <w:t xml:space="preserve">estas series documentales tanto en soporte papel como en </w:t>
      </w:r>
      <w:r w:rsidR="00861398">
        <w:rPr>
          <w:rFonts w:eastAsia="Arial"/>
        </w:rPr>
        <w:t>electrónico. ---------------------------------------------------------------------</w:t>
      </w:r>
    </w:p>
    <w:p w14:paraId="76F95B44" w14:textId="3868DF75" w:rsidR="00D601FC" w:rsidRPr="007C4242" w:rsidRDefault="00380774" w:rsidP="007C4242">
      <w:pPr>
        <w:pStyle w:val="Default"/>
        <w:tabs>
          <w:tab w:val="left" w:leader="hyphen" w:pos="9356"/>
        </w:tabs>
        <w:spacing w:before="120" w:after="120" w:line="460" w:lineRule="exact"/>
        <w:jc w:val="both"/>
        <w:rPr>
          <w:rFonts w:eastAsia="Arial"/>
        </w:rPr>
      </w:pPr>
      <w:r w:rsidRPr="00DE7C60">
        <w:t>Aprobado</w:t>
      </w:r>
      <w:r w:rsidR="00D601FC" w:rsidRPr="00DE7C60">
        <w:t xml:space="preserve"> por unanimidad con los votos afirmativos de los señores Gómez, vicepresidente y Garita, historiador y las señoras Sanz, presidenta y Méndez, secretaria. Enviar copia de este acuerdo a las señoras Ivannia Valverde Guevara, directora del Archivo Nacional</w:t>
      </w:r>
      <w:r w:rsidR="00D601FC">
        <w:t>; Denise Calvo López, Jefe Departamento de Servicios Archivísticos Externos, Natalia Cantillano Mora, coordinadora de la Unidad de Servicios Técnicos Archivísticos y al expediente de valoración de</w:t>
      </w:r>
      <w:r w:rsidR="00AA7DD9">
        <w:t>l Registro Nacional</w:t>
      </w:r>
      <w:r w:rsidR="00D601FC" w:rsidRPr="00407371">
        <w:rPr>
          <w:rFonts w:ascii="HendersonSansW00-BasicLight" w:eastAsia="Arial" w:hAnsi="HendersonSansW00-BasicLight"/>
        </w:rPr>
        <w:t xml:space="preserve"> </w:t>
      </w:r>
      <w:r w:rsidR="00D601FC" w:rsidRPr="00AA7DD9">
        <w:rPr>
          <w:rFonts w:eastAsia="Arial"/>
        </w:rPr>
        <w:t>T-023-2025 que custodia esta Comisión Nacional.</w:t>
      </w:r>
      <w:r w:rsidR="00D601FC" w:rsidRPr="00AA7DD9">
        <w:rPr>
          <w:rFonts w:ascii="HendersonSansW00-BasicLight" w:eastAsia="Arial" w:hAnsi="HendersonSansW00-BasicLight"/>
          <w:b/>
          <w:bCs/>
        </w:rPr>
        <w:t xml:space="preserve"> </w:t>
      </w:r>
      <w:r w:rsidR="00D601FC" w:rsidRPr="00AA7DD9">
        <w:t xml:space="preserve"> </w:t>
      </w:r>
      <w:r w:rsidR="00D601FC" w:rsidRPr="00AA7DD9">
        <w:rPr>
          <w:b/>
          <w:bCs/>
        </w:rPr>
        <w:t xml:space="preserve">ACUERDO </w:t>
      </w:r>
      <w:r w:rsidR="00056BC3" w:rsidRPr="00AA7DD9">
        <w:rPr>
          <w:b/>
          <w:bCs/>
        </w:rPr>
        <w:t>FIRME.</w:t>
      </w:r>
      <w:r w:rsidR="00056BC3" w:rsidRPr="00056BC3">
        <w:t xml:space="preserve"> ------------------------------------------</w:t>
      </w:r>
    </w:p>
    <w:p w14:paraId="63960C43" w14:textId="29C7F69D" w:rsidR="00F61640" w:rsidRDefault="00F61640" w:rsidP="00F61640">
      <w:pPr>
        <w:spacing w:line="460" w:lineRule="exact"/>
        <w:jc w:val="both"/>
        <w:rPr>
          <w:lang w:val="es-CR"/>
        </w:rPr>
      </w:pPr>
      <w:r w:rsidRPr="004A21D2">
        <w:rPr>
          <w:b/>
          <w:bCs/>
          <w:lang w:val="es-CR"/>
        </w:rPr>
        <w:t xml:space="preserve">ARTICULO </w:t>
      </w:r>
      <w:r w:rsidR="00523844">
        <w:rPr>
          <w:b/>
          <w:bCs/>
          <w:lang w:val="es-CR"/>
        </w:rPr>
        <w:t>14</w:t>
      </w:r>
      <w:r>
        <w:rPr>
          <w:lang w:val="es-CR"/>
        </w:rPr>
        <w:t>. Aprobación de acuerdos pendientes de la sesión 12-2025. Se acuerda:</w:t>
      </w:r>
    </w:p>
    <w:p w14:paraId="0E615D08" w14:textId="407F58B7" w:rsidR="00F61640" w:rsidRDefault="00F61640" w:rsidP="00F61640">
      <w:pPr>
        <w:shd w:val="clear" w:color="auto" w:fill="FFFFFF" w:themeFill="background1"/>
        <w:spacing w:line="460" w:lineRule="exact"/>
        <w:jc w:val="both"/>
      </w:pPr>
      <w:r w:rsidRPr="00E966F9">
        <w:rPr>
          <w:b/>
          <w:bCs/>
          <w:lang w:val="es-CR"/>
        </w:rPr>
        <w:t xml:space="preserve">ACUERDO </w:t>
      </w:r>
      <w:r w:rsidR="00570721">
        <w:rPr>
          <w:b/>
          <w:bCs/>
          <w:lang w:val="es-CR"/>
        </w:rPr>
        <w:t>14</w:t>
      </w:r>
      <w:r w:rsidRPr="00E966F9">
        <w:rPr>
          <w:b/>
          <w:bCs/>
          <w:lang w:val="es-CR"/>
        </w:rPr>
        <w:t>.</w:t>
      </w:r>
      <w:r>
        <w:rPr>
          <w:lang w:val="es-CR"/>
        </w:rPr>
        <w:t xml:space="preserve"> Aprobar los artículos </w:t>
      </w:r>
      <w:r w:rsidR="00266966">
        <w:rPr>
          <w:lang w:val="es-CR"/>
        </w:rPr>
        <w:t>16</w:t>
      </w:r>
      <w:r>
        <w:rPr>
          <w:lang w:val="es-CR"/>
        </w:rPr>
        <w:t xml:space="preserve">, </w:t>
      </w:r>
      <w:r w:rsidR="0079242B">
        <w:rPr>
          <w:lang w:val="es-CR"/>
        </w:rPr>
        <w:t>17, 18</w:t>
      </w:r>
      <w:r w:rsidR="00570721">
        <w:rPr>
          <w:lang w:val="es-CR"/>
        </w:rPr>
        <w:t xml:space="preserve">, 19, 20 y 21 </w:t>
      </w:r>
      <w:r>
        <w:rPr>
          <w:lang w:val="es-CR"/>
        </w:rPr>
        <w:t xml:space="preserve">de la sesión </w:t>
      </w:r>
      <w:r w:rsidR="00570721">
        <w:rPr>
          <w:lang w:val="es-CR"/>
        </w:rPr>
        <w:t>14-2025</w:t>
      </w:r>
      <w:r>
        <w:rPr>
          <w:lang w:val="es-CR"/>
        </w:rPr>
        <w:t>, que quedaron pendientes de acordarlos de manera firme.</w:t>
      </w:r>
      <w:r w:rsidRPr="00E966F9">
        <w:rPr>
          <w:rFonts w:eastAsia="Arial"/>
        </w:rPr>
        <w:t xml:space="preserve"> </w:t>
      </w:r>
      <w:r w:rsidRPr="009D16CF">
        <w:rPr>
          <w:rFonts w:eastAsia="Arial"/>
        </w:rPr>
        <w:t>Aprobado por unanimidad con los votos afirmativos de las señoras Sanz, presidente; Méndez, secretaria</w:t>
      </w:r>
      <w:r>
        <w:rPr>
          <w:rFonts w:eastAsia="Arial"/>
        </w:rPr>
        <w:t xml:space="preserve"> </w:t>
      </w:r>
      <w:r w:rsidRPr="009D16CF">
        <w:rPr>
          <w:rFonts w:eastAsia="Arial"/>
        </w:rPr>
        <w:t xml:space="preserve">y </w:t>
      </w:r>
      <w:r w:rsidR="00570721">
        <w:rPr>
          <w:rFonts w:eastAsia="Arial"/>
        </w:rPr>
        <w:t>el señor Garita, historiador</w:t>
      </w:r>
      <w:r>
        <w:rPr>
          <w:rFonts w:eastAsia="Arial"/>
        </w:rPr>
        <w:t>.</w:t>
      </w:r>
      <w:r w:rsidRPr="009D16CF">
        <w:rPr>
          <w:rFonts w:eastAsia="Arial"/>
        </w:rPr>
        <w:t xml:space="preserve"> Enviar copia de este acuerdo a la señora Ivannia Valverde Guevara, directora del Archivo Nacional</w:t>
      </w:r>
      <w:r>
        <w:rPr>
          <w:rFonts w:eastAsia="Arial"/>
        </w:rPr>
        <w:t xml:space="preserve"> </w:t>
      </w:r>
      <w:r>
        <w:rPr>
          <w:rFonts w:eastAsia="Arial"/>
          <w:b/>
          <w:bCs/>
        </w:rPr>
        <w:t>ACUERDO FIRME</w:t>
      </w:r>
      <w:r>
        <w:rPr>
          <w:rFonts w:eastAsia="Arial"/>
        </w:rPr>
        <w:t>. -------------</w:t>
      </w:r>
      <w:r w:rsidR="00056BC3">
        <w:rPr>
          <w:rFonts w:eastAsia="Arial"/>
        </w:rPr>
        <w:t>-------------------------------------------------</w:t>
      </w:r>
    </w:p>
    <w:p w14:paraId="7014108C" w14:textId="29A37260" w:rsidR="00E42422" w:rsidRPr="002F6BB6" w:rsidRDefault="00E42422" w:rsidP="00E42422">
      <w:pPr>
        <w:pStyle w:val="Default"/>
        <w:shd w:val="clear" w:color="auto" w:fill="FFFFFF" w:themeFill="background1"/>
        <w:spacing w:before="120" w:after="120" w:line="460" w:lineRule="exact"/>
        <w:jc w:val="both"/>
        <w:rPr>
          <w:rFonts w:eastAsia="Arial"/>
          <w:b/>
          <w:bCs/>
        </w:rPr>
      </w:pPr>
      <w:r w:rsidRPr="00DE7C60">
        <w:rPr>
          <w:rFonts w:eastAsia="Arial"/>
          <w:b/>
          <w:bCs/>
        </w:rPr>
        <w:t xml:space="preserve">CAPITULO </w:t>
      </w:r>
      <w:proofErr w:type="spellStart"/>
      <w:r w:rsidRPr="00DE7C60">
        <w:rPr>
          <w:rFonts w:eastAsia="Arial"/>
          <w:b/>
          <w:bCs/>
        </w:rPr>
        <w:t>Vl</w:t>
      </w:r>
      <w:proofErr w:type="spellEnd"/>
      <w:r w:rsidRPr="00DE7C60">
        <w:rPr>
          <w:rFonts w:eastAsia="Arial"/>
          <w:b/>
          <w:bCs/>
        </w:rPr>
        <w:t xml:space="preserve">. </w:t>
      </w:r>
      <w:r w:rsidR="002F6BB6" w:rsidRPr="00DE7C60">
        <w:rPr>
          <w:rFonts w:eastAsia="Arial"/>
          <w:b/>
          <w:bCs/>
        </w:rPr>
        <w:t>CORRESPONDENCIA.</w:t>
      </w:r>
      <w:r w:rsidR="002F6BB6" w:rsidRPr="002F6BB6">
        <w:rPr>
          <w:rFonts w:eastAsia="Arial"/>
        </w:rPr>
        <w:t xml:space="preserve"> ----------------------------------------------------------------</w:t>
      </w:r>
      <w:r w:rsidRPr="00DE7C60">
        <w:rPr>
          <w:rFonts w:eastAsia="Arial"/>
          <w:b/>
          <w:bCs/>
        </w:rPr>
        <w:t>ARTICULO 1</w:t>
      </w:r>
      <w:r w:rsidR="00570721">
        <w:rPr>
          <w:rFonts w:eastAsia="Arial"/>
          <w:b/>
          <w:bCs/>
        </w:rPr>
        <w:t>5</w:t>
      </w:r>
      <w:r w:rsidRPr="00DE7C60">
        <w:rPr>
          <w:rFonts w:eastAsia="Arial"/>
        </w:rPr>
        <w:t xml:space="preserve">. </w:t>
      </w:r>
      <w:r w:rsidRPr="00DE7C60">
        <w:rPr>
          <w:rFonts w:eastAsia="Arial"/>
          <w:b/>
          <w:bCs/>
        </w:rPr>
        <w:t>CORREO ELECTRÓNICO</w:t>
      </w:r>
      <w:r w:rsidRPr="00DE7C60">
        <w:rPr>
          <w:rFonts w:eastAsia="Arial"/>
        </w:rPr>
        <w:t xml:space="preserve"> del 15 de octubre, suscrito por la señora Denise Calvo López, invitada permanente y jefa del Departamento de Servicios Archivísticos Externos. En la cual realiza observaciones de fondo al acuerdo 05 de la sesión 12-2025, sobre la valoración parcial presentada por la Municipalidad de Quepos para el </w:t>
      </w:r>
      <w:proofErr w:type="spellStart"/>
      <w:r w:rsidRPr="00DE7C60">
        <w:rPr>
          <w:rFonts w:eastAsia="Arial"/>
        </w:rPr>
        <w:t>subfondo</w:t>
      </w:r>
      <w:proofErr w:type="spellEnd"/>
      <w:r w:rsidRPr="00DE7C60">
        <w:rPr>
          <w:rFonts w:eastAsia="Arial"/>
        </w:rPr>
        <w:t>: Unidad de Licencias, a través de la CARTA-MQ-CISED-001-2025, para la serie documental denominada:  Expediente de Licencias Municipales Canceladas.</w:t>
      </w:r>
    </w:p>
    <w:p w14:paraId="1E3A54E9" w14:textId="3028AE16" w:rsidR="005E483C" w:rsidRPr="00F40A85" w:rsidRDefault="00675AB2" w:rsidP="00F40A85">
      <w:pPr>
        <w:pStyle w:val="Default"/>
        <w:shd w:val="clear" w:color="auto" w:fill="FFFFFF" w:themeFill="background1"/>
        <w:spacing w:before="120" w:after="120" w:line="460" w:lineRule="exact"/>
        <w:jc w:val="both"/>
        <w:rPr>
          <w:rFonts w:eastAsia="Arial"/>
        </w:rPr>
      </w:pPr>
      <w:r w:rsidRPr="00F40A85">
        <w:rPr>
          <w:rFonts w:eastAsia="Arial"/>
          <w:b/>
          <w:bCs/>
        </w:rPr>
        <w:lastRenderedPageBreak/>
        <w:t>ACUERDO 1</w:t>
      </w:r>
      <w:r w:rsidR="00570721" w:rsidRPr="00F40A85">
        <w:rPr>
          <w:rFonts w:eastAsia="Arial"/>
          <w:b/>
          <w:bCs/>
        </w:rPr>
        <w:t>5</w:t>
      </w:r>
      <w:r w:rsidRPr="00F40A85">
        <w:rPr>
          <w:rFonts w:eastAsia="Arial"/>
          <w:b/>
          <w:bCs/>
        </w:rPr>
        <w:t>.</w:t>
      </w:r>
      <w:r w:rsidR="00775E21" w:rsidRPr="00F40A85">
        <w:rPr>
          <w:rFonts w:eastAsia="Arial"/>
          <w:b/>
          <w:bCs/>
        </w:rPr>
        <w:t xml:space="preserve"> </w:t>
      </w:r>
      <w:r w:rsidR="00E61862" w:rsidRPr="00F40A85">
        <w:rPr>
          <w:rFonts w:eastAsia="Arial"/>
        </w:rPr>
        <w:t xml:space="preserve"> Se deja pendiente este artículo, para una próxima sesión, a fin de que los miembros puedan revisar</w:t>
      </w:r>
      <w:r w:rsidR="00F40A85">
        <w:rPr>
          <w:rFonts w:eastAsia="Arial"/>
        </w:rPr>
        <w:t xml:space="preserve"> la grabación de la sesión 12-2025, para comprobar</w:t>
      </w:r>
      <w:r w:rsidR="00E61862" w:rsidRPr="00F40A85">
        <w:rPr>
          <w:rFonts w:eastAsia="Arial"/>
        </w:rPr>
        <w:t xml:space="preserve"> lo </w:t>
      </w:r>
      <w:r w:rsidR="00F40A85" w:rsidRPr="00F40A85">
        <w:rPr>
          <w:rFonts w:eastAsia="Arial"/>
        </w:rPr>
        <w:t>establecido</w:t>
      </w:r>
      <w:r w:rsidR="00E61862" w:rsidRPr="00F40A85">
        <w:rPr>
          <w:rFonts w:eastAsia="Arial"/>
        </w:rPr>
        <w:t xml:space="preserve"> </w:t>
      </w:r>
      <w:r w:rsidR="00F40A85" w:rsidRPr="00F40A85">
        <w:rPr>
          <w:rFonts w:eastAsia="Arial"/>
        </w:rPr>
        <w:t>en el</w:t>
      </w:r>
      <w:r w:rsidR="00E61862" w:rsidRPr="00F40A85">
        <w:rPr>
          <w:rFonts w:eastAsia="Arial"/>
        </w:rPr>
        <w:t xml:space="preserve"> acuerdo </w:t>
      </w:r>
      <w:proofErr w:type="spellStart"/>
      <w:r w:rsidR="00E61862" w:rsidRPr="00F40A85">
        <w:rPr>
          <w:rFonts w:eastAsia="Arial"/>
        </w:rPr>
        <w:t>n°</w:t>
      </w:r>
      <w:proofErr w:type="spellEnd"/>
      <w:r w:rsidR="00E61862" w:rsidRPr="00F40A85">
        <w:rPr>
          <w:rFonts w:eastAsia="Arial"/>
        </w:rPr>
        <w:t xml:space="preserve"> </w:t>
      </w:r>
      <w:r w:rsidR="0035488C" w:rsidRPr="00F40A85">
        <w:rPr>
          <w:rFonts w:eastAsia="Arial"/>
        </w:rPr>
        <w:t>5 de la sesión 12-2025.</w:t>
      </w:r>
      <w:r w:rsidR="00E941E2" w:rsidRPr="009D16CF">
        <w:rPr>
          <w:rFonts w:eastAsia="Arial"/>
        </w:rPr>
        <w:t>Aprobado por unanimidad con los votos afirmativos de las señoras Sanz, presidente; Méndez, secretaria</w:t>
      </w:r>
      <w:r w:rsidR="00E941E2">
        <w:rPr>
          <w:rFonts w:eastAsia="Arial"/>
        </w:rPr>
        <w:t xml:space="preserve"> </w:t>
      </w:r>
      <w:r w:rsidR="00E941E2" w:rsidRPr="009D16CF">
        <w:rPr>
          <w:rFonts w:eastAsia="Arial"/>
        </w:rPr>
        <w:t xml:space="preserve">y </w:t>
      </w:r>
      <w:r w:rsidR="00E941E2">
        <w:rPr>
          <w:rFonts w:eastAsia="Arial"/>
        </w:rPr>
        <w:t>el señor Garita, historiador.</w:t>
      </w:r>
      <w:r w:rsidR="00E941E2" w:rsidRPr="009D16CF">
        <w:rPr>
          <w:rFonts w:eastAsia="Arial"/>
        </w:rPr>
        <w:t xml:space="preserve"> </w:t>
      </w:r>
      <w:r w:rsidR="00E941E2">
        <w:rPr>
          <w:rFonts w:eastAsia="Arial"/>
          <w:b/>
          <w:bCs/>
        </w:rPr>
        <w:t>ACUERDO FIRME</w:t>
      </w:r>
      <w:r w:rsidR="00E941E2">
        <w:rPr>
          <w:rFonts w:eastAsia="Arial"/>
        </w:rPr>
        <w:t>. -------------</w:t>
      </w:r>
      <w:r w:rsidR="00880D36">
        <w:rPr>
          <w:rFonts w:eastAsia="Arial"/>
        </w:rPr>
        <w:t>-------------------------------------------------------------</w:t>
      </w:r>
    </w:p>
    <w:p w14:paraId="4CCBC6F1" w14:textId="4392A533" w:rsidR="00E42422" w:rsidRDefault="00E42422" w:rsidP="00E42422">
      <w:pPr>
        <w:pStyle w:val="Default"/>
        <w:shd w:val="clear" w:color="auto" w:fill="FFFFFF" w:themeFill="background1"/>
        <w:spacing w:before="120" w:after="120" w:line="460" w:lineRule="exact"/>
        <w:jc w:val="both"/>
        <w:rPr>
          <w:rFonts w:eastAsia="Arial"/>
        </w:rPr>
      </w:pPr>
      <w:r w:rsidRPr="00DE7C60">
        <w:rPr>
          <w:rFonts w:eastAsia="Arial"/>
          <w:b/>
          <w:bCs/>
        </w:rPr>
        <w:t>ARTICULO 1</w:t>
      </w:r>
      <w:r w:rsidR="00570721">
        <w:rPr>
          <w:rFonts w:eastAsia="Arial"/>
          <w:b/>
          <w:bCs/>
        </w:rPr>
        <w:t>6</w:t>
      </w:r>
      <w:r w:rsidRPr="00DE7C60">
        <w:rPr>
          <w:rFonts w:eastAsia="Arial"/>
          <w:b/>
          <w:bCs/>
        </w:rPr>
        <w:t>.</w:t>
      </w:r>
      <w:r w:rsidRPr="00DE7C60">
        <w:rPr>
          <w:rFonts w:eastAsia="Arial"/>
        </w:rPr>
        <w:t xml:space="preserve"> </w:t>
      </w:r>
      <w:r w:rsidRPr="00DE7C60">
        <w:rPr>
          <w:rFonts w:eastAsia="Arial"/>
          <w:b/>
          <w:bCs/>
        </w:rPr>
        <w:t>CORREO ELECTRÓNICO</w:t>
      </w:r>
      <w:r w:rsidRPr="00DE7C60">
        <w:rPr>
          <w:rFonts w:eastAsia="Arial"/>
        </w:rPr>
        <w:t xml:space="preserve"> del 20 de octubre del 202</w:t>
      </w:r>
      <w:r w:rsidR="000820D9">
        <w:rPr>
          <w:rFonts w:eastAsia="Arial"/>
        </w:rPr>
        <w:t>5</w:t>
      </w:r>
      <w:r w:rsidRPr="00DE7C60">
        <w:rPr>
          <w:rFonts w:eastAsia="Arial"/>
        </w:rPr>
        <w:t xml:space="preserve">, suscrito por la señora Vanessa Alvarado Valverde, quien realiza consultas a la comisión sobre los temas de la firma de valoración parcial de documentos de oficina cerrada y la fecha de resolución del trámite de evaluación documental, presentado mediante oficio MH-CISED-OF-0013-2025, del 19 de agosto </w:t>
      </w:r>
      <w:r w:rsidR="002F6BB6" w:rsidRPr="00DE7C60">
        <w:rPr>
          <w:rFonts w:eastAsia="Arial"/>
        </w:rPr>
        <w:t>2025.</w:t>
      </w:r>
      <w:r w:rsidR="002F6BB6">
        <w:rPr>
          <w:rFonts w:eastAsia="Arial"/>
        </w:rPr>
        <w:t xml:space="preserve"> ---------------------------------------------------------------</w:t>
      </w:r>
    </w:p>
    <w:p w14:paraId="356966A7" w14:textId="2F9DF673" w:rsidR="00880D36" w:rsidRDefault="00880D36" w:rsidP="00E42422">
      <w:pPr>
        <w:pStyle w:val="Default"/>
        <w:shd w:val="clear" w:color="auto" w:fill="FFFFFF" w:themeFill="background1"/>
        <w:spacing w:before="120" w:after="120" w:line="460" w:lineRule="exact"/>
        <w:jc w:val="both"/>
        <w:rPr>
          <w:rFonts w:eastAsia="Arial"/>
        </w:rPr>
      </w:pPr>
      <w:r w:rsidRPr="00880D36">
        <w:rPr>
          <w:rFonts w:eastAsia="Arial"/>
          <w:b/>
          <w:bCs/>
        </w:rPr>
        <w:t>ACUERDO 16.1</w:t>
      </w:r>
      <w:r>
        <w:rPr>
          <w:rFonts w:eastAsia="Arial"/>
          <w:b/>
          <w:bCs/>
        </w:rPr>
        <w:t xml:space="preserve">. </w:t>
      </w:r>
      <w:r w:rsidRPr="00880D36">
        <w:rPr>
          <w:rFonts w:eastAsia="Arial"/>
        </w:rPr>
        <w:t>Comunicar a la señora Vanessa Alvarado Valverde</w:t>
      </w:r>
      <w:r w:rsidR="00CC05C9">
        <w:rPr>
          <w:rFonts w:eastAsia="Arial"/>
        </w:rPr>
        <w:t xml:space="preserve"> que esta Comisión conoció el correo electrónico </w:t>
      </w:r>
      <w:r w:rsidR="000820D9">
        <w:rPr>
          <w:rFonts w:eastAsia="Arial"/>
        </w:rPr>
        <w:t>del 20 de octubre del 2025</w:t>
      </w:r>
      <w:r w:rsidR="00651FB3">
        <w:rPr>
          <w:rFonts w:eastAsia="Arial"/>
        </w:rPr>
        <w:t xml:space="preserve">, en donde realiza las siguientes consultas: </w:t>
      </w:r>
      <w:r w:rsidR="002F6BB6">
        <w:rPr>
          <w:rFonts w:eastAsia="Arial"/>
        </w:rPr>
        <w:t>------------------------------------------------------------------------------------------------------</w:t>
      </w:r>
    </w:p>
    <w:p w14:paraId="6067FD3E" w14:textId="77777777" w:rsidR="00984FEB" w:rsidRPr="00984FEB" w:rsidRDefault="00984FEB" w:rsidP="00984FEB">
      <w:pPr>
        <w:pStyle w:val="Default"/>
        <w:shd w:val="clear" w:color="auto" w:fill="FFFFFF" w:themeFill="background1"/>
        <w:spacing w:before="120" w:after="120" w:line="460" w:lineRule="exact"/>
        <w:jc w:val="both"/>
        <w:rPr>
          <w:rFonts w:eastAsia="Arial"/>
          <w:b/>
          <w:bCs/>
          <w:i/>
          <w:iCs/>
        </w:rPr>
      </w:pPr>
      <w:r w:rsidRPr="00984FEB">
        <w:rPr>
          <w:rFonts w:eastAsia="Arial"/>
          <w:b/>
          <w:bCs/>
        </w:rPr>
        <w:t>1</w:t>
      </w:r>
      <w:r w:rsidRPr="00984FEB">
        <w:rPr>
          <w:rFonts w:eastAsia="Arial"/>
          <w:b/>
          <w:bCs/>
          <w:i/>
          <w:iCs/>
        </w:rPr>
        <w:t>. Firma de Valoración Parcial de Documentos de Oficina Cerrada:</w:t>
      </w:r>
    </w:p>
    <w:p w14:paraId="7AA0E444" w14:textId="262BB714" w:rsidR="00984FEB" w:rsidRPr="00984FEB" w:rsidRDefault="00984FEB" w:rsidP="00984FEB">
      <w:pPr>
        <w:pStyle w:val="Default"/>
        <w:shd w:val="clear" w:color="auto" w:fill="FFFFFF" w:themeFill="background1"/>
        <w:spacing w:before="120" w:after="120" w:line="460" w:lineRule="exact"/>
        <w:jc w:val="both"/>
        <w:rPr>
          <w:rFonts w:eastAsia="Arial"/>
          <w:i/>
          <w:iCs/>
        </w:rPr>
      </w:pPr>
      <w:r w:rsidRPr="00984FEB">
        <w:rPr>
          <w:rFonts w:eastAsia="Arial"/>
          <w:i/>
          <w:iCs/>
        </w:rPr>
        <w:t xml:space="preserve">En el caso de una Valoración Parcial de Documentos elaborada para una oficina del Ministerio que fue cerrada, y cuyos documentos fueron trasladados al Archivo </w:t>
      </w:r>
      <w:r w:rsidR="002F6BB6" w:rsidRPr="00984FEB">
        <w:rPr>
          <w:rFonts w:eastAsia="Arial"/>
          <w:i/>
          <w:iCs/>
        </w:rPr>
        <w:t>Institucional:</w:t>
      </w:r>
      <w:r w:rsidR="002F6BB6">
        <w:rPr>
          <w:rFonts w:eastAsia="Arial"/>
          <w:i/>
          <w:iCs/>
        </w:rPr>
        <w:t xml:space="preserve"> --------------------------------------------------------------------------------------------------</w:t>
      </w:r>
    </w:p>
    <w:p w14:paraId="10436B61" w14:textId="2E247B43" w:rsidR="00984FEB" w:rsidRPr="00984FEB" w:rsidRDefault="00984FEB" w:rsidP="00984FEB">
      <w:pPr>
        <w:pStyle w:val="Default"/>
        <w:shd w:val="clear" w:color="auto" w:fill="FFFFFF" w:themeFill="background1"/>
        <w:spacing w:before="120" w:after="120" w:line="460" w:lineRule="exact"/>
        <w:jc w:val="both"/>
        <w:rPr>
          <w:rFonts w:eastAsia="Arial"/>
          <w:i/>
          <w:iCs/>
        </w:rPr>
      </w:pPr>
      <w:r w:rsidRPr="00984FEB">
        <w:rPr>
          <w:rFonts w:eastAsia="Arial"/>
          <w:i/>
          <w:iCs/>
        </w:rPr>
        <w:t xml:space="preserve">¿Quién es la figura responsable de firmar este formulario: el coordinador del Archivo Institucional que asumió la custodia de los documentos, o la Dirección a la que perteneció la oficina </w:t>
      </w:r>
      <w:r w:rsidR="002F6BB6" w:rsidRPr="00984FEB">
        <w:rPr>
          <w:rFonts w:eastAsia="Arial"/>
          <w:i/>
          <w:iCs/>
        </w:rPr>
        <w:t>productora?</w:t>
      </w:r>
      <w:r w:rsidR="002F6BB6">
        <w:rPr>
          <w:rFonts w:eastAsia="Arial"/>
          <w:i/>
          <w:iCs/>
        </w:rPr>
        <w:t xml:space="preserve"> ---------------------------------------------------------------------------------------</w:t>
      </w:r>
    </w:p>
    <w:p w14:paraId="057B223D" w14:textId="77777777" w:rsidR="00984FEB" w:rsidRPr="00984FEB" w:rsidRDefault="00984FEB" w:rsidP="00984FEB">
      <w:pPr>
        <w:pStyle w:val="Default"/>
        <w:shd w:val="clear" w:color="auto" w:fill="FFFFFF" w:themeFill="background1"/>
        <w:spacing w:before="120" w:after="120" w:line="460" w:lineRule="exact"/>
        <w:jc w:val="both"/>
        <w:rPr>
          <w:rFonts w:eastAsia="Arial"/>
          <w:b/>
          <w:bCs/>
          <w:i/>
          <w:iCs/>
        </w:rPr>
      </w:pPr>
      <w:r w:rsidRPr="00984FEB">
        <w:rPr>
          <w:rFonts w:eastAsia="Arial"/>
          <w:b/>
          <w:bCs/>
          <w:i/>
          <w:iCs/>
        </w:rPr>
        <w:t>2. Fecha de Resolución del Trámite de Evaluación Documental:</w:t>
      </w:r>
    </w:p>
    <w:p w14:paraId="4CBDFF3F" w14:textId="4FC45416" w:rsidR="00984FEB" w:rsidRPr="00984FEB" w:rsidRDefault="00984FEB" w:rsidP="00984FEB">
      <w:pPr>
        <w:pStyle w:val="Default"/>
        <w:shd w:val="clear" w:color="auto" w:fill="FFFFFF" w:themeFill="background1"/>
        <w:spacing w:before="120" w:after="120" w:line="460" w:lineRule="exact"/>
        <w:jc w:val="both"/>
        <w:rPr>
          <w:rFonts w:eastAsia="Arial"/>
          <w:i/>
          <w:iCs/>
        </w:rPr>
      </w:pPr>
      <w:r w:rsidRPr="00984FEB">
        <w:rPr>
          <w:rFonts w:eastAsia="Arial"/>
          <w:i/>
          <w:iCs/>
        </w:rPr>
        <w:t>Asimismo, les ruego indicar la fecha de resolución del trámite de evaluación documental que fue enviado a la CNSED mediante el oficio MH-CISED-OF-0013-2025, con fecha del 19 de agosto de 2025.</w:t>
      </w:r>
    </w:p>
    <w:p w14:paraId="25FE0788" w14:textId="32C18876" w:rsidR="00031C12" w:rsidRDefault="00940FAA" w:rsidP="00E42422">
      <w:pPr>
        <w:pStyle w:val="Default"/>
        <w:shd w:val="clear" w:color="auto" w:fill="FFFFFF" w:themeFill="background1"/>
        <w:spacing w:before="120" w:after="120" w:line="460" w:lineRule="exact"/>
        <w:jc w:val="both"/>
        <w:rPr>
          <w:rFonts w:eastAsia="Arial"/>
        </w:rPr>
      </w:pPr>
      <w:r>
        <w:rPr>
          <w:rFonts w:eastAsia="Arial"/>
        </w:rPr>
        <w:t xml:space="preserve">Esta Comisión le informa </w:t>
      </w:r>
      <w:r w:rsidR="00957747">
        <w:rPr>
          <w:rFonts w:eastAsia="Arial"/>
        </w:rPr>
        <w:t>que,</w:t>
      </w:r>
      <w:r w:rsidR="00031C12">
        <w:rPr>
          <w:rFonts w:eastAsia="Arial"/>
        </w:rPr>
        <w:t xml:space="preserve"> con</w:t>
      </w:r>
      <w:r w:rsidR="004454AC">
        <w:rPr>
          <w:rFonts w:eastAsia="Arial"/>
        </w:rPr>
        <w:t xml:space="preserve"> respeto a la primera consulta, en la resolución 01-2018</w:t>
      </w:r>
      <w:r w:rsidR="00F612B5">
        <w:rPr>
          <w:rFonts w:eastAsia="Arial"/>
        </w:rPr>
        <w:t xml:space="preserve">, en la norma </w:t>
      </w:r>
      <w:proofErr w:type="spellStart"/>
      <w:r w:rsidR="00F612B5">
        <w:rPr>
          <w:rFonts w:eastAsia="Arial"/>
        </w:rPr>
        <w:t>n°</w:t>
      </w:r>
      <w:proofErr w:type="spellEnd"/>
      <w:r w:rsidR="00F612B5">
        <w:rPr>
          <w:rFonts w:eastAsia="Arial"/>
        </w:rPr>
        <w:t xml:space="preserve"> 3</w:t>
      </w:r>
      <w:r w:rsidR="004454AC">
        <w:rPr>
          <w:rFonts w:eastAsia="Arial"/>
        </w:rPr>
        <w:t xml:space="preserve"> se indica lo </w:t>
      </w:r>
      <w:r w:rsidR="005E36D1">
        <w:rPr>
          <w:rFonts w:eastAsia="Arial"/>
        </w:rPr>
        <w:t>siguiente: --------------------------------------------------</w:t>
      </w:r>
    </w:p>
    <w:p w14:paraId="565990FA" w14:textId="4BA02A5E" w:rsidR="00031C12" w:rsidRPr="005E36D1" w:rsidRDefault="00F612B5" w:rsidP="00861398">
      <w:pPr>
        <w:spacing w:line="460" w:lineRule="exact"/>
        <w:ind w:firstLine="709"/>
        <w:jc w:val="both"/>
        <w:rPr>
          <w:i/>
          <w:iCs w:val="0"/>
          <w:sz w:val="22"/>
          <w:szCs w:val="18"/>
          <w:lang w:val="es-ES_tradnl"/>
        </w:rPr>
      </w:pPr>
      <w:r w:rsidRPr="005E36D1">
        <w:rPr>
          <w:b/>
          <w:bCs/>
          <w:i/>
          <w:iCs w:val="0"/>
          <w:sz w:val="22"/>
          <w:szCs w:val="18"/>
          <w:lang w:val="es-ES_tradnl"/>
        </w:rPr>
        <w:t>03-2018</w:t>
      </w:r>
      <w:r w:rsidRPr="005E36D1">
        <w:rPr>
          <w:i/>
          <w:iCs w:val="0"/>
          <w:sz w:val="22"/>
          <w:szCs w:val="18"/>
          <w:lang w:val="es-ES_tradnl"/>
        </w:rPr>
        <w:t xml:space="preserve"> Presentación y trámite de tablas de </w:t>
      </w:r>
      <w:r w:rsidR="005E36D1" w:rsidRPr="005E36D1">
        <w:rPr>
          <w:i/>
          <w:iCs w:val="0"/>
          <w:sz w:val="22"/>
          <w:szCs w:val="18"/>
          <w:lang w:val="es-ES_tradnl"/>
        </w:rPr>
        <w:t>plazos: ------------------------------------------</w:t>
      </w:r>
    </w:p>
    <w:p w14:paraId="7BE5DA41" w14:textId="5A863AFA" w:rsidR="005E36D1" w:rsidRPr="005E36D1" w:rsidRDefault="00F612B5" w:rsidP="00861398">
      <w:pPr>
        <w:spacing w:line="460" w:lineRule="exact"/>
        <w:ind w:left="680" w:firstLine="709"/>
        <w:jc w:val="both"/>
        <w:rPr>
          <w:i/>
          <w:iCs w:val="0"/>
          <w:sz w:val="22"/>
          <w:szCs w:val="18"/>
          <w:lang w:val="es-ES_tradnl"/>
        </w:rPr>
      </w:pPr>
      <w:r w:rsidRPr="005E36D1">
        <w:rPr>
          <w:b/>
          <w:bCs/>
          <w:i/>
          <w:iCs w:val="0"/>
          <w:sz w:val="22"/>
          <w:szCs w:val="18"/>
          <w:lang w:val="es-ES_tradnl"/>
        </w:rPr>
        <w:lastRenderedPageBreak/>
        <w:t>A.</w:t>
      </w:r>
      <w:r w:rsidRPr="005E36D1">
        <w:rPr>
          <w:i/>
          <w:iCs w:val="0"/>
          <w:sz w:val="22"/>
          <w:szCs w:val="18"/>
          <w:lang w:val="es-ES_tradnl"/>
        </w:rPr>
        <w:t xml:space="preserve"> La presentación de las tablas de plazos de conservación de documentos debe realizarse en estricto orden jerárquico; es decir de los niveles jerárquicos superiores a los niveles inferiores, de conformidad como se representa en el organigrama institucional vigente y aprobado por la autoridad competente. Esta norma no aplica para la presentación de valoraciones </w:t>
      </w:r>
      <w:r w:rsidR="005E36D1" w:rsidRPr="005E36D1">
        <w:rPr>
          <w:i/>
          <w:iCs w:val="0"/>
          <w:sz w:val="22"/>
          <w:szCs w:val="18"/>
          <w:lang w:val="es-ES_tradnl"/>
        </w:rPr>
        <w:t>parciales. -----------------------------------------------------------------</w:t>
      </w:r>
    </w:p>
    <w:p w14:paraId="595329F6" w14:textId="53E732CF" w:rsidR="008704E7" w:rsidRDefault="00484C2B" w:rsidP="008704E7">
      <w:pPr>
        <w:spacing w:line="460" w:lineRule="exact"/>
        <w:jc w:val="both"/>
        <w:rPr>
          <w:rFonts w:eastAsia="Arial"/>
        </w:rPr>
      </w:pPr>
      <w:r>
        <w:rPr>
          <w:rFonts w:eastAsia="Arial"/>
        </w:rPr>
        <w:t xml:space="preserve">Por lo </w:t>
      </w:r>
      <w:r w:rsidR="005E36D1">
        <w:rPr>
          <w:rFonts w:eastAsia="Arial"/>
        </w:rPr>
        <w:t>tanto,</w:t>
      </w:r>
      <w:r>
        <w:rPr>
          <w:rFonts w:eastAsia="Arial"/>
        </w:rPr>
        <w:t xml:space="preserve"> sería el superior jerárquico de esas unidades quien firmaría las tablas de valoración parcial de documentos. Y en cuanto a la segunda consulta, se le </w:t>
      </w:r>
      <w:r w:rsidR="005E36D1">
        <w:rPr>
          <w:rFonts w:eastAsia="Arial"/>
        </w:rPr>
        <w:t>recuerda que</w:t>
      </w:r>
      <w:r>
        <w:rPr>
          <w:rFonts w:eastAsia="Arial"/>
        </w:rPr>
        <w:t xml:space="preserve"> mediante correo electrónico del día </w:t>
      </w:r>
      <w:r w:rsidR="00E27077">
        <w:rPr>
          <w:rFonts w:eastAsia="Arial"/>
        </w:rPr>
        <w:t xml:space="preserve">29 de agosto del 2025, </w:t>
      </w:r>
      <w:r w:rsidR="0063624F">
        <w:rPr>
          <w:rFonts w:eastAsia="Arial"/>
        </w:rPr>
        <w:t xml:space="preserve">se le </w:t>
      </w:r>
      <w:r w:rsidR="008704E7">
        <w:rPr>
          <w:rFonts w:eastAsia="Arial"/>
        </w:rPr>
        <w:t>remitió</w:t>
      </w:r>
      <w:r w:rsidR="0063624F">
        <w:rPr>
          <w:rFonts w:eastAsia="Arial"/>
        </w:rPr>
        <w:t xml:space="preserve"> copia de</w:t>
      </w:r>
      <w:r w:rsidR="00E27077">
        <w:rPr>
          <w:rFonts w:eastAsia="Arial"/>
        </w:rPr>
        <w:t xml:space="preserve"> la CARTA-DGAN-CNSED-</w:t>
      </w:r>
      <w:r w:rsidR="00BE54EC">
        <w:rPr>
          <w:rFonts w:eastAsia="Arial"/>
        </w:rPr>
        <w:t>137-2025</w:t>
      </w:r>
      <w:r>
        <w:rPr>
          <w:rFonts w:eastAsia="Arial"/>
        </w:rPr>
        <w:t xml:space="preserve"> </w:t>
      </w:r>
      <w:r w:rsidR="0063624F">
        <w:rPr>
          <w:rFonts w:eastAsia="Arial"/>
        </w:rPr>
        <w:t xml:space="preserve">, en donde se indicó </w:t>
      </w:r>
      <w:r w:rsidR="007B231E">
        <w:rPr>
          <w:rFonts w:eastAsia="Arial"/>
        </w:rPr>
        <w:t>a la Unidad de Servicios Técnicos Archivísticos Externos como</w:t>
      </w:r>
      <w:r w:rsidR="0063624F">
        <w:rPr>
          <w:rFonts w:eastAsia="Arial"/>
        </w:rPr>
        <w:t xml:space="preserve"> fecha </w:t>
      </w:r>
      <w:r w:rsidR="007B231E">
        <w:rPr>
          <w:rFonts w:eastAsia="Arial"/>
        </w:rPr>
        <w:t xml:space="preserve"> límite para entregar el informe de valoración a este órgano colegiado el 26 de diciembre </w:t>
      </w:r>
      <w:r w:rsidR="005C50C2">
        <w:rPr>
          <w:rFonts w:eastAsia="Arial"/>
        </w:rPr>
        <w:t>del 2026, este oficio</w:t>
      </w:r>
      <w:r w:rsidR="00F817F6">
        <w:rPr>
          <w:rFonts w:eastAsia="Arial"/>
        </w:rPr>
        <w:t xml:space="preserve">  tiene un error de digitación</w:t>
      </w:r>
      <w:r w:rsidR="005C50C2">
        <w:rPr>
          <w:rFonts w:eastAsia="Arial"/>
        </w:rPr>
        <w:t xml:space="preserve"> en cuanto al año, siendo lo correcto 26 de diciembre de 2025</w:t>
      </w:r>
      <w:r w:rsidR="009E4CE5">
        <w:rPr>
          <w:rFonts w:eastAsia="Arial"/>
        </w:rPr>
        <w:t>, sin embargo el acta</w:t>
      </w:r>
      <w:r w:rsidR="00151794">
        <w:rPr>
          <w:rFonts w:eastAsia="Arial"/>
        </w:rPr>
        <w:t xml:space="preserve"> </w:t>
      </w:r>
      <w:proofErr w:type="spellStart"/>
      <w:r w:rsidR="00151794">
        <w:rPr>
          <w:rFonts w:eastAsia="Arial"/>
        </w:rPr>
        <w:t>n°</w:t>
      </w:r>
      <w:proofErr w:type="spellEnd"/>
      <w:r w:rsidR="00151794">
        <w:rPr>
          <w:rFonts w:eastAsia="Arial"/>
        </w:rPr>
        <w:t xml:space="preserve"> 11-2025 del 28 de agosto </w:t>
      </w:r>
      <w:r w:rsidR="00F817F6">
        <w:rPr>
          <w:rFonts w:eastAsia="Arial"/>
        </w:rPr>
        <w:t>se subsanó este erro</w:t>
      </w:r>
      <w:r w:rsidR="008704E7">
        <w:rPr>
          <w:rFonts w:eastAsia="Arial"/>
        </w:rPr>
        <w:t>r.------------------------------------------------------</w:t>
      </w:r>
    </w:p>
    <w:p w14:paraId="53C5687D" w14:textId="31CEC0C4" w:rsidR="00690304" w:rsidRPr="008704E7" w:rsidRDefault="00F817F6" w:rsidP="008704E7">
      <w:pPr>
        <w:spacing w:line="460" w:lineRule="exact"/>
        <w:jc w:val="both"/>
        <w:rPr>
          <w:sz w:val="22"/>
          <w:szCs w:val="18"/>
        </w:rPr>
      </w:pPr>
      <w:r w:rsidRPr="002F39D3">
        <w:rPr>
          <w:rFonts w:eastAsia="Arial"/>
        </w:rPr>
        <w:t xml:space="preserve">Aprobado por unanimidad con los votos afirmativos </w:t>
      </w:r>
      <w:r w:rsidR="008704E7" w:rsidRPr="002F39D3">
        <w:rPr>
          <w:rFonts w:eastAsia="Arial"/>
        </w:rPr>
        <w:t>de</w:t>
      </w:r>
      <w:r w:rsidRPr="002F39D3">
        <w:rPr>
          <w:rFonts w:eastAsia="Arial"/>
        </w:rPr>
        <w:t xml:space="preserve"> las señoras Sanz, presidenta y Méndez, secretaria</w:t>
      </w:r>
      <w:r w:rsidR="008704E7" w:rsidRPr="002F39D3">
        <w:rPr>
          <w:rFonts w:eastAsia="Arial"/>
        </w:rPr>
        <w:t xml:space="preserve"> y el señor Garita, historiador</w:t>
      </w:r>
      <w:r w:rsidRPr="002F39D3">
        <w:rPr>
          <w:rFonts w:eastAsia="Arial"/>
        </w:rPr>
        <w:t>. Enviar copia de este acuerdo a las señoras Ivannia Valverde Guevara, directora del Archivo Nacional; Denise Calvo López, jefe Departamento de Servicios Archivísticos Externos, Natalia Cantillano Mora, coordinadora de la Unidad de Servicios Técnicos Archivísticos y al expediente de valoración del Ministerio de Hacienda T-</w:t>
      </w:r>
      <w:r w:rsidR="002F39D3" w:rsidRPr="002F39D3">
        <w:rPr>
          <w:rFonts w:eastAsia="Arial"/>
        </w:rPr>
        <w:t>29</w:t>
      </w:r>
      <w:r w:rsidRPr="002F39D3">
        <w:rPr>
          <w:rFonts w:eastAsia="Arial"/>
        </w:rPr>
        <w:t xml:space="preserve">-2025 que custodia esta Comisión Nacional.  </w:t>
      </w:r>
      <w:r w:rsidRPr="002F39D3">
        <w:rPr>
          <w:rFonts w:eastAsia="Arial"/>
          <w:b/>
          <w:bCs/>
        </w:rPr>
        <w:t xml:space="preserve">ACUERDO </w:t>
      </w:r>
      <w:r w:rsidR="002F39D3" w:rsidRPr="002F39D3">
        <w:rPr>
          <w:rFonts w:eastAsia="Arial"/>
          <w:b/>
          <w:bCs/>
        </w:rPr>
        <w:t>FIRME.</w:t>
      </w:r>
      <w:r w:rsidR="002F39D3" w:rsidRPr="002F39D3">
        <w:rPr>
          <w:rFonts w:eastAsia="Arial"/>
        </w:rPr>
        <w:t xml:space="preserve"> ------------------------------------------------------------------------------------------</w:t>
      </w:r>
    </w:p>
    <w:p w14:paraId="409BDD99" w14:textId="0E6CB995" w:rsidR="00E42422" w:rsidRPr="00DE7C60" w:rsidRDefault="00E42422" w:rsidP="00E42422">
      <w:pPr>
        <w:pStyle w:val="Default"/>
        <w:shd w:val="clear" w:color="auto" w:fill="FFFFFF" w:themeFill="background1"/>
        <w:spacing w:before="120" w:after="120" w:line="460" w:lineRule="exact"/>
        <w:jc w:val="both"/>
        <w:rPr>
          <w:rFonts w:eastAsia="Arial"/>
        </w:rPr>
      </w:pPr>
      <w:r w:rsidRPr="00DE7C60">
        <w:rPr>
          <w:rFonts w:eastAsia="Arial"/>
          <w:b/>
          <w:bCs/>
        </w:rPr>
        <w:t>ARTICULO 1</w:t>
      </w:r>
      <w:r w:rsidR="00570721">
        <w:rPr>
          <w:rFonts w:eastAsia="Arial"/>
          <w:b/>
          <w:bCs/>
        </w:rPr>
        <w:t>7</w:t>
      </w:r>
      <w:r w:rsidRPr="00DE7C60">
        <w:rPr>
          <w:rFonts w:eastAsia="Arial"/>
        </w:rPr>
        <w:t xml:space="preserve">. </w:t>
      </w:r>
      <w:r w:rsidRPr="00DE7C60">
        <w:rPr>
          <w:rFonts w:eastAsia="Arial"/>
          <w:b/>
          <w:bCs/>
        </w:rPr>
        <w:t>CORREOS ELECTRÓNICOS</w:t>
      </w:r>
      <w:r w:rsidRPr="00DE7C60">
        <w:rPr>
          <w:rFonts w:eastAsia="Arial"/>
        </w:rPr>
        <w:t xml:space="preserve">: del 17 de octubre del 2020, suscrito por la señora Camila Carreras Herrero, donde traslada consulta de la señora Vanessa Alvarado Valverde, jefe de la Unidad de Archivo Institucional del Ministerio de Hacienda, quien presenta dudas sobre el acuerdo n°11 de la sesión 12-2025 de la CNSED, comunicado a través de la CARTA-DGAN-DSAE-168-2025 del 16 de octubre del 2025. Así como el correo electrónico del 20 de octubre, suscrito por la señora Vanessa Alvarado Valverde, en donde agradece a Camila Carreras el seguimiento a esta consulta y agrega que, en la redacción de dicho acuerdo, hay un error en uno de los nombres de las unidades, en lugar de Unidad de Apoyo Institucional con 29 series, debe leerse Unidad </w:t>
      </w:r>
      <w:r w:rsidRPr="00DE7C60">
        <w:rPr>
          <w:rFonts w:eastAsia="Arial"/>
        </w:rPr>
        <w:lastRenderedPageBreak/>
        <w:t>de Archivo Institucional con 29 series.</w:t>
      </w:r>
      <w:r w:rsidR="001D45FF" w:rsidRPr="00DE7C60">
        <w:rPr>
          <w:rFonts w:eastAsia="Arial"/>
        </w:rPr>
        <w:t xml:space="preserve"> La señora Méndez explica que la cantidad de series de la Unidad de Servicios Generales quedó subsanada con el acuerdo </w:t>
      </w:r>
      <w:proofErr w:type="spellStart"/>
      <w:r w:rsidR="001D45FF" w:rsidRPr="00DE7C60">
        <w:rPr>
          <w:rFonts w:eastAsia="Arial"/>
        </w:rPr>
        <w:t>n°</w:t>
      </w:r>
      <w:proofErr w:type="spellEnd"/>
      <w:r w:rsidR="001D45FF" w:rsidRPr="00DE7C60">
        <w:rPr>
          <w:rFonts w:eastAsia="Arial"/>
        </w:rPr>
        <w:t xml:space="preserve"> 11 de la sesión 12-2025, pero en la redacción de dicho acuerdo, se mencionan los </w:t>
      </w:r>
      <w:proofErr w:type="spellStart"/>
      <w:r w:rsidR="001D45FF" w:rsidRPr="00DE7C60">
        <w:rPr>
          <w:rFonts w:eastAsia="Arial"/>
        </w:rPr>
        <w:t>subfondos</w:t>
      </w:r>
      <w:proofErr w:type="spellEnd"/>
      <w:r w:rsidR="00E75797" w:rsidRPr="00DE7C60">
        <w:rPr>
          <w:rFonts w:eastAsia="Arial"/>
        </w:rPr>
        <w:t xml:space="preserve">: </w:t>
      </w:r>
      <w:r w:rsidR="00E75797" w:rsidRPr="00DE7C60">
        <w:t>Unidad de Seguridad Institucional con 30 series documentales, Unidad de Control y Mantenimiento de Servicios de Transporte con 21 series documentales, Unidad de Apoyo y Servicios Complementarios con 28  series documentales, Unidad de Apoyo Institucional con 29 series documentales, cuyos trámites se archivaron con el acuerdo 3.1</w:t>
      </w:r>
      <w:r w:rsidR="00070422" w:rsidRPr="00DE7C60">
        <w:t xml:space="preserve"> de la sesión 10-2025, por lo que esto debe de corregirse. </w:t>
      </w:r>
      <w:r w:rsidR="00D6451B" w:rsidRPr="00DE7C60">
        <w:t xml:space="preserve"> Por lo tanto, se llega al siguiente acuerdo:</w:t>
      </w:r>
    </w:p>
    <w:p w14:paraId="1C55B885" w14:textId="250847BE" w:rsidR="0004170C" w:rsidRPr="00DE7C60" w:rsidRDefault="0004170C" w:rsidP="00E42422">
      <w:pPr>
        <w:pStyle w:val="Default"/>
        <w:shd w:val="clear" w:color="auto" w:fill="FFFFFF" w:themeFill="background1"/>
        <w:spacing w:before="120" w:after="120" w:line="460" w:lineRule="exact"/>
        <w:jc w:val="both"/>
        <w:rPr>
          <w:rFonts w:eastAsia="Arial"/>
        </w:rPr>
      </w:pPr>
      <w:r w:rsidRPr="00DE7C60">
        <w:rPr>
          <w:rFonts w:eastAsia="Arial"/>
          <w:b/>
          <w:bCs/>
        </w:rPr>
        <w:t>ACUERDO 1</w:t>
      </w:r>
      <w:r w:rsidR="00570BA8">
        <w:rPr>
          <w:rFonts w:eastAsia="Arial"/>
          <w:b/>
          <w:bCs/>
        </w:rPr>
        <w:t>7</w:t>
      </w:r>
      <w:r w:rsidRPr="00DE7C60">
        <w:rPr>
          <w:rFonts w:eastAsia="Arial"/>
          <w:b/>
          <w:bCs/>
        </w:rPr>
        <w:t>.</w:t>
      </w:r>
      <w:r w:rsidRPr="00DE7C60">
        <w:rPr>
          <w:rFonts w:eastAsia="Arial"/>
        </w:rPr>
        <w:t xml:space="preserve"> Comunicar a la señora Vanessa Alvarado Valverde, jefa de la Unidad de Archivo Institucional del Ministerio de Hacienda </w:t>
      </w:r>
      <w:r w:rsidR="009A7386" w:rsidRPr="00DE7C60">
        <w:rPr>
          <w:rFonts w:eastAsia="Arial"/>
        </w:rPr>
        <w:t xml:space="preserve">que el acuerdo </w:t>
      </w:r>
      <w:proofErr w:type="spellStart"/>
      <w:r w:rsidR="009A7386" w:rsidRPr="00DE7C60">
        <w:rPr>
          <w:rFonts w:eastAsia="Arial"/>
        </w:rPr>
        <w:t>n°</w:t>
      </w:r>
      <w:proofErr w:type="spellEnd"/>
      <w:r w:rsidR="009A7386" w:rsidRPr="00DE7C60">
        <w:rPr>
          <w:rFonts w:eastAsia="Arial"/>
        </w:rPr>
        <w:t xml:space="preserve"> 11 de la sesión 12-2025 de la CNSED, </w:t>
      </w:r>
      <w:r w:rsidR="00B57F35" w:rsidRPr="00DE7C60">
        <w:rPr>
          <w:rFonts w:eastAsia="Arial"/>
        </w:rPr>
        <w:t>comunicado través de la CARTA-DGAN-DSAE-168-2025 del 16 de octubre del 2025, léase correctamente de la siguiente manera:</w:t>
      </w:r>
      <w:r w:rsidR="002F39D3">
        <w:rPr>
          <w:rFonts w:eastAsia="Arial"/>
        </w:rPr>
        <w:t>----------------------------------</w:t>
      </w:r>
    </w:p>
    <w:p w14:paraId="0D70CAE3" w14:textId="202EFDDA" w:rsidR="000E0DFD" w:rsidRDefault="00195821" w:rsidP="006E16C3">
      <w:pPr>
        <w:pStyle w:val="Default"/>
        <w:shd w:val="clear" w:color="auto" w:fill="FFFFFF" w:themeFill="background1"/>
        <w:spacing w:before="120" w:after="120" w:line="460" w:lineRule="exact"/>
        <w:jc w:val="both"/>
        <w:rPr>
          <w:rFonts w:eastAsia="Arial"/>
        </w:rPr>
      </w:pPr>
      <w:r w:rsidRPr="00DE7C60">
        <w:rPr>
          <w:rFonts w:eastAsia="Arial"/>
          <w:b/>
          <w:bCs/>
        </w:rPr>
        <w:t>ACUERDO 11.</w:t>
      </w:r>
      <w:r w:rsidRPr="00DE7C60">
        <w:rPr>
          <w:rFonts w:eastAsia="Arial"/>
        </w:rPr>
        <w:t xml:space="preserve"> Comunicar a las señoras Vanessa Alvarado Valverde, encargada del Archivo Central y Estefany Jiménez, presidenta del Comité Institucional de Selección y Eliminación de Documentos, CISED, del Ministerio de Hacienda que el acuerdo 3.2 de la sesión </w:t>
      </w:r>
      <w:proofErr w:type="spellStart"/>
      <w:r w:rsidRPr="00DE7C60">
        <w:rPr>
          <w:rFonts w:eastAsia="Arial"/>
        </w:rPr>
        <w:t>n°</w:t>
      </w:r>
      <w:proofErr w:type="spellEnd"/>
      <w:r w:rsidRPr="00DE7C60">
        <w:rPr>
          <w:rFonts w:eastAsia="Arial"/>
        </w:rPr>
        <w:t xml:space="preserve"> 10, celebrada el día 07 de agosto del 2025, léase correctamente: </w:t>
      </w:r>
      <w:r w:rsidR="002F39D3">
        <w:rPr>
          <w:rFonts w:eastAsia="Arial"/>
        </w:rPr>
        <w:t>---------------</w:t>
      </w:r>
    </w:p>
    <w:p w14:paraId="273566E6" w14:textId="53A21E49" w:rsidR="00F762A7" w:rsidRPr="00DE7C60" w:rsidRDefault="00195821" w:rsidP="006E16C3">
      <w:pPr>
        <w:pStyle w:val="Default"/>
        <w:shd w:val="clear" w:color="auto" w:fill="FFFFFF" w:themeFill="background1"/>
        <w:spacing w:before="120" w:after="120" w:line="460" w:lineRule="exact"/>
        <w:jc w:val="both"/>
        <w:rPr>
          <w:rFonts w:eastAsia="Arial"/>
        </w:rPr>
      </w:pPr>
      <w:r w:rsidRPr="00DE7C60">
        <w:rPr>
          <w:rFonts w:eastAsia="Arial"/>
          <w:b/>
          <w:bCs/>
        </w:rPr>
        <w:t>ACUERDO 3.2</w:t>
      </w:r>
      <w:r w:rsidRPr="00DE7C60">
        <w:rPr>
          <w:rFonts w:eastAsia="Arial"/>
        </w:rPr>
        <w:t xml:space="preserve">. Comunicar a las señoras Vanessa Alvarado, encargada del Archivo Central y </w:t>
      </w:r>
      <w:proofErr w:type="spellStart"/>
      <w:r w:rsidRPr="00DE7C60">
        <w:rPr>
          <w:rFonts w:eastAsia="Arial"/>
        </w:rPr>
        <w:t>Estefanny</w:t>
      </w:r>
      <w:proofErr w:type="spellEnd"/>
      <w:r w:rsidRPr="00DE7C60">
        <w:rPr>
          <w:rFonts w:eastAsia="Arial"/>
        </w:rPr>
        <w:t xml:space="preserve"> Jiménez Méndez, presidenta del Comité Institucional de Selección y Eliminación de Documentos, CISED, del Ministerio de Hacienda que esta Comisión Nacional conoció el informe de valoración INFORME-DGAN-DSAE-STA-082-2025. Asunto: Tablas de plazos. Ministerio de Hacienda , por medio del cual se presentan las siguientes tablas de plazos de conservación de documentos correspondientes a los </w:t>
      </w:r>
      <w:proofErr w:type="spellStart"/>
      <w:r w:rsidRPr="00DE7C60">
        <w:rPr>
          <w:rFonts w:eastAsia="Arial"/>
        </w:rPr>
        <w:t>subfondos</w:t>
      </w:r>
      <w:proofErr w:type="spellEnd"/>
      <w:r w:rsidRPr="00DE7C60">
        <w:rPr>
          <w:rFonts w:eastAsia="Arial"/>
        </w:rPr>
        <w:t xml:space="preserve"> : Dirección General de Hacienda con 8 series documentales, División de Adeudos Estatales con 10 series documentales,  Subdirección de Supervisión de Cobros con 11 series documentales, Departamento de Cobro Judicial con 7 series documentales, Unidad Legal con  8 series documentales, Unidad Administrativa con 14 series documentales, Dirección de Fiscalización con 27 series documentales, Unidad de Ingresos Fiscales y Programación Plurianual con 13 series documentales, Unidad de Gestión Presupuestaria con 32 series documentales, Departamento de Servicios </w:t>
      </w:r>
      <w:r w:rsidRPr="00DE7C60">
        <w:rPr>
          <w:rFonts w:eastAsia="Arial"/>
        </w:rPr>
        <w:lastRenderedPageBreak/>
        <w:t>Generales con 21 series documentales.</w:t>
      </w:r>
      <w:r w:rsidR="007704C6" w:rsidRPr="00DE7C60">
        <w:t xml:space="preserve"> </w:t>
      </w:r>
      <w:r w:rsidR="00FC42BA" w:rsidRPr="00DE7C60">
        <w:t xml:space="preserve">151 </w:t>
      </w:r>
      <w:r w:rsidR="007704C6" w:rsidRPr="00DE7C60">
        <w:t>series documentales en total</w:t>
      </w:r>
      <w:r w:rsidRPr="00DE7C60">
        <w:rPr>
          <w:rFonts w:eastAsia="Arial"/>
        </w:rPr>
        <w:t xml:space="preserve"> En este acto se declaran con valor científico cultural las siguientes series documentales: ----------------</w:t>
      </w:r>
    </w:p>
    <w:tbl>
      <w:tblPr>
        <w:tblW w:w="5000" w:type="pct"/>
        <w:jc w:val="center"/>
        <w:tblLayout w:type="fixed"/>
        <w:tblCellMar>
          <w:left w:w="70" w:type="dxa"/>
          <w:right w:w="70" w:type="dxa"/>
        </w:tblCellMar>
        <w:tblLook w:val="04A0" w:firstRow="1" w:lastRow="0" w:firstColumn="1" w:lastColumn="0" w:noHBand="0" w:noVBand="1"/>
      </w:tblPr>
      <w:tblGrid>
        <w:gridCol w:w="459"/>
        <w:gridCol w:w="1088"/>
        <w:gridCol w:w="972"/>
        <w:gridCol w:w="877"/>
        <w:gridCol w:w="597"/>
        <w:gridCol w:w="539"/>
        <w:gridCol w:w="555"/>
        <w:gridCol w:w="668"/>
        <w:gridCol w:w="755"/>
        <w:gridCol w:w="669"/>
        <w:gridCol w:w="456"/>
        <w:gridCol w:w="668"/>
        <w:gridCol w:w="1047"/>
      </w:tblGrid>
      <w:tr w:rsidR="00275F90" w:rsidRPr="00DE7C60" w14:paraId="0392EB06" w14:textId="77777777" w:rsidTr="004971DF">
        <w:trPr>
          <w:trHeight w:val="990"/>
          <w:jc w:val="center"/>
        </w:trPr>
        <w:tc>
          <w:tcPr>
            <w:tcW w:w="5000" w:type="pct"/>
            <w:gridSpan w:val="13"/>
            <w:tcBorders>
              <w:top w:val="single" w:sz="4" w:space="0" w:color="auto"/>
              <w:left w:val="single" w:sz="4" w:space="0" w:color="auto"/>
              <w:bottom w:val="single" w:sz="4" w:space="0" w:color="auto"/>
              <w:right w:val="single" w:sz="4" w:space="0" w:color="auto"/>
            </w:tcBorders>
            <w:vAlign w:val="center"/>
            <w:hideMark/>
          </w:tcPr>
          <w:p w14:paraId="598FFABC" w14:textId="77777777" w:rsidR="00275F90" w:rsidRPr="00DE7C60" w:rsidRDefault="00275F90" w:rsidP="001B3308">
            <w:pPr>
              <w:jc w:val="both"/>
              <w:rPr>
                <w:szCs w:val="24"/>
              </w:rPr>
            </w:pPr>
            <w:r w:rsidRPr="00DE7C60">
              <w:rPr>
                <w:szCs w:val="24"/>
              </w:rPr>
              <w:t xml:space="preserve">Fondo: Ministerio de Hacienda </w:t>
            </w:r>
          </w:p>
        </w:tc>
      </w:tr>
      <w:tr w:rsidR="00275F90" w:rsidRPr="00DE7C60" w14:paraId="0C1F53CE" w14:textId="77777777" w:rsidTr="004971DF">
        <w:trPr>
          <w:trHeight w:val="1678"/>
          <w:jc w:val="center"/>
        </w:trPr>
        <w:tc>
          <w:tcPr>
            <w:tcW w:w="5000" w:type="pct"/>
            <w:gridSpan w:val="13"/>
            <w:tcBorders>
              <w:top w:val="single" w:sz="4" w:space="0" w:color="auto"/>
              <w:left w:val="single" w:sz="4" w:space="0" w:color="auto"/>
              <w:bottom w:val="single" w:sz="4" w:space="0" w:color="auto"/>
              <w:right w:val="single" w:sz="4" w:space="0" w:color="auto"/>
            </w:tcBorders>
            <w:hideMark/>
          </w:tcPr>
          <w:p w14:paraId="364EE7CC" w14:textId="77777777" w:rsidR="00275F90" w:rsidRPr="00DE7C60" w:rsidRDefault="00275F90" w:rsidP="001B3308">
            <w:pPr>
              <w:jc w:val="both"/>
              <w:rPr>
                <w:szCs w:val="24"/>
              </w:rPr>
            </w:pPr>
            <w:bookmarkStart w:id="7" w:name="RANGE!A2:M21"/>
            <w:r w:rsidRPr="00DE7C60">
              <w:rPr>
                <w:szCs w:val="24"/>
              </w:rPr>
              <w:t>1 /</w:t>
            </w:r>
            <w:r w:rsidRPr="00DE7C60">
              <w:rPr>
                <w:szCs w:val="24"/>
              </w:rPr>
              <w:br/>
            </w:r>
            <w:proofErr w:type="spellStart"/>
            <w:r w:rsidRPr="00DE7C60">
              <w:rPr>
                <w:szCs w:val="24"/>
              </w:rPr>
              <w:t>Subfondo</w:t>
            </w:r>
            <w:proofErr w:type="spellEnd"/>
            <w:r w:rsidRPr="00DE7C60">
              <w:rPr>
                <w:szCs w:val="24"/>
              </w:rPr>
              <w:t xml:space="preserve"> 1: Ministro de Hacienda</w:t>
            </w:r>
            <w:r w:rsidRPr="00DE7C60">
              <w:rPr>
                <w:szCs w:val="24"/>
              </w:rPr>
              <w:br/>
            </w:r>
            <w:proofErr w:type="spellStart"/>
            <w:r w:rsidRPr="00DE7C60">
              <w:rPr>
                <w:szCs w:val="24"/>
              </w:rPr>
              <w:t>Subfondo</w:t>
            </w:r>
            <w:proofErr w:type="spellEnd"/>
            <w:r w:rsidRPr="00DE7C60">
              <w:rPr>
                <w:szCs w:val="24"/>
              </w:rPr>
              <w:t xml:space="preserve"> 2: Viceministro de Ingresos </w:t>
            </w:r>
            <w:r w:rsidRPr="00DE7C60">
              <w:rPr>
                <w:szCs w:val="24"/>
              </w:rPr>
              <w:br/>
            </w:r>
            <w:proofErr w:type="spellStart"/>
            <w:r w:rsidRPr="00DE7C60">
              <w:rPr>
                <w:szCs w:val="24"/>
              </w:rPr>
              <w:t>Subfondo</w:t>
            </w:r>
            <w:proofErr w:type="spellEnd"/>
            <w:r w:rsidRPr="00DE7C60">
              <w:rPr>
                <w:szCs w:val="24"/>
              </w:rPr>
              <w:t xml:space="preserve"> 3: Dirección General de Hacienda</w:t>
            </w:r>
            <w:r w:rsidRPr="00DE7C60">
              <w:rPr>
                <w:szCs w:val="24"/>
              </w:rPr>
              <w:br/>
            </w:r>
            <w:r w:rsidRPr="00DE7C60">
              <w:rPr>
                <w:szCs w:val="24"/>
              </w:rPr>
              <w:br/>
              <w:t>Funciones: contribuir con la mejora continua del sistema tributario costarricense, procurando su equilibrio y progresividad, en armonía con los derechos y garantías ciudadanas.</w:t>
            </w:r>
            <w:bookmarkEnd w:id="7"/>
          </w:p>
        </w:tc>
      </w:tr>
      <w:tr w:rsidR="00275F90" w:rsidRPr="00DE7C60" w14:paraId="586ED707" w14:textId="77777777" w:rsidTr="004971DF">
        <w:trPr>
          <w:trHeight w:val="645"/>
          <w:jc w:val="center"/>
        </w:trPr>
        <w:tc>
          <w:tcPr>
            <w:tcW w:w="245" w:type="pct"/>
            <w:vMerge w:val="restart"/>
            <w:tcBorders>
              <w:top w:val="nil"/>
              <w:left w:val="single" w:sz="4" w:space="0" w:color="auto"/>
              <w:bottom w:val="single" w:sz="4" w:space="0" w:color="auto"/>
              <w:right w:val="single" w:sz="4" w:space="0" w:color="auto"/>
            </w:tcBorders>
            <w:shd w:val="clear" w:color="000000" w:fill="FFFFFF"/>
            <w:hideMark/>
          </w:tcPr>
          <w:p w14:paraId="28DEBF62" w14:textId="77777777" w:rsidR="00275F90" w:rsidRPr="00DE7C60" w:rsidRDefault="00275F90" w:rsidP="001B3308">
            <w:pPr>
              <w:jc w:val="both"/>
              <w:rPr>
                <w:szCs w:val="24"/>
              </w:rPr>
            </w:pPr>
            <w:proofErr w:type="spellStart"/>
            <w:r w:rsidRPr="00DE7C60">
              <w:rPr>
                <w:szCs w:val="24"/>
              </w:rPr>
              <w:t>Nº</w:t>
            </w:r>
            <w:proofErr w:type="spellEnd"/>
            <w:r w:rsidRPr="00DE7C60">
              <w:rPr>
                <w:szCs w:val="24"/>
              </w:rPr>
              <w:t xml:space="preserve"> de orden</w:t>
            </w:r>
          </w:p>
        </w:tc>
        <w:tc>
          <w:tcPr>
            <w:tcW w:w="582" w:type="pct"/>
            <w:vMerge w:val="restart"/>
            <w:tcBorders>
              <w:top w:val="nil"/>
              <w:left w:val="single" w:sz="4" w:space="0" w:color="auto"/>
              <w:bottom w:val="single" w:sz="4" w:space="0" w:color="auto"/>
              <w:right w:val="single" w:sz="4" w:space="0" w:color="auto"/>
            </w:tcBorders>
            <w:shd w:val="clear" w:color="000000" w:fill="FFFFFF"/>
            <w:hideMark/>
          </w:tcPr>
          <w:p w14:paraId="0460D943" w14:textId="77777777" w:rsidR="00275F90" w:rsidRPr="00DE7C60" w:rsidRDefault="00275F90" w:rsidP="001B3308">
            <w:pPr>
              <w:jc w:val="both"/>
              <w:rPr>
                <w:szCs w:val="24"/>
              </w:rPr>
            </w:pPr>
            <w:r w:rsidRPr="00DE7C60">
              <w:rPr>
                <w:szCs w:val="24"/>
              </w:rPr>
              <w:t>Serie o tipo documental</w:t>
            </w:r>
          </w:p>
        </w:tc>
        <w:tc>
          <w:tcPr>
            <w:tcW w:w="520" w:type="pct"/>
            <w:vMerge w:val="restart"/>
            <w:tcBorders>
              <w:top w:val="nil"/>
              <w:left w:val="single" w:sz="4" w:space="0" w:color="auto"/>
              <w:bottom w:val="single" w:sz="4" w:space="0" w:color="000000"/>
              <w:right w:val="single" w:sz="4" w:space="0" w:color="auto"/>
            </w:tcBorders>
            <w:shd w:val="clear" w:color="000000" w:fill="FFFFFF"/>
            <w:hideMark/>
          </w:tcPr>
          <w:p w14:paraId="127B9DD5" w14:textId="77777777" w:rsidR="00275F90" w:rsidRPr="00DE7C60" w:rsidRDefault="00275F90" w:rsidP="001B3308">
            <w:pPr>
              <w:jc w:val="both"/>
              <w:rPr>
                <w:szCs w:val="24"/>
              </w:rPr>
            </w:pPr>
            <w:r w:rsidRPr="00DE7C60">
              <w:rPr>
                <w:szCs w:val="24"/>
              </w:rPr>
              <w:t xml:space="preserve">Cuáles otras oficinas tienen esta serie. Señale a la par si es O </w:t>
            </w:r>
            <w:proofErr w:type="spellStart"/>
            <w:r w:rsidRPr="00DE7C60">
              <w:rPr>
                <w:szCs w:val="24"/>
              </w:rPr>
              <w:t>o</w:t>
            </w:r>
            <w:proofErr w:type="spellEnd"/>
            <w:r w:rsidRPr="00DE7C60">
              <w:rPr>
                <w:szCs w:val="24"/>
              </w:rPr>
              <w:t xml:space="preserve"> C</w:t>
            </w:r>
          </w:p>
        </w:tc>
        <w:tc>
          <w:tcPr>
            <w:tcW w:w="469" w:type="pct"/>
            <w:vMerge w:val="restart"/>
            <w:tcBorders>
              <w:top w:val="nil"/>
              <w:left w:val="single" w:sz="4" w:space="0" w:color="auto"/>
              <w:bottom w:val="single" w:sz="4" w:space="0" w:color="000000"/>
              <w:right w:val="single" w:sz="4" w:space="0" w:color="auto"/>
            </w:tcBorders>
            <w:shd w:val="clear" w:color="000000" w:fill="FFFFFF"/>
            <w:hideMark/>
          </w:tcPr>
          <w:p w14:paraId="2B62BA97" w14:textId="77777777" w:rsidR="00275F90" w:rsidRPr="00DE7C60" w:rsidRDefault="00275F90" w:rsidP="001B3308">
            <w:pPr>
              <w:jc w:val="both"/>
              <w:rPr>
                <w:szCs w:val="24"/>
              </w:rPr>
            </w:pPr>
            <w:r w:rsidRPr="00DE7C60">
              <w:rPr>
                <w:szCs w:val="24"/>
              </w:rPr>
              <w:t>Contenido</w:t>
            </w:r>
          </w:p>
        </w:tc>
        <w:tc>
          <w:tcPr>
            <w:tcW w:w="904" w:type="pct"/>
            <w:gridSpan w:val="3"/>
            <w:tcBorders>
              <w:top w:val="single" w:sz="4" w:space="0" w:color="auto"/>
              <w:left w:val="nil"/>
              <w:bottom w:val="single" w:sz="4" w:space="0" w:color="auto"/>
              <w:right w:val="single" w:sz="4" w:space="0" w:color="000000"/>
            </w:tcBorders>
            <w:shd w:val="clear" w:color="000000" w:fill="FFFFFF"/>
            <w:hideMark/>
          </w:tcPr>
          <w:p w14:paraId="059CEDE7" w14:textId="77777777" w:rsidR="00275F90" w:rsidRPr="00DE7C60" w:rsidRDefault="00275F90" w:rsidP="001B3308">
            <w:pPr>
              <w:jc w:val="both"/>
              <w:rPr>
                <w:szCs w:val="24"/>
              </w:rPr>
            </w:pPr>
            <w:r w:rsidRPr="00DE7C60">
              <w:rPr>
                <w:szCs w:val="24"/>
              </w:rPr>
              <w:t>Soporte y Cantidad</w:t>
            </w:r>
          </w:p>
        </w:tc>
        <w:tc>
          <w:tcPr>
            <w:tcW w:w="357" w:type="pct"/>
            <w:vMerge w:val="restart"/>
            <w:tcBorders>
              <w:top w:val="nil"/>
              <w:left w:val="nil"/>
              <w:right w:val="single" w:sz="4" w:space="0" w:color="auto"/>
            </w:tcBorders>
            <w:shd w:val="clear" w:color="000000" w:fill="FFFFFF"/>
            <w:hideMark/>
          </w:tcPr>
          <w:p w14:paraId="705F6F7C" w14:textId="77777777" w:rsidR="00275F90" w:rsidRPr="00DE7C60" w:rsidRDefault="00275F90" w:rsidP="001B3308">
            <w:pPr>
              <w:jc w:val="both"/>
              <w:rPr>
                <w:szCs w:val="24"/>
              </w:rPr>
            </w:pPr>
            <w:r w:rsidRPr="00DE7C60">
              <w:rPr>
                <w:szCs w:val="24"/>
              </w:rPr>
              <w:t>Fechas extremas</w:t>
            </w:r>
          </w:p>
        </w:tc>
        <w:tc>
          <w:tcPr>
            <w:tcW w:w="1005" w:type="pct"/>
            <w:gridSpan w:val="3"/>
            <w:tcBorders>
              <w:top w:val="single" w:sz="4" w:space="0" w:color="auto"/>
              <w:left w:val="nil"/>
              <w:bottom w:val="single" w:sz="4" w:space="0" w:color="auto"/>
              <w:right w:val="single" w:sz="4" w:space="0" w:color="000000"/>
            </w:tcBorders>
            <w:shd w:val="clear" w:color="000000" w:fill="FFFFFF"/>
            <w:hideMark/>
          </w:tcPr>
          <w:p w14:paraId="1844ED92" w14:textId="77777777" w:rsidR="00275F90" w:rsidRPr="00DE7C60" w:rsidRDefault="00275F90" w:rsidP="001B3308">
            <w:pPr>
              <w:jc w:val="both"/>
              <w:rPr>
                <w:szCs w:val="24"/>
              </w:rPr>
            </w:pPr>
            <w:r w:rsidRPr="00DE7C60">
              <w:rPr>
                <w:szCs w:val="24"/>
              </w:rPr>
              <w:t>Soporte y Cantidad</w:t>
            </w:r>
          </w:p>
        </w:tc>
        <w:tc>
          <w:tcPr>
            <w:tcW w:w="357" w:type="pct"/>
            <w:vMerge w:val="restart"/>
            <w:tcBorders>
              <w:top w:val="nil"/>
              <w:left w:val="nil"/>
              <w:right w:val="single" w:sz="4" w:space="0" w:color="auto"/>
            </w:tcBorders>
            <w:shd w:val="clear" w:color="000000" w:fill="FFFFFF"/>
            <w:hideMark/>
          </w:tcPr>
          <w:p w14:paraId="275AC7E4" w14:textId="77777777" w:rsidR="00275F90" w:rsidRPr="00DE7C60" w:rsidRDefault="00275F90" w:rsidP="001B3308">
            <w:pPr>
              <w:jc w:val="both"/>
              <w:rPr>
                <w:szCs w:val="24"/>
              </w:rPr>
            </w:pPr>
            <w:r w:rsidRPr="00DE7C60">
              <w:rPr>
                <w:szCs w:val="24"/>
              </w:rPr>
              <w:t>Fechas extremas</w:t>
            </w:r>
          </w:p>
        </w:tc>
        <w:tc>
          <w:tcPr>
            <w:tcW w:w="560" w:type="pct"/>
            <w:vMerge w:val="restart"/>
            <w:tcBorders>
              <w:top w:val="nil"/>
              <w:left w:val="single" w:sz="4" w:space="0" w:color="auto"/>
              <w:bottom w:val="single" w:sz="4" w:space="0" w:color="000000"/>
              <w:right w:val="single" w:sz="4" w:space="0" w:color="auto"/>
            </w:tcBorders>
            <w:shd w:val="clear" w:color="000000" w:fill="FFFFFF"/>
            <w:hideMark/>
          </w:tcPr>
          <w:p w14:paraId="60B3451A" w14:textId="77777777" w:rsidR="00275F90" w:rsidRPr="00DE7C60" w:rsidRDefault="00275F90" w:rsidP="001B3308">
            <w:pPr>
              <w:jc w:val="both"/>
              <w:rPr>
                <w:szCs w:val="24"/>
              </w:rPr>
            </w:pPr>
            <w:r w:rsidRPr="00DE7C60">
              <w:rPr>
                <w:szCs w:val="24"/>
              </w:rPr>
              <w:t>Criterio VCC</w:t>
            </w:r>
          </w:p>
        </w:tc>
      </w:tr>
      <w:tr w:rsidR="00275F90" w:rsidRPr="00DE7C60" w14:paraId="561DA79D" w14:textId="77777777" w:rsidTr="004971DF">
        <w:trPr>
          <w:trHeight w:val="735"/>
          <w:jc w:val="center"/>
        </w:trPr>
        <w:tc>
          <w:tcPr>
            <w:tcW w:w="245" w:type="pct"/>
            <w:vMerge/>
            <w:tcBorders>
              <w:top w:val="nil"/>
              <w:left w:val="single" w:sz="4" w:space="0" w:color="auto"/>
              <w:bottom w:val="single" w:sz="4" w:space="0" w:color="auto"/>
              <w:right w:val="single" w:sz="4" w:space="0" w:color="auto"/>
            </w:tcBorders>
            <w:vAlign w:val="center"/>
            <w:hideMark/>
          </w:tcPr>
          <w:p w14:paraId="2F3C068E" w14:textId="77777777" w:rsidR="00275F90" w:rsidRPr="00DE7C60" w:rsidRDefault="00275F90" w:rsidP="001B3308">
            <w:pPr>
              <w:jc w:val="both"/>
              <w:rPr>
                <w:szCs w:val="24"/>
              </w:rPr>
            </w:pPr>
          </w:p>
        </w:tc>
        <w:tc>
          <w:tcPr>
            <w:tcW w:w="582" w:type="pct"/>
            <w:vMerge/>
            <w:tcBorders>
              <w:top w:val="nil"/>
              <w:left w:val="single" w:sz="4" w:space="0" w:color="auto"/>
              <w:bottom w:val="single" w:sz="4" w:space="0" w:color="auto"/>
              <w:right w:val="single" w:sz="4" w:space="0" w:color="auto"/>
            </w:tcBorders>
            <w:vAlign w:val="center"/>
            <w:hideMark/>
          </w:tcPr>
          <w:p w14:paraId="2CD4355A" w14:textId="77777777" w:rsidR="00275F90" w:rsidRPr="00DE7C60" w:rsidRDefault="00275F90" w:rsidP="001B3308">
            <w:pPr>
              <w:jc w:val="both"/>
              <w:rPr>
                <w:szCs w:val="24"/>
              </w:rPr>
            </w:pPr>
          </w:p>
        </w:tc>
        <w:tc>
          <w:tcPr>
            <w:tcW w:w="520" w:type="pct"/>
            <w:vMerge/>
            <w:tcBorders>
              <w:top w:val="nil"/>
              <w:left w:val="single" w:sz="4" w:space="0" w:color="auto"/>
              <w:bottom w:val="single" w:sz="4" w:space="0" w:color="000000"/>
              <w:right w:val="single" w:sz="4" w:space="0" w:color="auto"/>
            </w:tcBorders>
            <w:vAlign w:val="center"/>
            <w:hideMark/>
          </w:tcPr>
          <w:p w14:paraId="640F8746" w14:textId="77777777" w:rsidR="00275F90" w:rsidRPr="00DE7C60" w:rsidRDefault="00275F90" w:rsidP="001B3308">
            <w:pPr>
              <w:jc w:val="both"/>
              <w:rPr>
                <w:szCs w:val="24"/>
              </w:rPr>
            </w:pPr>
          </w:p>
        </w:tc>
        <w:tc>
          <w:tcPr>
            <w:tcW w:w="469" w:type="pct"/>
            <w:vMerge/>
            <w:tcBorders>
              <w:top w:val="nil"/>
              <w:left w:val="single" w:sz="4" w:space="0" w:color="auto"/>
              <w:bottom w:val="single" w:sz="4" w:space="0" w:color="000000"/>
              <w:right w:val="single" w:sz="4" w:space="0" w:color="auto"/>
            </w:tcBorders>
            <w:vAlign w:val="center"/>
            <w:hideMark/>
          </w:tcPr>
          <w:p w14:paraId="42C57081" w14:textId="77777777" w:rsidR="00275F90" w:rsidRPr="00DE7C60" w:rsidRDefault="00275F90" w:rsidP="001B3308">
            <w:pPr>
              <w:jc w:val="both"/>
              <w:rPr>
                <w:szCs w:val="24"/>
              </w:rPr>
            </w:pPr>
          </w:p>
        </w:tc>
        <w:tc>
          <w:tcPr>
            <w:tcW w:w="319" w:type="pct"/>
            <w:tcBorders>
              <w:top w:val="nil"/>
              <w:left w:val="nil"/>
              <w:bottom w:val="single" w:sz="4" w:space="0" w:color="auto"/>
              <w:right w:val="single" w:sz="4" w:space="0" w:color="auto"/>
            </w:tcBorders>
            <w:shd w:val="clear" w:color="000000" w:fill="FFFFFF"/>
            <w:hideMark/>
          </w:tcPr>
          <w:p w14:paraId="2B79EA2B" w14:textId="77777777" w:rsidR="00275F90" w:rsidRPr="00DE7C60" w:rsidRDefault="00275F90" w:rsidP="001B3308">
            <w:pPr>
              <w:jc w:val="both"/>
              <w:rPr>
                <w:szCs w:val="24"/>
              </w:rPr>
            </w:pPr>
            <w:r w:rsidRPr="00DE7C60">
              <w:rPr>
                <w:szCs w:val="24"/>
              </w:rPr>
              <w:t>Papel</w:t>
            </w:r>
          </w:p>
        </w:tc>
        <w:tc>
          <w:tcPr>
            <w:tcW w:w="288" w:type="pct"/>
            <w:tcBorders>
              <w:top w:val="nil"/>
              <w:left w:val="nil"/>
              <w:bottom w:val="single" w:sz="4" w:space="0" w:color="auto"/>
              <w:right w:val="single" w:sz="4" w:space="0" w:color="auto"/>
            </w:tcBorders>
            <w:shd w:val="clear" w:color="000000" w:fill="FFFFFF"/>
            <w:hideMark/>
          </w:tcPr>
          <w:p w14:paraId="7F193D46" w14:textId="77777777" w:rsidR="00275F90" w:rsidRPr="00DE7C60" w:rsidRDefault="00275F90" w:rsidP="001B3308">
            <w:pPr>
              <w:jc w:val="both"/>
              <w:rPr>
                <w:szCs w:val="24"/>
              </w:rPr>
            </w:pPr>
            <w:r w:rsidRPr="00DE7C60">
              <w:rPr>
                <w:szCs w:val="24"/>
              </w:rPr>
              <w:t>Cantidad</w:t>
            </w:r>
          </w:p>
        </w:tc>
        <w:tc>
          <w:tcPr>
            <w:tcW w:w="297" w:type="pct"/>
            <w:tcBorders>
              <w:top w:val="nil"/>
              <w:left w:val="nil"/>
              <w:bottom w:val="single" w:sz="4" w:space="0" w:color="auto"/>
              <w:right w:val="single" w:sz="4" w:space="0" w:color="auto"/>
            </w:tcBorders>
            <w:shd w:val="clear" w:color="000000" w:fill="FFFFFF"/>
            <w:hideMark/>
          </w:tcPr>
          <w:p w14:paraId="0650957A" w14:textId="77777777" w:rsidR="00275F90" w:rsidRPr="00DE7C60" w:rsidRDefault="00275F90" w:rsidP="001B3308">
            <w:pPr>
              <w:jc w:val="both"/>
              <w:rPr>
                <w:szCs w:val="24"/>
              </w:rPr>
            </w:pPr>
            <w:r w:rsidRPr="00DE7C60">
              <w:rPr>
                <w:szCs w:val="24"/>
              </w:rPr>
              <w:t xml:space="preserve">Unid. </w:t>
            </w:r>
            <w:proofErr w:type="spellStart"/>
            <w:r w:rsidRPr="00DE7C60">
              <w:rPr>
                <w:szCs w:val="24"/>
              </w:rPr>
              <w:t>Med</w:t>
            </w:r>
            <w:proofErr w:type="spellEnd"/>
            <w:r w:rsidRPr="00DE7C60">
              <w:rPr>
                <w:szCs w:val="24"/>
              </w:rPr>
              <w:t>.</w:t>
            </w:r>
          </w:p>
        </w:tc>
        <w:tc>
          <w:tcPr>
            <w:tcW w:w="357" w:type="pct"/>
            <w:vMerge/>
            <w:tcBorders>
              <w:left w:val="nil"/>
              <w:bottom w:val="single" w:sz="4" w:space="0" w:color="auto"/>
              <w:right w:val="single" w:sz="4" w:space="0" w:color="auto"/>
            </w:tcBorders>
            <w:shd w:val="clear" w:color="000000" w:fill="FFFFFF"/>
            <w:hideMark/>
          </w:tcPr>
          <w:p w14:paraId="5C83244A" w14:textId="77777777" w:rsidR="00275F90" w:rsidRPr="00DE7C60" w:rsidRDefault="00275F90" w:rsidP="001B3308">
            <w:pPr>
              <w:jc w:val="both"/>
              <w:rPr>
                <w:szCs w:val="24"/>
              </w:rPr>
            </w:pPr>
          </w:p>
        </w:tc>
        <w:tc>
          <w:tcPr>
            <w:tcW w:w="404" w:type="pct"/>
            <w:tcBorders>
              <w:top w:val="nil"/>
              <w:left w:val="nil"/>
              <w:bottom w:val="single" w:sz="4" w:space="0" w:color="auto"/>
              <w:right w:val="single" w:sz="4" w:space="0" w:color="auto"/>
            </w:tcBorders>
            <w:shd w:val="clear" w:color="000000" w:fill="FFFFFF"/>
            <w:hideMark/>
          </w:tcPr>
          <w:p w14:paraId="2E1402DA" w14:textId="77777777" w:rsidR="00275F90" w:rsidRPr="00DE7C60" w:rsidRDefault="00275F90" w:rsidP="001B3308">
            <w:pPr>
              <w:jc w:val="both"/>
              <w:rPr>
                <w:szCs w:val="24"/>
              </w:rPr>
            </w:pPr>
            <w:r w:rsidRPr="00DE7C60">
              <w:rPr>
                <w:szCs w:val="24"/>
              </w:rPr>
              <w:t>Electrónico</w:t>
            </w:r>
          </w:p>
        </w:tc>
        <w:tc>
          <w:tcPr>
            <w:tcW w:w="358" w:type="pct"/>
            <w:tcBorders>
              <w:top w:val="nil"/>
              <w:left w:val="nil"/>
              <w:bottom w:val="single" w:sz="4" w:space="0" w:color="auto"/>
              <w:right w:val="single" w:sz="4" w:space="0" w:color="auto"/>
            </w:tcBorders>
            <w:shd w:val="clear" w:color="000000" w:fill="FFFFFF"/>
            <w:hideMark/>
          </w:tcPr>
          <w:p w14:paraId="50BE221C" w14:textId="77777777" w:rsidR="00275F90" w:rsidRPr="00DE7C60" w:rsidRDefault="00275F90" w:rsidP="001B3308">
            <w:pPr>
              <w:jc w:val="both"/>
              <w:rPr>
                <w:szCs w:val="24"/>
              </w:rPr>
            </w:pPr>
            <w:r w:rsidRPr="00DE7C60">
              <w:rPr>
                <w:szCs w:val="24"/>
              </w:rPr>
              <w:t>Cantidad</w:t>
            </w:r>
          </w:p>
        </w:tc>
        <w:tc>
          <w:tcPr>
            <w:tcW w:w="244" w:type="pct"/>
            <w:tcBorders>
              <w:top w:val="nil"/>
              <w:left w:val="nil"/>
              <w:bottom w:val="single" w:sz="4" w:space="0" w:color="auto"/>
              <w:right w:val="single" w:sz="4" w:space="0" w:color="auto"/>
            </w:tcBorders>
            <w:shd w:val="clear" w:color="000000" w:fill="FFFFFF"/>
            <w:hideMark/>
          </w:tcPr>
          <w:p w14:paraId="292F7FDD" w14:textId="77777777" w:rsidR="00275F90" w:rsidRPr="00DE7C60" w:rsidRDefault="00275F90" w:rsidP="001B3308">
            <w:pPr>
              <w:jc w:val="both"/>
              <w:rPr>
                <w:szCs w:val="24"/>
              </w:rPr>
            </w:pPr>
            <w:r w:rsidRPr="00DE7C60">
              <w:rPr>
                <w:szCs w:val="24"/>
              </w:rPr>
              <w:t xml:space="preserve">Unid. </w:t>
            </w:r>
            <w:proofErr w:type="spellStart"/>
            <w:r w:rsidRPr="00DE7C60">
              <w:rPr>
                <w:szCs w:val="24"/>
              </w:rPr>
              <w:t>Med</w:t>
            </w:r>
            <w:proofErr w:type="spellEnd"/>
            <w:r w:rsidRPr="00DE7C60">
              <w:rPr>
                <w:szCs w:val="24"/>
              </w:rPr>
              <w:t>.</w:t>
            </w:r>
          </w:p>
        </w:tc>
        <w:tc>
          <w:tcPr>
            <w:tcW w:w="357" w:type="pct"/>
            <w:vMerge/>
            <w:tcBorders>
              <w:left w:val="nil"/>
              <w:bottom w:val="single" w:sz="4" w:space="0" w:color="auto"/>
              <w:right w:val="single" w:sz="4" w:space="0" w:color="auto"/>
            </w:tcBorders>
            <w:shd w:val="clear" w:color="000000" w:fill="FFFFFF"/>
            <w:hideMark/>
          </w:tcPr>
          <w:p w14:paraId="1E490626" w14:textId="77777777" w:rsidR="00275F90" w:rsidRPr="00DE7C60" w:rsidRDefault="00275F90" w:rsidP="001B3308">
            <w:pPr>
              <w:jc w:val="both"/>
              <w:rPr>
                <w:szCs w:val="24"/>
              </w:rPr>
            </w:pPr>
          </w:p>
        </w:tc>
        <w:tc>
          <w:tcPr>
            <w:tcW w:w="560" w:type="pct"/>
            <w:vMerge/>
            <w:tcBorders>
              <w:top w:val="nil"/>
              <w:left w:val="single" w:sz="4" w:space="0" w:color="auto"/>
              <w:bottom w:val="single" w:sz="4" w:space="0" w:color="000000"/>
              <w:right w:val="single" w:sz="4" w:space="0" w:color="auto"/>
            </w:tcBorders>
            <w:vAlign w:val="center"/>
            <w:hideMark/>
          </w:tcPr>
          <w:p w14:paraId="727D9081" w14:textId="77777777" w:rsidR="00275F90" w:rsidRPr="00DE7C60" w:rsidRDefault="00275F90" w:rsidP="001B3308">
            <w:pPr>
              <w:jc w:val="both"/>
              <w:rPr>
                <w:szCs w:val="24"/>
              </w:rPr>
            </w:pPr>
          </w:p>
        </w:tc>
      </w:tr>
      <w:tr w:rsidR="00275F90" w:rsidRPr="00DE7C60" w14:paraId="04A0B795" w14:textId="77777777" w:rsidTr="004971DF">
        <w:trPr>
          <w:trHeight w:val="1125"/>
          <w:jc w:val="center"/>
        </w:trPr>
        <w:tc>
          <w:tcPr>
            <w:tcW w:w="245" w:type="pct"/>
            <w:tcBorders>
              <w:top w:val="nil"/>
              <w:left w:val="single" w:sz="4" w:space="0" w:color="auto"/>
              <w:bottom w:val="single" w:sz="4" w:space="0" w:color="auto"/>
              <w:right w:val="single" w:sz="4" w:space="0" w:color="auto"/>
            </w:tcBorders>
            <w:hideMark/>
          </w:tcPr>
          <w:p w14:paraId="4AB40A86" w14:textId="77777777" w:rsidR="00275F90" w:rsidRPr="00DE7C60" w:rsidRDefault="00275F90" w:rsidP="001B3308">
            <w:pPr>
              <w:jc w:val="both"/>
              <w:rPr>
                <w:szCs w:val="24"/>
              </w:rPr>
            </w:pPr>
            <w:r w:rsidRPr="00DE7C60">
              <w:rPr>
                <w:szCs w:val="24"/>
              </w:rPr>
              <w:t>1</w:t>
            </w:r>
          </w:p>
        </w:tc>
        <w:tc>
          <w:tcPr>
            <w:tcW w:w="582" w:type="pct"/>
            <w:tcBorders>
              <w:top w:val="nil"/>
              <w:left w:val="nil"/>
              <w:bottom w:val="single" w:sz="4" w:space="0" w:color="auto"/>
              <w:right w:val="single" w:sz="4" w:space="0" w:color="auto"/>
            </w:tcBorders>
            <w:hideMark/>
          </w:tcPr>
          <w:p w14:paraId="7804A45F" w14:textId="77777777" w:rsidR="00275F90" w:rsidRPr="00DE7C60" w:rsidRDefault="00275F90" w:rsidP="001B3308">
            <w:pPr>
              <w:jc w:val="both"/>
              <w:rPr>
                <w:szCs w:val="24"/>
              </w:rPr>
            </w:pPr>
            <w:r w:rsidRPr="00DE7C60">
              <w:rPr>
                <w:szCs w:val="24"/>
              </w:rPr>
              <w:t>Correspondencia</w:t>
            </w:r>
            <w:r w:rsidRPr="00DE7C60">
              <w:rPr>
                <w:szCs w:val="24"/>
              </w:rPr>
              <w:br/>
            </w:r>
            <w:r w:rsidRPr="00DE7C60">
              <w:rPr>
                <w:szCs w:val="24"/>
              </w:rPr>
              <w:br/>
              <w:t>Original y Copia</w:t>
            </w:r>
          </w:p>
        </w:tc>
        <w:tc>
          <w:tcPr>
            <w:tcW w:w="520" w:type="pct"/>
            <w:tcBorders>
              <w:top w:val="nil"/>
              <w:left w:val="nil"/>
              <w:bottom w:val="single" w:sz="4" w:space="0" w:color="auto"/>
              <w:right w:val="single" w:sz="4" w:space="0" w:color="auto"/>
            </w:tcBorders>
            <w:hideMark/>
          </w:tcPr>
          <w:p w14:paraId="6522CDB7" w14:textId="77777777" w:rsidR="00275F90" w:rsidRPr="00DE7C60" w:rsidRDefault="00275F90" w:rsidP="001B3308">
            <w:pPr>
              <w:jc w:val="both"/>
              <w:rPr>
                <w:szCs w:val="24"/>
              </w:rPr>
            </w:pPr>
            <w:r w:rsidRPr="00DE7C60">
              <w:rPr>
                <w:szCs w:val="24"/>
              </w:rPr>
              <w:t>Dependencias del Ministerio de Hacienda instituciones públicas, empresas privadas: O/C</w:t>
            </w:r>
          </w:p>
        </w:tc>
        <w:tc>
          <w:tcPr>
            <w:tcW w:w="469" w:type="pct"/>
            <w:tcBorders>
              <w:top w:val="nil"/>
              <w:left w:val="nil"/>
              <w:bottom w:val="single" w:sz="4" w:space="0" w:color="auto"/>
              <w:right w:val="single" w:sz="4" w:space="0" w:color="auto"/>
            </w:tcBorders>
            <w:hideMark/>
          </w:tcPr>
          <w:p w14:paraId="033AD368" w14:textId="77777777" w:rsidR="00275F90" w:rsidRPr="00DE7C60" w:rsidRDefault="00275F90" w:rsidP="001B3308">
            <w:pPr>
              <w:jc w:val="both"/>
              <w:rPr>
                <w:szCs w:val="24"/>
              </w:rPr>
            </w:pPr>
            <w:r w:rsidRPr="00DE7C60">
              <w:rPr>
                <w:szCs w:val="24"/>
              </w:rPr>
              <w:t xml:space="preserve">Son los oficios enviados y recibidos sobre contribuir con la mejora continua del sistema tributario costarricense, procurando su </w:t>
            </w:r>
            <w:r w:rsidRPr="00DE7C60">
              <w:rPr>
                <w:szCs w:val="24"/>
              </w:rPr>
              <w:lastRenderedPageBreak/>
              <w:t>equilibrio y progresividad, en armonía con los derechos y garantías ciudadanas y asuntos de índole administrativo</w:t>
            </w:r>
          </w:p>
          <w:p w14:paraId="02CCDBCE" w14:textId="77777777" w:rsidR="00275F90" w:rsidRPr="00DE7C60" w:rsidRDefault="00275F90" w:rsidP="001B3308">
            <w:pPr>
              <w:jc w:val="both"/>
              <w:rPr>
                <w:szCs w:val="24"/>
              </w:rPr>
            </w:pPr>
          </w:p>
        </w:tc>
        <w:tc>
          <w:tcPr>
            <w:tcW w:w="319" w:type="pct"/>
            <w:tcBorders>
              <w:top w:val="nil"/>
              <w:left w:val="nil"/>
              <w:bottom w:val="single" w:sz="4" w:space="0" w:color="auto"/>
              <w:right w:val="single" w:sz="4" w:space="0" w:color="auto"/>
            </w:tcBorders>
            <w:hideMark/>
          </w:tcPr>
          <w:p w14:paraId="081928F6" w14:textId="77777777" w:rsidR="00275F90" w:rsidRPr="00DE7C60" w:rsidRDefault="00275F90" w:rsidP="001B3308">
            <w:pPr>
              <w:jc w:val="both"/>
              <w:rPr>
                <w:szCs w:val="24"/>
              </w:rPr>
            </w:pPr>
            <w:r w:rsidRPr="00DE7C60">
              <w:rPr>
                <w:szCs w:val="24"/>
              </w:rPr>
              <w:lastRenderedPageBreak/>
              <w:t>Papel</w:t>
            </w:r>
          </w:p>
        </w:tc>
        <w:tc>
          <w:tcPr>
            <w:tcW w:w="288" w:type="pct"/>
            <w:tcBorders>
              <w:top w:val="nil"/>
              <w:left w:val="nil"/>
              <w:bottom w:val="single" w:sz="4" w:space="0" w:color="auto"/>
              <w:right w:val="single" w:sz="4" w:space="0" w:color="auto"/>
            </w:tcBorders>
            <w:hideMark/>
          </w:tcPr>
          <w:p w14:paraId="4845158B" w14:textId="77777777" w:rsidR="00275F90" w:rsidRPr="00DE7C60" w:rsidRDefault="00275F90" w:rsidP="001B3308">
            <w:pPr>
              <w:jc w:val="both"/>
              <w:rPr>
                <w:szCs w:val="24"/>
              </w:rPr>
            </w:pPr>
            <w:r w:rsidRPr="00DE7C60">
              <w:rPr>
                <w:szCs w:val="24"/>
              </w:rPr>
              <w:t>3.21 m</w:t>
            </w:r>
          </w:p>
        </w:tc>
        <w:tc>
          <w:tcPr>
            <w:tcW w:w="297" w:type="pct"/>
            <w:tcBorders>
              <w:top w:val="nil"/>
              <w:left w:val="nil"/>
              <w:bottom w:val="single" w:sz="4" w:space="0" w:color="auto"/>
              <w:right w:val="single" w:sz="4" w:space="0" w:color="auto"/>
            </w:tcBorders>
            <w:hideMark/>
          </w:tcPr>
          <w:p w14:paraId="1D583FD9" w14:textId="77777777" w:rsidR="00275F90" w:rsidRPr="00DE7C60" w:rsidRDefault="00275F90" w:rsidP="001B3308">
            <w:pPr>
              <w:jc w:val="both"/>
              <w:rPr>
                <w:szCs w:val="24"/>
              </w:rPr>
            </w:pPr>
            <w:r w:rsidRPr="00DE7C60">
              <w:rPr>
                <w:szCs w:val="24"/>
              </w:rPr>
              <w:t>m</w:t>
            </w:r>
          </w:p>
        </w:tc>
        <w:tc>
          <w:tcPr>
            <w:tcW w:w="357" w:type="pct"/>
            <w:tcBorders>
              <w:top w:val="nil"/>
              <w:left w:val="nil"/>
              <w:bottom w:val="single" w:sz="4" w:space="0" w:color="auto"/>
              <w:right w:val="single" w:sz="4" w:space="0" w:color="auto"/>
            </w:tcBorders>
            <w:hideMark/>
          </w:tcPr>
          <w:p w14:paraId="5D961AA2" w14:textId="77777777" w:rsidR="00275F90" w:rsidRPr="00DE7C60" w:rsidRDefault="00275F90" w:rsidP="001B3308">
            <w:pPr>
              <w:jc w:val="both"/>
              <w:rPr>
                <w:szCs w:val="24"/>
              </w:rPr>
            </w:pPr>
            <w:r w:rsidRPr="00DE7C60">
              <w:rPr>
                <w:szCs w:val="24"/>
              </w:rPr>
              <w:t>2005-2019</w:t>
            </w:r>
          </w:p>
        </w:tc>
        <w:tc>
          <w:tcPr>
            <w:tcW w:w="404" w:type="pct"/>
            <w:tcBorders>
              <w:top w:val="nil"/>
              <w:left w:val="nil"/>
              <w:bottom w:val="single" w:sz="4" w:space="0" w:color="auto"/>
              <w:right w:val="single" w:sz="4" w:space="0" w:color="auto"/>
            </w:tcBorders>
            <w:hideMark/>
          </w:tcPr>
          <w:p w14:paraId="62889889" w14:textId="77777777" w:rsidR="00275F90" w:rsidRPr="00DE7C60" w:rsidRDefault="00275F90" w:rsidP="001B3308">
            <w:pPr>
              <w:jc w:val="both"/>
              <w:rPr>
                <w:szCs w:val="24"/>
              </w:rPr>
            </w:pPr>
            <w:r w:rsidRPr="00DE7C60">
              <w:rPr>
                <w:szCs w:val="24"/>
              </w:rPr>
              <w:t>Electrónico</w:t>
            </w:r>
          </w:p>
        </w:tc>
        <w:tc>
          <w:tcPr>
            <w:tcW w:w="358" w:type="pct"/>
            <w:tcBorders>
              <w:top w:val="nil"/>
              <w:left w:val="nil"/>
              <w:bottom w:val="single" w:sz="4" w:space="0" w:color="auto"/>
              <w:right w:val="single" w:sz="4" w:space="0" w:color="auto"/>
            </w:tcBorders>
            <w:hideMark/>
          </w:tcPr>
          <w:p w14:paraId="2D5097E3" w14:textId="77777777" w:rsidR="00275F90" w:rsidRPr="00DE7C60" w:rsidRDefault="00275F90" w:rsidP="001B3308">
            <w:pPr>
              <w:jc w:val="both"/>
              <w:rPr>
                <w:szCs w:val="24"/>
              </w:rPr>
            </w:pPr>
            <w:r w:rsidRPr="00DE7C60">
              <w:rPr>
                <w:szCs w:val="24"/>
              </w:rPr>
              <w:t>4,781.1 MB</w:t>
            </w:r>
          </w:p>
        </w:tc>
        <w:tc>
          <w:tcPr>
            <w:tcW w:w="244" w:type="pct"/>
            <w:tcBorders>
              <w:top w:val="nil"/>
              <w:left w:val="nil"/>
              <w:bottom w:val="single" w:sz="4" w:space="0" w:color="auto"/>
              <w:right w:val="single" w:sz="4" w:space="0" w:color="auto"/>
            </w:tcBorders>
            <w:hideMark/>
          </w:tcPr>
          <w:p w14:paraId="07DFAA52" w14:textId="77777777" w:rsidR="00275F90" w:rsidRPr="00DE7C60" w:rsidRDefault="00275F90" w:rsidP="001B3308">
            <w:pPr>
              <w:jc w:val="both"/>
              <w:rPr>
                <w:szCs w:val="24"/>
              </w:rPr>
            </w:pPr>
            <w:r w:rsidRPr="00DE7C60">
              <w:rPr>
                <w:szCs w:val="24"/>
              </w:rPr>
              <w:t>MB</w:t>
            </w:r>
          </w:p>
        </w:tc>
        <w:tc>
          <w:tcPr>
            <w:tcW w:w="357" w:type="pct"/>
            <w:tcBorders>
              <w:top w:val="nil"/>
              <w:left w:val="nil"/>
              <w:bottom w:val="single" w:sz="4" w:space="0" w:color="auto"/>
              <w:right w:val="single" w:sz="4" w:space="0" w:color="auto"/>
            </w:tcBorders>
            <w:hideMark/>
          </w:tcPr>
          <w:p w14:paraId="2A95D0E0" w14:textId="77777777" w:rsidR="00275F90" w:rsidRPr="00DE7C60" w:rsidRDefault="00275F90" w:rsidP="001B3308">
            <w:pPr>
              <w:jc w:val="both"/>
              <w:rPr>
                <w:szCs w:val="24"/>
              </w:rPr>
            </w:pPr>
            <w:r w:rsidRPr="00DE7C60">
              <w:rPr>
                <w:szCs w:val="24"/>
              </w:rPr>
              <w:t>2020-2023</w:t>
            </w:r>
          </w:p>
        </w:tc>
        <w:tc>
          <w:tcPr>
            <w:tcW w:w="560" w:type="pct"/>
            <w:tcBorders>
              <w:top w:val="nil"/>
              <w:left w:val="nil"/>
              <w:bottom w:val="single" w:sz="4" w:space="0" w:color="auto"/>
              <w:right w:val="single" w:sz="4" w:space="0" w:color="auto"/>
            </w:tcBorders>
            <w:hideMark/>
          </w:tcPr>
          <w:p w14:paraId="507AE6FC" w14:textId="77777777" w:rsidR="00275F90" w:rsidRPr="00DE7C60" w:rsidRDefault="00275F90" w:rsidP="001B3308">
            <w:pPr>
              <w:jc w:val="both"/>
              <w:rPr>
                <w:szCs w:val="24"/>
              </w:rPr>
            </w:pPr>
            <w:r w:rsidRPr="00DE7C60">
              <w:rPr>
                <w:szCs w:val="24"/>
              </w:rPr>
              <w:t xml:space="preserve">Sí. Ya que refleja la toma de decisiones de la Dirección General de Hacienda. </w:t>
            </w:r>
          </w:p>
          <w:p w14:paraId="15FC2193" w14:textId="77777777" w:rsidR="00275F90" w:rsidRPr="00DE7C60" w:rsidRDefault="00275F90" w:rsidP="001B3308">
            <w:pPr>
              <w:jc w:val="both"/>
              <w:rPr>
                <w:szCs w:val="24"/>
              </w:rPr>
            </w:pPr>
            <w:r w:rsidRPr="00DE7C60">
              <w:rPr>
                <w:szCs w:val="24"/>
              </w:rPr>
              <w:t xml:space="preserve">Se recomienda conservar la correspondencia de carácter sustantivo, a criterio </w:t>
            </w:r>
            <w:r w:rsidRPr="00DE7C60">
              <w:rPr>
                <w:szCs w:val="24"/>
              </w:rPr>
              <w:lastRenderedPageBreak/>
              <w:t>de la persona jefe o encargada del Archivo Central y la persona jefe de la Oficina Productora.</w:t>
            </w:r>
          </w:p>
        </w:tc>
      </w:tr>
      <w:tr w:rsidR="00275F90" w:rsidRPr="00DE7C60" w14:paraId="63CD3816" w14:textId="77777777" w:rsidTr="004971DF">
        <w:trPr>
          <w:trHeight w:val="1550"/>
          <w:jc w:val="center"/>
        </w:trPr>
        <w:tc>
          <w:tcPr>
            <w:tcW w:w="245" w:type="pct"/>
            <w:tcBorders>
              <w:top w:val="nil"/>
              <w:left w:val="single" w:sz="4" w:space="0" w:color="auto"/>
              <w:bottom w:val="single" w:sz="4" w:space="0" w:color="auto"/>
              <w:right w:val="single" w:sz="4" w:space="0" w:color="auto"/>
            </w:tcBorders>
            <w:hideMark/>
          </w:tcPr>
          <w:p w14:paraId="24AF84EE" w14:textId="77777777" w:rsidR="00275F90" w:rsidRPr="00DE7C60" w:rsidRDefault="00275F90" w:rsidP="001B3308">
            <w:pPr>
              <w:jc w:val="both"/>
              <w:rPr>
                <w:szCs w:val="24"/>
              </w:rPr>
            </w:pPr>
            <w:r w:rsidRPr="00DE7C60">
              <w:rPr>
                <w:szCs w:val="24"/>
              </w:rPr>
              <w:lastRenderedPageBreak/>
              <w:t>5</w:t>
            </w:r>
          </w:p>
        </w:tc>
        <w:tc>
          <w:tcPr>
            <w:tcW w:w="582" w:type="pct"/>
            <w:tcBorders>
              <w:top w:val="nil"/>
              <w:left w:val="nil"/>
              <w:bottom w:val="single" w:sz="4" w:space="0" w:color="auto"/>
              <w:right w:val="single" w:sz="4" w:space="0" w:color="auto"/>
            </w:tcBorders>
            <w:hideMark/>
          </w:tcPr>
          <w:p w14:paraId="7C8B61F8" w14:textId="77777777" w:rsidR="00275F90" w:rsidRPr="00DE7C60" w:rsidRDefault="00275F90" w:rsidP="001B3308">
            <w:pPr>
              <w:jc w:val="both"/>
              <w:rPr>
                <w:szCs w:val="24"/>
              </w:rPr>
            </w:pPr>
            <w:r w:rsidRPr="00DE7C60">
              <w:rPr>
                <w:szCs w:val="24"/>
              </w:rPr>
              <w:t>Criterios técnicos</w:t>
            </w:r>
          </w:p>
        </w:tc>
        <w:tc>
          <w:tcPr>
            <w:tcW w:w="520" w:type="pct"/>
            <w:tcBorders>
              <w:top w:val="nil"/>
              <w:left w:val="nil"/>
              <w:bottom w:val="single" w:sz="4" w:space="0" w:color="auto"/>
              <w:right w:val="single" w:sz="4" w:space="0" w:color="auto"/>
            </w:tcBorders>
            <w:hideMark/>
          </w:tcPr>
          <w:p w14:paraId="0A3A5A30" w14:textId="77777777" w:rsidR="00275F90" w:rsidRPr="00DE7C60" w:rsidRDefault="00275F90" w:rsidP="001B3308">
            <w:pPr>
              <w:jc w:val="both"/>
              <w:rPr>
                <w:szCs w:val="24"/>
              </w:rPr>
            </w:pPr>
            <w:r w:rsidRPr="00DE7C60">
              <w:rPr>
                <w:szCs w:val="24"/>
              </w:rPr>
              <w:t xml:space="preserve">Dependencias del Ministerio de Hacienda instituciones públicas, empresas privadas </w:t>
            </w:r>
          </w:p>
        </w:tc>
        <w:tc>
          <w:tcPr>
            <w:tcW w:w="469" w:type="pct"/>
            <w:tcBorders>
              <w:top w:val="nil"/>
              <w:left w:val="nil"/>
              <w:bottom w:val="single" w:sz="4" w:space="0" w:color="auto"/>
              <w:right w:val="single" w:sz="4" w:space="0" w:color="auto"/>
            </w:tcBorders>
            <w:hideMark/>
          </w:tcPr>
          <w:p w14:paraId="7BA296E9" w14:textId="77777777" w:rsidR="00275F90" w:rsidRPr="00DE7C60" w:rsidRDefault="00275F90" w:rsidP="001B3308">
            <w:pPr>
              <w:jc w:val="both"/>
              <w:rPr>
                <w:szCs w:val="24"/>
              </w:rPr>
            </w:pPr>
            <w:r w:rsidRPr="00DE7C60">
              <w:rPr>
                <w:szCs w:val="24"/>
              </w:rPr>
              <w:t>Criterios técnicos jurídicos que toman en cuenta las normas que forman el ordenamiento jurídico en el tratamiento, exposición y resolu</w:t>
            </w:r>
            <w:r w:rsidRPr="00DE7C60">
              <w:rPr>
                <w:szCs w:val="24"/>
              </w:rPr>
              <w:lastRenderedPageBreak/>
              <w:t>ción de materia sobre proyectos de ley que se pretende crear, modificar o suprimir las fuentes de ingresos del Estado para tomar decisiones. Así como criterios sobre evaluaciones asesoría y estadísticas en materia de política fiscal la realidad económica del país.</w:t>
            </w:r>
          </w:p>
        </w:tc>
        <w:tc>
          <w:tcPr>
            <w:tcW w:w="319" w:type="pct"/>
            <w:tcBorders>
              <w:top w:val="nil"/>
              <w:left w:val="nil"/>
              <w:bottom w:val="single" w:sz="4" w:space="0" w:color="auto"/>
              <w:right w:val="single" w:sz="4" w:space="0" w:color="auto"/>
            </w:tcBorders>
            <w:hideMark/>
          </w:tcPr>
          <w:p w14:paraId="278460AE" w14:textId="77777777" w:rsidR="00275F90" w:rsidRPr="00DE7C60" w:rsidRDefault="00275F90" w:rsidP="001B3308">
            <w:pPr>
              <w:jc w:val="both"/>
              <w:rPr>
                <w:szCs w:val="24"/>
              </w:rPr>
            </w:pPr>
            <w:r w:rsidRPr="00DE7C60">
              <w:rPr>
                <w:szCs w:val="24"/>
              </w:rPr>
              <w:lastRenderedPageBreak/>
              <w:t>Papel</w:t>
            </w:r>
          </w:p>
        </w:tc>
        <w:tc>
          <w:tcPr>
            <w:tcW w:w="288" w:type="pct"/>
            <w:tcBorders>
              <w:top w:val="nil"/>
              <w:left w:val="nil"/>
              <w:bottom w:val="single" w:sz="4" w:space="0" w:color="auto"/>
              <w:right w:val="single" w:sz="4" w:space="0" w:color="auto"/>
            </w:tcBorders>
            <w:hideMark/>
          </w:tcPr>
          <w:p w14:paraId="1C7DCCC1" w14:textId="77777777" w:rsidR="00275F90" w:rsidRPr="00DE7C60" w:rsidRDefault="00275F90" w:rsidP="001B3308">
            <w:pPr>
              <w:jc w:val="both"/>
              <w:rPr>
                <w:szCs w:val="24"/>
              </w:rPr>
            </w:pPr>
            <w:r w:rsidRPr="00DE7C60">
              <w:rPr>
                <w:szCs w:val="24"/>
              </w:rPr>
              <w:t>0,45</w:t>
            </w:r>
          </w:p>
        </w:tc>
        <w:tc>
          <w:tcPr>
            <w:tcW w:w="297" w:type="pct"/>
            <w:tcBorders>
              <w:top w:val="nil"/>
              <w:left w:val="nil"/>
              <w:bottom w:val="single" w:sz="4" w:space="0" w:color="auto"/>
              <w:right w:val="single" w:sz="4" w:space="0" w:color="auto"/>
            </w:tcBorders>
            <w:hideMark/>
          </w:tcPr>
          <w:p w14:paraId="2124BDEA" w14:textId="77777777" w:rsidR="00275F90" w:rsidRPr="00DE7C60" w:rsidRDefault="00275F90" w:rsidP="001B3308">
            <w:pPr>
              <w:jc w:val="both"/>
              <w:rPr>
                <w:szCs w:val="24"/>
              </w:rPr>
            </w:pPr>
            <w:r w:rsidRPr="00DE7C60">
              <w:rPr>
                <w:szCs w:val="24"/>
              </w:rPr>
              <w:t>m</w:t>
            </w:r>
          </w:p>
        </w:tc>
        <w:tc>
          <w:tcPr>
            <w:tcW w:w="357" w:type="pct"/>
            <w:tcBorders>
              <w:top w:val="nil"/>
              <w:left w:val="nil"/>
              <w:bottom w:val="single" w:sz="4" w:space="0" w:color="auto"/>
              <w:right w:val="single" w:sz="4" w:space="0" w:color="auto"/>
            </w:tcBorders>
            <w:hideMark/>
          </w:tcPr>
          <w:p w14:paraId="19967D85" w14:textId="77777777" w:rsidR="00275F90" w:rsidRPr="00DE7C60" w:rsidRDefault="00275F90" w:rsidP="001B3308">
            <w:pPr>
              <w:jc w:val="both"/>
              <w:rPr>
                <w:szCs w:val="24"/>
              </w:rPr>
            </w:pPr>
            <w:r w:rsidRPr="00DE7C60">
              <w:rPr>
                <w:szCs w:val="24"/>
              </w:rPr>
              <w:t>2005-2019</w:t>
            </w:r>
          </w:p>
        </w:tc>
        <w:tc>
          <w:tcPr>
            <w:tcW w:w="404" w:type="pct"/>
            <w:tcBorders>
              <w:top w:val="nil"/>
              <w:left w:val="nil"/>
              <w:bottom w:val="single" w:sz="4" w:space="0" w:color="auto"/>
              <w:right w:val="single" w:sz="4" w:space="0" w:color="auto"/>
            </w:tcBorders>
            <w:hideMark/>
          </w:tcPr>
          <w:p w14:paraId="3D5A240B" w14:textId="77777777" w:rsidR="00275F90" w:rsidRPr="00DE7C60" w:rsidRDefault="00275F90" w:rsidP="001B3308">
            <w:pPr>
              <w:jc w:val="both"/>
              <w:rPr>
                <w:szCs w:val="24"/>
              </w:rPr>
            </w:pPr>
            <w:r w:rsidRPr="00DE7C60">
              <w:rPr>
                <w:szCs w:val="24"/>
              </w:rPr>
              <w:t>Electrónico</w:t>
            </w:r>
          </w:p>
        </w:tc>
        <w:tc>
          <w:tcPr>
            <w:tcW w:w="358" w:type="pct"/>
            <w:tcBorders>
              <w:top w:val="nil"/>
              <w:left w:val="nil"/>
              <w:bottom w:val="single" w:sz="4" w:space="0" w:color="auto"/>
              <w:right w:val="single" w:sz="4" w:space="0" w:color="auto"/>
            </w:tcBorders>
            <w:hideMark/>
          </w:tcPr>
          <w:p w14:paraId="462593D6" w14:textId="77777777" w:rsidR="00275F90" w:rsidRPr="00DE7C60" w:rsidRDefault="00275F90" w:rsidP="001B3308">
            <w:pPr>
              <w:jc w:val="both"/>
              <w:rPr>
                <w:szCs w:val="24"/>
              </w:rPr>
            </w:pPr>
            <w:r w:rsidRPr="00DE7C60">
              <w:rPr>
                <w:szCs w:val="24"/>
              </w:rPr>
              <w:t>111.9 MB</w:t>
            </w:r>
          </w:p>
        </w:tc>
        <w:tc>
          <w:tcPr>
            <w:tcW w:w="244" w:type="pct"/>
            <w:tcBorders>
              <w:top w:val="nil"/>
              <w:left w:val="nil"/>
              <w:bottom w:val="single" w:sz="4" w:space="0" w:color="auto"/>
              <w:right w:val="single" w:sz="4" w:space="0" w:color="auto"/>
            </w:tcBorders>
            <w:hideMark/>
          </w:tcPr>
          <w:p w14:paraId="2AA54A6A" w14:textId="77777777" w:rsidR="00275F90" w:rsidRPr="00DE7C60" w:rsidRDefault="00275F90" w:rsidP="001B3308">
            <w:pPr>
              <w:jc w:val="both"/>
              <w:rPr>
                <w:szCs w:val="24"/>
              </w:rPr>
            </w:pPr>
            <w:r w:rsidRPr="00DE7C60">
              <w:rPr>
                <w:szCs w:val="24"/>
              </w:rPr>
              <w:t>MB</w:t>
            </w:r>
          </w:p>
        </w:tc>
        <w:tc>
          <w:tcPr>
            <w:tcW w:w="357" w:type="pct"/>
            <w:tcBorders>
              <w:top w:val="nil"/>
              <w:left w:val="nil"/>
              <w:bottom w:val="single" w:sz="4" w:space="0" w:color="auto"/>
              <w:right w:val="single" w:sz="4" w:space="0" w:color="auto"/>
            </w:tcBorders>
            <w:hideMark/>
          </w:tcPr>
          <w:p w14:paraId="22249DE6" w14:textId="77777777" w:rsidR="00275F90" w:rsidRPr="00DE7C60" w:rsidRDefault="00275F90" w:rsidP="001B3308">
            <w:pPr>
              <w:jc w:val="both"/>
              <w:rPr>
                <w:szCs w:val="24"/>
              </w:rPr>
            </w:pPr>
            <w:r w:rsidRPr="00DE7C60">
              <w:rPr>
                <w:szCs w:val="24"/>
              </w:rPr>
              <w:t>2020-2023</w:t>
            </w:r>
          </w:p>
        </w:tc>
        <w:tc>
          <w:tcPr>
            <w:tcW w:w="560" w:type="pct"/>
            <w:tcBorders>
              <w:top w:val="nil"/>
              <w:left w:val="nil"/>
              <w:bottom w:val="single" w:sz="4" w:space="0" w:color="auto"/>
              <w:right w:val="single" w:sz="4" w:space="0" w:color="auto"/>
            </w:tcBorders>
            <w:hideMark/>
          </w:tcPr>
          <w:p w14:paraId="71CA4EC7" w14:textId="77777777" w:rsidR="00275F90" w:rsidRPr="00DE7C60" w:rsidRDefault="00275F90" w:rsidP="001B3308">
            <w:pPr>
              <w:jc w:val="both"/>
              <w:rPr>
                <w:szCs w:val="24"/>
              </w:rPr>
            </w:pPr>
            <w:r w:rsidRPr="00DE7C60">
              <w:rPr>
                <w:szCs w:val="24"/>
              </w:rPr>
              <w:t>Sí.</w:t>
            </w:r>
            <w:r w:rsidRPr="00DE7C60">
              <w:rPr>
                <w:szCs w:val="24"/>
              </w:rPr>
              <w:footnoteReference w:id="2"/>
            </w:r>
            <w:r w:rsidRPr="00DE7C60">
              <w:rPr>
                <w:szCs w:val="24"/>
              </w:rPr>
              <w:t xml:space="preserve"> Ya que reflejan las opiniones técnicas legales en la institución y según la resolución CNSED-01-2024, norma 01.2024, punto D, Áreas de asesorí</w:t>
            </w:r>
            <w:r w:rsidRPr="00DE7C60">
              <w:rPr>
                <w:szCs w:val="24"/>
              </w:rPr>
              <w:lastRenderedPageBreak/>
              <w:t>as legales o jurídicas de las instituciones.</w:t>
            </w:r>
          </w:p>
          <w:p w14:paraId="793D1A68" w14:textId="77777777" w:rsidR="00275F90" w:rsidRPr="00DE7C60" w:rsidRDefault="00275F90" w:rsidP="001B3308">
            <w:pPr>
              <w:jc w:val="both"/>
              <w:rPr>
                <w:szCs w:val="24"/>
              </w:rPr>
            </w:pPr>
            <w:r w:rsidRPr="00DE7C60">
              <w:rPr>
                <w:szCs w:val="24"/>
              </w:rPr>
              <w:t xml:space="preserve">Se recomienda conservar los criterios de carácter sustantivo y que no se encuentren repetidos en otros </w:t>
            </w:r>
            <w:proofErr w:type="spellStart"/>
            <w:r w:rsidRPr="00DE7C60">
              <w:rPr>
                <w:szCs w:val="24"/>
              </w:rPr>
              <w:t>subfondos</w:t>
            </w:r>
            <w:proofErr w:type="spellEnd"/>
            <w:r w:rsidRPr="00DE7C60">
              <w:rPr>
                <w:szCs w:val="24"/>
              </w:rPr>
              <w:t xml:space="preserve"> de la institución, a criterio de la persona jefe o encargada del Archivo Central y la persona jefe de la Oficina Productora. </w:t>
            </w:r>
          </w:p>
          <w:p w14:paraId="382AFA33" w14:textId="77777777" w:rsidR="00275F90" w:rsidRPr="00DE7C60" w:rsidRDefault="00275F90" w:rsidP="001B3308">
            <w:pPr>
              <w:jc w:val="both"/>
              <w:rPr>
                <w:szCs w:val="24"/>
              </w:rPr>
            </w:pPr>
            <w:r w:rsidRPr="00DE7C60">
              <w:rPr>
                <w:szCs w:val="24"/>
              </w:rPr>
              <w:t>No se deben incluir los papeles de trabajo.</w:t>
            </w:r>
          </w:p>
        </w:tc>
      </w:tr>
      <w:tr w:rsidR="00275F90" w:rsidRPr="00DE7C60" w14:paraId="72AE7996" w14:textId="77777777" w:rsidTr="004971DF">
        <w:trPr>
          <w:trHeight w:val="1833"/>
          <w:jc w:val="center"/>
        </w:trPr>
        <w:tc>
          <w:tcPr>
            <w:tcW w:w="245" w:type="pct"/>
            <w:tcBorders>
              <w:top w:val="nil"/>
              <w:left w:val="single" w:sz="4" w:space="0" w:color="auto"/>
              <w:bottom w:val="single" w:sz="4" w:space="0" w:color="auto"/>
              <w:right w:val="single" w:sz="4" w:space="0" w:color="auto"/>
            </w:tcBorders>
            <w:hideMark/>
          </w:tcPr>
          <w:p w14:paraId="52EDA1B9" w14:textId="77777777" w:rsidR="00275F90" w:rsidRPr="00DE7C60" w:rsidRDefault="00275F90" w:rsidP="001B3308">
            <w:pPr>
              <w:jc w:val="both"/>
              <w:rPr>
                <w:szCs w:val="24"/>
              </w:rPr>
            </w:pPr>
            <w:r w:rsidRPr="00DE7C60">
              <w:rPr>
                <w:szCs w:val="24"/>
              </w:rPr>
              <w:lastRenderedPageBreak/>
              <w:t>6</w:t>
            </w:r>
          </w:p>
        </w:tc>
        <w:tc>
          <w:tcPr>
            <w:tcW w:w="582" w:type="pct"/>
            <w:tcBorders>
              <w:top w:val="nil"/>
              <w:left w:val="nil"/>
              <w:bottom w:val="single" w:sz="4" w:space="0" w:color="auto"/>
              <w:right w:val="single" w:sz="4" w:space="0" w:color="auto"/>
            </w:tcBorders>
            <w:hideMark/>
          </w:tcPr>
          <w:p w14:paraId="0162081C" w14:textId="77777777" w:rsidR="00275F90" w:rsidRPr="00DE7C60" w:rsidRDefault="00275F90" w:rsidP="001B3308">
            <w:pPr>
              <w:jc w:val="both"/>
              <w:rPr>
                <w:szCs w:val="24"/>
              </w:rPr>
            </w:pPr>
            <w:r w:rsidRPr="00DE7C60">
              <w:rPr>
                <w:szCs w:val="24"/>
              </w:rPr>
              <w:t>Informes</w:t>
            </w:r>
          </w:p>
        </w:tc>
        <w:tc>
          <w:tcPr>
            <w:tcW w:w="520" w:type="pct"/>
            <w:tcBorders>
              <w:top w:val="nil"/>
              <w:left w:val="nil"/>
              <w:bottom w:val="single" w:sz="4" w:space="0" w:color="auto"/>
              <w:right w:val="single" w:sz="4" w:space="0" w:color="auto"/>
            </w:tcBorders>
            <w:hideMark/>
          </w:tcPr>
          <w:p w14:paraId="28DDBBBE" w14:textId="77777777" w:rsidR="00275F90" w:rsidRPr="00DE7C60" w:rsidRDefault="00275F90" w:rsidP="001B3308">
            <w:pPr>
              <w:jc w:val="both"/>
              <w:rPr>
                <w:szCs w:val="24"/>
              </w:rPr>
            </w:pPr>
            <w:r w:rsidRPr="00DE7C60">
              <w:rPr>
                <w:szCs w:val="24"/>
              </w:rPr>
              <w:t>Dependencias del Ministerio de Hacienda instituciones públicas, empresas privadas O/C</w:t>
            </w:r>
          </w:p>
        </w:tc>
        <w:tc>
          <w:tcPr>
            <w:tcW w:w="469" w:type="pct"/>
            <w:tcBorders>
              <w:top w:val="nil"/>
              <w:left w:val="nil"/>
              <w:bottom w:val="single" w:sz="4" w:space="0" w:color="auto"/>
              <w:right w:val="single" w:sz="4" w:space="0" w:color="auto"/>
            </w:tcBorders>
            <w:hideMark/>
          </w:tcPr>
          <w:p w14:paraId="5D7829E3" w14:textId="77777777" w:rsidR="00275F90" w:rsidRPr="00DE7C60" w:rsidRDefault="00275F90" w:rsidP="001B3308">
            <w:pPr>
              <w:jc w:val="both"/>
              <w:rPr>
                <w:szCs w:val="24"/>
              </w:rPr>
            </w:pPr>
            <w:r w:rsidRPr="00DE7C60">
              <w:rPr>
                <w:szCs w:val="24"/>
              </w:rPr>
              <w:t>Informe de resultados, cumplimiento de actividades laborales, avance de planes operativos y estudios técnicos de las gestiones de la Dirección, con el fin de evaluar los objetivos alcanzados en un determinado periodo de tiempo.</w:t>
            </w:r>
          </w:p>
        </w:tc>
        <w:tc>
          <w:tcPr>
            <w:tcW w:w="319" w:type="pct"/>
            <w:tcBorders>
              <w:top w:val="nil"/>
              <w:left w:val="nil"/>
              <w:bottom w:val="single" w:sz="4" w:space="0" w:color="auto"/>
              <w:right w:val="single" w:sz="4" w:space="0" w:color="auto"/>
            </w:tcBorders>
            <w:hideMark/>
          </w:tcPr>
          <w:p w14:paraId="65EBC1D7" w14:textId="77777777" w:rsidR="00275F90" w:rsidRPr="00DE7C60" w:rsidRDefault="00275F90" w:rsidP="001B3308">
            <w:pPr>
              <w:jc w:val="both"/>
              <w:rPr>
                <w:szCs w:val="24"/>
              </w:rPr>
            </w:pPr>
            <w:r w:rsidRPr="00DE7C60">
              <w:rPr>
                <w:szCs w:val="24"/>
              </w:rPr>
              <w:t>Papel</w:t>
            </w:r>
          </w:p>
        </w:tc>
        <w:tc>
          <w:tcPr>
            <w:tcW w:w="288" w:type="pct"/>
            <w:tcBorders>
              <w:top w:val="nil"/>
              <w:left w:val="nil"/>
              <w:bottom w:val="single" w:sz="4" w:space="0" w:color="auto"/>
              <w:right w:val="single" w:sz="4" w:space="0" w:color="auto"/>
            </w:tcBorders>
            <w:hideMark/>
          </w:tcPr>
          <w:p w14:paraId="20784B7F" w14:textId="77777777" w:rsidR="00275F90" w:rsidRPr="00DE7C60" w:rsidRDefault="00275F90" w:rsidP="001B3308">
            <w:pPr>
              <w:jc w:val="both"/>
              <w:rPr>
                <w:szCs w:val="24"/>
              </w:rPr>
            </w:pPr>
            <w:r w:rsidRPr="00DE7C60">
              <w:rPr>
                <w:szCs w:val="24"/>
              </w:rPr>
              <w:t>0,16</w:t>
            </w:r>
          </w:p>
        </w:tc>
        <w:tc>
          <w:tcPr>
            <w:tcW w:w="297" w:type="pct"/>
            <w:tcBorders>
              <w:top w:val="nil"/>
              <w:left w:val="nil"/>
              <w:bottom w:val="single" w:sz="4" w:space="0" w:color="auto"/>
              <w:right w:val="single" w:sz="4" w:space="0" w:color="auto"/>
            </w:tcBorders>
            <w:hideMark/>
          </w:tcPr>
          <w:p w14:paraId="41F4FA50" w14:textId="77777777" w:rsidR="00275F90" w:rsidRPr="00DE7C60" w:rsidRDefault="00275F90" w:rsidP="001B3308">
            <w:pPr>
              <w:jc w:val="both"/>
              <w:rPr>
                <w:szCs w:val="24"/>
              </w:rPr>
            </w:pPr>
            <w:r w:rsidRPr="00DE7C60">
              <w:rPr>
                <w:szCs w:val="24"/>
              </w:rPr>
              <w:t>m</w:t>
            </w:r>
          </w:p>
        </w:tc>
        <w:tc>
          <w:tcPr>
            <w:tcW w:w="357" w:type="pct"/>
            <w:tcBorders>
              <w:top w:val="nil"/>
              <w:left w:val="nil"/>
              <w:bottom w:val="single" w:sz="4" w:space="0" w:color="auto"/>
              <w:right w:val="single" w:sz="4" w:space="0" w:color="auto"/>
            </w:tcBorders>
            <w:hideMark/>
          </w:tcPr>
          <w:p w14:paraId="6E33AB39" w14:textId="77777777" w:rsidR="00275F90" w:rsidRPr="00DE7C60" w:rsidRDefault="00275F90" w:rsidP="001B3308">
            <w:pPr>
              <w:jc w:val="both"/>
              <w:rPr>
                <w:szCs w:val="24"/>
              </w:rPr>
            </w:pPr>
            <w:r w:rsidRPr="00DE7C60">
              <w:rPr>
                <w:szCs w:val="24"/>
              </w:rPr>
              <w:t>2005-2019</w:t>
            </w:r>
          </w:p>
        </w:tc>
        <w:tc>
          <w:tcPr>
            <w:tcW w:w="404" w:type="pct"/>
            <w:tcBorders>
              <w:top w:val="nil"/>
              <w:left w:val="nil"/>
              <w:bottom w:val="single" w:sz="4" w:space="0" w:color="auto"/>
              <w:right w:val="single" w:sz="4" w:space="0" w:color="auto"/>
            </w:tcBorders>
            <w:hideMark/>
          </w:tcPr>
          <w:p w14:paraId="4F3C9395" w14:textId="77777777" w:rsidR="00275F90" w:rsidRPr="00DE7C60" w:rsidRDefault="00275F90" w:rsidP="001B3308">
            <w:pPr>
              <w:jc w:val="both"/>
              <w:rPr>
                <w:szCs w:val="24"/>
              </w:rPr>
            </w:pPr>
            <w:r w:rsidRPr="00DE7C60">
              <w:rPr>
                <w:szCs w:val="24"/>
              </w:rPr>
              <w:t>Electrónico</w:t>
            </w:r>
          </w:p>
        </w:tc>
        <w:tc>
          <w:tcPr>
            <w:tcW w:w="358" w:type="pct"/>
            <w:tcBorders>
              <w:top w:val="nil"/>
              <w:left w:val="nil"/>
              <w:bottom w:val="single" w:sz="4" w:space="0" w:color="auto"/>
              <w:right w:val="single" w:sz="4" w:space="0" w:color="auto"/>
            </w:tcBorders>
            <w:hideMark/>
          </w:tcPr>
          <w:p w14:paraId="61F687EE" w14:textId="77777777" w:rsidR="00275F90" w:rsidRPr="00DE7C60" w:rsidRDefault="00275F90" w:rsidP="001B3308">
            <w:pPr>
              <w:jc w:val="both"/>
              <w:rPr>
                <w:szCs w:val="24"/>
              </w:rPr>
            </w:pPr>
            <w:r w:rsidRPr="00DE7C60">
              <w:rPr>
                <w:szCs w:val="24"/>
              </w:rPr>
              <w:t>32.83 MB</w:t>
            </w:r>
          </w:p>
        </w:tc>
        <w:tc>
          <w:tcPr>
            <w:tcW w:w="244" w:type="pct"/>
            <w:tcBorders>
              <w:top w:val="nil"/>
              <w:left w:val="nil"/>
              <w:bottom w:val="single" w:sz="4" w:space="0" w:color="auto"/>
              <w:right w:val="single" w:sz="4" w:space="0" w:color="auto"/>
            </w:tcBorders>
            <w:hideMark/>
          </w:tcPr>
          <w:p w14:paraId="49C99645" w14:textId="77777777" w:rsidR="00275F90" w:rsidRPr="00DE7C60" w:rsidRDefault="00275F90" w:rsidP="001B3308">
            <w:pPr>
              <w:jc w:val="both"/>
              <w:rPr>
                <w:szCs w:val="24"/>
              </w:rPr>
            </w:pPr>
            <w:r w:rsidRPr="00DE7C60">
              <w:rPr>
                <w:szCs w:val="24"/>
              </w:rPr>
              <w:t>MB</w:t>
            </w:r>
          </w:p>
        </w:tc>
        <w:tc>
          <w:tcPr>
            <w:tcW w:w="357" w:type="pct"/>
            <w:tcBorders>
              <w:top w:val="nil"/>
              <w:left w:val="nil"/>
              <w:bottom w:val="single" w:sz="4" w:space="0" w:color="auto"/>
              <w:right w:val="single" w:sz="4" w:space="0" w:color="auto"/>
            </w:tcBorders>
            <w:hideMark/>
          </w:tcPr>
          <w:p w14:paraId="5596A29E" w14:textId="77777777" w:rsidR="00275F90" w:rsidRPr="00DE7C60" w:rsidRDefault="00275F90" w:rsidP="001B3308">
            <w:pPr>
              <w:jc w:val="both"/>
              <w:rPr>
                <w:szCs w:val="24"/>
              </w:rPr>
            </w:pPr>
            <w:r w:rsidRPr="00DE7C60">
              <w:rPr>
                <w:szCs w:val="24"/>
              </w:rPr>
              <w:t>2020-2023</w:t>
            </w:r>
          </w:p>
        </w:tc>
        <w:tc>
          <w:tcPr>
            <w:tcW w:w="560" w:type="pct"/>
            <w:tcBorders>
              <w:top w:val="nil"/>
              <w:left w:val="nil"/>
              <w:bottom w:val="single" w:sz="4" w:space="0" w:color="auto"/>
              <w:right w:val="single" w:sz="4" w:space="0" w:color="auto"/>
            </w:tcBorders>
            <w:hideMark/>
          </w:tcPr>
          <w:p w14:paraId="0EE9612A" w14:textId="77777777" w:rsidR="00275F90" w:rsidRPr="00DE7C60" w:rsidRDefault="00275F90" w:rsidP="001B3308">
            <w:pPr>
              <w:jc w:val="both"/>
              <w:rPr>
                <w:szCs w:val="24"/>
              </w:rPr>
            </w:pPr>
            <w:r w:rsidRPr="00DE7C60">
              <w:rPr>
                <w:szCs w:val="24"/>
              </w:rPr>
              <w:t>Sí.</w:t>
            </w:r>
            <w:r w:rsidRPr="00DE7C60">
              <w:rPr>
                <w:szCs w:val="24"/>
              </w:rPr>
              <w:footnoteReference w:id="3"/>
            </w:r>
            <w:r w:rsidRPr="00DE7C60">
              <w:rPr>
                <w:szCs w:val="24"/>
              </w:rPr>
              <w:t xml:space="preserve"> Ya que reflejan el cumplimiento de actividades, objetivos y gestiones técnicas de la Dirección General de Hacienda.</w:t>
            </w:r>
          </w:p>
          <w:p w14:paraId="2A4152F7" w14:textId="77777777" w:rsidR="00275F90" w:rsidRPr="00DE7C60" w:rsidRDefault="00275F90" w:rsidP="001B3308">
            <w:pPr>
              <w:jc w:val="both"/>
              <w:rPr>
                <w:szCs w:val="24"/>
              </w:rPr>
            </w:pPr>
            <w:r w:rsidRPr="00DE7C60">
              <w:rPr>
                <w:szCs w:val="24"/>
              </w:rPr>
              <w:t xml:space="preserve">Se recomienda conservar los informes de carácter sustantivo y que no se encuentren repetidos en otros </w:t>
            </w:r>
            <w:proofErr w:type="spellStart"/>
            <w:r w:rsidRPr="00DE7C60">
              <w:rPr>
                <w:szCs w:val="24"/>
              </w:rPr>
              <w:t>subfondos</w:t>
            </w:r>
            <w:proofErr w:type="spellEnd"/>
            <w:r w:rsidRPr="00DE7C60">
              <w:rPr>
                <w:szCs w:val="24"/>
              </w:rPr>
              <w:t xml:space="preserve"> de la institución, </w:t>
            </w:r>
          </w:p>
          <w:p w14:paraId="271884E1" w14:textId="77777777" w:rsidR="00275F90" w:rsidRPr="00DE7C60" w:rsidRDefault="00275F90" w:rsidP="001B3308">
            <w:pPr>
              <w:jc w:val="both"/>
              <w:rPr>
                <w:szCs w:val="24"/>
              </w:rPr>
            </w:pPr>
            <w:r w:rsidRPr="00DE7C60">
              <w:rPr>
                <w:szCs w:val="24"/>
              </w:rPr>
              <w:t xml:space="preserve">a criterio de la persona jefe o encargada del </w:t>
            </w:r>
            <w:r w:rsidRPr="00DE7C60">
              <w:rPr>
                <w:szCs w:val="24"/>
              </w:rPr>
              <w:lastRenderedPageBreak/>
              <w:t>Archivo Central y la persona jefe de la Oficina Productora.</w:t>
            </w:r>
          </w:p>
        </w:tc>
      </w:tr>
      <w:tr w:rsidR="00275F90" w:rsidRPr="00DE7C60" w14:paraId="5AE383B8" w14:textId="77777777" w:rsidTr="004971DF">
        <w:trPr>
          <w:trHeight w:val="1975"/>
          <w:jc w:val="center"/>
        </w:trPr>
        <w:tc>
          <w:tcPr>
            <w:tcW w:w="5000" w:type="pct"/>
            <w:gridSpan w:val="13"/>
            <w:tcBorders>
              <w:top w:val="single" w:sz="4" w:space="0" w:color="auto"/>
              <w:left w:val="single" w:sz="4" w:space="0" w:color="auto"/>
              <w:bottom w:val="single" w:sz="4" w:space="0" w:color="auto"/>
              <w:right w:val="single" w:sz="4" w:space="0" w:color="000000"/>
            </w:tcBorders>
            <w:hideMark/>
          </w:tcPr>
          <w:p w14:paraId="2A7B6522" w14:textId="77777777" w:rsidR="00275F90" w:rsidRPr="00DE7C60" w:rsidRDefault="00275F90" w:rsidP="001B3308">
            <w:pPr>
              <w:jc w:val="both"/>
              <w:rPr>
                <w:szCs w:val="24"/>
              </w:rPr>
            </w:pPr>
            <w:r w:rsidRPr="00DE7C60">
              <w:rPr>
                <w:szCs w:val="24"/>
              </w:rPr>
              <w:lastRenderedPageBreak/>
              <w:t>2/</w:t>
            </w:r>
            <w:r w:rsidRPr="00DE7C60">
              <w:rPr>
                <w:szCs w:val="24"/>
              </w:rPr>
              <w:br/>
            </w:r>
            <w:proofErr w:type="spellStart"/>
            <w:r w:rsidRPr="00DE7C60">
              <w:rPr>
                <w:szCs w:val="24"/>
              </w:rPr>
              <w:t>Subfondo</w:t>
            </w:r>
            <w:proofErr w:type="spellEnd"/>
            <w:r w:rsidRPr="00DE7C60">
              <w:rPr>
                <w:szCs w:val="24"/>
              </w:rPr>
              <w:t xml:space="preserve"> 1: Ministro de Hacienda</w:t>
            </w:r>
            <w:r w:rsidRPr="00DE7C60">
              <w:rPr>
                <w:szCs w:val="24"/>
              </w:rPr>
              <w:br/>
            </w:r>
            <w:proofErr w:type="spellStart"/>
            <w:r w:rsidRPr="00DE7C60">
              <w:rPr>
                <w:szCs w:val="24"/>
              </w:rPr>
              <w:t>Subfondo</w:t>
            </w:r>
            <w:proofErr w:type="spellEnd"/>
            <w:r w:rsidRPr="00DE7C60">
              <w:rPr>
                <w:szCs w:val="24"/>
              </w:rPr>
              <w:t xml:space="preserve"> 2: Viceministro de Ingresos</w:t>
            </w:r>
            <w:r w:rsidRPr="00DE7C60">
              <w:rPr>
                <w:szCs w:val="24"/>
              </w:rPr>
              <w:br/>
            </w:r>
            <w:proofErr w:type="spellStart"/>
            <w:r w:rsidRPr="00DE7C60">
              <w:rPr>
                <w:szCs w:val="24"/>
              </w:rPr>
              <w:t>Subfondo</w:t>
            </w:r>
            <w:proofErr w:type="spellEnd"/>
            <w:r w:rsidRPr="00DE7C60">
              <w:rPr>
                <w:szCs w:val="24"/>
              </w:rPr>
              <w:t xml:space="preserve"> 3: Dirección General de Hacienda</w:t>
            </w:r>
            <w:r w:rsidRPr="00DE7C60">
              <w:rPr>
                <w:szCs w:val="24"/>
              </w:rPr>
              <w:br/>
            </w:r>
            <w:proofErr w:type="spellStart"/>
            <w:r w:rsidRPr="00DE7C60">
              <w:rPr>
                <w:szCs w:val="24"/>
              </w:rPr>
              <w:t>Subfondo</w:t>
            </w:r>
            <w:proofErr w:type="spellEnd"/>
            <w:r w:rsidRPr="00DE7C60">
              <w:rPr>
                <w:szCs w:val="24"/>
              </w:rPr>
              <w:t xml:space="preserve"> 4: División de Adeudos Estatales</w:t>
            </w:r>
            <w:r w:rsidRPr="00DE7C60">
              <w:rPr>
                <w:szCs w:val="24"/>
              </w:rPr>
              <w:br/>
            </w:r>
            <w:r w:rsidRPr="00DE7C60">
              <w:rPr>
                <w:szCs w:val="24"/>
              </w:rPr>
              <w:br/>
              <w:t>Funciones: brindar asesoría a la Dirección General, elaborar la programación, planeamiento, procedimientos y normativa aplicable para la recuperación de adeudos a favor del Estado. Asimismo, planificar, dirigir, controlar y evaluar las funciones del Departamento de Cobro Judicial.</w:t>
            </w:r>
            <w:r w:rsidRPr="00DE7C60">
              <w:rPr>
                <w:szCs w:val="24"/>
              </w:rPr>
              <w:footnoteReference w:id="4"/>
            </w:r>
            <w:r w:rsidRPr="00DE7C60">
              <w:rPr>
                <w:szCs w:val="24"/>
              </w:rPr>
              <w:t xml:space="preserve"> </w:t>
            </w:r>
          </w:p>
        </w:tc>
      </w:tr>
      <w:tr w:rsidR="00275F90" w:rsidRPr="00DE7C60" w14:paraId="2F4D288C" w14:textId="77777777" w:rsidTr="004971DF">
        <w:trPr>
          <w:trHeight w:val="646"/>
          <w:jc w:val="center"/>
        </w:trPr>
        <w:tc>
          <w:tcPr>
            <w:tcW w:w="245" w:type="pct"/>
            <w:vMerge w:val="restart"/>
            <w:tcBorders>
              <w:top w:val="nil"/>
              <w:left w:val="single" w:sz="4" w:space="0" w:color="auto"/>
              <w:bottom w:val="single" w:sz="4" w:space="0" w:color="000000"/>
              <w:right w:val="single" w:sz="4" w:space="0" w:color="auto"/>
            </w:tcBorders>
            <w:hideMark/>
          </w:tcPr>
          <w:p w14:paraId="654116CA" w14:textId="77777777" w:rsidR="00275F90" w:rsidRPr="00DE7C60" w:rsidRDefault="00275F90" w:rsidP="001B3308">
            <w:pPr>
              <w:jc w:val="both"/>
              <w:rPr>
                <w:szCs w:val="24"/>
              </w:rPr>
            </w:pPr>
            <w:proofErr w:type="spellStart"/>
            <w:r w:rsidRPr="00DE7C60">
              <w:rPr>
                <w:szCs w:val="24"/>
              </w:rPr>
              <w:t>Nº</w:t>
            </w:r>
            <w:proofErr w:type="spellEnd"/>
            <w:r w:rsidRPr="00DE7C60">
              <w:rPr>
                <w:szCs w:val="24"/>
              </w:rPr>
              <w:t xml:space="preserve"> de orden</w:t>
            </w:r>
          </w:p>
        </w:tc>
        <w:tc>
          <w:tcPr>
            <w:tcW w:w="582" w:type="pct"/>
            <w:vMerge w:val="restart"/>
            <w:tcBorders>
              <w:top w:val="nil"/>
              <w:left w:val="single" w:sz="4" w:space="0" w:color="auto"/>
              <w:bottom w:val="single" w:sz="4" w:space="0" w:color="000000"/>
              <w:right w:val="single" w:sz="4" w:space="0" w:color="auto"/>
            </w:tcBorders>
            <w:hideMark/>
          </w:tcPr>
          <w:p w14:paraId="0D142145" w14:textId="77777777" w:rsidR="00275F90" w:rsidRPr="00DE7C60" w:rsidRDefault="00275F90" w:rsidP="001B3308">
            <w:pPr>
              <w:jc w:val="both"/>
              <w:rPr>
                <w:szCs w:val="24"/>
              </w:rPr>
            </w:pPr>
            <w:r w:rsidRPr="00DE7C60">
              <w:rPr>
                <w:szCs w:val="24"/>
              </w:rPr>
              <w:t>Serie o tipo documental</w:t>
            </w:r>
          </w:p>
        </w:tc>
        <w:tc>
          <w:tcPr>
            <w:tcW w:w="520" w:type="pct"/>
            <w:vMerge w:val="restart"/>
            <w:tcBorders>
              <w:top w:val="nil"/>
              <w:left w:val="single" w:sz="4" w:space="0" w:color="auto"/>
              <w:bottom w:val="single" w:sz="4" w:space="0" w:color="000000"/>
              <w:right w:val="single" w:sz="4" w:space="0" w:color="auto"/>
            </w:tcBorders>
            <w:hideMark/>
          </w:tcPr>
          <w:p w14:paraId="584D1E65" w14:textId="77777777" w:rsidR="00275F90" w:rsidRPr="00DE7C60" w:rsidRDefault="00275F90" w:rsidP="001B3308">
            <w:pPr>
              <w:jc w:val="both"/>
              <w:rPr>
                <w:szCs w:val="24"/>
              </w:rPr>
            </w:pPr>
            <w:r w:rsidRPr="00DE7C60">
              <w:rPr>
                <w:szCs w:val="24"/>
              </w:rPr>
              <w:t xml:space="preserve">Cuáles otras oficinas tienen esta serie. Señale a la par si es O </w:t>
            </w:r>
            <w:proofErr w:type="spellStart"/>
            <w:r w:rsidRPr="00DE7C60">
              <w:rPr>
                <w:szCs w:val="24"/>
              </w:rPr>
              <w:t>o</w:t>
            </w:r>
            <w:proofErr w:type="spellEnd"/>
            <w:r w:rsidRPr="00DE7C60">
              <w:rPr>
                <w:szCs w:val="24"/>
              </w:rPr>
              <w:t xml:space="preserve"> C</w:t>
            </w:r>
          </w:p>
        </w:tc>
        <w:tc>
          <w:tcPr>
            <w:tcW w:w="469" w:type="pct"/>
            <w:vMerge w:val="restart"/>
            <w:tcBorders>
              <w:top w:val="nil"/>
              <w:left w:val="nil"/>
              <w:right w:val="single" w:sz="4" w:space="0" w:color="auto"/>
            </w:tcBorders>
            <w:hideMark/>
          </w:tcPr>
          <w:p w14:paraId="2193E9BA" w14:textId="77777777" w:rsidR="00275F90" w:rsidRPr="00DE7C60" w:rsidRDefault="00275F90" w:rsidP="001B3308">
            <w:pPr>
              <w:jc w:val="both"/>
              <w:rPr>
                <w:szCs w:val="24"/>
              </w:rPr>
            </w:pPr>
            <w:r w:rsidRPr="00DE7C60">
              <w:rPr>
                <w:szCs w:val="24"/>
              </w:rPr>
              <w:t>Contenido</w:t>
            </w:r>
          </w:p>
          <w:p w14:paraId="427A40AA" w14:textId="77777777" w:rsidR="00275F90" w:rsidRPr="00DE7C60" w:rsidRDefault="00275F90" w:rsidP="001B3308">
            <w:pPr>
              <w:jc w:val="both"/>
              <w:rPr>
                <w:szCs w:val="24"/>
              </w:rPr>
            </w:pPr>
            <w:r w:rsidRPr="00DE7C60">
              <w:rPr>
                <w:szCs w:val="24"/>
              </w:rPr>
              <w:t> </w:t>
            </w:r>
          </w:p>
        </w:tc>
        <w:tc>
          <w:tcPr>
            <w:tcW w:w="904" w:type="pct"/>
            <w:gridSpan w:val="3"/>
            <w:tcBorders>
              <w:top w:val="single" w:sz="4" w:space="0" w:color="auto"/>
              <w:left w:val="nil"/>
              <w:bottom w:val="single" w:sz="4" w:space="0" w:color="auto"/>
              <w:right w:val="single" w:sz="4" w:space="0" w:color="auto"/>
            </w:tcBorders>
            <w:hideMark/>
          </w:tcPr>
          <w:p w14:paraId="670F8728" w14:textId="77777777" w:rsidR="00275F90" w:rsidRPr="00DE7C60" w:rsidRDefault="00275F90" w:rsidP="001B3308">
            <w:pPr>
              <w:jc w:val="both"/>
              <w:rPr>
                <w:szCs w:val="24"/>
              </w:rPr>
            </w:pPr>
            <w:r w:rsidRPr="00DE7C60">
              <w:rPr>
                <w:szCs w:val="24"/>
              </w:rPr>
              <w:t>Soporte y Cantidad</w:t>
            </w:r>
          </w:p>
        </w:tc>
        <w:tc>
          <w:tcPr>
            <w:tcW w:w="357" w:type="pct"/>
            <w:vMerge w:val="restart"/>
            <w:tcBorders>
              <w:top w:val="nil"/>
              <w:left w:val="nil"/>
              <w:right w:val="single" w:sz="4" w:space="0" w:color="auto"/>
            </w:tcBorders>
            <w:hideMark/>
          </w:tcPr>
          <w:p w14:paraId="59C0FBB9" w14:textId="77777777" w:rsidR="00275F90" w:rsidRPr="00DE7C60" w:rsidRDefault="00275F90" w:rsidP="001B3308">
            <w:pPr>
              <w:jc w:val="both"/>
              <w:rPr>
                <w:szCs w:val="24"/>
              </w:rPr>
            </w:pPr>
            <w:r w:rsidRPr="00DE7C60">
              <w:rPr>
                <w:szCs w:val="24"/>
              </w:rPr>
              <w:t>Fechas extremas</w:t>
            </w:r>
          </w:p>
        </w:tc>
        <w:tc>
          <w:tcPr>
            <w:tcW w:w="1005" w:type="pct"/>
            <w:gridSpan w:val="3"/>
            <w:tcBorders>
              <w:top w:val="single" w:sz="4" w:space="0" w:color="auto"/>
              <w:left w:val="nil"/>
              <w:bottom w:val="single" w:sz="4" w:space="0" w:color="auto"/>
              <w:right w:val="single" w:sz="4" w:space="0" w:color="000000"/>
            </w:tcBorders>
            <w:hideMark/>
          </w:tcPr>
          <w:p w14:paraId="5B85BB27" w14:textId="77777777" w:rsidR="00275F90" w:rsidRPr="00DE7C60" w:rsidRDefault="00275F90" w:rsidP="001B3308">
            <w:pPr>
              <w:jc w:val="both"/>
              <w:rPr>
                <w:szCs w:val="24"/>
              </w:rPr>
            </w:pPr>
            <w:r w:rsidRPr="00DE7C60">
              <w:rPr>
                <w:szCs w:val="24"/>
              </w:rPr>
              <w:t>Soporte y Cantidad</w:t>
            </w:r>
          </w:p>
        </w:tc>
        <w:tc>
          <w:tcPr>
            <w:tcW w:w="357" w:type="pct"/>
            <w:vMerge w:val="restart"/>
            <w:tcBorders>
              <w:top w:val="nil"/>
              <w:left w:val="nil"/>
              <w:right w:val="single" w:sz="4" w:space="0" w:color="auto"/>
            </w:tcBorders>
            <w:hideMark/>
          </w:tcPr>
          <w:p w14:paraId="3469A3EE" w14:textId="77777777" w:rsidR="00275F90" w:rsidRPr="00DE7C60" w:rsidRDefault="00275F90" w:rsidP="001B3308">
            <w:pPr>
              <w:jc w:val="both"/>
              <w:rPr>
                <w:szCs w:val="24"/>
              </w:rPr>
            </w:pPr>
            <w:r w:rsidRPr="00DE7C60">
              <w:rPr>
                <w:szCs w:val="24"/>
              </w:rPr>
              <w:t>Fechas extremas</w:t>
            </w:r>
          </w:p>
        </w:tc>
        <w:tc>
          <w:tcPr>
            <w:tcW w:w="560" w:type="pct"/>
            <w:vMerge w:val="restart"/>
            <w:tcBorders>
              <w:top w:val="nil"/>
              <w:left w:val="nil"/>
              <w:right w:val="single" w:sz="4" w:space="0" w:color="auto"/>
            </w:tcBorders>
            <w:hideMark/>
          </w:tcPr>
          <w:p w14:paraId="53C2B65B" w14:textId="77777777" w:rsidR="00275F90" w:rsidRPr="00DE7C60" w:rsidRDefault="00275F90" w:rsidP="001B3308">
            <w:pPr>
              <w:jc w:val="both"/>
              <w:rPr>
                <w:szCs w:val="24"/>
              </w:rPr>
            </w:pPr>
            <w:r w:rsidRPr="00DE7C60">
              <w:rPr>
                <w:szCs w:val="24"/>
              </w:rPr>
              <w:t>Observaciones</w:t>
            </w:r>
          </w:p>
          <w:p w14:paraId="6FDA932D" w14:textId="77777777" w:rsidR="00275F90" w:rsidRPr="00DE7C60" w:rsidRDefault="00275F90" w:rsidP="001B3308">
            <w:pPr>
              <w:jc w:val="both"/>
              <w:rPr>
                <w:szCs w:val="24"/>
              </w:rPr>
            </w:pPr>
            <w:r w:rsidRPr="00DE7C60">
              <w:rPr>
                <w:szCs w:val="24"/>
              </w:rPr>
              <w:t> </w:t>
            </w:r>
          </w:p>
        </w:tc>
      </w:tr>
      <w:tr w:rsidR="00275F90" w:rsidRPr="00DE7C60" w14:paraId="54203203" w14:textId="77777777" w:rsidTr="004971DF">
        <w:trPr>
          <w:trHeight w:val="765"/>
          <w:jc w:val="center"/>
        </w:trPr>
        <w:tc>
          <w:tcPr>
            <w:tcW w:w="245" w:type="pct"/>
            <w:vMerge/>
            <w:tcBorders>
              <w:top w:val="nil"/>
              <w:left w:val="single" w:sz="4" w:space="0" w:color="auto"/>
              <w:bottom w:val="single" w:sz="4" w:space="0" w:color="000000"/>
              <w:right w:val="single" w:sz="4" w:space="0" w:color="auto"/>
            </w:tcBorders>
            <w:vAlign w:val="center"/>
            <w:hideMark/>
          </w:tcPr>
          <w:p w14:paraId="3E195ECC" w14:textId="77777777" w:rsidR="00275F90" w:rsidRPr="00DE7C60" w:rsidRDefault="00275F90" w:rsidP="001B3308">
            <w:pPr>
              <w:jc w:val="both"/>
              <w:rPr>
                <w:szCs w:val="24"/>
              </w:rPr>
            </w:pPr>
          </w:p>
        </w:tc>
        <w:tc>
          <w:tcPr>
            <w:tcW w:w="582" w:type="pct"/>
            <w:vMerge/>
            <w:tcBorders>
              <w:top w:val="nil"/>
              <w:left w:val="single" w:sz="4" w:space="0" w:color="auto"/>
              <w:bottom w:val="single" w:sz="4" w:space="0" w:color="000000"/>
              <w:right w:val="single" w:sz="4" w:space="0" w:color="auto"/>
            </w:tcBorders>
            <w:vAlign w:val="center"/>
            <w:hideMark/>
          </w:tcPr>
          <w:p w14:paraId="6E568D13" w14:textId="77777777" w:rsidR="00275F90" w:rsidRPr="00DE7C60" w:rsidRDefault="00275F90" w:rsidP="001B3308">
            <w:pPr>
              <w:jc w:val="both"/>
              <w:rPr>
                <w:szCs w:val="24"/>
              </w:rPr>
            </w:pPr>
          </w:p>
        </w:tc>
        <w:tc>
          <w:tcPr>
            <w:tcW w:w="520" w:type="pct"/>
            <w:vMerge/>
            <w:tcBorders>
              <w:top w:val="nil"/>
              <w:left w:val="single" w:sz="4" w:space="0" w:color="auto"/>
              <w:bottom w:val="single" w:sz="4" w:space="0" w:color="000000"/>
              <w:right w:val="single" w:sz="4" w:space="0" w:color="auto"/>
            </w:tcBorders>
            <w:vAlign w:val="center"/>
            <w:hideMark/>
          </w:tcPr>
          <w:p w14:paraId="096F115C" w14:textId="77777777" w:rsidR="00275F90" w:rsidRPr="00DE7C60" w:rsidRDefault="00275F90" w:rsidP="001B3308">
            <w:pPr>
              <w:jc w:val="both"/>
              <w:rPr>
                <w:szCs w:val="24"/>
              </w:rPr>
            </w:pPr>
          </w:p>
        </w:tc>
        <w:tc>
          <w:tcPr>
            <w:tcW w:w="469" w:type="pct"/>
            <w:vMerge/>
            <w:tcBorders>
              <w:left w:val="nil"/>
              <w:bottom w:val="single" w:sz="4" w:space="0" w:color="auto"/>
              <w:right w:val="single" w:sz="4" w:space="0" w:color="auto"/>
            </w:tcBorders>
            <w:hideMark/>
          </w:tcPr>
          <w:p w14:paraId="04F9A8DA" w14:textId="77777777" w:rsidR="00275F90" w:rsidRPr="00DE7C60" w:rsidRDefault="00275F90" w:rsidP="001B3308">
            <w:pPr>
              <w:jc w:val="both"/>
              <w:rPr>
                <w:szCs w:val="24"/>
              </w:rPr>
            </w:pPr>
          </w:p>
        </w:tc>
        <w:tc>
          <w:tcPr>
            <w:tcW w:w="319" w:type="pct"/>
            <w:tcBorders>
              <w:top w:val="nil"/>
              <w:left w:val="nil"/>
              <w:bottom w:val="single" w:sz="4" w:space="0" w:color="auto"/>
              <w:right w:val="single" w:sz="4" w:space="0" w:color="auto"/>
            </w:tcBorders>
            <w:hideMark/>
          </w:tcPr>
          <w:p w14:paraId="78CF7009" w14:textId="77777777" w:rsidR="00275F90" w:rsidRPr="00DE7C60" w:rsidRDefault="00275F90" w:rsidP="001B3308">
            <w:pPr>
              <w:jc w:val="both"/>
              <w:rPr>
                <w:szCs w:val="24"/>
              </w:rPr>
            </w:pPr>
            <w:r w:rsidRPr="00DE7C60">
              <w:rPr>
                <w:szCs w:val="24"/>
              </w:rPr>
              <w:t>Papel</w:t>
            </w:r>
          </w:p>
        </w:tc>
        <w:tc>
          <w:tcPr>
            <w:tcW w:w="288" w:type="pct"/>
            <w:tcBorders>
              <w:top w:val="nil"/>
              <w:left w:val="nil"/>
              <w:bottom w:val="single" w:sz="4" w:space="0" w:color="auto"/>
              <w:right w:val="single" w:sz="4" w:space="0" w:color="auto"/>
            </w:tcBorders>
            <w:hideMark/>
          </w:tcPr>
          <w:p w14:paraId="4909F5FE" w14:textId="77777777" w:rsidR="00275F90" w:rsidRPr="00DE7C60" w:rsidRDefault="00275F90" w:rsidP="001B3308">
            <w:pPr>
              <w:jc w:val="both"/>
              <w:rPr>
                <w:szCs w:val="24"/>
              </w:rPr>
            </w:pPr>
            <w:r w:rsidRPr="00DE7C60">
              <w:rPr>
                <w:szCs w:val="24"/>
              </w:rPr>
              <w:t>Cantidad</w:t>
            </w:r>
          </w:p>
        </w:tc>
        <w:tc>
          <w:tcPr>
            <w:tcW w:w="297" w:type="pct"/>
            <w:tcBorders>
              <w:top w:val="nil"/>
              <w:left w:val="nil"/>
              <w:bottom w:val="single" w:sz="4" w:space="0" w:color="auto"/>
              <w:right w:val="single" w:sz="4" w:space="0" w:color="auto"/>
            </w:tcBorders>
            <w:hideMark/>
          </w:tcPr>
          <w:p w14:paraId="1E2EDA55" w14:textId="77777777" w:rsidR="00275F90" w:rsidRPr="00DE7C60" w:rsidRDefault="00275F90" w:rsidP="001B3308">
            <w:pPr>
              <w:jc w:val="both"/>
              <w:rPr>
                <w:szCs w:val="24"/>
              </w:rPr>
            </w:pPr>
            <w:r w:rsidRPr="00DE7C60">
              <w:rPr>
                <w:szCs w:val="24"/>
              </w:rPr>
              <w:t xml:space="preserve">Unid. </w:t>
            </w:r>
            <w:proofErr w:type="spellStart"/>
            <w:r w:rsidRPr="00DE7C60">
              <w:rPr>
                <w:szCs w:val="24"/>
              </w:rPr>
              <w:t>Med</w:t>
            </w:r>
            <w:proofErr w:type="spellEnd"/>
            <w:r w:rsidRPr="00DE7C60">
              <w:rPr>
                <w:szCs w:val="24"/>
              </w:rPr>
              <w:t>.</w:t>
            </w:r>
          </w:p>
        </w:tc>
        <w:tc>
          <w:tcPr>
            <w:tcW w:w="357" w:type="pct"/>
            <w:vMerge/>
            <w:tcBorders>
              <w:left w:val="nil"/>
              <w:bottom w:val="single" w:sz="4" w:space="0" w:color="auto"/>
              <w:right w:val="single" w:sz="4" w:space="0" w:color="auto"/>
            </w:tcBorders>
            <w:hideMark/>
          </w:tcPr>
          <w:p w14:paraId="067AA62E" w14:textId="77777777" w:rsidR="00275F90" w:rsidRPr="00DE7C60" w:rsidRDefault="00275F90" w:rsidP="001B3308">
            <w:pPr>
              <w:jc w:val="both"/>
              <w:rPr>
                <w:szCs w:val="24"/>
              </w:rPr>
            </w:pPr>
          </w:p>
        </w:tc>
        <w:tc>
          <w:tcPr>
            <w:tcW w:w="404" w:type="pct"/>
            <w:tcBorders>
              <w:top w:val="nil"/>
              <w:left w:val="nil"/>
              <w:bottom w:val="single" w:sz="4" w:space="0" w:color="auto"/>
              <w:right w:val="single" w:sz="4" w:space="0" w:color="auto"/>
            </w:tcBorders>
            <w:hideMark/>
          </w:tcPr>
          <w:p w14:paraId="2A45E823" w14:textId="77777777" w:rsidR="00275F90" w:rsidRPr="00DE7C60" w:rsidRDefault="00275F90" w:rsidP="001B3308">
            <w:pPr>
              <w:jc w:val="both"/>
              <w:rPr>
                <w:szCs w:val="24"/>
              </w:rPr>
            </w:pPr>
            <w:r w:rsidRPr="00DE7C60">
              <w:rPr>
                <w:szCs w:val="24"/>
              </w:rPr>
              <w:t>Electrónico</w:t>
            </w:r>
          </w:p>
        </w:tc>
        <w:tc>
          <w:tcPr>
            <w:tcW w:w="358" w:type="pct"/>
            <w:tcBorders>
              <w:top w:val="nil"/>
              <w:left w:val="nil"/>
              <w:bottom w:val="single" w:sz="4" w:space="0" w:color="auto"/>
              <w:right w:val="single" w:sz="4" w:space="0" w:color="auto"/>
            </w:tcBorders>
            <w:hideMark/>
          </w:tcPr>
          <w:p w14:paraId="56E74DBF" w14:textId="77777777" w:rsidR="00275F90" w:rsidRPr="00DE7C60" w:rsidRDefault="00275F90" w:rsidP="001B3308">
            <w:pPr>
              <w:jc w:val="both"/>
              <w:rPr>
                <w:szCs w:val="24"/>
              </w:rPr>
            </w:pPr>
            <w:r w:rsidRPr="00DE7C60">
              <w:rPr>
                <w:szCs w:val="24"/>
              </w:rPr>
              <w:t>Cantidad</w:t>
            </w:r>
          </w:p>
        </w:tc>
        <w:tc>
          <w:tcPr>
            <w:tcW w:w="244" w:type="pct"/>
            <w:tcBorders>
              <w:top w:val="nil"/>
              <w:left w:val="nil"/>
              <w:bottom w:val="single" w:sz="4" w:space="0" w:color="auto"/>
              <w:right w:val="single" w:sz="4" w:space="0" w:color="auto"/>
            </w:tcBorders>
            <w:hideMark/>
          </w:tcPr>
          <w:p w14:paraId="029E79B9" w14:textId="77777777" w:rsidR="00275F90" w:rsidRPr="00DE7C60" w:rsidRDefault="00275F90" w:rsidP="001B3308">
            <w:pPr>
              <w:jc w:val="both"/>
              <w:rPr>
                <w:szCs w:val="24"/>
              </w:rPr>
            </w:pPr>
            <w:r w:rsidRPr="00DE7C60">
              <w:rPr>
                <w:szCs w:val="24"/>
              </w:rPr>
              <w:t xml:space="preserve">Unid. </w:t>
            </w:r>
            <w:proofErr w:type="spellStart"/>
            <w:r w:rsidRPr="00DE7C60">
              <w:rPr>
                <w:szCs w:val="24"/>
              </w:rPr>
              <w:t>Med</w:t>
            </w:r>
            <w:proofErr w:type="spellEnd"/>
            <w:r w:rsidRPr="00DE7C60">
              <w:rPr>
                <w:szCs w:val="24"/>
              </w:rPr>
              <w:t>.</w:t>
            </w:r>
          </w:p>
        </w:tc>
        <w:tc>
          <w:tcPr>
            <w:tcW w:w="357" w:type="pct"/>
            <w:vMerge/>
            <w:tcBorders>
              <w:left w:val="nil"/>
              <w:bottom w:val="single" w:sz="4" w:space="0" w:color="auto"/>
              <w:right w:val="single" w:sz="4" w:space="0" w:color="auto"/>
            </w:tcBorders>
            <w:hideMark/>
          </w:tcPr>
          <w:p w14:paraId="14B05FD0" w14:textId="77777777" w:rsidR="00275F90" w:rsidRPr="00DE7C60" w:rsidRDefault="00275F90" w:rsidP="001B3308">
            <w:pPr>
              <w:jc w:val="both"/>
              <w:rPr>
                <w:szCs w:val="24"/>
              </w:rPr>
            </w:pPr>
          </w:p>
        </w:tc>
        <w:tc>
          <w:tcPr>
            <w:tcW w:w="560" w:type="pct"/>
            <w:vMerge/>
            <w:tcBorders>
              <w:left w:val="nil"/>
              <w:bottom w:val="single" w:sz="4" w:space="0" w:color="auto"/>
              <w:right w:val="single" w:sz="4" w:space="0" w:color="auto"/>
            </w:tcBorders>
            <w:hideMark/>
          </w:tcPr>
          <w:p w14:paraId="4D586B7B" w14:textId="77777777" w:rsidR="00275F90" w:rsidRPr="00DE7C60" w:rsidRDefault="00275F90" w:rsidP="001B3308">
            <w:pPr>
              <w:jc w:val="both"/>
              <w:rPr>
                <w:szCs w:val="24"/>
              </w:rPr>
            </w:pPr>
          </w:p>
        </w:tc>
      </w:tr>
      <w:tr w:rsidR="00275F90" w:rsidRPr="00DE7C60" w14:paraId="283C5094" w14:textId="77777777" w:rsidTr="004971DF">
        <w:trPr>
          <w:trHeight w:val="3480"/>
          <w:jc w:val="center"/>
        </w:trPr>
        <w:tc>
          <w:tcPr>
            <w:tcW w:w="245" w:type="pct"/>
            <w:tcBorders>
              <w:top w:val="nil"/>
              <w:left w:val="single" w:sz="4" w:space="0" w:color="auto"/>
              <w:bottom w:val="single" w:sz="4" w:space="0" w:color="auto"/>
              <w:right w:val="single" w:sz="4" w:space="0" w:color="auto"/>
            </w:tcBorders>
            <w:hideMark/>
          </w:tcPr>
          <w:p w14:paraId="722B7F3E" w14:textId="77777777" w:rsidR="00275F90" w:rsidRPr="00DE7C60" w:rsidRDefault="00275F90" w:rsidP="001B3308">
            <w:pPr>
              <w:jc w:val="both"/>
              <w:rPr>
                <w:szCs w:val="24"/>
              </w:rPr>
            </w:pPr>
            <w:r w:rsidRPr="00DE7C60">
              <w:rPr>
                <w:szCs w:val="24"/>
              </w:rPr>
              <w:t>7</w:t>
            </w:r>
          </w:p>
        </w:tc>
        <w:tc>
          <w:tcPr>
            <w:tcW w:w="582" w:type="pct"/>
            <w:tcBorders>
              <w:top w:val="nil"/>
              <w:left w:val="nil"/>
              <w:bottom w:val="single" w:sz="4" w:space="0" w:color="auto"/>
              <w:right w:val="single" w:sz="4" w:space="0" w:color="auto"/>
            </w:tcBorders>
            <w:hideMark/>
          </w:tcPr>
          <w:p w14:paraId="09BD6BC8" w14:textId="77777777" w:rsidR="00275F90" w:rsidRPr="00DE7C60" w:rsidRDefault="00275F90" w:rsidP="001B3308">
            <w:pPr>
              <w:jc w:val="both"/>
              <w:rPr>
                <w:szCs w:val="24"/>
              </w:rPr>
            </w:pPr>
            <w:r w:rsidRPr="00DE7C60">
              <w:rPr>
                <w:szCs w:val="24"/>
              </w:rPr>
              <w:t>Manuales de procedimientos</w:t>
            </w:r>
            <w:r w:rsidRPr="00DE7C60">
              <w:rPr>
                <w:szCs w:val="24"/>
              </w:rPr>
              <w:br/>
            </w:r>
            <w:r w:rsidRPr="00DE7C60">
              <w:rPr>
                <w:szCs w:val="24"/>
              </w:rPr>
              <w:br/>
              <w:t>Original</w:t>
            </w:r>
            <w:r w:rsidRPr="00DE7C60">
              <w:rPr>
                <w:szCs w:val="24"/>
              </w:rPr>
              <w:footnoteReference w:id="5"/>
            </w:r>
          </w:p>
        </w:tc>
        <w:tc>
          <w:tcPr>
            <w:tcW w:w="520" w:type="pct"/>
            <w:tcBorders>
              <w:top w:val="nil"/>
              <w:left w:val="nil"/>
              <w:bottom w:val="single" w:sz="4" w:space="0" w:color="auto"/>
              <w:right w:val="single" w:sz="4" w:space="0" w:color="auto"/>
            </w:tcBorders>
            <w:hideMark/>
          </w:tcPr>
          <w:p w14:paraId="42DC8DAE" w14:textId="77777777" w:rsidR="00275F90" w:rsidRPr="00DE7C60" w:rsidRDefault="00275F90" w:rsidP="001B3308">
            <w:pPr>
              <w:jc w:val="both"/>
              <w:rPr>
                <w:szCs w:val="24"/>
              </w:rPr>
            </w:pPr>
            <w:r w:rsidRPr="00DE7C60">
              <w:rPr>
                <w:szCs w:val="24"/>
              </w:rPr>
              <w:t xml:space="preserve">Dependencias de la División de Adeudos Estatales: O </w:t>
            </w:r>
          </w:p>
        </w:tc>
        <w:tc>
          <w:tcPr>
            <w:tcW w:w="469" w:type="pct"/>
            <w:tcBorders>
              <w:top w:val="nil"/>
              <w:left w:val="nil"/>
              <w:bottom w:val="single" w:sz="4" w:space="0" w:color="auto"/>
              <w:right w:val="single" w:sz="4" w:space="0" w:color="auto"/>
            </w:tcBorders>
            <w:hideMark/>
          </w:tcPr>
          <w:p w14:paraId="223424A1" w14:textId="77777777" w:rsidR="00275F90" w:rsidRPr="00DE7C60" w:rsidRDefault="00275F90" w:rsidP="001B3308">
            <w:pPr>
              <w:jc w:val="both"/>
              <w:rPr>
                <w:szCs w:val="24"/>
              </w:rPr>
            </w:pPr>
            <w:r w:rsidRPr="00DE7C60">
              <w:rPr>
                <w:szCs w:val="24"/>
              </w:rPr>
              <w:t>Introducción, marco general, lineamientos generales, detalle de los procedimientos, diagra</w:t>
            </w:r>
            <w:r w:rsidRPr="00DE7C60">
              <w:rPr>
                <w:szCs w:val="24"/>
              </w:rPr>
              <w:lastRenderedPageBreak/>
              <w:t>mas de flujo, anexos, firmas de aprobación.</w:t>
            </w:r>
          </w:p>
        </w:tc>
        <w:tc>
          <w:tcPr>
            <w:tcW w:w="319" w:type="pct"/>
            <w:tcBorders>
              <w:top w:val="nil"/>
              <w:left w:val="nil"/>
              <w:bottom w:val="single" w:sz="4" w:space="0" w:color="auto"/>
              <w:right w:val="single" w:sz="4" w:space="0" w:color="auto"/>
            </w:tcBorders>
            <w:hideMark/>
          </w:tcPr>
          <w:p w14:paraId="456DF4DA" w14:textId="77777777" w:rsidR="00275F90" w:rsidRPr="00DE7C60" w:rsidRDefault="00275F90" w:rsidP="001B3308">
            <w:pPr>
              <w:jc w:val="both"/>
              <w:rPr>
                <w:szCs w:val="24"/>
              </w:rPr>
            </w:pPr>
            <w:r w:rsidRPr="00DE7C60">
              <w:rPr>
                <w:szCs w:val="24"/>
              </w:rPr>
              <w:lastRenderedPageBreak/>
              <w:t> </w:t>
            </w:r>
          </w:p>
        </w:tc>
        <w:tc>
          <w:tcPr>
            <w:tcW w:w="288" w:type="pct"/>
            <w:tcBorders>
              <w:top w:val="nil"/>
              <w:left w:val="nil"/>
              <w:bottom w:val="single" w:sz="4" w:space="0" w:color="auto"/>
              <w:right w:val="single" w:sz="4" w:space="0" w:color="auto"/>
            </w:tcBorders>
            <w:hideMark/>
          </w:tcPr>
          <w:p w14:paraId="26572A29" w14:textId="77777777" w:rsidR="00275F90" w:rsidRPr="00DE7C60" w:rsidRDefault="00275F90" w:rsidP="001B3308">
            <w:pPr>
              <w:jc w:val="both"/>
              <w:rPr>
                <w:szCs w:val="24"/>
              </w:rPr>
            </w:pPr>
            <w:r w:rsidRPr="00DE7C60">
              <w:rPr>
                <w:szCs w:val="24"/>
              </w:rPr>
              <w:t> </w:t>
            </w:r>
          </w:p>
        </w:tc>
        <w:tc>
          <w:tcPr>
            <w:tcW w:w="297" w:type="pct"/>
            <w:tcBorders>
              <w:top w:val="nil"/>
              <w:left w:val="nil"/>
              <w:bottom w:val="single" w:sz="4" w:space="0" w:color="auto"/>
              <w:right w:val="single" w:sz="4" w:space="0" w:color="auto"/>
            </w:tcBorders>
            <w:hideMark/>
          </w:tcPr>
          <w:p w14:paraId="78F92E00" w14:textId="77777777" w:rsidR="00275F90" w:rsidRPr="00DE7C60" w:rsidRDefault="00275F90" w:rsidP="001B3308">
            <w:pPr>
              <w:jc w:val="both"/>
              <w:rPr>
                <w:szCs w:val="24"/>
              </w:rPr>
            </w:pPr>
            <w:r w:rsidRPr="00DE7C60">
              <w:rPr>
                <w:szCs w:val="24"/>
              </w:rPr>
              <w:t> </w:t>
            </w:r>
          </w:p>
        </w:tc>
        <w:tc>
          <w:tcPr>
            <w:tcW w:w="357" w:type="pct"/>
            <w:tcBorders>
              <w:top w:val="nil"/>
              <w:left w:val="nil"/>
              <w:bottom w:val="single" w:sz="4" w:space="0" w:color="auto"/>
              <w:right w:val="single" w:sz="4" w:space="0" w:color="auto"/>
            </w:tcBorders>
            <w:hideMark/>
          </w:tcPr>
          <w:p w14:paraId="0A669E4E" w14:textId="77777777" w:rsidR="00275F90" w:rsidRPr="00DE7C60" w:rsidRDefault="00275F90" w:rsidP="001B3308">
            <w:pPr>
              <w:jc w:val="both"/>
              <w:rPr>
                <w:szCs w:val="24"/>
              </w:rPr>
            </w:pPr>
            <w:r w:rsidRPr="00DE7C60">
              <w:rPr>
                <w:szCs w:val="24"/>
              </w:rPr>
              <w:t> </w:t>
            </w:r>
          </w:p>
        </w:tc>
        <w:tc>
          <w:tcPr>
            <w:tcW w:w="404" w:type="pct"/>
            <w:tcBorders>
              <w:top w:val="nil"/>
              <w:left w:val="nil"/>
              <w:bottom w:val="single" w:sz="4" w:space="0" w:color="auto"/>
              <w:right w:val="single" w:sz="4" w:space="0" w:color="auto"/>
            </w:tcBorders>
            <w:hideMark/>
          </w:tcPr>
          <w:p w14:paraId="1DD3C3D2" w14:textId="77777777" w:rsidR="00275F90" w:rsidRPr="00DE7C60" w:rsidRDefault="00275F90" w:rsidP="001B3308">
            <w:pPr>
              <w:jc w:val="both"/>
              <w:rPr>
                <w:szCs w:val="24"/>
              </w:rPr>
            </w:pPr>
            <w:r w:rsidRPr="00DE7C60">
              <w:rPr>
                <w:szCs w:val="24"/>
              </w:rPr>
              <w:t>Electrónico</w:t>
            </w:r>
          </w:p>
        </w:tc>
        <w:tc>
          <w:tcPr>
            <w:tcW w:w="358" w:type="pct"/>
            <w:tcBorders>
              <w:top w:val="nil"/>
              <w:left w:val="nil"/>
              <w:bottom w:val="single" w:sz="4" w:space="0" w:color="auto"/>
              <w:right w:val="single" w:sz="4" w:space="0" w:color="auto"/>
            </w:tcBorders>
            <w:hideMark/>
          </w:tcPr>
          <w:p w14:paraId="600C0C94" w14:textId="77777777" w:rsidR="00275F90" w:rsidRPr="00DE7C60" w:rsidRDefault="00275F90" w:rsidP="001B3308">
            <w:pPr>
              <w:jc w:val="both"/>
              <w:rPr>
                <w:szCs w:val="24"/>
              </w:rPr>
            </w:pPr>
            <w:r w:rsidRPr="00DE7C60">
              <w:rPr>
                <w:szCs w:val="24"/>
              </w:rPr>
              <w:t>4,07</w:t>
            </w:r>
          </w:p>
        </w:tc>
        <w:tc>
          <w:tcPr>
            <w:tcW w:w="244" w:type="pct"/>
            <w:tcBorders>
              <w:top w:val="nil"/>
              <w:left w:val="nil"/>
              <w:bottom w:val="single" w:sz="4" w:space="0" w:color="auto"/>
              <w:right w:val="single" w:sz="4" w:space="0" w:color="auto"/>
            </w:tcBorders>
            <w:hideMark/>
          </w:tcPr>
          <w:p w14:paraId="494B79EF" w14:textId="77777777" w:rsidR="00275F90" w:rsidRPr="00DE7C60" w:rsidRDefault="00275F90" w:rsidP="001B3308">
            <w:pPr>
              <w:jc w:val="both"/>
              <w:rPr>
                <w:szCs w:val="24"/>
              </w:rPr>
            </w:pPr>
            <w:r w:rsidRPr="00DE7C60">
              <w:rPr>
                <w:szCs w:val="24"/>
              </w:rPr>
              <w:t>MB</w:t>
            </w:r>
          </w:p>
        </w:tc>
        <w:tc>
          <w:tcPr>
            <w:tcW w:w="357" w:type="pct"/>
            <w:tcBorders>
              <w:top w:val="nil"/>
              <w:left w:val="nil"/>
              <w:bottom w:val="single" w:sz="4" w:space="0" w:color="auto"/>
              <w:right w:val="single" w:sz="4" w:space="0" w:color="auto"/>
            </w:tcBorders>
            <w:hideMark/>
          </w:tcPr>
          <w:p w14:paraId="6F919C70" w14:textId="77777777" w:rsidR="00275F90" w:rsidRPr="00DE7C60" w:rsidRDefault="00275F90" w:rsidP="001B3308">
            <w:pPr>
              <w:jc w:val="both"/>
              <w:rPr>
                <w:szCs w:val="24"/>
              </w:rPr>
            </w:pPr>
            <w:r w:rsidRPr="00DE7C60">
              <w:rPr>
                <w:szCs w:val="24"/>
              </w:rPr>
              <w:t>2014</w:t>
            </w:r>
          </w:p>
        </w:tc>
        <w:tc>
          <w:tcPr>
            <w:tcW w:w="560" w:type="pct"/>
            <w:tcBorders>
              <w:top w:val="nil"/>
              <w:left w:val="nil"/>
              <w:bottom w:val="single" w:sz="4" w:space="0" w:color="auto"/>
              <w:right w:val="single" w:sz="4" w:space="0" w:color="auto"/>
            </w:tcBorders>
            <w:hideMark/>
          </w:tcPr>
          <w:p w14:paraId="402B73FE" w14:textId="77777777" w:rsidR="00275F90" w:rsidRPr="00DE7C60" w:rsidRDefault="00275F90" w:rsidP="001B3308">
            <w:pPr>
              <w:jc w:val="both"/>
              <w:rPr>
                <w:szCs w:val="24"/>
              </w:rPr>
            </w:pPr>
            <w:r w:rsidRPr="00DE7C60">
              <w:rPr>
                <w:szCs w:val="24"/>
              </w:rPr>
              <w:t>Sí.</w:t>
            </w:r>
            <w:r w:rsidRPr="00DE7C60">
              <w:rPr>
                <w:szCs w:val="24"/>
              </w:rPr>
              <w:footnoteReference w:id="6"/>
            </w:r>
            <w:r w:rsidRPr="00DE7C60">
              <w:rPr>
                <w:szCs w:val="24"/>
              </w:rPr>
              <w:t xml:space="preserve"> Según la resolución CNSED-01-2024, norma 01.2024, punto B, Áreas de Planificación Instituci</w:t>
            </w:r>
            <w:r w:rsidRPr="00DE7C60">
              <w:rPr>
                <w:szCs w:val="24"/>
              </w:rPr>
              <w:lastRenderedPageBreak/>
              <w:t>onal de las instituciones.</w:t>
            </w:r>
          </w:p>
          <w:p w14:paraId="5E0DA220" w14:textId="77777777" w:rsidR="00275F90" w:rsidRPr="00DE7C60" w:rsidRDefault="00275F90" w:rsidP="001B3308">
            <w:pPr>
              <w:jc w:val="both"/>
              <w:rPr>
                <w:szCs w:val="24"/>
              </w:rPr>
            </w:pPr>
            <w:r w:rsidRPr="00DE7C60">
              <w:rPr>
                <w:szCs w:val="24"/>
              </w:rPr>
              <w:t>Se recomienda conservar los Manuales de procedimientos de actividades técnicas especializadas, a criterio de la persona jefe o encargada del Archivo Central y la persona jefe de la Oficina Productora.</w:t>
            </w:r>
          </w:p>
          <w:p w14:paraId="4C119112" w14:textId="77777777" w:rsidR="00275F90" w:rsidRPr="00DE7C60" w:rsidRDefault="00275F90" w:rsidP="001B3308">
            <w:pPr>
              <w:jc w:val="both"/>
              <w:rPr>
                <w:szCs w:val="24"/>
              </w:rPr>
            </w:pPr>
            <w:r w:rsidRPr="00DE7C60">
              <w:rPr>
                <w:szCs w:val="24"/>
              </w:rPr>
              <w:t xml:space="preserve">Se debe verificar que no se encuentren repetidos en otros </w:t>
            </w:r>
            <w:proofErr w:type="spellStart"/>
            <w:r w:rsidRPr="00DE7C60">
              <w:rPr>
                <w:szCs w:val="24"/>
              </w:rPr>
              <w:t>subfondos</w:t>
            </w:r>
            <w:proofErr w:type="spellEnd"/>
            <w:r w:rsidRPr="00DE7C60">
              <w:rPr>
                <w:szCs w:val="24"/>
              </w:rPr>
              <w:t xml:space="preserve"> de la institución. </w:t>
            </w:r>
          </w:p>
          <w:p w14:paraId="58F74B82" w14:textId="77777777" w:rsidR="00275F90" w:rsidRPr="00DE7C60" w:rsidRDefault="00275F90" w:rsidP="001B3308">
            <w:pPr>
              <w:jc w:val="both"/>
              <w:rPr>
                <w:szCs w:val="24"/>
              </w:rPr>
            </w:pPr>
          </w:p>
          <w:p w14:paraId="2218B09E" w14:textId="77777777" w:rsidR="00275F90" w:rsidRPr="00DE7C60" w:rsidRDefault="00275F90" w:rsidP="001B3308">
            <w:pPr>
              <w:jc w:val="both"/>
              <w:rPr>
                <w:szCs w:val="24"/>
              </w:rPr>
            </w:pPr>
            <w:r w:rsidRPr="00DE7C60">
              <w:rPr>
                <w:szCs w:val="24"/>
              </w:rPr>
              <w:t xml:space="preserve">En caso de que </w:t>
            </w:r>
            <w:r w:rsidRPr="00DE7C60">
              <w:rPr>
                <w:szCs w:val="24"/>
              </w:rPr>
              <w:lastRenderedPageBreak/>
              <w:t xml:space="preserve">se repita debe conservarse una única serie documental. </w:t>
            </w:r>
          </w:p>
        </w:tc>
      </w:tr>
      <w:tr w:rsidR="00275F90" w:rsidRPr="00DE7C60" w14:paraId="72EBC52F" w14:textId="77777777" w:rsidTr="004971DF">
        <w:trPr>
          <w:trHeight w:val="1408"/>
          <w:jc w:val="center"/>
        </w:trPr>
        <w:tc>
          <w:tcPr>
            <w:tcW w:w="5000" w:type="pct"/>
            <w:gridSpan w:val="13"/>
            <w:tcBorders>
              <w:top w:val="single" w:sz="4" w:space="0" w:color="auto"/>
              <w:left w:val="single" w:sz="4" w:space="0" w:color="auto"/>
              <w:bottom w:val="single" w:sz="4" w:space="0" w:color="auto"/>
              <w:right w:val="single" w:sz="4" w:space="0" w:color="auto"/>
            </w:tcBorders>
            <w:hideMark/>
          </w:tcPr>
          <w:p w14:paraId="2CEBF391" w14:textId="77777777" w:rsidR="00275F90" w:rsidRPr="00DE7C60" w:rsidRDefault="00275F90" w:rsidP="001B3308">
            <w:pPr>
              <w:jc w:val="both"/>
              <w:rPr>
                <w:szCs w:val="24"/>
              </w:rPr>
            </w:pPr>
            <w:r w:rsidRPr="00DE7C60">
              <w:rPr>
                <w:szCs w:val="24"/>
              </w:rPr>
              <w:lastRenderedPageBreak/>
              <w:t xml:space="preserve">7 / </w:t>
            </w:r>
            <w:r w:rsidRPr="00DE7C60">
              <w:rPr>
                <w:szCs w:val="24"/>
              </w:rPr>
              <w:br/>
            </w:r>
            <w:proofErr w:type="spellStart"/>
            <w:r w:rsidRPr="00DE7C60">
              <w:rPr>
                <w:szCs w:val="24"/>
              </w:rPr>
              <w:t>Subfondo</w:t>
            </w:r>
            <w:proofErr w:type="spellEnd"/>
            <w:r w:rsidRPr="00DE7C60">
              <w:rPr>
                <w:szCs w:val="24"/>
              </w:rPr>
              <w:t xml:space="preserve"> 1: Ministro de Hacienda</w:t>
            </w:r>
            <w:r w:rsidRPr="00DE7C60">
              <w:rPr>
                <w:szCs w:val="24"/>
              </w:rPr>
              <w:br/>
            </w:r>
            <w:proofErr w:type="spellStart"/>
            <w:r w:rsidRPr="00DE7C60">
              <w:rPr>
                <w:szCs w:val="24"/>
              </w:rPr>
              <w:t>Subfondo</w:t>
            </w:r>
            <w:proofErr w:type="spellEnd"/>
            <w:r w:rsidRPr="00DE7C60">
              <w:rPr>
                <w:szCs w:val="24"/>
              </w:rPr>
              <w:t xml:space="preserve"> 2: Viceministro de Ingresos</w:t>
            </w:r>
            <w:r w:rsidRPr="00DE7C60">
              <w:rPr>
                <w:szCs w:val="24"/>
              </w:rPr>
              <w:br/>
            </w:r>
            <w:proofErr w:type="spellStart"/>
            <w:r w:rsidRPr="00DE7C60">
              <w:rPr>
                <w:szCs w:val="24"/>
              </w:rPr>
              <w:t>Subfondo</w:t>
            </w:r>
            <w:proofErr w:type="spellEnd"/>
            <w:r w:rsidRPr="00DE7C60">
              <w:rPr>
                <w:szCs w:val="24"/>
              </w:rPr>
              <w:t xml:space="preserve"> 3: Dirección (y Subdirección) General de Aduanas </w:t>
            </w:r>
            <w:r w:rsidRPr="00DE7C60">
              <w:rPr>
                <w:szCs w:val="24"/>
              </w:rPr>
              <w:br/>
            </w:r>
            <w:proofErr w:type="spellStart"/>
            <w:r w:rsidRPr="00DE7C60">
              <w:rPr>
                <w:szCs w:val="24"/>
              </w:rPr>
              <w:t>Subfondo</w:t>
            </w:r>
            <w:proofErr w:type="spellEnd"/>
            <w:r w:rsidRPr="00DE7C60">
              <w:rPr>
                <w:szCs w:val="24"/>
              </w:rPr>
              <w:t xml:space="preserve"> 4: Dirección de Fiscalización </w:t>
            </w:r>
            <w:r w:rsidRPr="00DE7C60">
              <w:rPr>
                <w:szCs w:val="24"/>
              </w:rPr>
              <w:br/>
            </w:r>
            <w:r w:rsidRPr="00DE7C60">
              <w:rPr>
                <w:szCs w:val="24"/>
              </w:rPr>
              <w:br/>
              <w:t>Funciones: es competencia de la Dirección de Fiscalización, el supervisar, fiscalizar, verificar y evaluar el cumplimiento de las disposiciones aduaneras y de comercio exterior, en lo que corresponda, antes, durante y con posterioridad al despacho y. Tramitar los procedimientos administrativos determinativos y sancionatorios derivados de los informes de las actuaciones aduanero de las mercancías, así como tramitar los procedimientos administrativos para la determinación de tributos dejados de percibir y procedimientos sancionatorios contra Auxiliares o Importadores, producto de informes de las dependencias de esa Dirección, según lo establecido en el Plan Anual de Fiscalización. (Artículo 26 RLGA.-Competencia de la Dirección de Fiscalización).</w:t>
            </w:r>
          </w:p>
        </w:tc>
      </w:tr>
      <w:tr w:rsidR="00275F90" w:rsidRPr="00DE7C60" w14:paraId="4DE5D7EE" w14:textId="77777777" w:rsidTr="004971DF">
        <w:trPr>
          <w:trHeight w:val="255"/>
          <w:jc w:val="center"/>
        </w:trPr>
        <w:tc>
          <w:tcPr>
            <w:tcW w:w="245" w:type="pct"/>
            <w:vMerge w:val="restart"/>
            <w:tcBorders>
              <w:top w:val="single" w:sz="4" w:space="0" w:color="auto"/>
              <w:left w:val="single" w:sz="4" w:space="0" w:color="000000"/>
              <w:bottom w:val="single" w:sz="4" w:space="0" w:color="000000"/>
              <w:right w:val="single" w:sz="4" w:space="0" w:color="000000"/>
            </w:tcBorders>
            <w:shd w:val="clear" w:color="FFFFFF" w:fill="FFFFFF"/>
            <w:hideMark/>
          </w:tcPr>
          <w:p w14:paraId="59F88F2A" w14:textId="77777777" w:rsidR="00275F90" w:rsidRPr="00DE7C60" w:rsidRDefault="00275F90" w:rsidP="001B3308">
            <w:pPr>
              <w:jc w:val="both"/>
              <w:rPr>
                <w:szCs w:val="24"/>
              </w:rPr>
            </w:pPr>
            <w:proofErr w:type="spellStart"/>
            <w:r w:rsidRPr="00DE7C60">
              <w:rPr>
                <w:szCs w:val="24"/>
              </w:rPr>
              <w:t>Nº</w:t>
            </w:r>
            <w:proofErr w:type="spellEnd"/>
            <w:r w:rsidRPr="00DE7C60">
              <w:rPr>
                <w:szCs w:val="24"/>
              </w:rPr>
              <w:t xml:space="preserve"> de orden</w:t>
            </w:r>
          </w:p>
        </w:tc>
        <w:tc>
          <w:tcPr>
            <w:tcW w:w="582" w:type="pct"/>
            <w:vMerge w:val="restart"/>
            <w:tcBorders>
              <w:top w:val="single" w:sz="4" w:space="0" w:color="auto"/>
              <w:left w:val="single" w:sz="4" w:space="0" w:color="000000"/>
              <w:bottom w:val="single" w:sz="4" w:space="0" w:color="000000"/>
              <w:right w:val="single" w:sz="4" w:space="0" w:color="000000"/>
            </w:tcBorders>
            <w:shd w:val="clear" w:color="FFFFFF" w:fill="FFFFFF"/>
            <w:hideMark/>
          </w:tcPr>
          <w:p w14:paraId="2F991819" w14:textId="77777777" w:rsidR="00275F90" w:rsidRPr="00DE7C60" w:rsidRDefault="00275F90" w:rsidP="001B3308">
            <w:pPr>
              <w:jc w:val="both"/>
              <w:rPr>
                <w:szCs w:val="24"/>
              </w:rPr>
            </w:pPr>
            <w:r w:rsidRPr="00DE7C60">
              <w:rPr>
                <w:szCs w:val="24"/>
              </w:rPr>
              <w:t>Serie o tipo documental</w:t>
            </w:r>
          </w:p>
        </w:tc>
        <w:tc>
          <w:tcPr>
            <w:tcW w:w="520" w:type="pct"/>
            <w:vMerge w:val="restart"/>
            <w:tcBorders>
              <w:top w:val="single" w:sz="4" w:space="0" w:color="auto"/>
              <w:left w:val="single" w:sz="4" w:space="0" w:color="000000"/>
              <w:bottom w:val="single" w:sz="4" w:space="0" w:color="000000"/>
              <w:right w:val="single" w:sz="4" w:space="0" w:color="000000"/>
            </w:tcBorders>
            <w:shd w:val="clear" w:color="FFFFFF" w:fill="FFFFFF"/>
            <w:hideMark/>
          </w:tcPr>
          <w:p w14:paraId="1F3E48C2" w14:textId="77777777" w:rsidR="00275F90" w:rsidRPr="00DE7C60" w:rsidRDefault="00275F90" w:rsidP="001B3308">
            <w:pPr>
              <w:jc w:val="both"/>
              <w:rPr>
                <w:szCs w:val="24"/>
              </w:rPr>
            </w:pPr>
            <w:r w:rsidRPr="00DE7C60">
              <w:rPr>
                <w:szCs w:val="24"/>
              </w:rPr>
              <w:t xml:space="preserve">Cuáles otras oficinas tienen esta serie. Señale a la par si es O </w:t>
            </w:r>
            <w:proofErr w:type="spellStart"/>
            <w:r w:rsidRPr="00DE7C60">
              <w:rPr>
                <w:szCs w:val="24"/>
              </w:rPr>
              <w:t>o</w:t>
            </w:r>
            <w:proofErr w:type="spellEnd"/>
            <w:r w:rsidRPr="00DE7C60">
              <w:rPr>
                <w:szCs w:val="24"/>
              </w:rPr>
              <w:t xml:space="preserve"> C</w:t>
            </w:r>
          </w:p>
        </w:tc>
        <w:tc>
          <w:tcPr>
            <w:tcW w:w="469" w:type="pct"/>
            <w:vMerge w:val="restart"/>
            <w:tcBorders>
              <w:top w:val="single" w:sz="4" w:space="0" w:color="auto"/>
              <w:left w:val="single" w:sz="4" w:space="0" w:color="000000"/>
              <w:bottom w:val="single" w:sz="4" w:space="0" w:color="000000"/>
              <w:right w:val="single" w:sz="4" w:space="0" w:color="000000"/>
            </w:tcBorders>
            <w:shd w:val="clear" w:color="FFFFFF" w:fill="FFFFFF"/>
            <w:hideMark/>
          </w:tcPr>
          <w:p w14:paraId="3379ED81" w14:textId="77777777" w:rsidR="00275F90" w:rsidRPr="00DE7C60" w:rsidRDefault="00275F90" w:rsidP="001B3308">
            <w:pPr>
              <w:jc w:val="both"/>
              <w:rPr>
                <w:szCs w:val="24"/>
              </w:rPr>
            </w:pPr>
            <w:r w:rsidRPr="00DE7C60">
              <w:rPr>
                <w:szCs w:val="24"/>
              </w:rPr>
              <w:t>Contenido</w:t>
            </w:r>
          </w:p>
        </w:tc>
        <w:tc>
          <w:tcPr>
            <w:tcW w:w="904" w:type="pct"/>
            <w:gridSpan w:val="3"/>
            <w:tcBorders>
              <w:top w:val="single" w:sz="4" w:space="0" w:color="auto"/>
              <w:left w:val="nil"/>
              <w:bottom w:val="single" w:sz="4" w:space="0" w:color="000000"/>
              <w:right w:val="single" w:sz="4" w:space="0" w:color="000000"/>
            </w:tcBorders>
            <w:shd w:val="clear" w:color="FFFFFF" w:fill="FFFFFF"/>
            <w:hideMark/>
          </w:tcPr>
          <w:p w14:paraId="67993C16" w14:textId="77777777" w:rsidR="00275F90" w:rsidRPr="00DE7C60" w:rsidRDefault="00275F90" w:rsidP="001B3308">
            <w:pPr>
              <w:jc w:val="both"/>
              <w:rPr>
                <w:szCs w:val="24"/>
              </w:rPr>
            </w:pPr>
            <w:r w:rsidRPr="00DE7C60">
              <w:rPr>
                <w:szCs w:val="24"/>
              </w:rPr>
              <w:t>Soporte y Cantidad</w:t>
            </w:r>
          </w:p>
        </w:tc>
        <w:tc>
          <w:tcPr>
            <w:tcW w:w="357" w:type="pct"/>
            <w:vMerge w:val="restart"/>
            <w:tcBorders>
              <w:top w:val="single" w:sz="4" w:space="0" w:color="auto"/>
              <w:left w:val="nil"/>
              <w:right w:val="single" w:sz="4" w:space="0" w:color="000000"/>
            </w:tcBorders>
            <w:shd w:val="clear" w:color="FFFFFF" w:fill="FFFFFF"/>
            <w:hideMark/>
          </w:tcPr>
          <w:p w14:paraId="7CA30A1B" w14:textId="77777777" w:rsidR="00275F90" w:rsidRPr="00DE7C60" w:rsidRDefault="00275F90" w:rsidP="001B3308">
            <w:pPr>
              <w:jc w:val="both"/>
              <w:rPr>
                <w:szCs w:val="24"/>
              </w:rPr>
            </w:pPr>
            <w:r w:rsidRPr="00DE7C60">
              <w:rPr>
                <w:szCs w:val="24"/>
              </w:rPr>
              <w:t>Fechas extremas</w:t>
            </w:r>
          </w:p>
        </w:tc>
        <w:tc>
          <w:tcPr>
            <w:tcW w:w="1005" w:type="pct"/>
            <w:gridSpan w:val="3"/>
            <w:tcBorders>
              <w:top w:val="single" w:sz="4" w:space="0" w:color="auto"/>
              <w:left w:val="nil"/>
              <w:bottom w:val="single" w:sz="4" w:space="0" w:color="000000"/>
              <w:right w:val="single" w:sz="4" w:space="0" w:color="000000"/>
            </w:tcBorders>
            <w:shd w:val="clear" w:color="FFFFFF" w:fill="FFFFFF"/>
            <w:hideMark/>
          </w:tcPr>
          <w:p w14:paraId="15C7A027" w14:textId="77777777" w:rsidR="00275F90" w:rsidRPr="00DE7C60" w:rsidRDefault="00275F90" w:rsidP="001B3308">
            <w:pPr>
              <w:jc w:val="both"/>
              <w:rPr>
                <w:szCs w:val="24"/>
              </w:rPr>
            </w:pPr>
            <w:r w:rsidRPr="00DE7C60">
              <w:rPr>
                <w:szCs w:val="24"/>
              </w:rPr>
              <w:t>Soporte y Cantidad</w:t>
            </w:r>
          </w:p>
        </w:tc>
        <w:tc>
          <w:tcPr>
            <w:tcW w:w="357" w:type="pct"/>
            <w:vMerge w:val="restart"/>
            <w:tcBorders>
              <w:top w:val="single" w:sz="4" w:space="0" w:color="auto"/>
              <w:left w:val="nil"/>
              <w:right w:val="single" w:sz="4" w:space="0" w:color="000000"/>
            </w:tcBorders>
            <w:shd w:val="clear" w:color="FFFFFF" w:fill="FFFFFF"/>
            <w:hideMark/>
          </w:tcPr>
          <w:p w14:paraId="2657B2D7" w14:textId="77777777" w:rsidR="00275F90" w:rsidRPr="00DE7C60" w:rsidRDefault="00275F90" w:rsidP="001B3308">
            <w:pPr>
              <w:jc w:val="both"/>
              <w:rPr>
                <w:szCs w:val="24"/>
              </w:rPr>
            </w:pPr>
            <w:r w:rsidRPr="00DE7C60">
              <w:rPr>
                <w:szCs w:val="24"/>
              </w:rPr>
              <w:t>Fechas extremas</w:t>
            </w:r>
          </w:p>
        </w:tc>
        <w:tc>
          <w:tcPr>
            <w:tcW w:w="560" w:type="pct"/>
            <w:vMerge w:val="restart"/>
            <w:tcBorders>
              <w:top w:val="single" w:sz="4" w:space="0" w:color="auto"/>
              <w:left w:val="single" w:sz="4" w:space="0" w:color="000000"/>
              <w:bottom w:val="single" w:sz="4" w:space="0" w:color="000000"/>
              <w:right w:val="single" w:sz="4" w:space="0" w:color="000000"/>
            </w:tcBorders>
            <w:shd w:val="clear" w:color="FFFFFF" w:fill="FFFFFF"/>
            <w:hideMark/>
          </w:tcPr>
          <w:p w14:paraId="0D749E34" w14:textId="77777777" w:rsidR="00275F90" w:rsidRPr="00DE7C60" w:rsidRDefault="00275F90" w:rsidP="001B3308">
            <w:pPr>
              <w:jc w:val="both"/>
              <w:rPr>
                <w:szCs w:val="24"/>
              </w:rPr>
            </w:pPr>
            <w:r w:rsidRPr="00DE7C60">
              <w:rPr>
                <w:szCs w:val="24"/>
              </w:rPr>
              <w:t>Observaciones</w:t>
            </w:r>
          </w:p>
        </w:tc>
      </w:tr>
      <w:tr w:rsidR="00275F90" w:rsidRPr="00DE7C60" w14:paraId="4A25C4A9" w14:textId="77777777" w:rsidTr="004971DF">
        <w:trPr>
          <w:trHeight w:val="1215"/>
          <w:jc w:val="center"/>
        </w:trPr>
        <w:tc>
          <w:tcPr>
            <w:tcW w:w="245" w:type="pct"/>
            <w:vMerge/>
            <w:tcBorders>
              <w:top w:val="nil"/>
              <w:left w:val="single" w:sz="4" w:space="0" w:color="000000"/>
              <w:bottom w:val="single" w:sz="4" w:space="0" w:color="000000"/>
              <w:right w:val="single" w:sz="4" w:space="0" w:color="000000"/>
            </w:tcBorders>
            <w:vAlign w:val="center"/>
            <w:hideMark/>
          </w:tcPr>
          <w:p w14:paraId="0599914B" w14:textId="77777777" w:rsidR="00275F90" w:rsidRPr="00DE7C60" w:rsidRDefault="00275F90" w:rsidP="001B3308">
            <w:pPr>
              <w:jc w:val="both"/>
              <w:rPr>
                <w:szCs w:val="24"/>
              </w:rPr>
            </w:pPr>
          </w:p>
        </w:tc>
        <w:tc>
          <w:tcPr>
            <w:tcW w:w="582" w:type="pct"/>
            <w:vMerge/>
            <w:tcBorders>
              <w:top w:val="nil"/>
              <w:left w:val="single" w:sz="4" w:space="0" w:color="000000"/>
              <w:bottom w:val="single" w:sz="4" w:space="0" w:color="000000"/>
              <w:right w:val="single" w:sz="4" w:space="0" w:color="000000"/>
            </w:tcBorders>
            <w:vAlign w:val="center"/>
            <w:hideMark/>
          </w:tcPr>
          <w:p w14:paraId="6F6796D3" w14:textId="77777777" w:rsidR="00275F90" w:rsidRPr="00DE7C60" w:rsidRDefault="00275F90" w:rsidP="001B3308">
            <w:pPr>
              <w:jc w:val="both"/>
              <w:rPr>
                <w:szCs w:val="24"/>
              </w:rPr>
            </w:pPr>
          </w:p>
        </w:tc>
        <w:tc>
          <w:tcPr>
            <w:tcW w:w="520" w:type="pct"/>
            <w:vMerge/>
            <w:tcBorders>
              <w:top w:val="nil"/>
              <w:left w:val="single" w:sz="4" w:space="0" w:color="000000"/>
              <w:bottom w:val="single" w:sz="4" w:space="0" w:color="000000"/>
              <w:right w:val="single" w:sz="4" w:space="0" w:color="000000"/>
            </w:tcBorders>
            <w:vAlign w:val="center"/>
            <w:hideMark/>
          </w:tcPr>
          <w:p w14:paraId="74121FC6" w14:textId="77777777" w:rsidR="00275F90" w:rsidRPr="00DE7C60" w:rsidRDefault="00275F90" w:rsidP="001B3308">
            <w:pPr>
              <w:jc w:val="both"/>
              <w:rPr>
                <w:szCs w:val="24"/>
              </w:rPr>
            </w:pPr>
          </w:p>
        </w:tc>
        <w:tc>
          <w:tcPr>
            <w:tcW w:w="469" w:type="pct"/>
            <w:vMerge/>
            <w:tcBorders>
              <w:top w:val="nil"/>
              <w:left w:val="single" w:sz="4" w:space="0" w:color="000000"/>
              <w:bottom w:val="single" w:sz="4" w:space="0" w:color="000000"/>
              <w:right w:val="single" w:sz="4" w:space="0" w:color="000000"/>
            </w:tcBorders>
            <w:vAlign w:val="center"/>
            <w:hideMark/>
          </w:tcPr>
          <w:p w14:paraId="7659EA55" w14:textId="77777777" w:rsidR="00275F90" w:rsidRPr="00DE7C60" w:rsidRDefault="00275F90" w:rsidP="001B3308">
            <w:pPr>
              <w:jc w:val="both"/>
              <w:rPr>
                <w:szCs w:val="24"/>
              </w:rPr>
            </w:pPr>
          </w:p>
        </w:tc>
        <w:tc>
          <w:tcPr>
            <w:tcW w:w="319" w:type="pct"/>
            <w:tcBorders>
              <w:top w:val="nil"/>
              <w:left w:val="nil"/>
              <w:bottom w:val="single" w:sz="4" w:space="0" w:color="000000"/>
              <w:right w:val="single" w:sz="4" w:space="0" w:color="000000"/>
            </w:tcBorders>
            <w:shd w:val="clear" w:color="FFFFFF" w:fill="FFFFFF"/>
            <w:hideMark/>
          </w:tcPr>
          <w:p w14:paraId="727FC55F" w14:textId="77777777" w:rsidR="00275F90" w:rsidRPr="00DE7C60" w:rsidRDefault="00275F90" w:rsidP="001B3308">
            <w:pPr>
              <w:jc w:val="both"/>
              <w:rPr>
                <w:szCs w:val="24"/>
              </w:rPr>
            </w:pPr>
            <w:r w:rsidRPr="00DE7C60">
              <w:rPr>
                <w:szCs w:val="24"/>
              </w:rPr>
              <w:t>Papel</w:t>
            </w:r>
          </w:p>
        </w:tc>
        <w:tc>
          <w:tcPr>
            <w:tcW w:w="288" w:type="pct"/>
            <w:tcBorders>
              <w:top w:val="nil"/>
              <w:left w:val="nil"/>
              <w:bottom w:val="single" w:sz="4" w:space="0" w:color="000000"/>
              <w:right w:val="single" w:sz="4" w:space="0" w:color="000000"/>
            </w:tcBorders>
            <w:shd w:val="clear" w:color="FFFFFF" w:fill="FFFFFF"/>
            <w:hideMark/>
          </w:tcPr>
          <w:p w14:paraId="2AC3CF84" w14:textId="77777777" w:rsidR="00275F90" w:rsidRPr="00DE7C60" w:rsidRDefault="00275F90" w:rsidP="001B3308">
            <w:pPr>
              <w:jc w:val="both"/>
              <w:rPr>
                <w:szCs w:val="24"/>
              </w:rPr>
            </w:pPr>
            <w:r w:rsidRPr="00DE7C60">
              <w:rPr>
                <w:szCs w:val="24"/>
              </w:rPr>
              <w:t>Cantidad</w:t>
            </w:r>
          </w:p>
        </w:tc>
        <w:tc>
          <w:tcPr>
            <w:tcW w:w="297" w:type="pct"/>
            <w:tcBorders>
              <w:top w:val="nil"/>
              <w:left w:val="nil"/>
              <w:bottom w:val="single" w:sz="4" w:space="0" w:color="000000"/>
              <w:right w:val="single" w:sz="4" w:space="0" w:color="000000"/>
            </w:tcBorders>
            <w:shd w:val="clear" w:color="FFFFFF" w:fill="FFFFFF"/>
            <w:hideMark/>
          </w:tcPr>
          <w:p w14:paraId="34FCB420" w14:textId="77777777" w:rsidR="00275F90" w:rsidRPr="00DE7C60" w:rsidRDefault="00275F90" w:rsidP="001B3308">
            <w:pPr>
              <w:jc w:val="both"/>
              <w:rPr>
                <w:szCs w:val="24"/>
              </w:rPr>
            </w:pPr>
            <w:r w:rsidRPr="00DE7C60">
              <w:rPr>
                <w:szCs w:val="24"/>
              </w:rPr>
              <w:t xml:space="preserve">Unid. </w:t>
            </w:r>
            <w:proofErr w:type="spellStart"/>
            <w:r w:rsidRPr="00DE7C60">
              <w:rPr>
                <w:szCs w:val="24"/>
              </w:rPr>
              <w:t>Med</w:t>
            </w:r>
            <w:proofErr w:type="spellEnd"/>
            <w:r w:rsidRPr="00DE7C60">
              <w:rPr>
                <w:szCs w:val="24"/>
              </w:rPr>
              <w:t>.</w:t>
            </w:r>
          </w:p>
        </w:tc>
        <w:tc>
          <w:tcPr>
            <w:tcW w:w="357" w:type="pct"/>
            <w:vMerge/>
            <w:tcBorders>
              <w:left w:val="nil"/>
              <w:bottom w:val="single" w:sz="4" w:space="0" w:color="000000"/>
              <w:right w:val="single" w:sz="4" w:space="0" w:color="000000"/>
            </w:tcBorders>
            <w:shd w:val="clear" w:color="FFFFFF" w:fill="FFFFFF"/>
            <w:hideMark/>
          </w:tcPr>
          <w:p w14:paraId="5D96F9CD" w14:textId="77777777" w:rsidR="00275F90" w:rsidRPr="00DE7C60" w:rsidRDefault="00275F90" w:rsidP="001B3308">
            <w:pPr>
              <w:jc w:val="both"/>
              <w:rPr>
                <w:szCs w:val="24"/>
              </w:rPr>
            </w:pPr>
          </w:p>
        </w:tc>
        <w:tc>
          <w:tcPr>
            <w:tcW w:w="404" w:type="pct"/>
            <w:tcBorders>
              <w:top w:val="nil"/>
              <w:left w:val="nil"/>
              <w:bottom w:val="single" w:sz="4" w:space="0" w:color="000000"/>
              <w:right w:val="single" w:sz="4" w:space="0" w:color="000000"/>
            </w:tcBorders>
            <w:shd w:val="clear" w:color="FFFFFF" w:fill="FFFFFF"/>
            <w:hideMark/>
          </w:tcPr>
          <w:p w14:paraId="03FA26EF" w14:textId="77777777" w:rsidR="00275F90" w:rsidRPr="00DE7C60" w:rsidRDefault="00275F90" w:rsidP="001B3308">
            <w:pPr>
              <w:jc w:val="both"/>
              <w:rPr>
                <w:szCs w:val="24"/>
              </w:rPr>
            </w:pPr>
            <w:r w:rsidRPr="00DE7C60">
              <w:rPr>
                <w:szCs w:val="24"/>
              </w:rPr>
              <w:t>Electrónico</w:t>
            </w:r>
          </w:p>
        </w:tc>
        <w:tc>
          <w:tcPr>
            <w:tcW w:w="358" w:type="pct"/>
            <w:tcBorders>
              <w:top w:val="nil"/>
              <w:left w:val="nil"/>
              <w:bottom w:val="single" w:sz="4" w:space="0" w:color="000000"/>
              <w:right w:val="single" w:sz="4" w:space="0" w:color="000000"/>
            </w:tcBorders>
            <w:shd w:val="clear" w:color="FFFFFF" w:fill="FFFFFF"/>
            <w:hideMark/>
          </w:tcPr>
          <w:p w14:paraId="2EB46329" w14:textId="77777777" w:rsidR="00275F90" w:rsidRPr="00DE7C60" w:rsidRDefault="00275F90" w:rsidP="001B3308">
            <w:pPr>
              <w:jc w:val="both"/>
              <w:rPr>
                <w:szCs w:val="24"/>
              </w:rPr>
            </w:pPr>
            <w:r w:rsidRPr="00DE7C60">
              <w:rPr>
                <w:szCs w:val="24"/>
              </w:rPr>
              <w:t>Cantidad</w:t>
            </w:r>
          </w:p>
        </w:tc>
        <w:tc>
          <w:tcPr>
            <w:tcW w:w="244" w:type="pct"/>
            <w:tcBorders>
              <w:top w:val="nil"/>
              <w:left w:val="nil"/>
              <w:bottom w:val="single" w:sz="4" w:space="0" w:color="000000"/>
              <w:right w:val="single" w:sz="4" w:space="0" w:color="000000"/>
            </w:tcBorders>
            <w:shd w:val="clear" w:color="FFFFFF" w:fill="FFFFFF"/>
            <w:hideMark/>
          </w:tcPr>
          <w:p w14:paraId="594CE88C" w14:textId="77777777" w:rsidR="00275F90" w:rsidRPr="00DE7C60" w:rsidRDefault="00275F90" w:rsidP="001B3308">
            <w:pPr>
              <w:jc w:val="both"/>
              <w:rPr>
                <w:szCs w:val="24"/>
              </w:rPr>
            </w:pPr>
            <w:r w:rsidRPr="00DE7C60">
              <w:rPr>
                <w:szCs w:val="24"/>
              </w:rPr>
              <w:t xml:space="preserve">Unid. </w:t>
            </w:r>
            <w:proofErr w:type="spellStart"/>
            <w:r w:rsidRPr="00DE7C60">
              <w:rPr>
                <w:szCs w:val="24"/>
              </w:rPr>
              <w:t>Med</w:t>
            </w:r>
            <w:proofErr w:type="spellEnd"/>
            <w:r w:rsidRPr="00DE7C60">
              <w:rPr>
                <w:szCs w:val="24"/>
              </w:rPr>
              <w:t>.</w:t>
            </w:r>
          </w:p>
        </w:tc>
        <w:tc>
          <w:tcPr>
            <w:tcW w:w="357" w:type="pct"/>
            <w:vMerge/>
            <w:tcBorders>
              <w:left w:val="nil"/>
              <w:bottom w:val="single" w:sz="4" w:space="0" w:color="000000"/>
              <w:right w:val="single" w:sz="4" w:space="0" w:color="000000"/>
            </w:tcBorders>
            <w:shd w:val="clear" w:color="FFFFFF" w:fill="FFFFFF"/>
            <w:hideMark/>
          </w:tcPr>
          <w:p w14:paraId="768215BA" w14:textId="77777777" w:rsidR="00275F90" w:rsidRPr="00DE7C60" w:rsidRDefault="00275F90" w:rsidP="001B3308">
            <w:pPr>
              <w:jc w:val="both"/>
              <w:rPr>
                <w:szCs w:val="24"/>
              </w:rPr>
            </w:pPr>
          </w:p>
        </w:tc>
        <w:tc>
          <w:tcPr>
            <w:tcW w:w="560" w:type="pct"/>
            <w:vMerge/>
            <w:tcBorders>
              <w:top w:val="nil"/>
              <w:left w:val="single" w:sz="4" w:space="0" w:color="000000"/>
              <w:bottom w:val="single" w:sz="4" w:space="0" w:color="000000"/>
              <w:right w:val="single" w:sz="4" w:space="0" w:color="000000"/>
            </w:tcBorders>
            <w:vAlign w:val="center"/>
            <w:hideMark/>
          </w:tcPr>
          <w:p w14:paraId="77887CB9" w14:textId="77777777" w:rsidR="00275F90" w:rsidRPr="00DE7C60" w:rsidRDefault="00275F90" w:rsidP="001B3308">
            <w:pPr>
              <w:jc w:val="both"/>
              <w:rPr>
                <w:szCs w:val="24"/>
              </w:rPr>
            </w:pPr>
          </w:p>
        </w:tc>
      </w:tr>
      <w:tr w:rsidR="00275F90" w:rsidRPr="00DE7C60" w14:paraId="04EC4B30" w14:textId="77777777" w:rsidTr="004971DF">
        <w:trPr>
          <w:trHeight w:val="1691"/>
          <w:jc w:val="center"/>
        </w:trPr>
        <w:tc>
          <w:tcPr>
            <w:tcW w:w="245" w:type="pct"/>
            <w:tcBorders>
              <w:top w:val="nil"/>
              <w:left w:val="single" w:sz="4" w:space="0" w:color="000000"/>
              <w:bottom w:val="single" w:sz="4" w:space="0" w:color="000000"/>
              <w:right w:val="single" w:sz="4" w:space="0" w:color="000000"/>
            </w:tcBorders>
            <w:vAlign w:val="center"/>
            <w:hideMark/>
          </w:tcPr>
          <w:p w14:paraId="25F66030" w14:textId="77777777" w:rsidR="00275F90" w:rsidRPr="00DE7C60" w:rsidRDefault="00275F90" w:rsidP="001B3308">
            <w:pPr>
              <w:jc w:val="both"/>
              <w:rPr>
                <w:szCs w:val="24"/>
              </w:rPr>
            </w:pPr>
            <w:r w:rsidRPr="00DE7C60">
              <w:rPr>
                <w:szCs w:val="24"/>
              </w:rPr>
              <w:t>19</w:t>
            </w:r>
          </w:p>
        </w:tc>
        <w:tc>
          <w:tcPr>
            <w:tcW w:w="582" w:type="pct"/>
            <w:tcBorders>
              <w:top w:val="nil"/>
              <w:left w:val="nil"/>
              <w:bottom w:val="single" w:sz="4" w:space="0" w:color="000000"/>
              <w:right w:val="single" w:sz="4" w:space="0" w:color="000000"/>
            </w:tcBorders>
            <w:vAlign w:val="center"/>
            <w:hideMark/>
          </w:tcPr>
          <w:p w14:paraId="77D4CE47" w14:textId="77777777" w:rsidR="00275F90" w:rsidRPr="00DE7C60" w:rsidRDefault="00275F90" w:rsidP="001B3308">
            <w:pPr>
              <w:jc w:val="both"/>
              <w:rPr>
                <w:szCs w:val="24"/>
              </w:rPr>
            </w:pPr>
            <w:r w:rsidRPr="00DE7C60">
              <w:rPr>
                <w:szCs w:val="24"/>
              </w:rPr>
              <w:t>Planes</w:t>
            </w:r>
            <w:r w:rsidRPr="00DE7C60">
              <w:rPr>
                <w:szCs w:val="24"/>
              </w:rPr>
              <w:br/>
            </w:r>
            <w:r w:rsidRPr="00DE7C60">
              <w:rPr>
                <w:szCs w:val="24"/>
              </w:rPr>
              <w:br/>
              <w:t>Original</w:t>
            </w:r>
          </w:p>
        </w:tc>
        <w:tc>
          <w:tcPr>
            <w:tcW w:w="520" w:type="pct"/>
            <w:tcBorders>
              <w:top w:val="nil"/>
              <w:left w:val="nil"/>
              <w:bottom w:val="single" w:sz="4" w:space="0" w:color="000000"/>
              <w:right w:val="single" w:sz="4" w:space="0" w:color="000000"/>
            </w:tcBorders>
            <w:vAlign w:val="center"/>
            <w:hideMark/>
          </w:tcPr>
          <w:p w14:paraId="39FA6684" w14:textId="77777777" w:rsidR="00275F90" w:rsidRPr="00DE7C60" w:rsidRDefault="00275F90" w:rsidP="001B3308">
            <w:pPr>
              <w:jc w:val="both"/>
              <w:rPr>
                <w:szCs w:val="24"/>
              </w:rPr>
            </w:pPr>
            <w:r w:rsidRPr="00DE7C60">
              <w:rPr>
                <w:szCs w:val="24"/>
              </w:rPr>
              <w:t>Dirección General de Aduanas</w:t>
            </w:r>
            <w:r w:rsidRPr="00DE7C60">
              <w:rPr>
                <w:szCs w:val="24"/>
              </w:rPr>
              <w:br/>
              <w:t>C</w:t>
            </w:r>
          </w:p>
        </w:tc>
        <w:tc>
          <w:tcPr>
            <w:tcW w:w="469" w:type="pct"/>
            <w:tcBorders>
              <w:top w:val="nil"/>
              <w:left w:val="nil"/>
              <w:bottom w:val="single" w:sz="4" w:space="0" w:color="000000"/>
              <w:right w:val="single" w:sz="4" w:space="0" w:color="000000"/>
            </w:tcBorders>
            <w:vAlign w:val="center"/>
            <w:hideMark/>
          </w:tcPr>
          <w:p w14:paraId="563B9F02" w14:textId="77777777" w:rsidR="00275F90" w:rsidRPr="00DE7C60" w:rsidRDefault="00275F90" w:rsidP="001B3308">
            <w:pPr>
              <w:jc w:val="both"/>
              <w:rPr>
                <w:szCs w:val="24"/>
              </w:rPr>
            </w:pPr>
            <w:r w:rsidRPr="00DE7C60">
              <w:rPr>
                <w:szCs w:val="24"/>
              </w:rPr>
              <w:t xml:space="preserve">Son los Planes que envía la Dirección General de Aduanas </w:t>
            </w:r>
            <w:r w:rsidRPr="00DE7C60">
              <w:rPr>
                <w:szCs w:val="24"/>
              </w:rPr>
              <w:lastRenderedPageBreak/>
              <w:t xml:space="preserve">para contribuir al logro de las políticas y metas fiscales del Ministerio de Hacienda mediante acciones orientadas a fortalecer el control y simplificar las operaciones de aduanas. Entre los planes se encuentran: Plan Anual de Fiscalización </w:t>
            </w:r>
            <w:r w:rsidRPr="00DE7C60">
              <w:rPr>
                <w:szCs w:val="24"/>
              </w:rPr>
              <w:br/>
              <w:t>Plan Nacional de Vehículos</w:t>
            </w:r>
            <w:r w:rsidRPr="00DE7C60">
              <w:rPr>
                <w:szCs w:val="24"/>
              </w:rPr>
              <w:br/>
              <w:t xml:space="preserve">Plan Integrado de </w:t>
            </w:r>
            <w:r w:rsidRPr="00DE7C60">
              <w:rPr>
                <w:szCs w:val="24"/>
              </w:rPr>
              <w:lastRenderedPageBreak/>
              <w:t>Control Tributario (PACAI)</w:t>
            </w:r>
            <w:r w:rsidRPr="00DE7C60">
              <w:rPr>
                <w:szCs w:val="24"/>
              </w:rPr>
              <w:br/>
              <w:t xml:space="preserve">Plan de Trabajo </w:t>
            </w:r>
          </w:p>
        </w:tc>
        <w:tc>
          <w:tcPr>
            <w:tcW w:w="319" w:type="pct"/>
            <w:tcBorders>
              <w:top w:val="nil"/>
              <w:left w:val="nil"/>
              <w:bottom w:val="single" w:sz="4" w:space="0" w:color="000000"/>
              <w:right w:val="single" w:sz="4" w:space="0" w:color="000000"/>
            </w:tcBorders>
            <w:vAlign w:val="center"/>
            <w:hideMark/>
          </w:tcPr>
          <w:p w14:paraId="484FED63" w14:textId="77777777" w:rsidR="00275F90" w:rsidRPr="00DE7C60" w:rsidRDefault="00275F90" w:rsidP="001B3308">
            <w:pPr>
              <w:jc w:val="both"/>
              <w:rPr>
                <w:szCs w:val="24"/>
              </w:rPr>
            </w:pPr>
            <w:r w:rsidRPr="00DE7C60">
              <w:rPr>
                <w:szCs w:val="24"/>
              </w:rPr>
              <w:lastRenderedPageBreak/>
              <w:t>Papel</w:t>
            </w:r>
          </w:p>
        </w:tc>
        <w:tc>
          <w:tcPr>
            <w:tcW w:w="288" w:type="pct"/>
            <w:tcBorders>
              <w:top w:val="nil"/>
              <w:left w:val="nil"/>
              <w:bottom w:val="single" w:sz="4" w:space="0" w:color="000000"/>
              <w:right w:val="single" w:sz="4" w:space="0" w:color="000000"/>
            </w:tcBorders>
            <w:vAlign w:val="center"/>
            <w:hideMark/>
          </w:tcPr>
          <w:p w14:paraId="3D52CAC1" w14:textId="77777777" w:rsidR="00275F90" w:rsidRPr="00DE7C60" w:rsidRDefault="00275F90" w:rsidP="001B3308">
            <w:pPr>
              <w:jc w:val="both"/>
              <w:rPr>
                <w:szCs w:val="24"/>
              </w:rPr>
            </w:pPr>
            <w:r w:rsidRPr="00DE7C60">
              <w:rPr>
                <w:szCs w:val="24"/>
              </w:rPr>
              <w:t>0,37</w:t>
            </w:r>
          </w:p>
        </w:tc>
        <w:tc>
          <w:tcPr>
            <w:tcW w:w="297" w:type="pct"/>
            <w:tcBorders>
              <w:top w:val="nil"/>
              <w:left w:val="nil"/>
              <w:bottom w:val="single" w:sz="4" w:space="0" w:color="000000"/>
              <w:right w:val="single" w:sz="4" w:space="0" w:color="000000"/>
            </w:tcBorders>
            <w:vAlign w:val="center"/>
            <w:hideMark/>
          </w:tcPr>
          <w:p w14:paraId="2C391526" w14:textId="77777777" w:rsidR="00275F90" w:rsidRPr="00DE7C60" w:rsidRDefault="00275F90" w:rsidP="001B3308">
            <w:pPr>
              <w:jc w:val="both"/>
              <w:rPr>
                <w:szCs w:val="24"/>
              </w:rPr>
            </w:pPr>
            <w:r w:rsidRPr="00DE7C60">
              <w:rPr>
                <w:szCs w:val="24"/>
              </w:rPr>
              <w:t>m</w:t>
            </w:r>
          </w:p>
        </w:tc>
        <w:tc>
          <w:tcPr>
            <w:tcW w:w="357" w:type="pct"/>
            <w:tcBorders>
              <w:top w:val="nil"/>
              <w:left w:val="nil"/>
              <w:bottom w:val="single" w:sz="4" w:space="0" w:color="000000"/>
              <w:right w:val="single" w:sz="4" w:space="0" w:color="000000"/>
            </w:tcBorders>
            <w:vAlign w:val="center"/>
            <w:hideMark/>
          </w:tcPr>
          <w:p w14:paraId="24ED0DC6" w14:textId="77777777" w:rsidR="00275F90" w:rsidRPr="00DE7C60" w:rsidRDefault="00275F90" w:rsidP="001B3308">
            <w:pPr>
              <w:jc w:val="both"/>
              <w:rPr>
                <w:szCs w:val="24"/>
              </w:rPr>
            </w:pPr>
            <w:r w:rsidRPr="00DE7C60">
              <w:rPr>
                <w:szCs w:val="24"/>
              </w:rPr>
              <w:t>2003-2024</w:t>
            </w:r>
          </w:p>
        </w:tc>
        <w:tc>
          <w:tcPr>
            <w:tcW w:w="404" w:type="pct"/>
            <w:tcBorders>
              <w:top w:val="nil"/>
              <w:left w:val="nil"/>
              <w:bottom w:val="single" w:sz="4" w:space="0" w:color="000000"/>
              <w:right w:val="single" w:sz="4" w:space="0" w:color="000000"/>
            </w:tcBorders>
            <w:vAlign w:val="center"/>
            <w:hideMark/>
          </w:tcPr>
          <w:p w14:paraId="35363CE6" w14:textId="77777777" w:rsidR="00275F90" w:rsidRPr="00DE7C60" w:rsidRDefault="00275F90" w:rsidP="001B3308">
            <w:pPr>
              <w:jc w:val="both"/>
              <w:rPr>
                <w:szCs w:val="24"/>
              </w:rPr>
            </w:pPr>
            <w:r w:rsidRPr="00DE7C60">
              <w:rPr>
                <w:szCs w:val="24"/>
              </w:rPr>
              <w:t>Electrónico</w:t>
            </w:r>
          </w:p>
        </w:tc>
        <w:tc>
          <w:tcPr>
            <w:tcW w:w="358" w:type="pct"/>
            <w:tcBorders>
              <w:top w:val="nil"/>
              <w:left w:val="nil"/>
              <w:bottom w:val="single" w:sz="4" w:space="0" w:color="000000"/>
              <w:right w:val="single" w:sz="4" w:space="0" w:color="000000"/>
            </w:tcBorders>
            <w:vAlign w:val="center"/>
            <w:hideMark/>
          </w:tcPr>
          <w:p w14:paraId="7CCB0078" w14:textId="77777777" w:rsidR="00275F90" w:rsidRPr="00DE7C60" w:rsidRDefault="00275F90" w:rsidP="001B3308">
            <w:pPr>
              <w:jc w:val="both"/>
              <w:rPr>
                <w:szCs w:val="24"/>
              </w:rPr>
            </w:pPr>
            <w:r w:rsidRPr="00DE7C60">
              <w:rPr>
                <w:szCs w:val="24"/>
              </w:rPr>
              <w:t>2</w:t>
            </w:r>
          </w:p>
        </w:tc>
        <w:tc>
          <w:tcPr>
            <w:tcW w:w="244" w:type="pct"/>
            <w:tcBorders>
              <w:top w:val="nil"/>
              <w:left w:val="nil"/>
              <w:bottom w:val="single" w:sz="4" w:space="0" w:color="000000"/>
              <w:right w:val="single" w:sz="4" w:space="0" w:color="000000"/>
            </w:tcBorders>
            <w:vAlign w:val="center"/>
            <w:hideMark/>
          </w:tcPr>
          <w:p w14:paraId="12DDEF49" w14:textId="77777777" w:rsidR="00275F90" w:rsidRPr="00DE7C60" w:rsidRDefault="00275F90" w:rsidP="001B3308">
            <w:pPr>
              <w:jc w:val="both"/>
              <w:rPr>
                <w:szCs w:val="24"/>
              </w:rPr>
            </w:pPr>
            <w:r w:rsidRPr="00DE7C60">
              <w:rPr>
                <w:szCs w:val="24"/>
              </w:rPr>
              <w:t>MB</w:t>
            </w:r>
          </w:p>
        </w:tc>
        <w:tc>
          <w:tcPr>
            <w:tcW w:w="357" w:type="pct"/>
            <w:tcBorders>
              <w:top w:val="nil"/>
              <w:left w:val="nil"/>
              <w:bottom w:val="single" w:sz="4" w:space="0" w:color="000000"/>
              <w:right w:val="single" w:sz="4" w:space="0" w:color="000000"/>
            </w:tcBorders>
            <w:vAlign w:val="center"/>
            <w:hideMark/>
          </w:tcPr>
          <w:p w14:paraId="67318860" w14:textId="77777777" w:rsidR="00275F90" w:rsidRPr="00DE7C60" w:rsidRDefault="00275F90" w:rsidP="001B3308">
            <w:pPr>
              <w:jc w:val="both"/>
              <w:rPr>
                <w:szCs w:val="24"/>
              </w:rPr>
            </w:pPr>
            <w:r w:rsidRPr="00DE7C60">
              <w:rPr>
                <w:szCs w:val="24"/>
              </w:rPr>
              <w:t>2003-2024</w:t>
            </w:r>
          </w:p>
        </w:tc>
        <w:tc>
          <w:tcPr>
            <w:tcW w:w="560" w:type="pct"/>
            <w:tcBorders>
              <w:top w:val="nil"/>
              <w:left w:val="nil"/>
              <w:bottom w:val="single" w:sz="4" w:space="0" w:color="000000"/>
              <w:right w:val="single" w:sz="4" w:space="0" w:color="000000"/>
            </w:tcBorders>
            <w:vAlign w:val="center"/>
            <w:hideMark/>
          </w:tcPr>
          <w:p w14:paraId="7249C84D" w14:textId="77777777" w:rsidR="00275F90" w:rsidRPr="00DE7C60" w:rsidRDefault="00275F90" w:rsidP="001B3308">
            <w:pPr>
              <w:jc w:val="both"/>
              <w:rPr>
                <w:szCs w:val="24"/>
              </w:rPr>
            </w:pPr>
            <w:r w:rsidRPr="00DE7C60">
              <w:rPr>
                <w:szCs w:val="24"/>
              </w:rPr>
              <w:t xml:space="preserve">Si, ya que refleja la contribución de la Dirección General de Aduanas para el </w:t>
            </w:r>
            <w:r w:rsidRPr="00DE7C60">
              <w:rPr>
                <w:szCs w:val="24"/>
              </w:rPr>
              <w:lastRenderedPageBreak/>
              <w:t>cumplimiento de las políticas y metas fiscales del Ministerio de Hacienda en un período de tiempo determinado.</w:t>
            </w:r>
          </w:p>
          <w:p w14:paraId="139634BA" w14:textId="77777777" w:rsidR="00275F90" w:rsidRPr="00DE7C60" w:rsidRDefault="00275F90" w:rsidP="001B3308">
            <w:pPr>
              <w:jc w:val="both"/>
              <w:rPr>
                <w:szCs w:val="24"/>
              </w:rPr>
            </w:pPr>
          </w:p>
          <w:p w14:paraId="047175B4" w14:textId="77777777" w:rsidR="00275F90" w:rsidRPr="00DE7C60" w:rsidRDefault="00275F90" w:rsidP="001B3308">
            <w:pPr>
              <w:jc w:val="both"/>
              <w:rPr>
                <w:szCs w:val="24"/>
              </w:rPr>
            </w:pPr>
            <w:r w:rsidRPr="00DE7C60">
              <w:rPr>
                <w:szCs w:val="24"/>
              </w:rPr>
              <w:t xml:space="preserve">Se debe verificar que no se encuentren repetidos en otros </w:t>
            </w:r>
            <w:proofErr w:type="spellStart"/>
            <w:r w:rsidRPr="00DE7C60">
              <w:rPr>
                <w:szCs w:val="24"/>
              </w:rPr>
              <w:t>subfondos</w:t>
            </w:r>
            <w:proofErr w:type="spellEnd"/>
            <w:r w:rsidRPr="00DE7C60">
              <w:rPr>
                <w:szCs w:val="24"/>
              </w:rPr>
              <w:t xml:space="preserve"> de la institución. </w:t>
            </w:r>
          </w:p>
          <w:p w14:paraId="0FBD1B5D" w14:textId="77777777" w:rsidR="00275F90" w:rsidRPr="00DE7C60" w:rsidRDefault="00275F90" w:rsidP="001B3308">
            <w:pPr>
              <w:jc w:val="both"/>
              <w:rPr>
                <w:szCs w:val="24"/>
              </w:rPr>
            </w:pPr>
          </w:p>
          <w:p w14:paraId="64CF6F43" w14:textId="77777777" w:rsidR="00275F90" w:rsidRPr="00DE7C60" w:rsidRDefault="00275F90" w:rsidP="001B3308">
            <w:pPr>
              <w:jc w:val="both"/>
              <w:rPr>
                <w:szCs w:val="24"/>
              </w:rPr>
            </w:pPr>
            <w:r w:rsidRPr="00DE7C60">
              <w:rPr>
                <w:szCs w:val="24"/>
              </w:rPr>
              <w:t>En caso de que se repita debe conservarse una única serie documental.</w:t>
            </w:r>
          </w:p>
        </w:tc>
      </w:tr>
      <w:tr w:rsidR="00275F90" w:rsidRPr="00DE7C60" w14:paraId="616C581D" w14:textId="77777777" w:rsidTr="004971DF">
        <w:trPr>
          <w:trHeight w:val="2117"/>
          <w:jc w:val="center"/>
        </w:trPr>
        <w:tc>
          <w:tcPr>
            <w:tcW w:w="245" w:type="pct"/>
            <w:tcBorders>
              <w:top w:val="nil"/>
              <w:left w:val="single" w:sz="4" w:space="0" w:color="000000"/>
              <w:bottom w:val="single" w:sz="4" w:space="0" w:color="000000"/>
              <w:right w:val="single" w:sz="4" w:space="0" w:color="000000"/>
            </w:tcBorders>
            <w:vAlign w:val="center"/>
            <w:hideMark/>
          </w:tcPr>
          <w:p w14:paraId="780D2EDA" w14:textId="77777777" w:rsidR="00275F90" w:rsidRPr="00DE7C60" w:rsidRDefault="00275F90" w:rsidP="001B3308">
            <w:pPr>
              <w:jc w:val="both"/>
              <w:rPr>
                <w:szCs w:val="24"/>
              </w:rPr>
            </w:pPr>
            <w:r w:rsidRPr="00DE7C60">
              <w:rPr>
                <w:szCs w:val="24"/>
              </w:rPr>
              <w:lastRenderedPageBreak/>
              <w:t>22</w:t>
            </w:r>
          </w:p>
        </w:tc>
        <w:tc>
          <w:tcPr>
            <w:tcW w:w="582" w:type="pct"/>
            <w:tcBorders>
              <w:top w:val="nil"/>
              <w:left w:val="nil"/>
              <w:bottom w:val="single" w:sz="4" w:space="0" w:color="000000"/>
              <w:right w:val="single" w:sz="4" w:space="0" w:color="000000"/>
            </w:tcBorders>
            <w:vAlign w:val="center"/>
            <w:hideMark/>
          </w:tcPr>
          <w:p w14:paraId="2CCB46CD" w14:textId="77777777" w:rsidR="00275F90" w:rsidRPr="00DE7C60" w:rsidRDefault="00275F90" w:rsidP="001B3308">
            <w:pPr>
              <w:jc w:val="both"/>
              <w:rPr>
                <w:szCs w:val="24"/>
              </w:rPr>
            </w:pPr>
            <w:r w:rsidRPr="00DE7C60">
              <w:rPr>
                <w:szCs w:val="24"/>
              </w:rPr>
              <w:t>Convenios de cooperación técnica</w:t>
            </w:r>
            <w:r w:rsidRPr="00DE7C60">
              <w:rPr>
                <w:szCs w:val="24"/>
              </w:rPr>
              <w:br/>
            </w:r>
            <w:r w:rsidRPr="00DE7C60">
              <w:rPr>
                <w:szCs w:val="24"/>
              </w:rPr>
              <w:br/>
              <w:t>Original</w:t>
            </w:r>
            <w:r w:rsidRPr="00DE7C60">
              <w:rPr>
                <w:szCs w:val="24"/>
              </w:rPr>
              <w:footnoteReference w:id="7"/>
            </w:r>
          </w:p>
        </w:tc>
        <w:tc>
          <w:tcPr>
            <w:tcW w:w="520" w:type="pct"/>
            <w:tcBorders>
              <w:top w:val="nil"/>
              <w:left w:val="nil"/>
              <w:bottom w:val="single" w:sz="4" w:space="0" w:color="000000"/>
              <w:right w:val="single" w:sz="4" w:space="0" w:color="000000"/>
            </w:tcBorders>
            <w:vAlign w:val="center"/>
            <w:hideMark/>
          </w:tcPr>
          <w:p w14:paraId="0D67E5A4" w14:textId="77777777" w:rsidR="00275F90" w:rsidRPr="00DE7C60" w:rsidRDefault="00275F90" w:rsidP="001B3308">
            <w:pPr>
              <w:jc w:val="both"/>
              <w:rPr>
                <w:szCs w:val="24"/>
              </w:rPr>
            </w:pPr>
            <w:r w:rsidRPr="00DE7C60">
              <w:rPr>
                <w:szCs w:val="24"/>
              </w:rPr>
              <w:t>Instituciones involucradas</w:t>
            </w:r>
            <w:r w:rsidRPr="00DE7C60">
              <w:rPr>
                <w:szCs w:val="24"/>
              </w:rPr>
              <w:br/>
              <w:t>O</w:t>
            </w:r>
          </w:p>
        </w:tc>
        <w:tc>
          <w:tcPr>
            <w:tcW w:w="469" w:type="pct"/>
            <w:tcBorders>
              <w:top w:val="nil"/>
              <w:left w:val="nil"/>
              <w:bottom w:val="single" w:sz="4" w:space="0" w:color="000000"/>
              <w:right w:val="single" w:sz="4" w:space="0" w:color="000000"/>
            </w:tcBorders>
            <w:vAlign w:val="center"/>
            <w:hideMark/>
          </w:tcPr>
          <w:p w14:paraId="65E17CC6" w14:textId="77777777" w:rsidR="00275F90" w:rsidRPr="00DE7C60" w:rsidRDefault="00275F90" w:rsidP="001B3308">
            <w:pPr>
              <w:jc w:val="both"/>
              <w:rPr>
                <w:szCs w:val="24"/>
              </w:rPr>
            </w:pPr>
            <w:r w:rsidRPr="00DE7C60">
              <w:rPr>
                <w:szCs w:val="24"/>
              </w:rPr>
              <w:t>Es el convenio suscrito por el Laboratorio Aduanero con el Laboratorio Costarricense de Metrología (LACOMET)</w:t>
            </w:r>
          </w:p>
        </w:tc>
        <w:tc>
          <w:tcPr>
            <w:tcW w:w="319" w:type="pct"/>
            <w:tcBorders>
              <w:top w:val="nil"/>
              <w:left w:val="nil"/>
              <w:bottom w:val="single" w:sz="4" w:space="0" w:color="000000"/>
              <w:right w:val="single" w:sz="4" w:space="0" w:color="000000"/>
            </w:tcBorders>
            <w:vAlign w:val="center"/>
            <w:hideMark/>
          </w:tcPr>
          <w:p w14:paraId="167C9A9D" w14:textId="77777777" w:rsidR="00275F90" w:rsidRPr="00DE7C60" w:rsidRDefault="00275F90" w:rsidP="001B3308">
            <w:pPr>
              <w:jc w:val="both"/>
              <w:rPr>
                <w:szCs w:val="24"/>
              </w:rPr>
            </w:pPr>
            <w:r w:rsidRPr="00DE7C60">
              <w:rPr>
                <w:szCs w:val="24"/>
              </w:rPr>
              <w:t>Papel</w:t>
            </w:r>
          </w:p>
        </w:tc>
        <w:tc>
          <w:tcPr>
            <w:tcW w:w="288" w:type="pct"/>
            <w:tcBorders>
              <w:top w:val="nil"/>
              <w:left w:val="nil"/>
              <w:bottom w:val="single" w:sz="4" w:space="0" w:color="000000"/>
              <w:right w:val="single" w:sz="4" w:space="0" w:color="000000"/>
            </w:tcBorders>
            <w:vAlign w:val="center"/>
            <w:hideMark/>
          </w:tcPr>
          <w:p w14:paraId="454434FA" w14:textId="77777777" w:rsidR="00275F90" w:rsidRPr="00DE7C60" w:rsidRDefault="00275F90" w:rsidP="001B3308">
            <w:pPr>
              <w:jc w:val="both"/>
              <w:rPr>
                <w:szCs w:val="24"/>
              </w:rPr>
            </w:pPr>
            <w:r w:rsidRPr="00DE7C60">
              <w:rPr>
                <w:szCs w:val="24"/>
              </w:rPr>
              <w:t>0,2</w:t>
            </w:r>
          </w:p>
        </w:tc>
        <w:tc>
          <w:tcPr>
            <w:tcW w:w="297" w:type="pct"/>
            <w:tcBorders>
              <w:top w:val="nil"/>
              <w:left w:val="nil"/>
              <w:bottom w:val="single" w:sz="4" w:space="0" w:color="000000"/>
              <w:right w:val="single" w:sz="4" w:space="0" w:color="000000"/>
            </w:tcBorders>
            <w:vAlign w:val="center"/>
            <w:hideMark/>
          </w:tcPr>
          <w:p w14:paraId="64B140A5" w14:textId="77777777" w:rsidR="00275F90" w:rsidRPr="00DE7C60" w:rsidRDefault="00275F90" w:rsidP="001B3308">
            <w:pPr>
              <w:jc w:val="both"/>
              <w:rPr>
                <w:szCs w:val="24"/>
              </w:rPr>
            </w:pPr>
            <w:r w:rsidRPr="00DE7C60">
              <w:rPr>
                <w:szCs w:val="24"/>
              </w:rPr>
              <w:t>m</w:t>
            </w:r>
          </w:p>
        </w:tc>
        <w:tc>
          <w:tcPr>
            <w:tcW w:w="357" w:type="pct"/>
            <w:tcBorders>
              <w:top w:val="nil"/>
              <w:left w:val="nil"/>
              <w:bottom w:val="single" w:sz="4" w:space="0" w:color="000000"/>
              <w:right w:val="single" w:sz="4" w:space="0" w:color="000000"/>
            </w:tcBorders>
            <w:vAlign w:val="center"/>
            <w:hideMark/>
          </w:tcPr>
          <w:p w14:paraId="7F09F45F" w14:textId="77777777" w:rsidR="00275F90" w:rsidRPr="00DE7C60" w:rsidRDefault="00275F90" w:rsidP="001B3308">
            <w:pPr>
              <w:jc w:val="both"/>
              <w:rPr>
                <w:szCs w:val="24"/>
              </w:rPr>
            </w:pPr>
            <w:r w:rsidRPr="00DE7C60">
              <w:rPr>
                <w:szCs w:val="24"/>
              </w:rPr>
              <w:t>2003-2024</w:t>
            </w:r>
          </w:p>
        </w:tc>
        <w:tc>
          <w:tcPr>
            <w:tcW w:w="404" w:type="pct"/>
            <w:tcBorders>
              <w:top w:val="nil"/>
              <w:left w:val="nil"/>
              <w:bottom w:val="single" w:sz="4" w:space="0" w:color="000000"/>
              <w:right w:val="single" w:sz="4" w:space="0" w:color="000000"/>
            </w:tcBorders>
            <w:vAlign w:val="center"/>
            <w:hideMark/>
          </w:tcPr>
          <w:p w14:paraId="3BF0D912" w14:textId="77777777" w:rsidR="00275F90" w:rsidRPr="00DE7C60" w:rsidRDefault="00275F90" w:rsidP="001B3308">
            <w:pPr>
              <w:jc w:val="both"/>
              <w:rPr>
                <w:szCs w:val="24"/>
              </w:rPr>
            </w:pPr>
            <w:r w:rsidRPr="00DE7C60">
              <w:rPr>
                <w:szCs w:val="24"/>
              </w:rPr>
              <w:t>Electrónico</w:t>
            </w:r>
          </w:p>
        </w:tc>
        <w:tc>
          <w:tcPr>
            <w:tcW w:w="358" w:type="pct"/>
            <w:tcBorders>
              <w:top w:val="nil"/>
              <w:left w:val="nil"/>
              <w:bottom w:val="single" w:sz="4" w:space="0" w:color="000000"/>
              <w:right w:val="single" w:sz="4" w:space="0" w:color="000000"/>
            </w:tcBorders>
            <w:vAlign w:val="center"/>
            <w:hideMark/>
          </w:tcPr>
          <w:p w14:paraId="21C46B6C" w14:textId="77777777" w:rsidR="00275F90" w:rsidRPr="00DE7C60" w:rsidRDefault="00275F90" w:rsidP="001B3308">
            <w:pPr>
              <w:jc w:val="both"/>
              <w:rPr>
                <w:szCs w:val="24"/>
              </w:rPr>
            </w:pPr>
            <w:r w:rsidRPr="00DE7C60">
              <w:rPr>
                <w:szCs w:val="24"/>
              </w:rPr>
              <w:t>1</w:t>
            </w:r>
          </w:p>
        </w:tc>
        <w:tc>
          <w:tcPr>
            <w:tcW w:w="244" w:type="pct"/>
            <w:tcBorders>
              <w:top w:val="nil"/>
              <w:left w:val="nil"/>
              <w:bottom w:val="single" w:sz="4" w:space="0" w:color="000000"/>
              <w:right w:val="single" w:sz="4" w:space="0" w:color="000000"/>
            </w:tcBorders>
            <w:vAlign w:val="center"/>
            <w:hideMark/>
          </w:tcPr>
          <w:p w14:paraId="0759C696" w14:textId="77777777" w:rsidR="00275F90" w:rsidRPr="00DE7C60" w:rsidRDefault="00275F90" w:rsidP="001B3308">
            <w:pPr>
              <w:jc w:val="both"/>
              <w:rPr>
                <w:szCs w:val="24"/>
              </w:rPr>
            </w:pPr>
            <w:r w:rsidRPr="00DE7C60">
              <w:rPr>
                <w:szCs w:val="24"/>
              </w:rPr>
              <w:t>MB</w:t>
            </w:r>
          </w:p>
        </w:tc>
        <w:tc>
          <w:tcPr>
            <w:tcW w:w="357" w:type="pct"/>
            <w:tcBorders>
              <w:top w:val="nil"/>
              <w:left w:val="nil"/>
              <w:bottom w:val="single" w:sz="4" w:space="0" w:color="000000"/>
              <w:right w:val="single" w:sz="4" w:space="0" w:color="000000"/>
            </w:tcBorders>
            <w:vAlign w:val="center"/>
            <w:hideMark/>
          </w:tcPr>
          <w:p w14:paraId="1A240C63" w14:textId="77777777" w:rsidR="00275F90" w:rsidRPr="00DE7C60" w:rsidRDefault="00275F90" w:rsidP="001B3308">
            <w:pPr>
              <w:jc w:val="both"/>
              <w:rPr>
                <w:szCs w:val="24"/>
              </w:rPr>
            </w:pPr>
            <w:r w:rsidRPr="00DE7C60">
              <w:rPr>
                <w:szCs w:val="24"/>
              </w:rPr>
              <w:t>2003-2024</w:t>
            </w:r>
          </w:p>
        </w:tc>
        <w:tc>
          <w:tcPr>
            <w:tcW w:w="560" w:type="pct"/>
            <w:tcBorders>
              <w:top w:val="nil"/>
              <w:left w:val="nil"/>
              <w:bottom w:val="single" w:sz="4" w:space="0" w:color="000000"/>
              <w:right w:val="single" w:sz="4" w:space="0" w:color="000000"/>
            </w:tcBorders>
            <w:vAlign w:val="center"/>
            <w:hideMark/>
          </w:tcPr>
          <w:p w14:paraId="73FBE5AA" w14:textId="77777777" w:rsidR="00275F90" w:rsidRPr="00DE7C60" w:rsidRDefault="00275F90" w:rsidP="001B3308">
            <w:pPr>
              <w:jc w:val="both"/>
              <w:rPr>
                <w:szCs w:val="24"/>
              </w:rPr>
            </w:pPr>
            <w:r w:rsidRPr="00DE7C60">
              <w:rPr>
                <w:szCs w:val="24"/>
              </w:rPr>
              <w:t xml:space="preserve">Sí. </w:t>
            </w:r>
            <w:r w:rsidRPr="00DE7C60">
              <w:rPr>
                <w:szCs w:val="24"/>
              </w:rPr>
              <w:footnoteReference w:id="8"/>
            </w:r>
            <w:r w:rsidRPr="00DE7C60">
              <w:rPr>
                <w:szCs w:val="24"/>
              </w:rPr>
              <w:t xml:space="preserve"> Según la resolución CNSED-01-2024, norma 01.2024, punto D, Áreas de asesorías legales o jurídicas de las instituciones.</w:t>
            </w:r>
          </w:p>
          <w:p w14:paraId="21A69156" w14:textId="77777777" w:rsidR="00275F90" w:rsidRPr="00DE7C60" w:rsidRDefault="00275F90" w:rsidP="001B3308">
            <w:pPr>
              <w:jc w:val="both"/>
              <w:rPr>
                <w:szCs w:val="24"/>
              </w:rPr>
            </w:pPr>
          </w:p>
          <w:p w14:paraId="0E225D59" w14:textId="77777777" w:rsidR="00275F90" w:rsidRPr="00DE7C60" w:rsidRDefault="00275F90" w:rsidP="001B3308">
            <w:pPr>
              <w:jc w:val="both"/>
              <w:rPr>
                <w:szCs w:val="24"/>
              </w:rPr>
            </w:pPr>
            <w:r w:rsidRPr="00DE7C60">
              <w:rPr>
                <w:szCs w:val="24"/>
              </w:rPr>
              <w:t xml:space="preserve">Se recomienda conservar los convenios más relevantes, a criterio de la persona </w:t>
            </w:r>
            <w:r w:rsidRPr="00DE7C60">
              <w:rPr>
                <w:szCs w:val="24"/>
              </w:rPr>
              <w:lastRenderedPageBreak/>
              <w:t>jefe o encargada del Archivo Central y la persona jefe de la Oficina Productora.</w:t>
            </w:r>
          </w:p>
          <w:p w14:paraId="5763CF49" w14:textId="77777777" w:rsidR="00275F90" w:rsidRPr="00DE7C60" w:rsidRDefault="00275F90" w:rsidP="001B3308">
            <w:pPr>
              <w:jc w:val="both"/>
              <w:rPr>
                <w:szCs w:val="24"/>
              </w:rPr>
            </w:pPr>
          </w:p>
          <w:p w14:paraId="2B1406F3" w14:textId="77777777" w:rsidR="00275F90" w:rsidRPr="00DE7C60" w:rsidRDefault="00275F90" w:rsidP="001B3308">
            <w:pPr>
              <w:jc w:val="both"/>
              <w:rPr>
                <w:szCs w:val="24"/>
              </w:rPr>
            </w:pPr>
            <w:r w:rsidRPr="00DE7C60">
              <w:rPr>
                <w:szCs w:val="24"/>
              </w:rPr>
              <w:t xml:space="preserve">Se debe verificar que no se encuentren repetidos en otros </w:t>
            </w:r>
            <w:proofErr w:type="spellStart"/>
            <w:r w:rsidRPr="00DE7C60">
              <w:rPr>
                <w:szCs w:val="24"/>
              </w:rPr>
              <w:t>subfondos</w:t>
            </w:r>
            <w:proofErr w:type="spellEnd"/>
            <w:r w:rsidRPr="00DE7C60">
              <w:rPr>
                <w:szCs w:val="24"/>
              </w:rPr>
              <w:t xml:space="preserve"> de la institución. </w:t>
            </w:r>
          </w:p>
          <w:p w14:paraId="3A5B738A" w14:textId="77777777" w:rsidR="00275F90" w:rsidRPr="00DE7C60" w:rsidRDefault="00275F90" w:rsidP="001B3308">
            <w:pPr>
              <w:jc w:val="both"/>
              <w:rPr>
                <w:szCs w:val="24"/>
              </w:rPr>
            </w:pPr>
            <w:r w:rsidRPr="00DE7C60">
              <w:rPr>
                <w:szCs w:val="24"/>
              </w:rPr>
              <w:t>En caso de que se repita debe conservarse una única serie documental.</w:t>
            </w:r>
          </w:p>
        </w:tc>
      </w:tr>
      <w:tr w:rsidR="00275F90" w:rsidRPr="00DE7C60" w14:paraId="2081DA0A" w14:textId="77777777" w:rsidTr="004971DF">
        <w:trPr>
          <w:trHeight w:val="1124"/>
          <w:jc w:val="center"/>
        </w:trPr>
        <w:tc>
          <w:tcPr>
            <w:tcW w:w="5000" w:type="pct"/>
            <w:gridSpan w:val="13"/>
            <w:tcBorders>
              <w:top w:val="single" w:sz="4" w:space="0" w:color="000000"/>
              <w:left w:val="single" w:sz="4" w:space="0" w:color="000000"/>
              <w:bottom w:val="single" w:sz="4" w:space="0" w:color="000000"/>
              <w:right w:val="single" w:sz="4" w:space="0" w:color="000000"/>
            </w:tcBorders>
          </w:tcPr>
          <w:p w14:paraId="147D285B" w14:textId="77777777" w:rsidR="00275F90" w:rsidRPr="00DE7C60" w:rsidRDefault="00275F90" w:rsidP="001B3308">
            <w:pPr>
              <w:jc w:val="both"/>
              <w:rPr>
                <w:szCs w:val="24"/>
              </w:rPr>
            </w:pPr>
          </w:p>
        </w:tc>
      </w:tr>
      <w:tr w:rsidR="00275F90" w:rsidRPr="00DE7C60" w14:paraId="19CD9A01" w14:textId="77777777" w:rsidTr="004971DF">
        <w:trPr>
          <w:trHeight w:val="2835"/>
          <w:jc w:val="center"/>
        </w:trPr>
        <w:tc>
          <w:tcPr>
            <w:tcW w:w="5000" w:type="pct"/>
            <w:gridSpan w:val="13"/>
            <w:tcBorders>
              <w:top w:val="single" w:sz="4" w:space="0" w:color="000000"/>
              <w:left w:val="single" w:sz="4" w:space="0" w:color="000000"/>
              <w:bottom w:val="single" w:sz="4" w:space="0" w:color="000000"/>
              <w:right w:val="single" w:sz="4" w:space="0" w:color="000000"/>
            </w:tcBorders>
            <w:hideMark/>
          </w:tcPr>
          <w:p w14:paraId="30968734" w14:textId="77777777" w:rsidR="00275F90" w:rsidRPr="00DE7C60" w:rsidRDefault="00275F90" w:rsidP="001B3308">
            <w:pPr>
              <w:jc w:val="both"/>
              <w:rPr>
                <w:szCs w:val="24"/>
              </w:rPr>
            </w:pPr>
            <w:r w:rsidRPr="00DE7C60">
              <w:rPr>
                <w:szCs w:val="24"/>
              </w:rPr>
              <w:lastRenderedPageBreak/>
              <w:t xml:space="preserve">9 / </w:t>
            </w:r>
            <w:r w:rsidRPr="00DE7C60">
              <w:rPr>
                <w:szCs w:val="24"/>
              </w:rPr>
              <w:br/>
            </w:r>
            <w:proofErr w:type="spellStart"/>
            <w:r w:rsidRPr="00DE7C60">
              <w:rPr>
                <w:szCs w:val="24"/>
              </w:rPr>
              <w:t>Subfondo</w:t>
            </w:r>
            <w:proofErr w:type="spellEnd"/>
            <w:r w:rsidRPr="00DE7C60">
              <w:rPr>
                <w:szCs w:val="24"/>
              </w:rPr>
              <w:t xml:space="preserve"> 1: Ministro de Hacienda</w:t>
            </w:r>
            <w:r w:rsidRPr="00DE7C60">
              <w:rPr>
                <w:szCs w:val="24"/>
              </w:rPr>
              <w:br/>
            </w:r>
            <w:proofErr w:type="spellStart"/>
            <w:r w:rsidRPr="00DE7C60">
              <w:rPr>
                <w:szCs w:val="24"/>
              </w:rPr>
              <w:t>Subfondo</w:t>
            </w:r>
            <w:proofErr w:type="spellEnd"/>
            <w:r w:rsidRPr="00DE7C60">
              <w:rPr>
                <w:szCs w:val="24"/>
              </w:rPr>
              <w:t xml:space="preserve"> 2: Viceministro de Egresos </w:t>
            </w:r>
            <w:r w:rsidRPr="00DE7C60">
              <w:rPr>
                <w:szCs w:val="24"/>
              </w:rPr>
              <w:br/>
            </w:r>
            <w:proofErr w:type="spellStart"/>
            <w:r w:rsidRPr="00DE7C60">
              <w:rPr>
                <w:szCs w:val="24"/>
              </w:rPr>
              <w:t>Subfondo</w:t>
            </w:r>
            <w:proofErr w:type="spellEnd"/>
            <w:r w:rsidRPr="00DE7C60">
              <w:rPr>
                <w:szCs w:val="24"/>
              </w:rPr>
              <w:t xml:space="preserve"> 3: Dirección General de Presupuesto Nacional</w:t>
            </w:r>
            <w:r w:rsidRPr="00DE7C60">
              <w:rPr>
                <w:szCs w:val="24"/>
              </w:rPr>
              <w:br/>
            </w:r>
            <w:proofErr w:type="spellStart"/>
            <w:r w:rsidRPr="00DE7C60">
              <w:rPr>
                <w:szCs w:val="24"/>
              </w:rPr>
              <w:t>Subfondo</w:t>
            </w:r>
            <w:proofErr w:type="spellEnd"/>
            <w:r w:rsidRPr="00DE7C60">
              <w:rPr>
                <w:szCs w:val="24"/>
              </w:rPr>
              <w:t xml:space="preserve"> 4: Subdirección General de Presupuesto </w:t>
            </w:r>
            <w:r w:rsidRPr="00DE7C60">
              <w:rPr>
                <w:szCs w:val="24"/>
              </w:rPr>
              <w:br/>
            </w:r>
            <w:proofErr w:type="spellStart"/>
            <w:r w:rsidRPr="00DE7C60">
              <w:rPr>
                <w:szCs w:val="24"/>
              </w:rPr>
              <w:t>Subfondo</w:t>
            </w:r>
            <w:proofErr w:type="spellEnd"/>
            <w:r w:rsidRPr="00DE7C60">
              <w:rPr>
                <w:szCs w:val="24"/>
              </w:rPr>
              <w:t xml:space="preserve"> 5: Unidad Gestión Presupuestaria</w:t>
            </w:r>
            <w:r w:rsidRPr="00DE7C60">
              <w:rPr>
                <w:szCs w:val="24"/>
              </w:rPr>
              <w:br/>
            </w:r>
            <w:r w:rsidRPr="00DE7C60">
              <w:rPr>
                <w:szCs w:val="24"/>
              </w:rPr>
              <w:br/>
              <w:t>Funciones: brinda apoyo técnico y asistencial a la Dirección General de Presupuesto Nacional en sus funciones, participando en la definición, orientación, seguimiento y desarrollo de las etapas de Programación, Formulación, Ejecución, Control y Evaluación del proceso presupuestario. Asimismo, apoya a la Dirección General en sus obligaciones como una Dirección del Ministerio de Hacienda.</w:t>
            </w:r>
          </w:p>
        </w:tc>
      </w:tr>
      <w:tr w:rsidR="00275F90" w:rsidRPr="00DE7C60" w14:paraId="16BBB8AE" w14:textId="77777777" w:rsidTr="004971DF">
        <w:trPr>
          <w:trHeight w:val="255"/>
          <w:jc w:val="center"/>
        </w:trPr>
        <w:tc>
          <w:tcPr>
            <w:tcW w:w="245" w:type="pct"/>
            <w:vMerge w:val="restart"/>
            <w:tcBorders>
              <w:top w:val="single" w:sz="4" w:space="0" w:color="auto"/>
              <w:left w:val="single" w:sz="4" w:space="0" w:color="000000"/>
              <w:right w:val="single" w:sz="4" w:space="0" w:color="000000"/>
            </w:tcBorders>
            <w:shd w:val="clear" w:color="FFFFFF" w:fill="FFFFFF"/>
          </w:tcPr>
          <w:p w14:paraId="7F99D01B" w14:textId="77777777" w:rsidR="00275F90" w:rsidRPr="00DE7C60" w:rsidRDefault="00275F90" w:rsidP="001B3308">
            <w:pPr>
              <w:jc w:val="both"/>
              <w:rPr>
                <w:szCs w:val="24"/>
              </w:rPr>
            </w:pPr>
            <w:proofErr w:type="spellStart"/>
            <w:r w:rsidRPr="00DE7C60">
              <w:rPr>
                <w:szCs w:val="24"/>
              </w:rPr>
              <w:t>Nº</w:t>
            </w:r>
            <w:proofErr w:type="spellEnd"/>
            <w:r w:rsidRPr="00DE7C60">
              <w:rPr>
                <w:szCs w:val="24"/>
              </w:rPr>
              <w:t xml:space="preserve"> de orden</w:t>
            </w:r>
          </w:p>
        </w:tc>
        <w:tc>
          <w:tcPr>
            <w:tcW w:w="582" w:type="pct"/>
            <w:vMerge w:val="restart"/>
            <w:tcBorders>
              <w:top w:val="single" w:sz="4" w:space="0" w:color="auto"/>
              <w:left w:val="single" w:sz="4" w:space="0" w:color="000000"/>
              <w:right w:val="single" w:sz="4" w:space="0" w:color="000000"/>
            </w:tcBorders>
            <w:shd w:val="clear" w:color="FFFFFF" w:fill="FFFFFF"/>
          </w:tcPr>
          <w:p w14:paraId="4AD1A168" w14:textId="77777777" w:rsidR="00275F90" w:rsidRPr="00DE7C60" w:rsidRDefault="00275F90" w:rsidP="001B3308">
            <w:pPr>
              <w:jc w:val="both"/>
              <w:rPr>
                <w:szCs w:val="24"/>
              </w:rPr>
            </w:pPr>
            <w:r w:rsidRPr="00DE7C60">
              <w:rPr>
                <w:szCs w:val="24"/>
              </w:rPr>
              <w:t>Serie o tipo documental</w:t>
            </w:r>
          </w:p>
        </w:tc>
        <w:tc>
          <w:tcPr>
            <w:tcW w:w="520" w:type="pct"/>
            <w:vMerge w:val="restart"/>
            <w:tcBorders>
              <w:top w:val="single" w:sz="4" w:space="0" w:color="auto"/>
              <w:left w:val="single" w:sz="4" w:space="0" w:color="000000"/>
              <w:right w:val="single" w:sz="4" w:space="0" w:color="000000"/>
            </w:tcBorders>
            <w:shd w:val="clear" w:color="FFFFFF" w:fill="FFFFFF"/>
          </w:tcPr>
          <w:p w14:paraId="6729E786" w14:textId="77777777" w:rsidR="00275F90" w:rsidRPr="00DE7C60" w:rsidRDefault="00275F90" w:rsidP="001B3308">
            <w:pPr>
              <w:jc w:val="both"/>
              <w:rPr>
                <w:szCs w:val="24"/>
              </w:rPr>
            </w:pPr>
            <w:r w:rsidRPr="00DE7C60">
              <w:rPr>
                <w:szCs w:val="24"/>
              </w:rPr>
              <w:t xml:space="preserve">Cuáles otras oficinas tienen esta serie. Señale a la par si es O </w:t>
            </w:r>
            <w:proofErr w:type="spellStart"/>
            <w:r w:rsidRPr="00DE7C60">
              <w:rPr>
                <w:szCs w:val="24"/>
              </w:rPr>
              <w:t>o</w:t>
            </w:r>
            <w:proofErr w:type="spellEnd"/>
            <w:r w:rsidRPr="00DE7C60">
              <w:rPr>
                <w:szCs w:val="24"/>
              </w:rPr>
              <w:t xml:space="preserve"> C</w:t>
            </w:r>
          </w:p>
        </w:tc>
        <w:tc>
          <w:tcPr>
            <w:tcW w:w="469" w:type="pct"/>
            <w:vMerge w:val="restart"/>
            <w:tcBorders>
              <w:top w:val="single" w:sz="4" w:space="0" w:color="auto"/>
              <w:left w:val="single" w:sz="4" w:space="0" w:color="000000"/>
              <w:right w:val="single" w:sz="4" w:space="0" w:color="000000"/>
            </w:tcBorders>
            <w:shd w:val="clear" w:color="FFFFFF" w:fill="FFFFFF"/>
          </w:tcPr>
          <w:p w14:paraId="4DA3EA3A" w14:textId="77777777" w:rsidR="00275F90" w:rsidRPr="00DE7C60" w:rsidRDefault="00275F90" w:rsidP="001B3308">
            <w:pPr>
              <w:jc w:val="both"/>
              <w:rPr>
                <w:szCs w:val="24"/>
              </w:rPr>
            </w:pPr>
            <w:r w:rsidRPr="00DE7C60">
              <w:rPr>
                <w:szCs w:val="24"/>
              </w:rPr>
              <w:t>Contenido</w:t>
            </w:r>
          </w:p>
        </w:tc>
        <w:tc>
          <w:tcPr>
            <w:tcW w:w="904" w:type="pct"/>
            <w:gridSpan w:val="3"/>
            <w:tcBorders>
              <w:top w:val="single" w:sz="4" w:space="0" w:color="auto"/>
              <w:left w:val="nil"/>
              <w:bottom w:val="single" w:sz="4" w:space="0" w:color="000000"/>
              <w:right w:val="single" w:sz="4" w:space="0" w:color="000000"/>
            </w:tcBorders>
            <w:shd w:val="clear" w:color="FFFFFF" w:fill="FFFFFF"/>
          </w:tcPr>
          <w:p w14:paraId="245D9827" w14:textId="77777777" w:rsidR="00275F90" w:rsidRPr="00DE7C60" w:rsidRDefault="00275F90" w:rsidP="001B3308">
            <w:pPr>
              <w:jc w:val="both"/>
              <w:rPr>
                <w:szCs w:val="24"/>
              </w:rPr>
            </w:pPr>
            <w:r w:rsidRPr="00DE7C60">
              <w:rPr>
                <w:szCs w:val="24"/>
              </w:rPr>
              <w:t>Soporte y Cantidad</w:t>
            </w:r>
          </w:p>
        </w:tc>
        <w:tc>
          <w:tcPr>
            <w:tcW w:w="357" w:type="pct"/>
            <w:vMerge w:val="restart"/>
            <w:tcBorders>
              <w:top w:val="single" w:sz="4" w:space="0" w:color="auto"/>
              <w:left w:val="nil"/>
              <w:right w:val="single" w:sz="4" w:space="0" w:color="000000"/>
            </w:tcBorders>
            <w:shd w:val="clear" w:color="FFFFFF" w:fill="FFFFFF"/>
          </w:tcPr>
          <w:p w14:paraId="35A2C4EB" w14:textId="77777777" w:rsidR="00275F90" w:rsidRPr="00DE7C60" w:rsidRDefault="00275F90" w:rsidP="001B3308">
            <w:pPr>
              <w:jc w:val="both"/>
              <w:rPr>
                <w:szCs w:val="24"/>
              </w:rPr>
            </w:pPr>
            <w:r w:rsidRPr="00DE7C60">
              <w:rPr>
                <w:szCs w:val="24"/>
              </w:rPr>
              <w:t>Fechas extremas</w:t>
            </w:r>
          </w:p>
        </w:tc>
        <w:tc>
          <w:tcPr>
            <w:tcW w:w="1005" w:type="pct"/>
            <w:gridSpan w:val="3"/>
            <w:tcBorders>
              <w:top w:val="single" w:sz="4" w:space="0" w:color="auto"/>
              <w:left w:val="nil"/>
              <w:bottom w:val="single" w:sz="4" w:space="0" w:color="000000"/>
              <w:right w:val="single" w:sz="4" w:space="0" w:color="000000"/>
            </w:tcBorders>
            <w:shd w:val="clear" w:color="FFFFFF" w:fill="FFFFFF"/>
          </w:tcPr>
          <w:p w14:paraId="4069406A" w14:textId="77777777" w:rsidR="00275F90" w:rsidRPr="00DE7C60" w:rsidRDefault="00275F90" w:rsidP="001B3308">
            <w:pPr>
              <w:jc w:val="both"/>
              <w:rPr>
                <w:szCs w:val="24"/>
              </w:rPr>
            </w:pPr>
            <w:r w:rsidRPr="00DE7C60">
              <w:rPr>
                <w:szCs w:val="24"/>
              </w:rPr>
              <w:t>Soporte y Cantidad</w:t>
            </w:r>
          </w:p>
        </w:tc>
        <w:tc>
          <w:tcPr>
            <w:tcW w:w="357" w:type="pct"/>
            <w:vMerge w:val="restart"/>
            <w:tcBorders>
              <w:top w:val="single" w:sz="4" w:space="0" w:color="auto"/>
              <w:left w:val="nil"/>
              <w:right w:val="single" w:sz="4" w:space="0" w:color="000000"/>
            </w:tcBorders>
            <w:shd w:val="clear" w:color="FFFFFF" w:fill="FFFFFF"/>
          </w:tcPr>
          <w:p w14:paraId="20D90291" w14:textId="77777777" w:rsidR="00275F90" w:rsidRPr="00DE7C60" w:rsidRDefault="00275F90" w:rsidP="001B3308">
            <w:pPr>
              <w:jc w:val="both"/>
              <w:rPr>
                <w:szCs w:val="24"/>
              </w:rPr>
            </w:pPr>
            <w:r w:rsidRPr="00DE7C60">
              <w:rPr>
                <w:szCs w:val="24"/>
              </w:rPr>
              <w:t>Fechas extremas</w:t>
            </w:r>
          </w:p>
        </w:tc>
        <w:tc>
          <w:tcPr>
            <w:tcW w:w="560" w:type="pct"/>
            <w:vMerge w:val="restart"/>
            <w:tcBorders>
              <w:top w:val="single" w:sz="4" w:space="0" w:color="auto"/>
              <w:left w:val="single" w:sz="4" w:space="0" w:color="000000"/>
              <w:right w:val="single" w:sz="4" w:space="0" w:color="000000"/>
            </w:tcBorders>
            <w:shd w:val="clear" w:color="FFFFFF" w:fill="FFFFFF"/>
          </w:tcPr>
          <w:p w14:paraId="40444945" w14:textId="77777777" w:rsidR="00275F90" w:rsidRPr="00DE7C60" w:rsidRDefault="00275F90" w:rsidP="001B3308">
            <w:pPr>
              <w:jc w:val="both"/>
              <w:rPr>
                <w:szCs w:val="24"/>
              </w:rPr>
            </w:pPr>
            <w:r w:rsidRPr="00DE7C60">
              <w:rPr>
                <w:szCs w:val="24"/>
              </w:rPr>
              <w:t>Observaciones</w:t>
            </w:r>
          </w:p>
        </w:tc>
      </w:tr>
      <w:tr w:rsidR="00275F90" w:rsidRPr="00DE7C60" w14:paraId="683454D4" w14:textId="77777777" w:rsidTr="004971DF">
        <w:trPr>
          <w:trHeight w:val="255"/>
          <w:jc w:val="center"/>
        </w:trPr>
        <w:tc>
          <w:tcPr>
            <w:tcW w:w="245" w:type="pct"/>
            <w:vMerge/>
            <w:tcBorders>
              <w:left w:val="single" w:sz="4" w:space="0" w:color="000000"/>
              <w:bottom w:val="single" w:sz="4" w:space="0" w:color="000000"/>
              <w:right w:val="single" w:sz="4" w:space="0" w:color="000000"/>
            </w:tcBorders>
            <w:vAlign w:val="center"/>
          </w:tcPr>
          <w:p w14:paraId="3AA8B22B" w14:textId="77777777" w:rsidR="00275F90" w:rsidRPr="00DE7C60" w:rsidRDefault="00275F90" w:rsidP="001B3308">
            <w:pPr>
              <w:jc w:val="both"/>
              <w:rPr>
                <w:szCs w:val="24"/>
              </w:rPr>
            </w:pPr>
          </w:p>
        </w:tc>
        <w:tc>
          <w:tcPr>
            <w:tcW w:w="582" w:type="pct"/>
            <w:vMerge/>
            <w:tcBorders>
              <w:left w:val="single" w:sz="4" w:space="0" w:color="000000"/>
              <w:bottom w:val="single" w:sz="4" w:space="0" w:color="000000"/>
              <w:right w:val="single" w:sz="4" w:space="0" w:color="000000"/>
            </w:tcBorders>
            <w:vAlign w:val="center"/>
          </w:tcPr>
          <w:p w14:paraId="74C7F5FB" w14:textId="77777777" w:rsidR="00275F90" w:rsidRPr="00DE7C60" w:rsidRDefault="00275F90" w:rsidP="001B3308">
            <w:pPr>
              <w:jc w:val="both"/>
              <w:rPr>
                <w:szCs w:val="24"/>
              </w:rPr>
            </w:pPr>
          </w:p>
        </w:tc>
        <w:tc>
          <w:tcPr>
            <w:tcW w:w="520" w:type="pct"/>
            <w:vMerge/>
            <w:tcBorders>
              <w:left w:val="single" w:sz="4" w:space="0" w:color="000000"/>
              <w:bottom w:val="single" w:sz="4" w:space="0" w:color="000000"/>
              <w:right w:val="single" w:sz="4" w:space="0" w:color="000000"/>
            </w:tcBorders>
            <w:vAlign w:val="center"/>
          </w:tcPr>
          <w:p w14:paraId="3634A0A2" w14:textId="77777777" w:rsidR="00275F90" w:rsidRPr="00DE7C60" w:rsidRDefault="00275F90" w:rsidP="001B3308">
            <w:pPr>
              <w:jc w:val="both"/>
              <w:rPr>
                <w:szCs w:val="24"/>
              </w:rPr>
            </w:pPr>
          </w:p>
        </w:tc>
        <w:tc>
          <w:tcPr>
            <w:tcW w:w="469" w:type="pct"/>
            <w:vMerge/>
            <w:tcBorders>
              <w:left w:val="single" w:sz="4" w:space="0" w:color="000000"/>
              <w:bottom w:val="single" w:sz="4" w:space="0" w:color="000000"/>
              <w:right w:val="single" w:sz="4" w:space="0" w:color="000000"/>
            </w:tcBorders>
            <w:vAlign w:val="center"/>
          </w:tcPr>
          <w:p w14:paraId="1C0349D6" w14:textId="77777777" w:rsidR="00275F90" w:rsidRPr="00DE7C60" w:rsidRDefault="00275F90" w:rsidP="001B3308">
            <w:pPr>
              <w:jc w:val="both"/>
              <w:rPr>
                <w:szCs w:val="24"/>
              </w:rPr>
            </w:pPr>
          </w:p>
        </w:tc>
        <w:tc>
          <w:tcPr>
            <w:tcW w:w="319" w:type="pct"/>
            <w:tcBorders>
              <w:top w:val="nil"/>
              <w:left w:val="nil"/>
              <w:bottom w:val="single" w:sz="4" w:space="0" w:color="000000"/>
              <w:right w:val="single" w:sz="4" w:space="0" w:color="000000"/>
            </w:tcBorders>
            <w:shd w:val="clear" w:color="FFFFFF" w:fill="FFFFFF"/>
          </w:tcPr>
          <w:p w14:paraId="45344832" w14:textId="77777777" w:rsidR="00275F90" w:rsidRPr="00DE7C60" w:rsidRDefault="00275F90" w:rsidP="001B3308">
            <w:pPr>
              <w:jc w:val="both"/>
              <w:rPr>
                <w:szCs w:val="24"/>
              </w:rPr>
            </w:pPr>
            <w:r w:rsidRPr="00DE7C60">
              <w:rPr>
                <w:szCs w:val="24"/>
              </w:rPr>
              <w:t>Papel</w:t>
            </w:r>
          </w:p>
        </w:tc>
        <w:tc>
          <w:tcPr>
            <w:tcW w:w="288" w:type="pct"/>
            <w:tcBorders>
              <w:top w:val="nil"/>
              <w:left w:val="nil"/>
              <w:bottom w:val="single" w:sz="4" w:space="0" w:color="000000"/>
              <w:right w:val="single" w:sz="4" w:space="0" w:color="000000"/>
            </w:tcBorders>
            <w:shd w:val="clear" w:color="FFFFFF" w:fill="FFFFFF"/>
          </w:tcPr>
          <w:p w14:paraId="01C27B83" w14:textId="77777777" w:rsidR="00275F90" w:rsidRPr="00DE7C60" w:rsidRDefault="00275F90" w:rsidP="001B3308">
            <w:pPr>
              <w:jc w:val="both"/>
              <w:rPr>
                <w:szCs w:val="24"/>
              </w:rPr>
            </w:pPr>
            <w:r w:rsidRPr="00DE7C60">
              <w:rPr>
                <w:szCs w:val="24"/>
              </w:rPr>
              <w:t>Cantidad</w:t>
            </w:r>
          </w:p>
        </w:tc>
        <w:tc>
          <w:tcPr>
            <w:tcW w:w="297" w:type="pct"/>
            <w:tcBorders>
              <w:top w:val="nil"/>
              <w:left w:val="nil"/>
              <w:bottom w:val="single" w:sz="4" w:space="0" w:color="000000"/>
              <w:right w:val="single" w:sz="4" w:space="0" w:color="000000"/>
            </w:tcBorders>
            <w:shd w:val="clear" w:color="FFFFFF" w:fill="FFFFFF"/>
          </w:tcPr>
          <w:p w14:paraId="1D08FFCC" w14:textId="77777777" w:rsidR="00275F90" w:rsidRPr="00DE7C60" w:rsidRDefault="00275F90" w:rsidP="001B3308">
            <w:pPr>
              <w:jc w:val="both"/>
              <w:rPr>
                <w:szCs w:val="24"/>
              </w:rPr>
            </w:pPr>
            <w:r w:rsidRPr="00DE7C60">
              <w:rPr>
                <w:szCs w:val="24"/>
              </w:rPr>
              <w:t xml:space="preserve">Unid. </w:t>
            </w:r>
            <w:proofErr w:type="spellStart"/>
            <w:r w:rsidRPr="00DE7C60">
              <w:rPr>
                <w:szCs w:val="24"/>
              </w:rPr>
              <w:t>Med</w:t>
            </w:r>
            <w:proofErr w:type="spellEnd"/>
            <w:r w:rsidRPr="00DE7C60">
              <w:rPr>
                <w:szCs w:val="24"/>
              </w:rPr>
              <w:t>.</w:t>
            </w:r>
          </w:p>
        </w:tc>
        <w:tc>
          <w:tcPr>
            <w:tcW w:w="357" w:type="pct"/>
            <w:vMerge/>
            <w:tcBorders>
              <w:left w:val="nil"/>
              <w:bottom w:val="single" w:sz="4" w:space="0" w:color="000000"/>
              <w:right w:val="single" w:sz="4" w:space="0" w:color="000000"/>
            </w:tcBorders>
            <w:shd w:val="clear" w:color="FFFFFF" w:fill="FFFFFF"/>
          </w:tcPr>
          <w:p w14:paraId="7D49F938" w14:textId="77777777" w:rsidR="00275F90" w:rsidRPr="00DE7C60" w:rsidRDefault="00275F90" w:rsidP="001B3308">
            <w:pPr>
              <w:jc w:val="both"/>
              <w:rPr>
                <w:szCs w:val="24"/>
              </w:rPr>
            </w:pPr>
          </w:p>
        </w:tc>
        <w:tc>
          <w:tcPr>
            <w:tcW w:w="404" w:type="pct"/>
            <w:tcBorders>
              <w:top w:val="nil"/>
              <w:left w:val="nil"/>
              <w:bottom w:val="single" w:sz="4" w:space="0" w:color="000000"/>
              <w:right w:val="single" w:sz="4" w:space="0" w:color="000000"/>
            </w:tcBorders>
            <w:shd w:val="clear" w:color="FFFFFF" w:fill="FFFFFF"/>
          </w:tcPr>
          <w:p w14:paraId="19EACE76" w14:textId="77777777" w:rsidR="00275F90" w:rsidRPr="00DE7C60" w:rsidRDefault="00275F90" w:rsidP="001B3308">
            <w:pPr>
              <w:jc w:val="both"/>
              <w:rPr>
                <w:szCs w:val="24"/>
              </w:rPr>
            </w:pPr>
            <w:r w:rsidRPr="00DE7C60">
              <w:rPr>
                <w:szCs w:val="24"/>
              </w:rPr>
              <w:t>Electrónico</w:t>
            </w:r>
          </w:p>
        </w:tc>
        <w:tc>
          <w:tcPr>
            <w:tcW w:w="358" w:type="pct"/>
            <w:tcBorders>
              <w:top w:val="nil"/>
              <w:left w:val="nil"/>
              <w:bottom w:val="single" w:sz="4" w:space="0" w:color="000000"/>
              <w:right w:val="single" w:sz="4" w:space="0" w:color="000000"/>
            </w:tcBorders>
            <w:shd w:val="clear" w:color="FFFFFF" w:fill="FFFFFF"/>
          </w:tcPr>
          <w:p w14:paraId="5FFF34BF" w14:textId="77777777" w:rsidR="00275F90" w:rsidRPr="00DE7C60" w:rsidRDefault="00275F90" w:rsidP="001B3308">
            <w:pPr>
              <w:jc w:val="both"/>
              <w:rPr>
                <w:szCs w:val="24"/>
              </w:rPr>
            </w:pPr>
            <w:r w:rsidRPr="00DE7C60">
              <w:rPr>
                <w:szCs w:val="24"/>
              </w:rPr>
              <w:t>Cantidad</w:t>
            </w:r>
          </w:p>
        </w:tc>
        <w:tc>
          <w:tcPr>
            <w:tcW w:w="244" w:type="pct"/>
            <w:tcBorders>
              <w:top w:val="nil"/>
              <w:left w:val="nil"/>
              <w:bottom w:val="single" w:sz="4" w:space="0" w:color="000000"/>
              <w:right w:val="single" w:sz="4" w:space="0" w:color="000000"/>
            </w:tcBorders>
            <w:shd w:val="clear" w:color="FFFFFF" w:fill="FFFFFF"/>
          </w:tcPr>
          <w:p w14:paraId="5C975FD9" w14:textId="77777777" w:rsidR="00275F90" w:rsidRPr="00DE7C60" w:rsidRDefault="00275F90" w:rsidP="001B3308">
            <w:pPr>
              <w:jc w:val="both"/>
              <w:rPr>
                <w:szCs w:val="24"/>
              </w:rPr>
            </w:pPr>
            <w:r w:rsidRPr="00DE7C60">
              <w:rPr>
                <w:szCs w:val="24"/>
              </w:rPr>
              <w:t xml:space="preserve">Unid. </w:t>
            </w:r>
            <w:proofErr w:type="spellStart"/>
            <w:r w:rsidRPr="00DE7C60">
              <w:rPr>
                <w:szCs w:val="24"/>
              </w:rPr>
              <w:t>Med</w:t>
            </w:r>
            <w:proofErr w:type="spellEnd"/>
            <w:r w:rsidRPr="00DE7C60">
              <w:rPr>
                <w:szCs w:val="24"/>
              </w:rPr>
              <w:t>.</w:t>
            </w:r>
          </w:p>
        </w:tc>
        <w:tc>
          <w:tcPr>
            <w:tcW w:w="357" w:type="pct"/>
            <w:vMerge/>
            <w:tcBorders>
              <w:left w:val="nil"/>
              <w:bottom w:val="single" w:sz="4" w:space="0" w:color="000000"/>
              <w:right w:val="single" w:sz="4" w:space="0" w:color="000000"/>
            </w:tcBorders>
            <w:shd w:val="clear" w:color="FFFFFF" w:fill="FFFFFF"/>
          </w:tcPr>
          <w:p w14:paraId="3644E737" w14:textId="77777777" w:rsidR="00275F90" w:rsidRPr="00DE7C60" w:rsidRDefault="00275F90" w:rsidP="001B3308">
            <w:pPr>
              <w:jc w:val="both"/>
              <w:rPr>
                <w:szCs w:val="24"/>
              </w:rPr>
            </w:pPr>
          </w:p>
        </w:tc>
        <w:tc>
          <w:tcPr>
            <w:tcW w:w="560" w:type="pct"/>
            <w:vMerge/>
            <w:tcBorders>
              <w:left w:val="single" w:sz="4" w:space="0" w:color="000000"/>
              <w:bottom w:val="single" w:sz="4" w:space="0" w:color="000000"/>
              <w:right w:val="single" w:sz="4" w:space="0" w:color="000000"/>
            </w:tcBorders>
            <w:shd w:val="clear" w:color="FFFFFF" w:fill="FFFFFF"/>
          </w:tcPr>
          <w:p w14:paraId="0C670B97" w14:textId="77777777" w:rsidR="00275F90" w:rsidRPr="00DE7C60" w:rsidRDefault="00275F90" w:rsidP="001B3308">
            <w:pPr>
              <w:jc w:val="both"/>
              <w:rPr>
                <w:szCs w:val="24"/>
              </w:rPr>
            </w:pPr>
          </w:p>
        </w:tc>
      </w:tr>
      <w:tr w:rsidR="00275F90" w:rsidRPr="00DE7C60" w14:paraId="4D1C991B" w14:textId="77777777" w:rsidTr="004971DF">
        <w:trPr>
          <w:trHeight w:val="2117"/>
          <w:jc w:val="center"/>
        </w:trPr>
        <w:tc>
          <w:tcPr>
            <w:tcW w:w="245" w:type="pct"/>
            <w:tcBorders>
              <w:top w:val="nil"/>
              <w:left w:val="single" w:sz="4" w:space="0" w:color="000000"/>
              <w:bottom w:val="single" w:sz="4" w:space="0" w:color="000000"/>
              <w:right w:val="single" w:sz="4" w:space="0" w:color="000000"/>
            </w:tcBorders>
            <w:vAlign w:val="center"/>
            <w:hideMark/>
          </w:tcPr>
          <w:p w14:paraId="3AA732F7" w14:textId="77777777" w:rsidR="00275F90" w:rsidRPr="00DE7C60" w:rsidRDefault="00275F90" w:rsidP="001B3308">
            <w:pPr>
              <w:jc w:val="both"/>
              <w:rPr>
                <w:szCs w:val="24"/>
              </w:rPr>
            </w:pPr>
            <w:r w:rsidRPr="00DE7C60">
              <w:rPr>
                <w:szCs w:val="24"/>
              </w:rPr>
              <w:t>15</w:t>
            </w:r>
          </w:p>
        </w:tc>
        <w:tc>
          <w:tcPr>
            <w:tcW w:w="582" w:type="pct"/>
            <w:tcBorders>
              <w:top w:val="nil"/>
              <w:left w:val="nil"/>
              <w:bottom w:val="single" w:sz="4" w:space="0" w:color="000000"/>
              <w:right w:val="single" w:sz="4" w:space="0" w:color="000000"/>
            </w:tcBorders>
            <w:vAlign w:val="center"/>
            <w:hideMark/>
          </w:tcPr>
          <w:p w14:paraId="3B5B016D" w14:textId="77777777" w:rsidR="00275F90" w:rsidRPr="00DE7C60" w:rsidRDefault="00275F90" w:rsidP="001B3308">
            <w:pPr>
              <w:jc w:val="both"/>
              <w:rPr>
                <w:szCs w:val="24"/>
              </w:rPr>
            </w:pPr>
            <w:r w:rsidRPr="00DE7C60">
              <w:rPr>
                <w:szCs w:val="24"/>
              </w:rPr>
              <w:t xml:space="preserve">Lineamientos para la formulación, ejecución y evaluación del Presupuesto Nacional </w:t>
            </w:r>
            <w:r w:rsidRPr="00DE7C60">
              <w:rPr>
                <w:szCs w:val="24"/>
              </w:rPr>
              <w:br/>
            </w:r>
            <w:r w:rsidRPr="00DE7C60">
              <w:rPr>
                <w:szCs w:val="24"/>
              </w:rPr>
              <w:br/>
              <w:t>Original</w:t>
            </w:r>
            <w:r w:rsidRPr="00DE7C60">
              <w:rPr>
                <w:szCs w:val="24"/>
              </w:rPr>
              <w:footnoteReference w:id="9"/>
            </w:r>
          </w:p>
        </w:tc>
        <w:tc>
          <w:tcPr>
            <w:tcW w:w="520" w:type="pct"/>
            <w:tcBorders>
              <w:top w:val="nil"/>
              <w:left w:val="nil"/>
              <w:bottom w:val="single" w:sz="4" w:space="0" w:color="000000"/>
              <w:right w:val="single" w:sz="4" w:space="0" w:color="000000"/>
            </w:tcBorders>
            <w:vAlign w:val="center"/>
            <w:hideMark/>
          </w:tcPr>
          <w:p w14:paraId="2D528851" w14:textId="77777777" w:rsidR="00275F90" w:rsidRPr="00DE7C60" w:rsidRDefault="00275F90" w:rsidP="001B3308">
            <w:pPr>
              <w:jc w:val="both"/>
              <w:rPr>
                <w:szCs w:val="24"/>
              </w:rPr>
            </w:pPr>
            <w:r w:rsidRPr="00DE7C60">
              <w:rPr>
                <w:szCs w:val="24"/>
              </w:rPr>
              <w:t>Unidades de la Dirección General de Presupuesto Nacional: C</w:t>
            </w:r>
            <w:r w:rsidRPr="00DE7C60">
              <w:rPr>
                <w:szCs w:val="24"/>
              </w:rPr>
              <w:br/>
              <w:t>Entidades de Gobierno Central: C</w:t>
            </w:r>
          </w:p>
        </w:tc>
        <w:tc>
          <w:tcPr>
            <w:tcW w:w="469" w:type="pct"/>
            <w:tcBorders>
              <w:top w:val="nil"/>
              <w:left w:val="nil"/>
              <w:bottom w:val="single" w:sz="4" w:space="0" w:color="000000"/>
              <w:right w:val="single" w:sz="4" w:space="0" w:color="000000"/>
            </w:tcBorders>
            <w:vAlign w:val="center"/>
            <w:hideMark/>
          </w:tcPr>
          <w:p w14:paraId="52445D79" w14:textId="77777777" w:rsidR="00275F90" w:rsidRPr="00DE7C60" w:rsidRDefault="00275F90" w:rsidP="001B3308">
            <w:pPr>
              <w:jc w:val="both"/>
              <w:rPr>
                <w:szCs w:val="24"/>
              </w:rPr>
            </w:pPr>
            <w:r w:rsidRPr="00DE7C60">
              <w:rPr>
                <w:szCs w:val="24"/>
              </w:rPr>
              <w:t xml:space="preserve">Normativa emitida por la Dirección General de Presupuesto Nacional que regula aspectos generales y específicos de los procesos de </w:t>
            </w:r>
            <w:r w:rsidRPr="00DE7C60">
              <w:rPr>
                <w:szCs w:val="24"/>
              </w:rPr>
              <w:lastRenderedPageBreak/>
              <w:t>formulación, ejecución y evaluación, son de acatamiento obligatorio para todas las entidades que conforman el Presupuesto Nacional</w:t>
            </w:r>
          </w:p>
        </w:tc>
        <w:tc>
          <w:tcPr>
            <w:tcW w:w="319" w:type="pct"/>
            <w:tcBorders>
              <w:top w:val="nil"/>
              <w:left w:val="nil"/>
              <w:bottom w:val="single" w:sz="4" w:space="0" w:color="000000"/>
              <w:right w:val="single" w:sz="4" w:space="0" w:color="000000"/>
            </w:tcBorders>
            <w:vAlign w:val="center"/>
            <w:hideMark/>
          </w:tcPr>
          <w:p w14:paraId="23C2C0D4" w14:textId="77777777" w:rsidR="00275F90" w:rsidRPr="00DE7C60" w:rsidRDefault="00275F90" w:rsidP="001B3308">
            <w:pPr>
              <w:jc w:val="both"/>
              <w:rPr>
                <w:szCs w:val="24"/>
              </w:rPr>
            </w:pPr>
            <w:r w:rsidRPr="00DE7C60">
              <w:rPr>
                <w:szCs w:val="24"/>
              </w:rPr>
              <w:lastRenderedPageBreak/>
              <w:t>Papel</w:t>
            </w:r>
          </w:p>
        </w:tc>
        <w:tc>
          <w:tcPr>
            <w:tcW w:w="288" w:type="pct"/>
            <w:tcBorders>
              <w:top w:val="nil"/>
              <w:left w:val="nil"/>
              <w:bottom w:val="single" w:sz="4" w:space="0" w:color="000000"/>
              <w:right w:val="single" w:sz="4" w:space="0" w:color="000000"/>
            </w:tcBorders>
            <w:vAlign w:val="center"/>
            <w:hideMark/>
          </w:tcPr>
          <w:p w14:paraId="016C3EA4" w14:textId="77777777" w:rsidR="00275F90" w:rsidRPr="00DE7C60" w:rsidRDefault="00275F90" w:rsidP="001B3308">
            <w:pPr>
              <w:jc w:val="both"/>
              <w:rPr>
                <w:szCs w:val="24"/>
              </w:rPr>
            </w:pPr>
            <w:r w:rsidRPr="00DE7C60">
              <w:rPr>
                <w:szCs w:val="24"/>
              </w:rPr>
              <w:t>0,1</w:t>
            </w:r>
          </w:p>
        </w:tc>
        <w:tc>
          <w:tcPr>
            <w:tcW w:w="297" w:type="pct"/>
            <w:tcBorders>
              <w:top w:val="nil"/>
              <w:left w:val="nil"/>
              <w:bottom w:val="single" w:sz="4" w:space="0" w:color="000000"/>
              <w:right w:val="single" w:sz="4" w:space="0" w:color="000000"/>
            </w:tcBorders>
            <w:vAlign w:val="center"/>
            <w:hideMark/>
          </w:tcPr>
          <w:p w14:paraId="30ABC0D8" w14:textId="77777777" w:rsidR="00275F90" w:rsidRPr="00DE7C60" w:rsidRDefault="00275F90" w:rsidP="001B3308">
            <w:pPr>
              <w:jc w:val="both"/>
              <w:rPr>
                <w:szCs w:val="24"/>
              </w:rPr>
            </w:pPr>
            <w:r w:rsidRPr="00DE7C60">
              <w:rPr>
                <w:szCs w:val="24"/>
              </w:rPr>
              <w:t>m</w:t>
            </w:r>
          </w:p>
        </w:tc>
        <w:tc>
          <w:tcPr>
            <w:tcW w:w="357" w:type="pct"/>
            <w:tcBorders>
              <w:top w:val="nil"/>
              <w:left w:val="nil"/>
              <w:bottom w:val="single" w:sz="4" w:space="0" w:color="000000"/>
              <w:right w:val="single" w:sz="4" w:space="0" w:color="000000"/>
            </w:tcBorders>
            <w:vAlign w:val="center"/>
            <w:hideMark/>
          </w:tcPr>
          <w:p w14:paraId="4811D8D7" w14:textId="77777777" w:rsidR="00275F90" w:rsidRPr="00DE7C60" w:rsidRDefault="00275F90" w:rsidP="001B3308">
            <w:pPr>
              <w:jc w:val="both"/>
              <w:rPr>
                <w:szCs w:val="24"/>
              </w:rPr>
            </w:pPr>
            <w:r w:rsidRPr="00DE7C60">
              <w:rPr>
                <w:szCs w:val="24"/>
              </w:rPr>
              <w:t>2011-2017</w:t>
            </w:r>
          </w:p>
        </w:tc>
        <w:tc>
          <w:tcPr>
            <w:tcW w:w="404" w:type="pct"/>
            <w:tcBorders>
              <w:top w:val="nil"/>
              <w:left w:val="nil"/>
              <w:bottom w:val="single" w:sz="4" w:space="0" w:color="000000"/>
              <w:right w:val="single" w:sz="4" w:space="0" w:color="000000"/>
            </w:tcBorders>
            <w:vAlign w:val="center"/>
            <w:hideMark/>
          </w:tcPr>
          <w:p w14:paraId="6FB88230" w14:textId="77777777" w:rsidR="00275F90" w:rsidRPr="00DE7C60" w:rsidRDefault="00275F90" w:rsidP="001B3308">
            <w:pPr>
              <w:jc w:val="both"/>
              <w:rPr>
                <w:szCs w:val="24"/>
              </w:rPr>
            </w:pPr>
            <w:r w:rsidRPr="00DE7C60">
              <w:rPr>
                <w:szCs w:val="24"/>
              </w:rPr>
              <w:t>Electrónico</w:t>
            </w:r>
          </w:p>
        </w:tc>
        <w:tc>
          <w:tcPr>
            <w:tcW w:w="358" w:type="pct"/>
            <w:tcBorders>
              <w:top w:val="nil"/>
              <w:left w:val="nil"/>
              <w:bottom w:val="single" w:sz="4" w:space="0" w:color="000000"/>
              <w:right w:val="single" w:sz="4" w:space="0" w:color="000000"/>
            </w:tcBorders>
            <w:vAlign w:val="center"/>
            <w:hideMark/>
          </w:tcPr>
          <w:p w14:paraId="146757F0" w14:textId="77777777" w:rsidR="00275F90" w:rsidRPr="00DE7C60" w:rsidRDefault="00275F90" w:rsidP="001B3308">
            <w:pPr>
              <w:jc w:val="both"/>
              <w:rPr>
                <w:szCs w:val="24"/>
              </w:rPr>
            </w:pPr>
            <w:r w:rsidRPr="00DE7C60">
              <w:rPr>
                <w:szCs w:val="24"/>
              </w:rPr>
              <w:t>64,8</w:t>
            </w:r>
          </w:p>
        </w:tc>
        <w:tc>
          <w:tcPr>
            <w:tcW w:w="244" w:type="pct"/>
            <w:tcBorders>
              <w:top w:val="nil"/>
              <w:left w:val="nil"/>
              <w:bottom w:val="single" w:sz="4" w:space="0" w:color="000000"/>
              <w:right w:val="single" w:sz="4" w:space="0" w:color="000000"/>
            </w:tcBorders>
            <w:vAlign w:val="center"/>
            <w:hideMark/>
          </w:tcPr>
          <w:p w14:paraId="5BA54643" w14:textId="77777777" w:rsidR="00275F90" w:rsidRPr="00DE7C60" w:rsidRDefault="00275F90" w:rsidP="001B3308">
            <w:pPr>
              <w:jc w:val="both"/>
              <w:rPr>
                <w:szCs w:val="24"/>
              </w:rPr>
            </w:pPr>
            <w:r w:rsidRPr="00DE7C60">
              <w:rPr>
                <w:szCs w:val="24"/>
              </w:rPr>
              <w:t>MB</w:t>
            </w:r>
          </w:p>
        </w:tc>
        <w:tc>
          <w:tcPr>
            <w:tcW w:w="357" w:type="pct"/>
            <w:tcBorders>
              <w:top w:val="nil"/>
              <w:left w:val="nil"/>
              <w:bottom w:val="single" w:sz="4" w:space="0" w:color="000000"/>
              <w:right w:val="single" w:sz="4" w:space="0" w:color="000000"/>
            </w:tcBorders>
            <w:vAlign w:val="center"/>
            <w:hideMark/>
          </w:tcPr>
          <w:p w14:paraId="6E855B64" w14:textId="77777777" w:rsidR="00275F90" w:rsidRPr="00DE7C60" w:rsidRDefault="00275F90" w:rsidP="001B3308">
            <w:pPr>
              <w:jc w:val="both"/>
              <w:rPr>
                <w:szCs w:val="24"/>
              </w:rPr>
            </w:pPr>
            <w:r w:rsidRPr="00DE7C60">
              <w:rPr>
                <w:szCs w:val="24"/>
              </w:rPr>
              <w:t>2011-2017</w:t>
            </w:r>
          </w:p>
        </w:tc>
        <w:tc>
          <w:tcPr>
            <w:tcW w:w="560" w:type="pct"/>
            <w:tcBorders>
              <w:top w:val="nil"/>
              <w:left w:val="nil"/>
              <w:bottom w:val="single" w:sz="4" w:space="0" w:color="000000"/>
              <w:right w:val="single" w:sz="4" w:space="0" w:color="000000"/>
            </w:tcBorders>
            <w:vAlign w:val="center"/>
            <w:hideMark/>
          </w:tcPr>
          <w:p w14:paraId="0D10107B" w14:textId="77777777" w:rsidR="00275F90" w:rsidRPr="00DE7C60" w:rsidRDefault="00275F90" w:rsidP="001B3308">
            <w:pPr>
              <w:jc w:val="both"/>
              <w:rPr>
                <w:szCs w:val="24"/>
              </w:rPr>
            </w:pPr>
            <w:r w:rsidRPr="00DE7C60">
              <w:rPr>
                <w:szCs w:val="24"/>
              </w:rPr>
              <w:t>Sí. Ya que reflejan la regulación normativa y la metodología que determina la programación, formulación y ejecución del presupuesto nacional.</w:t>
            </w:r>
          </w:p>
          <w:p w14:paraId="3C54E99E" w14:textId="77777777" w:rsidR="00275F90" w:rsidRPr="00DE7C60" w:rsidRDefault="00275F90" w:rsidP="001B3308">
            <w:pPr>
              <w:jc w:val="both"/>
              <w:rPr>
                <w:szCs w:val="24"/>
              </w:rPr>
            </w:pPr>
          </w:p>
          <w:p w14:paraId="20932F50" w14:textId="77777777" w:rsidR="00275F90" w:rsidRPr="00DE7C60" w:rsidRDefault="00275F90" w:rsidP="001B3308">
            <w:pPr>
              <w:jc w:val="both"/>
              <w:rPr>
                <w:szCs w:val="24"/>
              </w:rPr>
            </w:pPr>
            <w:r w:rsidRPr="00DE7C60">
              <w:rPr>
                <w:szCs w:val="24"/>
              </w:rPr>
              <w:lastRenderedPageBreak/>
              <w:t xml:space="preserve">Se debe verificar que no se encuentren repetidos en otros </w:t>
            </w:r>
            <w:proofErr w:type="spellStart"/>
            <w:r w:rsidRPr="00DE7C60">
              <w:rPr>
                <w:szCs w:val="24"/>
              </w:rPr>
              <w:t>subfondos</w:t>
            </w:r>
            <w:proofErr w:type="spellEnd"/>
            <w:r w:rsidRPr="00DE7C60">
              <w:rPr>
                <w:szCs w:val="24"/>
              </w:rPr>
              <w:t xml:space="preserve"> de la institución. </w:t>
            </w:r>
          </w:p>
          <w:p w14:paraId="498ACC88" w14:textId="77777777" w:rsidR="00275F90" w:rsidRPr="00DE7C60" w:rsidRDefault="00275F90" w:rsidP="001B3308">
            <w:pPr>
              <w:jc w:val="both"/>
              <w:rPr>
                <w:szCs w:val="24"/>
              </w:rPr>
            </w:pPr>
          </w:p>
          <w:p w14:paraId="6CD54748" w14:textId="77777777" w:rsidR="00275F90" w:rsidRPr="00DE7C60" w:rsidRDefault="00275F90" w:rsidP="001B3308">
            <w:pPr>
              <w:jc w:val="both"/>
              <w:rPr>
                <w:szCs w:val="24"/>
              </w:rPr>
            </w:pPr>
            <w:r w:rsidRPr="00DE7C60">
              <w:rPr>
                <w:szCs w:val="24"/>
              </w:rPr>
              <w:t>En caso de que se repita debe conservarse una única serie documental.</w:t>
            </w:r>
          </w:p>
        </w:tc>
      </w:tr>
      <w:tr w:rsidR="00275F90" w:rsidRPr="00DE7C60" w14:paraId="16C84126" w14:textId="77777777" w:rsidTr="004971DF">
        <w:trPr>
          <w:trHeight w:val="2825"/>
          <w:jc w:val="center"/>
        </w:trPr>
        <w:tc>
          <w:tcPr>
            <w:tcW w:w="245" w:type="pct"/>
            <w:tcBorders>
              <w:top w:val="nil"/>
              <w:left w:val="single" w:sz="4" w:space="0" w:color="000000"/>
              <w:bottom w:val="single" w:sz="4" w:space="0" w:color="000000"/>
              <w:right w:val="single" w:sz="4" w:space="0" w:color="000000"/>
            </w:tcBorders>
            <w:vAlign w:val="center"/>
            <w:hideMark/>
          </w:tcPr>
          <w:p w14:paraId="5D2A75B3" w14:textId="77777777" w:rsidR="00275F90" w:rsidRPr="00DE7C60" w:rsidRDefault="00275F90" w:rsidP="001B3308">
            <w:pPr>
              <w:jc w:val="both"/>
              <w:rPr>
                <w:szCs w:val="24"/>
              </w:rPr>
            </w:pPr>
            <w:r w:rsidRPr="00DE7C60">
              <w:rPr>
                <w:szCs w:val="24"/>
              </w:rPr>
              <w:lastRenderedPageBreak/>
              <w:t>17</w:t>
            </w:r>
          </w:p>
        </w:tc>
        <w:tc>
          <w:tcPr>
            <w:tcW w:w="582" w:type="pct"/>
            <w:tcBorders>
              <w:top w:val="nil"/>
              <w:left w:val="nil"/>
              <w:bottom w:val="single" w:sz="4" w:space="0" w:color="000000"/>
              <w:right w:val="single" w:sz="4" w:space="0" w:color="000000"/>
            </w:tcBorders>
            <w:vAlign w:val="center"/>
            <w:hideMark/>
          </w:tcPr>
          <w:p w14:paraId="40F24C83" w14:textId="77777777" w:rsidR="00275F90" w:rsidRPr="00DE7C60" w:rsidRDefault="00275F90" w:rsidP="001B3308">
            <w:pPr>
              <w:jc w:val="both"/>
              <w:rPr>
                <w:szCs w:val="24"/>
              </w:rPr>
            </w:pPr>
            <w:r w:rsidRPr="00DE7C60">
              <w:rPr>
                <w:szCs w:val="24"/>
              </w:rPr>
              <w:t>Plan Estratégico de la Dirección General de Presupuesto Nacional</w:t>
            </w:r>
          </w:p>
        </w:tc>
        <w:tc>
          <w:tcPr>
            <w:tcW w:w="520" w:type="pct"/>
            <w:tcBorders>
              <w:top w:val="nil"/>
              <w:left w:val="nil"/>
              <w:bottom w:val="single" w:sz="4" w:space="0" w:color="000000"/>
              <w:right w:val="single" w:sz="4" w:space="0" w:color="000000"/>
            </w:tcBorders>
            <w:vAlign w:val="center"/>
            <w:hideMark/>
          </w:tcPr>
          <w:p w14:paraId="2A6E1A6D" w14:textId="77777777" w:rsidR="00275F90" w:rsidRPr="00DE7C60" w:rsidRDefault="00275F90" w:rsidP="001B3308">
            <w:pPr>
              <w:jc w:val="both"/>
              <w:rPr>
                <w:szCs w:val="24"/>
              </w:rPr>
            </w:pPr>
            <w:r w:rsidRPr="00DE7C60">
              <w:rPr>
                <w:szCs w:val="24"/>
              </w:rPr>
              <w:t>Dirección de Planificación Institucional</w:t>
            </w:r>
            <w:r w:rsidRPr="00DE7C60">
              <w:rPr>
                <w:szCs w:val="24"/>
              </w:rPr>
              <w:br/>
              <w:t>Unidades de la Dirección General de Presupuesto Nacional</w:t>
            </w:r>
            <w:r w:rsidRPr="00DE7C60">
              <w:rPr>
                <w:szCs w:val="24"/>
              </w:rPr>
              <w:br/>
              <w:t>C</w:t>
            </w:r>
          </w:p>
        </w:tc>
        <w:tc>
          <w:tcPr>
            <w:tcW w:w="469" w:type="pct"/>
            <w:tcBorders>
              <w:top w:val="nil"/>
              <w:left w:val="nil"/>
              <w:bottom w:val="single" w:sz="4" w:space="0" w:color="000000"/>
              <w:right w:val="single" w:sz="4" w:space="0" w:color="000000"/>
            </w:tcBorders>
            <w:vAlign w:val="center"/>
            <w:hideMark/>
          </w:tcPr>
          <w:p w14:paraId="5CF8A375" w14:textId="77777777" w:rsidR="00275F90" w:rsidRPr="00DE7C60" w:rsidRDefault="00275F90" w:rsidP="001B3308">
            <w:pPr>
              <w:jc w:val="both"/>
              <w:rPr>
                <w:szCs w:val="24"/>
              </w:rPr>
            </w:pPr>
            <w:r w:rsidRPr="00DE7C60">
              <w:rPr>
                <w:szCs w:val="24"/>
              </w:rPr>
              <w:t xml:space="preserve">El Plan Estratégico incorpora los objetivos y metas que ha establecido la Dirección General de Presupuesto Nacional para </w:t>
            </w:r>
            <w:r w:rsidRPr="00DE7C60">
              <w:rPr>
                <w:szCs w:val="24"/>
              </w:rPr>
              <w:lastRenderedPageBreak/>
              <w:t xml:space="preserve">mejorar sus procesos internos y reforzar la rectoría del proceso presupuestario, se definen responsables de las acciones definidas, y se da el seguimiento correspondiente para analizar desviaciones y tomar las medidas necesarias para cumplir con lo establecido </w:t>
            </w:r>
            <w:r w:rsidRPr="00DE7C60">
              <w:rPr>
                <w:szCs w:val="24"/>
              </w:rPr>
              <w:lastRenderedPageBreak/>
              <w:t>en el Plan.</w:t>
            </w:r>
          </w:p>
        </w:tc>
        <w:tc>
          <w:tcPr>
            <w:tcW w:w="319" w:type="pct"/>
            <w:tcBorders>
              <w:top w:val="nil"/>
              <w:left w:val="nil"/>
              <w:bottom w:val="single" w:sz="4" w:space="0" w:color="000000"/>
              <w:right w:val="single" w:sz="4" w:space="0" w:color="000000"/>
            </w:tcBorders>
            <w:vAlign w:val="center"/>
            <w:hideMark/>
          </w:tcPr>
          <w:p w14:paraId="49A3B3DE" w14:textId="77777777" w:rsidR="00275F90" w:rsidRPr="00DE7C60" w:rsidRDefault="00275F90" w:rsidP="001B3308">
            <w:pPr>
              <w:jc w:val="both"/>
              <w:rPr>
                <w:szCs w:val="24"/>
              </w:rPr>
            </w:pPr>
            <w:r w:rsidRPr="00DE7C60">
              <w:rPr>
                <w:szCs w:val="24"/>
              </w:rPr>
              <w:lastRenderedPageBreak/>
              <w:t>Papel</w:t>
            </w:r>
          </w:p>
        </w:tc>
        <w:tc>
          <w:tcPr>
            <w:tcW w:w="288" w:type="pct"/>
            <w:tcBorders>
              <w:top w:val="nil"/>
              <w:left w:val="nil"/>
              <w:bottom w:val="single" w:sz="4" w:space="0" w:color="000000"/>
              <w:right w:val="single" w:sz="4" w:space="0" w:color="000000"/>
            </w:tcBorders>
            <w:vAlign w:val="center"/>
            <w:hideMark/>
          </w:tcPr>
          <w:p w14:paraId="283828DC" w14:textId="77777777" w:rsidR="00275F90" w:rsidRPr="00DE7C60" w:rsidRDefault="00275F90" w:rsidP="001B3308">
            <w:pPr>
              <w:jc w:val="both"/>
              <w:rPr>
                <w:szCs w:val="24"/>
              </w:rPr>
            </w:pPr>
            <w:r w:rsidRPr="00DE7C60">
              <w:rPr>
                <w:szCs w:val="24"/>
              </w:rPr>
              <w:t>0,02</w:t>
            </w:r>
          </w:p>
        </w:tc>
        <w:tc>
          <w:tcPr>
            <w:tcW w:w="297" w:type="pct"/>
            <w:tcBorders>
              <w:top w:val="nil"/>
              <w:left w:val="nil"/>
              <w:bottom w:val="single" w:sz="4" w:space="0" w:color="000000"/>
              <w:right w:val="single" w:sz="4" w:space="0" w:color="000000"/>
            </w:tcBorders>
            <w:vAlign w:val="center"/>
            <w:hideMark/>
          </w:tcPr>
          <w:p w14:paraId="0D845844" w14:textId="77777777" w:rsidR="00275F90" w:rsidRPr="00DE7C60" w:rsidRDefault="00275F90" w:rsidP="001B3308">
            <w:pPr>
              <w:jc w:val="both"/>
              <w:rPr>
                <w:szCs w:val="24"/>
              </w:rPr>
            </w:pPr>
            <w:r w:rsidRPr="00DE7C60">
              <w:rPr>
                <w:szCs w:val="24"/>
              </w:rPr>
              <w:t>m</w:t>
            </w:r>
          </w:p>
        </w:tc>
        <w:tc>
          <w:tcPr>
            <w:tcW w:w="357" w:type="pct"/>
            <w:tcBorders>
              <w:top w:val="nil"/>
              <w:left w:val="nil"/>
              <w:bottom w:val="single" w:sz="4" w:space="0" w:color="000000"/>
              <w:right w:val="single" w:sz="4" w:space="0" w:color="000000"/>
            </w:tcBorders>
            <w:vAlign w:val="center"/>
            <w:hideMark/>
          </w:tcPr>
          <w:p w14:paraId="293AE21A" w14:textId="77777777" w:rsidR="00275F90" w:rsidRPr="00DE7C60" w:rsidRDefault="00275F90" w:rsidP="001B3308">
            <w:pPr>
              <w:jc w:val="both"/>
              <w:rPr>
                <w:szCs w:val="24"/>
              </w:rPr>
            </w:pPr>
            <w:r w:rsidRPr="00DE7C60">
              <w:rPr>
                <w:szCs w:val="24"/>
              </w:rPr>
              <w:t>2016-2018</w:t>
            </w:r>
          </w:p>
        </w:tc>
        <w:tc>
          <w:tcPr>
            <w:tcW w:w="404" w:type="pct"/>
            <w:tcBorders>
              <w:top w:val="nil"/>
              <w:left w:val="nil"/>
              <w:bottom w:val="single" w:sz="4" w:space="0" w:color="000000"/>
              <w:right w:val="single" w:sz="4" w:space="0" w:color="000000"/>
            </w:tcBorders>
            <w:vAlign w:val="center"/>
            <w:hideMark/>
          </w:tcPr>
          <w:p w14:paraId="5300B82A" w14:textId="77777777" w:rsidR="00275F90" w:rsidRPr="00DE7C60" w:rsidRDefault="00275F90" w:rsidP="001B3308">
            <w:pPr>
              <w:jc w:val="both"/>
              <w:rPr>
                <w:szCs w:val="24"/>
              </w:rPr>
            </w:pPr>
            <w:r w:rsidRPr="00DE7C60">
              <w:rPr>
                <w:szCs w:val="24"/>
              </w:rPr>
              <w:t>Electrónico</w:t>
            </w:r>
          </w:p>
        </w:tc>
        <w:tc>
          <w:tcPr>
            <w:tcW w:w="358" w:type="pct"/>
            <w:tcBorders>
              <w:top w:val="nil"/>
              <w:left w:val="nil"/>
              <w:bottom w:val="single" w:sz="4" w:space="0" w:color="000000"/>
              <w:right w:val="single" w:sz="4" w:space="0" w:color="000000"/>
            </w:tcBorders>
            <w:vAlign w:val="center"/>
            <w:hideMark/>
          </w:tcPr>
          <w:p w14:paraId="5DA6105A" w14:textId="77777777" w:rsidR="00275F90" w:rsidRPr="00DE7C60" w:rsidRDefault="00275F90" w:rsidP="001B3308">
            <w:pPr>
              <w:jc w:val="both"/>
              <w:rPr>
                <w:szCs w:val="24"/>
              </w:rPr>
            </w:pPr>
            <w:r w:rsidRPr="00DE7C60">
              <w:rPr>
                <w:szCs w:val="24"/>
              </w:rPr>
              <w:t>12,9</w:t>
            </w:r>
          </w:p>
        </w:tc>
        <w:tc>
          <w:tcPr>
            <w:tcW w:w="244" w:type="pct"/>
            <w:tcBorders>
              <w:top w:val="nil"/>
              <w:left w:val="nil"/>
              <w:bottom w:val="single" w:sz="4" w:space="0" w:color="000000"/>
              <w:right w:val="single" w:sz="4" w:space="0" w:color="000000"/>
            </w:tcBorders>
            <w:vAlign w:val="center"/>
            <w:hideMark/>
          </w:tcPr>
          <w:p w14:paraId="46CE3884" w14:textId="77777777" w:rsidR="00275F90" w:rsidRPr="00DE7C60" w:rsidRDefault="00275F90" w:rsidP="001B3308">
            <w:pPr>
              <w:jc w:val="both"/>
              <w:rPr>
                <w:szCs w:val="24"/>
              </w:rPr>
            </w:pPr>
            <w:r w:rsidRPr="00DE7C60">
              <w:rPr>
                <w:szCs w:val="24"/>
              </w:rPr>
              <w:t>MB</w:t>
            </w:r>
          </w:p>
        </w:tc>
        <w:tc>
          <w:tcPr>
            <w:tcW w:w="357" w:type="pct"/>
            <w:tcBorders>
              <w:top w:val="nil"/>
              <w:left w:val="nil"/>
              <w:bottom w:val="single" w:sz="4" w:space="0" w:color="000000"/>
              <w:right w:val="single" w:sz="4" w:space="0" w:color="000000"/>
            </w:tcBorders>
            <w:vAlign w:val="center"/>
            <w:hideMark/>
          </w:tcPr>
          <w:p w14:paraId="705B0867" w14:textId="77777777" w:rsidR="00275F90" w:rsidRPr="00DE7C60" w:rsidRDefault="00275F90" w:rsidP="001B3308">
            <w:pPr>
              <w:jc w:val="both"/>
              <w:rPr>
                <w:szCs w:val="24"/>
              </w:rPr>
            </w:pPr>
            <w:r w:rsidRPr="00DE7C60">
              <w:rPr>
                <w:szCs w:val="24"/>
              </w:rPr>
              <w:t>2016-2018</w:t>
            </w:r>
          </w:p>
        </w:tc>
        <w:tc>
          <w:tcPr>
            <w:tcW w:w="560" w:type="pct"/>
            <w:tcBorders>
              <w:top w:val="nil"/>
              <w:left w:val="nil"/>
              <w:bottom w:val="single" w:sz="4" w:space="0" w:color="000000"/>
              <w:right w:val="single" w:sz="4" w:space="0" w:color="000000"/>
            </w:tcBorders>
            <w:vAlign w:val="center"/>
            <w:hideMark/>
          </w:tcPr>
          <w:p w14:paraId="6F5E3932" w14:textId="77777777" w:rsidR="00275F90" w:rsidRPr="00DE7C60" w:rsidRDefault="00275F90" w:rsidP="001B3308">
            <w:pPr>
              <w:jc w:val="both"/>
              <w:rPr>
                <w:szCs w:val="24"/>
              </w:rPr>
            </w:pPr>
            <w:r w:rsidRPr="00DE7C60">
              <w:rPr>
                <w:szCs w:val="24"/>
              </w:rPr>
              <w:t>Sí.</w:t>
            </w:r>
            <w:r w:rsidRPr="00DE7C60">
              <w:rPr>
                <w:szCs w:val="24"/>
              </w:rPr>
              <w:footnoteReference w:id="10"/>
            </w:r>
            <w:r w:rsidRPr="00DE7C60">
              <w:rPr>
                <w:szCs w:val="24"/>
              </w:rPr>
              <w:t xml:space="preserve"> Según la resolución CNSED-01-2024, norma 01.2024, punto B, Áreas de Planificación Institucional de las instituciones.</w:t>
            </w:r>
          </w:p>
          <w:p w14:paraId="0CC53505" w14:textId="77777777" w:rsidR="00275F90" w:rsidRPr="00DE7C60" w:rsidRDefault="00275F90" w:rsidP="001B3308">
            <w:pPr>
              <w:jc w:val="both"/>
              <w:rPr>
                <w:szCs w:val="24"/>
              </w:rPr>
            </w:pPr>
          </w:p>
          <w:p w14:paraId="048FAC0E" w14:textId="77777777" w:rsidR="00275F90" w:rsidRPr="00DE7C60" w:rsidRDefault="00275F90" w:rsidP="001B3308">
            <w:pPr>
              <w:jc w:val="both"/>
              <w:rPr>
                <w:szCs w:val="24"/>
              </w:rPr>
            </w:pPr>
            <w:r w:rsidRPr="00DE7C60">
              <w:rPr>
                <w:szCs w:val="24"/>
              </w:rPr>
              <w:lastRenderedPageBreak/>
              <w:t>Conservar los Planes estratégicos especiales de alto impacto, a criterio de la persona jefe o encargada del Archivo Central y la persona jefe de la Oficina Productora.</w:t>
            </w:r>
          </w:p>
        </w:tc>
      </w:tr>
      <w:tr w:rsidR="00275F90" w:rsidRPr="00DE7C60" w14:paraId="649B915D" w14:textId="77777777" w:rsidTr="004971DF">
        <w:trPr>
          <w:trHeight w:val="3959"/>
          <w:jc w:val="center"/>
        </w:trPr>
        <w:tc>
          <w:tcPr>
            <w:tcW w:w="245" w:type="pct"/>
            <w:tcBorders>
              <w:top w:val="nil"/>
              <w:left w:val="single" w:sz="4" w:space="0" w:color="000000"/>
              <w:bottom w:val="single" w:sz="4" w:space="0" w:color="000000"/>
              <w:right w:val="single" w:sz="4" w:space="0" w:color="000000"/>
            </w:tcBorders>
            <w:vAlign w:val="center"/>
            <w:hideMark/>
          </w:tcPr>
          <w:p w14:paraId="1B77FACA" w14:textId="77777777" w:rsidR="00275F90" w:rsidRPr="00DE7C60" w:rsidRDefault="00275F90" w:rsidP="001B3308">
            <w:pPr>
              <w:jc w:val="both"/>
              <w:rPr>
                <w:szCs w:val="24"/>
              </w:rPr>
            </w:pPr>
            <w:r w:rsidRPr="00DE7C60">
              <w:rPr>
                <w:szCs w:val="24"/>
              </w:rPr>
              <w:lastRenderedPageBreak/>
              <w:t>18</w:t>
            </w:r>
          </w:p>
        </w:tc>
        <w:tc>
          <w:tcPr>
            <w:tcW w:w="582" w:type="pct"/>
            <w:tcBorders>
              <w:top w:val="nil"/>
              <w:left w:val="nil"/>
              <w:bottom w:val="single" w:sz="4" w:space="0" w:color="000000"/>
              <w:right w:val="single" w:sz="4" w:space="0" w:color="000000"/>
            </w:tcBorders>
            <w:vAlign w:val="center"/>
            <w:hideMark/>
          </w:tcPr>
          <w:p w14:paraId="64DCE2C2" w14:textId="77777777" w:rsidR="00275F90" w:rsidRPr="00DE7C60" w:rsidRDefault="00275F90" w:rsidP="001B3308">
            <w:pPr>
              <w:jc w:val="both"/>
              <w:rPr>
                <w:szCs w:val="24"/>
              </w:rPr>
            </w:pPr>
            <w:r w:rsidRPr="00DE7C60">
              <w:rPr>
                <w:szCs w:val="24"/>
              </w:rPr>
              <w:t>Boletín Informativo de la Dirección de Presupuesto</w:t>
            </w:r>
            <w:r w:rsidRPr="00DE7C60">
              <w:rPr>
                <w:szCs w:val="24"/>
              </w:rPr>
              <w:br/>
            </w:r>
            <w:r w:rsidRPr="00DE7C60">
              <w:rPr>
                <w:szCs w:val="24"/>
              </w:rPr>
              <w:br/>
              <w:t>Original</w:t>
            </w:r>
            <w:r w:rsidRPr="00DE7C60">
              <w:rPr>
                <w:szCs w:val="24"/>
              </w:rPr>
              <w:footnoteReference w:id="11"/>
            </w:r>
          </w:p>
        </w:tc>
        <w:tc>
          <w:tcPr>
            <w:tcW w:w="520" w:type="pct"/>
            <w:tcBorders>
              <w:top w:val="nil"/>
              <w:left w:val="nil"/>
              <w:bottom w:val="single" w:sz="4" w:space="0" w:color="000000"/>
              <w:right w:val="single" w:sz="4" w:space="0" w:color="000000"/>
            </w:tcBorders>
            <w:vAlign w:val="center"/>
            <w:hideMark/>
          </w:tcPr>
          <w:p w14:paraId="08F42258" w14:textId="77777777" w:rsidR="00275F90" w:rsidRPr="00DE7C60" w:rsidRDefault="00275F90" w:rsidP="001B3308">
            <w:pPr>
              <w:jc w:val="both"/>
              <w:rPr>
                <w:szCs w:val="24"/>
              </w:rPr>
            </w:pPr>
            <w:r w:rsidRPr="00DE7C60">
              <w:rPr>
                <w:szCs w:val="24"/>
              </w:rPr>
              <w:t>Unidades de la Dirección General de Presupuesto Nacional</w:t>
            </w:r>
            <w:r w:rsidRPr="00DE7C60">
              <w:rPr>
                <w:szCs w:val="24"/>
              </w:rPr>
              <w:br/>
              <w:t>C</w:t>
            </w:r>
          </w:p>
        </w:tc>
        <w:tc>
          <w:tcPr>
            <w:tcW w:w="469" w:type="pct"/>
            <w:tcBorders>
              <w:top w:val="nil"/>
              <w:left w:val="nil"/>
              <w:bottom w:val="single" w:sz="4" w:space="0" w:color="000000"/>
              <w:right w:val="single" w:sz="4" w:space="0" w:color="000000"/>
            </w:tcBorders>
            <w:vAlign w:val="center"/>
            <w:hideMark/>
          </w:tcPr>
          <w:p w14:paraId="18D632BC" w14:textId="77777777" w:rsidR="00275F90" w:rsidRPr="00DE7C60" w:rsidRDefault="00275F90" w:rsidP="001B3308">
            <w:pPr>
              <w:jc w:val="both"/>
              <w:rPr>
                <w:szCs w:val="24"/>
              </w:rPr>
            </w:pPr>
            <w:r w:rsidRPr="00DE7C60">
              <w:rPr>
                <w:szCs w:val="24"/>
              </w:rPr>
              <w:t>El boletín incluye artículos elaborados por los funcionarios de la Dirección General de Presupuesto Nacional sobre actividades o temas específicos en materia presupuestaria, así como los relacio</w:t>
            </w:r>
            <w:r w:rsidRPr="00DE7C60">
              <w:rPr>
                <w:szCs w:val="24"/>
              </w:rPr>
              <w:lastRenderedPageBreak/>
              <w:t>nados con la gestión y cultura organizacional.</w:t>
            </w:r>
          </w:p>
        </w:tc>
        <w:tc>
          <w:tcPr>
            <w:tcW w:w="319" w:type="pct"/>
            <w:tcBorders>
              <w:top w:val="nil"/>
              <w:left w:val="nil"/>
              <w:bottom w:val="single" w:sz="4" w:space="0" w:color="000000"/>
              <w:right w:val="single" w:sz="4" w:space="0" w:color="000000"/>
            </w:tcBorders>
            <w:vAlign w:val="center"/>
            <w:hideMark/>
          </w:tcPr>
          <w:p w14:paraId="6C650294" w14:textId="77777777" w:rsidR="00275F90" w:rsidRPr="00DE7C60" w:rsidRDefault="00275F90" w:rsidP="001B3308">
            <w:pPr>
              <w:jc w:val="both"/>
              <w:rPr>
                <w:szCs w:val="24"/>
              </w:rPr>
            </w:pPr>
            <w:r w:rsidRPr="00DE7C60">
              <w:rPr>
                <w:szCs w:val="24"/>
              </w:rPr>
              <w:lastRenderedPageBreak/>
              <w:t>Papel</w:t>
            </w:r>
          </w:p>
        </w:tc>
        <w:tc>
          <w:tcPr>
            <w:tcW w:w="288" w:type="pct"/>
            <w:tcBorders>
              <w:top w:val="nil"/>
              <w:left w:val="nil"/>
              <w:bottom w:val="single" w:sz="4" w:space="0" w:color="000000"/>
              <w:right w:val="single" w:sz="4" w:space="0" w:color="000000"/>
            </w:tcBorders>
            <w:vAlign w:val="center"/>
            <w:hideMark/>
          </w:tcPr>
          <w:p w14:paraId="7A20CF03" w14:textId="77777777" w:rsidR="00275F90" w:rsidRPr="00DE7C60" w:rsidRDefault="00275F90" w:rsidP="001B3308">
            <w:pPr>
              <w:jc w:val="both"/>
              <w:rPr>
                <w:szCs w:val="24"/>
              </w:rPr>
            </w:pPr>
            <w:r w:rsidRPr="00DE7C60">
              <w:rPr>
                <w:szCs w:val="24"/>
              </w:rPr>
              <w:t>0,02</w:t>
            </w:r>
          </w:p>
        </w:tc>
        <w:tc>
          <w:tcPr>
            <w:tcW w:w="297" w:type="pct"/>
            <w:tcBorders>
              <w:top w:val="nil"/>
              <w:left w:val="nil"/>
              <w:bottom w:val="single" w:sz="4" w:space="0" w:color="000000"/>
              <w:right w:val="single" w:sz="4" w:space="0" w:color="000000"/>
            </w:tcBorders>
            <w:vAlign w:val="center"/>
            <w:hideMark/>
          </w:tcPr>
          <w:p w14:paraId="57B2B1FB" w14:textId="77777777" w:rsidR="00275F90" w:rsidRPr="00DE7C60" w:rsidRDefault="00275F90" w:rsidP="001B3308">
            <w:pPr>
              <w:jc w:val="both"/>
              <w:rPr>
                <w:szCs w:val="24"/>
              </w:rPr>
            </w:pPr>
            <w:r w:rsidRPr="00DE7C60">
              <w:rPr>
                <w:szCs w:val="24"/>
              </w:rPr>
              <w:t>m</w:t>
            </w:r>
          </w:p>
        </w:tc>
        <w:tc>
          <w:tcPr>
            <w:tcW w:w="357" w:type="pct"/>
            <w:tcBorders>
              <w:top w:val="nil"/>
              <w:left w:val="nil"/>
              <w:bottom w:val="single" w:sz="4" w:space="0" w:color="000000"/>
              <w:right w:val="single" w:sz="4" w:space="0" w:color="000000"/>
            </w:tcBorders>
            <w:vAlign w:val="center"/>
            <w:hideMark/>
          </w:tcPr>
          <w:p w14:paraId="7D62C8D1" w14:textId="77777777" w:rsidR="00275F90" w:rsidRPr="00DE7C60" w:rsidRDefault="00275F90" w:rsidP="001B3308">
            <w:pPr>
              <w:jc w:val="both"/>
              <w:rPr>
                <w:szCs w:val="24"/>
              </w:rPr>
            </w:pPr>
            <w:r w:rsidRPr="00DE7C60">
              <w:rPr>
                <w:szCs w:val="24"/>
              </w:rPr>
              <w:t>2017-2018</w:t>
            </w:r>
          </w:p>
        </w:tc>
        <w:tc>
          <w:tcPr>
            <w:tcW w:w="404" w:type="pct"/>
            <w:tcBorders>
              <w:top w:val="nil"/>
              <w:left w:val="nil"/>
              <w:bottom w:val="single" w:sz="4" w:space="0" w:color="000000"/>
              <w:right w:val="single" w:sz="4" w:space="0" w:color="000000"/>
            </w:tcBorders>
            <w:vAlign w:val="center"/>
            <w:hideMark/>
          </w:tcPr>
          <w:p w14:paraId="51BEE393" w14:textId="77777777" w:rsidR="00275F90" w:rsidRPr="00DE7C60" w:rsidRDefault="00275F90" w:rsidP="001B3308">
            <w:pPr>
              <w:jc w:val="both"/>
              <w:rPr>
                <w:szCs w:val="24"/>
              </w:rPr>
            </w:pPr>
            <w:r w:rsidRPr="00DE7C60">
              <w:rPr>
                <w:szCs w:val="24"/>
              </w:rPr>
              <w:t>Electrónico</w:t>
            </w:r>
          </w:p>
        </w:tc>
        <w:tc>
          <w:tcPr>
            <w:tcW w:w="358" w:type="pct"/>
            <w:tcBorders>
              <w:top w:val="nil"/>
              <w:left w:val="nil"/>
              <w:bottom w:val="single" w:sz="4" w:space="0" w:color="000000"/>
              <w:right w:val="single" w:sz="4" w:space="0" w:color="000000"/>
            </w:tcBorders>
            <w:vAlign w:val="center"/>
            <w:hideMark/>
          </w:tcPr>
          <w:p w14:paraId="232D5CBD" w14:textId="77777777" w:rsidR="00275F90" w:rsidRPr="00DE7C60" w:rsidRDefault="00275F90" w:rsidP="001B3308">
            <w:pPr>
              <w:jc w:val="both"/>
              <w:rPr>
                <w:szCs w:val="24"/>
              </w:rPr>
            </w:pPr>
            <w:r w:rsidRPr="00DE7C60">
              <w:rPr>
                <w:szCs w:val="24"/>
              </w:rPr>
              <w:t>54,4</w:t>
            </w:r>
          </w:p>
        </w:tc>
        <w:tc>
          <w:tcPr>
            <w:tcW w:w="244" w:type="pct"/>
            <w:tcBorders>
              <w:top w:val="nil"/>
              <w:left w:val="nil"/>
              <w:bottom w:val="single" w:sz="4" w:space="0" w:color="000000"/>
              <w:right w:val="single" w:sz="4" w:space="0" w:color="000000"/>
            </w:tcBorders>
            <w:vAlign w:val="center"/>
            <w:hideMark/>
          </w:tcPr>
          <w:p w14:paraId="1E4B8C70" w14:textId="77777777" w:rsidR="00275F90" w:rsidRPr="00DE7C60" w:rsidRDefault="00275F90" w:rsidP="001B3308">
            <w:pPr>
              <w:jc w:val="both"/>
              <w:rPr>
                <w:szCs w:val="24"/>
              </w:rPr>
            </w:pPr>
            <w:r w:rsidRPr="00DE7C60">
              <w:rPr>
                <w:szCs w:val="24"/>
              </w:rPr>
              <w:t>MB</w:t>
            </w:r>
          </w:p>
        </w:tc>
        <w:tc>
          <w:tcPr>
            <w:tcW w:w="357" w:type="pct"/>
            <w:tcBorders>
              <w:top w:val="nil"/>
              <w:left w:val="nil"/>
              <w:bottom w:val="single" w:sz="4" w:space="0" w:color="000000"/>
              <w:right w:val="single" w:sz="4" w:space="0" w:color="000000"/>
            </w:tcBorders>
            <w:vAlign w:val="center"/>
            <w:hideMark/>
          </w:tcPr>
          <w:p w14:paraId="53576CFE" w14:textId="77777777" w:rsidR="00275F90" w:rsidRPr="00DE7C60" w:rsidRDefault="00275F90" w:rsidP="001B3308">
            <w:pPr>
              <w:jc w:val="both"/>
              <w:rPr>
                <w:szCs w:val="24"/>
              </w:rPr>
            </w:pPr>
            <w:r w:rsidRPr="00DE7C60">
              <w:rPr>
                <w:szCs w:val="24"/>
              </w:rPr>
              <w:t>2017-2018</w:t>
            </w:r>
          </w:p>
        </w:tc>
        <w:tc>
          <w:tcPr>
            <w:tcW w:w="560" w:type="pct"/>
            <w:tcBorders>
              <w:top w:val="nil"/>
              <w:left w:val="nil"/>
              <w:bottom w:val="single" w:sz="4" w:space="0" w:color="000000"/>
              <w:right w:val="single" w:sz="4" w:space="0" w:color="000000"/>
            </w:tcBorders>
            <w:vAlign w:val="center"/>
            <w:hideMark/>
          </w:tcPr>
          <w:p w14:paraId="5BFD30FA" w14:textId="77777777" w:rsidR="00275F90" w:rsidRPr="00DE7C60" w:rsidRDefault="00275F90" w:rsidP="001B3308">
            <w:pPr>
              <w:jc w:val="both"/>
              <w:rPr>
                <w:szCs w:val="24"/>
              </w:rPr>
            </w:pPr>
            <w:r w:rsidRPr="00DE7C60">
              <w:rPr>
                <w:szCs w:val="24"/>
              </w:rPr>
              <w:t>Sí.</w:t>
            </w:r>
            <w:r w:rsidRPr="00DE7C60">
              <w:rPr>
                <w:szCs w:val="24"/>
              </w:rPr>
              <w:footnoteReference w:id="12"/>
            </w:r>
            <w:r w:rsidRPr="00DE7C60">
              <w:rPr>
                <w:szCs w:val="24"/>
              </w:rPr>
              <w:t xml:space="preserve"> Según la resolución CNSED-01-2024, norma 01.2024, punto J, Oficinas de Prensa; Relaciones Públicas; Comunicación o Protocolo o sus</w:t>
            </w:r>
          </w:p>
          <w:p w14:paraId="1B4CC575" w14:textId="77777777" w:rsidR="00275F90" w:rsidRPr="00DE7C60" w:rsidRDefault="00275F90" w:rsidP="001B3308">
            <w:pPr>
              <w:jc w:val="both"/>
              <w:rPr>
                <w:szCs w:val="24"/>
              </w:rPr>
            </w:pPr>
            <w:r w:rsidRPr="00DE7C60">
              <w:rPr>
                <w:szCs w:val="24"/>
              </w:rPr>
              <w:t>similares de las instituciones.</w:t>
            </w:r>
          </w:p>
          <w:p w14:paraId="6B3FDCCA" w14:textId="77777777" w:rsidR="00275F90" w:rsidRPr="00DE7C60" w:rsidRDefault="00275F90" w:rsidP="001B3308">
            <w:pPr>
              <w:jc w:val="both"/>
              <w:rPr>
                <w:szCs w:val="24"/>
              </w:rPr>
            </w:pPr>
          </w:p>
          <w:p w14:paraId="0C060F92" w14:textId="77777777" w:rsidR="00275F90" w:rsidRPr="00DE7C60" w:rsidRDefault="00275F90" w:rsidP="001B3308">
            <w:pPr>
              <w:jc w:val="both"/>
              <w:rPr>
                <w:szCs w:val="24"/>
              </w:rPr>
            </w:pPr>
            <w:r w:rsidRPr="00DE7C60">
              <w:rPr>
                <w:szCs w:val="24"/>
              </w:rPr>
              <w:t xml:space="preserve">Conservar los Boletines que reflejen información de </w:t>
            </w:r>
            <w:r w:rsidRPr="00DE7C60">
              <w:rPr>
                <w:szCs w:val="24"/>
              </w:rPr>
              <w:lastRenderedPageBreak/>
              <w:t>carácter sustantivo, a criterio de la persona jefe o encargada del Archivo Central y la persona jefe de la Oficina Productora.</w:t>
            </w:r>
          </w:p>
          <w:p w14:paraId="5F9013F4" w14:textId="77777777" w:rsidR="00275F90" w:rsidRPr="00DE7C60" w:rsidRDefault="00275F90" w:rsidP="001B3308">
            <w:pPr>
              <w:jc w:val="both"/>
              <w:rPr>
                <w:szCs w:val="24"/>
              </w:rPr>
            </w:pPr>
          </w:p>
          <w:p w14:paraId="355A4F28" w14:textId="77777777" w:rsidR="00275F90" w:rsidRPr="00DE7C60" w:rsidRDefault="00275F90" w:rsidP="001B3308">
            <w:pPr>
              <w:jc w:val="both"/>
              <w:rPr>
                <w:szCs w:val="24"/>
              </w:rPr>
            </w:pPr>
            <w:r w:rsidRPr="00DE7C60">
              <w:rPr>
                <w:szCs w:val="24"/>
              </w:rPr>
              <w:t>Conservar un ejemplar por publicación.</w:t>
            </w:r>
          </w:p>
        </w:tc>
      </w:tr>
      <w:tr w:rsidR="00275F90" w:rsidRPr="00DE7C60" w14:paraId="0DB6337E" w14:textId="77777777" w:rsidTr="004971DF">
        <w:trPr>
          <w:trHeight w:val="1691"/>
          <w:jc w:val="center"/>
        </w:trPr>
        <w:tc>
          <w:tcPr>
            <w:tcW w:w="245" w:type="pct"/>
            <w:tcBorders>
              <w:top w:val="nil"/>
              <w:left w:val="single" w:sz="4" w:space="0" w:color="000000"/>
              <w:bottom w:val="single" w:sz="4" w:space="0" w:color="000000"/>
              <w:right w:val="single" w:sz="4" w:space="0" w:color="000000"/>
            </w:tcBorders>
            <w:vAlign w:val="center"/>
            <w:hideMark/>
          </w:tcPr>
          <w:p w14:paraId="3F2482D6" w14:textId="77777777" w:rsidR="00275F90" w:rsidRPr="00DE7C60" w:rsidRDefault="00275F90" w:rsidP="001B3308">
            <w:pPr>
              <w:jc w:val="both"/>
              <w:rPr>
                <w:szCs w:val="24"/>
              </w:rPr>
            </w:pPr>
            <w:r w:rsidRPr="00DE7C60">
              <w:rPr>
                <w:szCs w:val="24"/>
              </w:rPr>
              <w:lastRenderedPageBreak/>
              <w:t>20</w:t>
            </w:r>
          </w:p>
        </w:tc>
        <w:tc>
          <w:tcPr>
            <w:tcW w:w="582" w:type="pct"/>
            <w:tcBorders>
              <w:top w:val="nil"/>
              <w:left w:val="nil"/>
              <w:bottom w:val="single" w:sz="4" w:space="0" w:color="000000"/>
              <w:right w:val="single" w:sz="4" w:space="0" w:color="000000"/>
            </w:tcBorders>
            <w:vAlign w:val="center"/>
            <w:hideMark/>
          </w:tcPr>
          <w:p w14:paraId="76BC34B7" w14:textId="77777777" w:rsidR="00275F90" w:rsidRPr="00DE7C60" w:rsidRDefault="00275F90" w:rsidP="001B3308">
            <w:pPr>
              <w:jc w:val="both"/>
              <w:rPr>
                <w:szCs w:val="24"/>
              </w:rPr>
            </w:pPr>
            <w:r w:rsidRPr="00DE7C60">
              <w:rPr>
                <w:szCs w:val="24"/>
              </w:rPr>
              <w:t>Informe de ejecución presupuestaria anual del subprograma de Presupuesto</w:t>
            </w:r>
            <w:r w:rsidRPr="00DE7C60">
              <w:rPr>
                <w:szCs w:val="24"/>
              </w:rPr>
              <w:br/>
            </w:r>
            <w:r w:rsidRPr="00DE7C60">
              <w:rPr>
                <w:szCs w:val="24"/>
              </w:rPr>
              <w:br/>
              <w:t>Copia</w:t>
            </w:r>
          </w:p>
        </w:tc>
        <w:tc>
          <w:tcPr>
            <w:tcW w:w="520" w:type="pct"/>
            <w:tcBorders>
              <w:top w:val="nil"/>
              <w:left w:val="nil"/>
              <w:bottom w:val="single" w:sz="4" w:space="0" w:color="000000"/>
              <w:right w:val="single" w:sz="4" w:space="0" w:color="000000"/>
            </w:tcBorders>
            <w:vAlign w:val="center"/>
            <w:hideMark/>
          </w:tcPr>
          <w:p w14:paraId="2D3F3CAE" w14:textId="77777777" w:rsidR="00275F90" w:rsidRPr="00DE7C60" w:rsidRDefault="00275F90" w:rsidP="001B3308">
            <w:pPr>
              <w:jc w:val="both"/>
              <w:rPr>
                <w:szCs w:val="24"/>
              </w:rPr>
            </w:pPr>
            <w:r w:rsidRPr="00DE7C60">
              <w:rPr>
                <w:szCs w:val="24"/>
              </w:rPr>
              <w:t>Departamento Financiero del Ministerio de Hacienda.</w:t>
            </w:r>
            <w:r w:rsidRPr="00DE7C60">
              <w:rPr>
                <w:szCs w:val="24"/>
              </w:rPr>
              <w:br/>
              <w:t>O</w:t>
            </w:r>
          </w:p>
        </w:tc>
        <w:tc>
          <w:tcPr>
            <w:tcW w:w="469" w:type="pct"/>
            <w:tcBorders>
              <w:top w:val="nil"/>
              <w:left w:val="nil"/>
              <w:bottom w:val="single" w:sz="4" w:space="0" w:color="000000"/>
              <w:right w:val="single" w:sz="4" w:space="0" w:color="000000"/>
            </w:tcBorders>
            <w:vAlign w:val="center"/>
            <w:hideMark/>
          </w:tcPr>
          <w:p w14:paraId="6E079DC6" w14:textId="77777777" w:rsidR="00275F90" w:rsidRPr="00DE7C60" w:rsidRDefault="00275F90" w:rsidP="001B3308">
            <w:pPr>
              <w:jc w:val="both"/>
              <w:rPr>
                <w:szCs w:val="24"/>
              </w:rPr>
            </w:pPr>
            <w:r w:rsidRPr="00DE7C60">
              <w:rPr>
                <w:szCs w:val="24"/>
              </w:rPr>
              <w:t>Información sobre el cumplimiento de metas establecidas en el Presupuesto Nacional y sobre la ejecución del presupuesto asigna</w:t>
            </w:r>
            <w:r w:rsidRPr="00DE7C60">
              <w:rPr>
                <w:szCs w:val="24"/>
              </w:rPr>
              <w:lastRenderedPageBreak/>
              <w:t>do al subprograma de Dirección y coordinación del proceso presupuestario del Sector Público que incluye a las dependencias Dirección General de Presupuesto Nacional y a la Secretaría Técnica de la Autoridad Presupuestaria.</w:t>
            </w:r>
          </w:p>
        </w:tc>
        <w:tc>
          <w:tcPr>
            <w:tcW w:w="319" w:type="pct"/>
            <w:tcBorders>
              <w:top w:val="nil"/>
              <w:left w:val="nil"/>
              <w:bottom w:val="single" w:sz="4" w:space="0" w:color="000000"/>
              <w:right w:val="single" w:sz="4" w:space="0" w:color="000000"/>
            </w:tcBorders>
            <w:vAlign w:val="center"/>
            <w:hideMark/>
          </w:tcPr>
          <w:p w14:paraId="353CA878" w14:textId="77777777" w:rsidR="00275F90" w:rsidRPr="00DE7C60" w:rsidRDefault="00275F90" w:rsidP="001B3308">
            <w:pPr>
              <w:jc w:val="both"/>
              <w:rPr>
                <w:szCs w:val="24"/>
              </w:rPr>
            </w:pPr>
            <w:r w:rsidRPr="00DE7C60">
              <w:rPr>
                <w:szCs w:val="24"/>
              </w:rPr>
              <w:lastRenderedPageBreak/>
              <w:t>Papel</w:t>
            </w:r>
          </w:p>
        </w:tc>
        <w:tc>
          <w:tcPr>
            <w:tcW w:w="288" w:type="pct"/>
            <w:tcBorders>
              <w:top w:val="nil"/>
              <w:left w:val="nil"/>
              <w:bottom w:val="single" w:sz="4" w:space="0" w:color="000000"/>
              <w:right w:val="single" w:sz="4" w:space="0" w:color="000000"/>
            </w:tcBorders>
            <w:vAlign w:val="center"/>
            <w:hideMark/>
          </w:tcPr>
          <w:p w14:paraId="7317E107" w14:textId="77777777" w:rsidR="00275F90" w:rsidRPr="00DE7C60" w:rsidRDefault="00275F90" w:rsidP="001B3308">
            <w:pPr>
              <w:jc w:val="both"/>
              <w:rPr>
                <w:szCs w:val="24"/>
              </w:rPr>
            </w:pPr>
            <w:r w:rsidRPr="00DE7C60">
              <w:rPr>
                <w:szCs w:val="24"/>
              </w:rPr>
              <w:t>0,02</w:t>
            </w:r>
          </w:p>
        </w:tc>
        <w:tc>
          <w:tcPr>
            <w:tcW w:w="297" w:type="pct"/>
            <w:tcBorders>
              <w:top w:val="nil"/>
              <w:left w:val="nil"/>
              <w:bottom w:val="single" w:sz="4" w:space="0" w:color="000000"/>
              <w:right w:val="single" w:sz="4" w:space="0" w:color="000000"/>
            </w:tcBorders>
            <w:vAlign w:val="center"/>
            <w:hideMark/>
          </w:tcPr>
          <w:p w14:paraId="7620B6C9" w14:textId="77777777" w:rsidR="00275F90" w:rsidRPr="00DE7C60" w:rsidRDefault="00275F90" w:rsidP="001B3308">
            <w:pPr>
              <w:jc w:val="both"/>
              <w:rPr>
                <w:szCs w:val="24"/>
              </w:rPr>
            </w:pPr>
            <w:r w:rsidRPr="00DE7C60">
              <w:rPr>
                <w:szCs w:val="24"/>
              </w:rPr>
              <w:t>m</w:t>
            </w:r>
          </w:p>
        </w:tc>
        <w:tc>
          <w:tcPr>
            <w:tcW w:w="357" w:type="pct"/>
            <w:tcBorders>
              <w:top w:val="nil"/>
              <w:left w:val="nil"/>
              <w:bottom w:val="single" w:sz="4" w:space="0" w:color="000000"/>
              <w:right w:val="single" w:sz="4" w:space="0" w:color="000000"/>
            </w:tcBorders>
            <w:vAlign w:val="center"/>
            <w:hideMark/>
          </w:tcPr>
          <w:p w14:paraId="601136ED" w14:textId="77777777" w:rsidR="00275F90" w:rsidRPr="00DE7C60" w:rsidRDefault="00275F90" w:rsidP="001B3308">
            <w:pPr>
              <w:jc w:val="both"/>
              <w:rPr>
                <w:szCs w:val="24"/>
              </w:rPr>
            </w:pPr>
            <w:r w:rsidRPr="00DE7C60">
              <w:rPr>
                <w:szCs w:val="24"/>
              </w:rPr>
              <w:t>2008-2017</w:t>
            </w:r>
          </w:p>
        </w:tc>
        <w:tc>
          <w:tcPr>
            <w:tcW w:w="404" w:type="pct"/>
            <w:tcBorders>
              <w:top w:val="nil"/>
              <w:left w:val="nil"/>
              <w:bottom w:val="single" w:sz="4" w:space="0" w:color="000000"/>
              <w:right w:val="single" w:sz="4" w:space="0" w:color="000000"/>
            </w:tcBorders>
            <w:vAlign w:val="center"/>
            <w:hideMark/>
          </w:tcPr>
          <w:p w14:paraId="0F751052" w14:textId="77777777" w:rsidR="00275F90" w:rsidRPr="00DE7C60" w:rsidRDefault="00275F90" w:rsidP="001B3308">
            <w:pPr>
              <w:jc w:val="both"/>
              <w:rPr>
                <w:szCs w:val="24"/>
              </w:rPr>
            </w:pPr>
            <w:r w:rsidRPr="00DE7C60">
              <w:rPr>
                <w:szCs w:val="24"/>
              </w:rPr>
              <w:t>Electrónico</w:t>
            </w:r>
          </w:p>
        </w:tc>
        <w:tc>
          <w:tcPr>
            <w:tcW w:w="358" w:type="pct"/>
            <w:tcBorders>
              <w:top w:val="nil"/>
              <w:left w:val="nil"/>
              <w:bottom w:val="single" w:sz="4" w:space="0" w:color="000000"/>
              <w:right w:val="single" w:sz="4" w:space="0" w:color="000000"/>
            </w:tcBorders>
            <w:vAlign w:val="center"/>
            <w:hideMark/>
          </w:tcPr>
          <w:p w14:paraId="18FFD4AF" w14:textId="77777777" w:rsidR="00275F90" w:rsidRPr="00DE7C60" w:rsidRDefault="00275F90" w:rsidP="001B3308">
            <w:pPr>
              <w:jc w:val="both"/>
              <w:rPr>
                <w:szCs w:val="24"/>
              </w:rPr>
            </w:pPr>
            <w:r w:rsidRPr="00DE7C60">
              <w:rPr>
                <w:szCs w:val="24"/>
              </w:rPr>
              <w:t>9,73</w:t>
            </w:r>
          </w:p>
        </w:tc>
        <w:tc>
          <w:tcPr>
            <w:tcW w:w="244" w:type="pct"/>
            <w:tcBorders>
              <w:top w:val="nil"/>
              <w:left w:val="nil"/>
              <w:bottom w:val="single" w:sz="4" w:space="0" w:color="000000"/>
              <w:right w:val="single" w:sz="4" w:space="0" w:color="000000"/>
            </w:tcBorders>
            <w:vAlign w:val="center"/>
            <w:hideMark/>
          </w:tcPr>
          <w:p w14:paraId="298F0E93" w14:textId="77777777" w:rsidR="00275F90" w:rsidRPr="00DE7C60" w:rsidRDefault="00275F90" w:rsidP="001B3308">
            <w:pPr>
              <w:jc w:val="both"/>
              <w:rPr>
                <w:szCs w:val="24"/>
              </w:rPr>
            </w:pPr>
            <w:r w:rsidRPr="00DE7C60">
              <w:rPr>
                <w:szCs w:val="24"/>
              </w:rPr>
              <w:t>MB</w:t>
            </w:r>
          </w:p>
        </w:tc>
        <w:tc>
          <w:tcPr>
            <w:tcW w:w="357" w:type="pct"/>
            <w:tcBorders>
              <w:top w:val="nil"/>
              <w:left w:val="nil"/>
              <w:bottom w:val="single" w:sz="4" w:space="0" w:color="000000"/>
              <w:right w:val="single" w:sz="4" w:space="0" w:color="000000"/>
            </w:tcBorders>
            <w:vAlign w:val="center"/>
            <w:hideMark/>
          </w:tcPr>
          <w:p w14:paraId="702EDE70" w14:textId="77777777" w:rsidR="00275F90" w:rsidRPr="00DE7C60" w:rsidRDefault="00275F90" w:rsidP="001B3308">
            <w:pPr>
              <w:jc w:val="both"/>
              <w:rPr>
                <w:szCs w:val="24"/>
              </w:rPr>
            </w:pPr>
            <w:r w:rsidRPr="00DE7C60">
              <w:rPr>
                <w:szCs w:val="24"/>
              </w:rPr>
              <w:t>2008-2017</w:t>
            </w:r>
          </w:p>
        </w:tc>
        <w:tc>
          <w:tcPr>
            <w:tcW w:w="560" w:type="pct"/>
            <w:tcBorders>
              <w:top w:val="nil"/>
              <w:left w:val="nil"/>
              <w:bottom w:val="single" w:sz="4" w:space="0" w:color="000000"/>
              <w:right w:val="single" w:sz="4" w:space="0" w:color="000000"/>
            </w:tcBorders>
            <w:vAlign w:val="center"/>
          </w:tcPr>
          <w:p w14:paraId="51186200" w14:textId="77777777" w:rsidR="00275F90" w:rsidRPr="00DE7C60" w:rsidRDefault="00275F90" w:rsidP="001B3308">
            <w:pPr>
              <w:jc w:val="both"/>
              <w:rPr>
                <w:szCs w:val="24"/>
              </w:rPr>
            </w:pPr>
            <w:r w:rsidRPr="00DE7C60">
              <w:rPr>
                <w:szCs w:val="24"/>
              </w:rPr>
              <w:t>Sí.</w:t>
            </w:r>
            <w:r w:rsidRPr="00DE7C60">
              <w:rPr>
                <w:szCs w:val="24"/>
              </w:rPr>
              <w:footnoteReference w:id="13"/>
            </w:r>
            <w:r w:rsidRPr="00DE7C60">
              <w:rPr>
                <w:szCs w:val="24"/>
              </w:rPr>
              <w:t xml:space="preserve"> Según la resolución CNSED-01-2024, norma 01.2024, punto F, Áreas financiero-contables (incluye las áreas o unidades presupu</w:t>
            </w:r>
            <w:r w:rsidRPr="00DE7C60">
              <w:rPr>
                <w:szCs w:val="24"/>
              </w:rPr>
              <w:lastRenderedPageBreak/>
              <w:t>estales) o sus</w:t>
            </w:r>
          </w:p>
          <w:p w14:paraId="2F7488D2" w14:textId="77777777" w:rsidR="00275F90" w:rsidRPr="00DE7C60" w:rsidRDefault="00275F90" w:rsidP="001B3308">
            <w:pPr>
              <w:jc w:val="both"/>
              <w:rPr>
                <w:szCs w:val="24"/>
              </w:rPr>
            </w:pPr>
            <w:r w:rsidRPr="00DE7C60">
              <w:rPr>
                <w:szCs w:val="24"/>
              </w:rPr>
              <w:t>similares de las instituciones.</w:t>
            </w:r>
          </w:p>
          <w:p w14:paraId="24B1AC91" w14:textId="77777777" w:rsidR="00275F90" w:rsidRPr="00DE7C60" w:rsidRDefault="00275F90" w:rsidP="001B3308">
            <w:pPr>
              <w:jc w:val="both"/>
              <w:rPr>
                <w:szCs w:val="24"/>
              </w:rPr>
            </w:pPr>
          </w:p>
          <w:p w14:paraId="4F360D11" w14:textId="77777777" w:rsidR="00275F90" w:rsidRPr="00DE7C60" w:rsidRDefault="00275F90" w:rsidP="001B3308">
            <w:pPr>
              <w:jc w:val="both"/>
              <w:rPr>
                <w:szCs w:val="24"/>
              </w:rPr>
            </w:pPr>
            <w:r w:rsidRPr="00DE7C60">
              <w:rPr>
                <w:szCs w:val="24"/>
              </w:rPr>
              <w:t xml:space="preserve">Se debe verificar que no se encuentren repetidos en otros </w:t>
            </w:r>
            <w:proofErr w:type="spellStart"/>
            <w:r w:rsidRPr="00DE7C60">
              <w:rPr>
                <w:szCs w:val="24"/>
              </w:rPr>
              <w:t>subfondos</w:t>
            </w:r>
            <w:proofErr w:type="spellEnd"/>
            <w:r w:rsidRPr="00DE7C60">
              <w:rPr>
                <w:szCs w:val="24"/>
              </w:rPr>
              <w:t xml:space="preserve"> de la institución. </w:t>
            </w:r>
          </w:p>
          <w:p w14:paraId="67A02F92" w14:textId="77777777" w:rsidR="00275F90" w:rsidRPr="00DE7C60" w:rsidRDefault="00275F90" w:rsidP="001B3308">
            <w:pPr>
              <w:jc w:val="both"/>
              <w:rPr>
                <w:szCs w:val="24"/>
              </w:rPr>
            </w:pPr>
          </w:p>
          <w:p w14:paraId="074DF18C" w14:textId="77777777" w:rsidR="00275F90" w:rsidRPr="00DE7C60" w:rsidRDefault="00275F90" w:rsidP="001B3308">
            <w:pPr>
              <w:jc w:val="both"/>
              <w:rPr>
                <w:szCs w:val="24"/>
              </w:rPr>
            </w:pPr>
            <w:r w:rsidRPr="00DE7C60">
              <w:rPr>
                <w:szCs w:val="24"/>
              </w:rPr>
              <w:t>En caso de que se repita debe conservarse una única serie documental.</w:t>
            </w:r>
          </w:p>
          <w:p w14:paraId="543844DA" w14:textId="77777777" w:rsidR="00275F90" w:rsidRPr="00DE7C60" w:rsidRDefault="00275F90" w:rsidP="001B3308">
            <w:pPr>
              <w:jc w:val="both"/>
              <w:rPr>
                <w:szCs w:val="24"/>
              </w:rPr>
            </w:pPr>
          </w:p>
        </w:tc>
      </w:tr>
      <w:tr w:rsidR="00275F90" w:rsidRPr="00DE7C60" w14:paraId="193A16C5" w14:textId="77777777" w:rsidTr="004971DF">
        <w:trPr>
          <w:trHeight w:val="1408"/>
          <w:jc w:val="center"/>
        </w:trPr>
        <w:tc>
          <w:tcPr>
            <w:tcW w:w="245" w:type="pct"/>
            <w:tcBorders>
              <w:top w:val="nil"/>
              <w:left w:val="single" w:sz="4" w:space="0" w:color="000000"/>
              <w:bottom w:val="single" w:sz="4" w:space="0" w:color="000000"/>
              <w:right w:val="single" w:sz="4" w:space="0" w:color="000000"/>
            </w:tcBorders>
            <w:vAlign w:val="center"/>
            <w:hideMark/>
          </w:tcPr>
          <w:p w14:paraId="21E22983" w14:textId="77777777" w:rsidR="00275F90" w:rsidRPr="00DE7C60" w:rsidRDefault="00275F90" w:rsidP="001B3308">
            <w:pPr>
              <w:jc w:val="both"/>
              <w:rPr>
                <w:szCs w:val="24"/>
              </w:rPr>
            </w:pPr>
            <w:r w:rsidRPr="00DE7C60">
              <w:rPr>
                <w:szCs w:val="24"/>
              </w:rPr>
              <w:lastRenderedPageBreak/>
              <w:t>26</w:t>
            </w:r>
          </w:p>
        </w:tc>
        <w:tc>
          <w:tcPr>
            <w:tcW w:w="582" w:type="pct"/>
            <w:tcBorders>
              <w:top w:val="nil"/>
              <w:left w:val="nil"/>
              <w:bottom w:val="single" w:sz="4" w:space="0" w:color="000000"/>
              <w:right w:val="single" w:sz="4" w:space="0" w:color="000000"/>
            </w:tcBorders>
            <w:vAlign w:val="center"/>
            <w:hideMark/>
          </w:tcPr>
          <w:p w14:paraId="7C5F5E07" w14:textId="77777777" w:rsidR="00275F90" w:rsidRPr="00DE7C60" w:rsidRDefault="00275F90" w:rsidP="001B3308">
            <w:pPr>
              <w:jc w:val="both"/>
              <w:rPr>
                <w:szCs w:val="24"/>
              </w:rPr>
            </w:pPr>
            <w:r w:rsidRPr="00DE7C60">
              <w:rPr>
                <w:szCs w:val="24"/>
              </w:rPr>
              <w:t>Matriz Programación Estratégica</w:t>
            </w:r>
            <w:r w:rsidRPr="00DE7C60">
              <w:rPr>
                <w:szCs w:val="24"/>
              </w:rPr>
              <w:br/>
            </w:r>
            <w:r w:rsidRPr="00DE7C60">
              <w:rPr>
                <w:szCs w:val="24"/>
              </w:rPr>
              <w:lastRenderedPageBreak/>
              <w:br/>
              <w:t xml:space="preserve">Copia </w:t>
            </w:r>
            <w:r w:rsidRPr="00DE7C60">
              <w:rPr>
                <w:szCs w:val="24"/>
              </w:rPr>
              <w:footnoteReference w:id="14"/>
            </w:r>
          </w:p>
        </w:tc>
        <w:tc>
          <w:tcPr>
            <w:tcW w:w="520" w:type="pct"/>
            <w:tcBorders>
              <w:top w:val="nil"/>
              <w:left w:val="nil"/>
              <w:bottom w:val="single" w:sz="4" w:space="0" w:color="000000"/>
              <w:right w:val="single" w:sz="4" w:space="0" w:color="000000"/>
            </w:tcBorders>
            <w:vAlign w:val="center"/>
            <w:hideMark/>
          </w:tcPr>
          <w:p w14:paraId="71A731C5" w14:textId="77777777" w:rsidR="00275F90" w:rsidRPr="00DE7C60" w:rsidRDefault="00275F90" w:rsidP="001B3308">
            <w:pPr>
              <w:jc w:val="both"/>
              <w:rPr>
                <w:szCs w:val="24"/>
              </w:rPr>
            </w:pPr>
            <w:r w:rsidRPr="00DE7C60">
              <w:rPr>
                <w:szCs w:val="24"/>
              </w:rPr>
              <w:lastRenderedPageBreak/>
              <w:t>Secretaría Técnica de la Autoridad Presup</w:t>
            </w:r>
            <w:r w:rsidRPr="00DE7C60">
              <w:rPr>
                <w:szCs w:val="24"/>
              </w:rPr>
              <w:lastRenderedPageBreak/>
              <w:t xml:space="preserve">uestaria </w:t>
            </w:r>
            <w:r w:rsidRPr="00DE7C60">
              <w:rPr>
                <w:szCs w:val="24"/>
              </w:rPr>
              <w:br/>
              <w:t>Departamento Financiero del Ministerio de Hacienda</w:t>
            </w:r>
            <w:r w:rsidRPr="00DE7C60">
              <w:rPr>
                <w:szCs w:val="24"/>
              </w:rPr>
              <w:br/>
              <w:t>O</w:t>
            </w:r>
          </w:p>
        </w:tc>
        <w:tc>
          <w:tcPr>
            <w:tcW w:w="469" w:type="pct"/>
            <w:tcBorders>
              <w:top w:val="nil"/>
              <w:left w:val="nil"/>
              <w:bottom w:val="single" w:sz="4" w:space="0" w:color="000000"/>
              <w:right w:val="single" w:sz="4" w:space="0" w:color="000000"/>
            </w:tcBorders>
            <w:vAlign w:val="center"/>
            <w:hideMark/>
          </w:tcPr>
          <w:p w14:paraId="362D3CE4" w14:textId="77777777" w:rsidR="00275F90" w:rsidRPr="00DE7C60" w:rsidRDefault="00275F90" w:rsidP="001B3308">
            <w:pPr>
              <w:jc w:val="both"/>
              <w:rPr>
                <w:szCs w:val="24"/>
              </w:rPr>
            </w:pPr>
            <w:r w:rsidRPr="00DE7C60">
              <w:rPr>
                <w:szCs w:val="24"/>
              </w:rPr>
              <w:lastRenderedPageBreak/>
              <w:t xml:space="preserve">Instrumento que contempla información </w:t>
            </w:r>
            <w:r w:rsidRPr="00DE7C60">
              <w:rPr>
                <w:szCs w:val="24"/>
              </w:rPr>
              <w:lastRenderedPageBreak/>
              <w:t>sobre la misión, productos, usuarios, beneficiarios, objetivos estratégicos, indicadores de gestión y de resultados de Presupuesto Nacional y la Secretaría Técnica de la Autoridad Presupuestaria</w:t>
            </w:r>
            <w:r w:rsidRPr="00DE7C60">
              <w:rPr>
                <w:szCs w:val="24"/>
              </w:rPr>
              <w:br/>
              <w:t>La programación identifica los bienes y servicios que brindarán las institu</w:t>
            </w:r>
            <w:r w:rsidRPr="00DE7C60">
              <w:rPr>
                <w:szCs w:val="24"/>
              </w:rPr>
              <w:lastRenderedPageBreak/>
              <w:t>ciones con el presupuesto que se les asigne.</w:t>
            </w:r>
          </w:p>
        </w:tc>
        <w:tc>
          <w:tcPr>
            <w:tcW w:w="319" w:type="pct"/>
            <w:tcBorders>
              <w:top w:val="nil"/>
              <w:left w:val="nil"/>
              <w:bottom w:val="single" w:sz="4" w:space="0" w:color="000000"/>
              <w:right w:val="single" w:sz="4" w:space="0" w:color="000000"/>
            </w:tcBorders>
            <w:vAlign w:val="center"/>
            <w:hideMark/>
          </w:tcPr>
          <w:p w14:paraId="0085C715" w14:textId="77777777" w:rsidR="00275F90" w:rsidRPr="00DE7C60" w:rsidRDefault="00275F90" w:rsidP="001B3308">
            <w:pPr>
              <w:jc w:val="both"/>
              <w:rPr>
                <w:szCs w:val="24"/>
              </w:rPr>
            </w:pPr>
            <w:r w:rsidRPr="00DE7C60">
              <w:rPr>
                <w:szCs w:val="24"/>
              </w:rPr>
              <w:lastRenderedPageBreak/>
              <w:t>Papel</w:t>
            </w:r>
          </w:p>
        </w:tc>
        <w:tc>
          <w:tcPr>
            <w:tcW w:w="288" w:type="pct"/>
            <w:tcBorders>
              <w:top w:val="nil"/>
              <w:left w:val="nil"/>
              <w:bottom w:val="single" w:sz="4" w:space="0" w:color="000000"/>
              <w:right w:val="single" w:sz="4" w:space="0" w:color="000000"/>
            </w:tcBorders>
            <w:vAlign w:val="center"/>
            <w:hideMark/>
          </w:tcPr>
          <w:p w14:paraId="27331259" w14:textId="77777777" w:rsidR="00275F90" w:rsidRPr="00DE7C60" w:rsidRDefault="00275F90" w:rsidP="001B3308">
            <w:pPr>
              <w:jc w:val="both"/>
              <w:rPr>
                <w:szCs w:val="24"/>
              </w:rPr>
            </w:pPr>
            <w:r w:rsidRPr="00DE7C60">
              <w:rPr>
                <w:szCs w:val="24"/>
              </w:rPr>
              <w:t>0,02</w:t>
            </w:r>
          </w:p>
        </w:tc>
        <w:tc>
          <w:tcPr>
            <w:tcW w:w="297" w:type="pct"/>
            <w:tcBorders>
              <w:top w:val="nil"/>
              <w:left w:val="nil"/>
              <w:bottom w:val="single" w:sz="4" w:space="0" w:color="000000"/>
              <w:right w:val="single" w:sz="4" w:space="0" w:color="000000"/>
            </w:tcBorders>
            <w:vAlign w:val="center"/>
            <w:hideMark/>
          </w:tcPr>
          <w:p w14:paraId="6D53B021" w14:textId="77777777" w:rsidR="00275F90" w:rsidRPr="00DE7C60" w:rsidRDefault="00275F90" w:rsidP="001B3308">
            <w:pPr>
              <w:jc w:val="both"/>
              <w:rPr>
                <w:szCs w:val="24"/>
              </w:rPr>
            </w:pPr>
            <w:r w:rsidRPr="00DE7C60">
              <w:rPr>
                <w:szCs w:val="24"/>
              </w:rPr>
              <w:t>m</w:t>
            </w:r>
          </w:p>
        </w:tc>
        <w:tc>
          <w:tcPr>
            <w:tcW w:w="357" w:type="pct"/>
            <w:tcBorders>
              <w:top w:val="nil"/>
              <w:left w:val="nil"/>
              <w:bottom w:val="single" w:sz="4" w:space="0" w:color="000000"/>
              <w:right w:val="single" w:sz="4" w:space="0" w:color="000000"/>
            </w:tcBorders>
            <w:vAlign w:val="center"/>
            <w:hideMark/>
          </w:tcPr>
          <w:p w14:paraId="3E98D87D" w14:textId="77777777" w:rsidR="00275F90" w:rsidRPr="00DE7C60" w:rsidRDefault="00275F90" w:rsidP="001B3308">
            <w:pPr>
              <w:jc w:val="both"/>
              <w:rPr>
                <w:szCs w:val="24"/>
              </w:rPr>
            </w:pPr>
            <w:r w:rsidRPr="00DE7C60">
              <w:rPr>
                <w:szCs w:val="24"/>
              </w:rPr>
              <w:t>2009</w:t>
            </w:r>
          </w:p>
        </w:tc>
        <w:tc>
          <w:tcPr>
            <w:tcW w:w="404" w:type="pct"/>
            <w:tcBorders>
              <w:top w:val="nil"/>
              <w:left w:val="nil"/>
              <w:bottom w:val="single" w:sz="4" w:space="0" w:color="000000"/>
              <w:right w:val="single" w:sz="4" w:space="0" w:color="000000"/>
            </w:tcBorders>
            <w:vAlign w:val="center"/>
            <w:hideMark/>
          </w:tcPr>
          <w:p w14:paraId="08B60443" w14:textId="77777777" w:rsidR="00275F90" w:rsidRPr="00DE7C60" w:rsidRDefault="00275F90" w:rsidP="001B3308">
            <w:pPr>
              <w:jc w:val="both"/>
              <w:rPr>
                <w:szCs w:val="24"/>
              </w:rPr>
            </w:pPr>
            <w:r w:rsidRPr="00DE7C60">
              <w:rPr>
                <w:szCs w:val="24"/>
              </w:rPr>
              <w:t>Electrónico</w:t>
            </w:r>
          </w:p>
        </w:tc>
        <w:tc>
          <w:tcPr>
            <w:tcW w:w="358" w:type="pct"/>
            <w:tcBorders>
              <w:top w:val="nil"/>
              <w:left w:val="nil"/>
              <w:bottom w:val="single" w:sz="4" w:space="0" w:color="000000"/>
              <w:right w:val="single" w:sz="4" w:space="0" w:color="000000"/>
            </w:tcBorders>
            <w:vAlign w:val="center"/>
            <w:hideMark/>
          </w:tcPr>
          <w:p w14:paraId="49CE3171" w14:textId="77777777" w:rsidR="00275F90" w:rsidRPr="00DE7C60" w:rsidRDefault="00275F90" w:rsidP="001B3308">
            <w:pPr>
              <w:jc w:val="both"/>
              <w:rPr>
                <w:szCs w:val="24"/>
              </w:rPr>
            </w:pPr>
            <w:r w:rsidRPr="00DE7C60">
              <w:rPr>
                <w:szCs w:val="24"/>
              </w:rPr>
              <w:t>0</w:t>
            </w:r>
          </w:p>
        </w:tc>
        <w:tc>
          <w:tcPr>
            <w:tcW w:w="244" w:type="pct"/>
            <w:tcBorders>
              <w:top w:val="nil"/>
              <w:left w:val="nil"/>
              <w:bottom w:val="single" w:sz="4" w:space="0" w:color="000000"/>
              <w:right w:val="single" w:sz="4" w:space="0" w:color="000000"/>
            </w:tcBorders>
            <w:vAlign w:val="center"/>
            <w:hideMark/>
          </w:tcPr>
          <w:p w14:paraId="064B9140" w14:textId="77777777" w:rsidR="00275F90" w:rsidRPr="00DE7C60" w:rsidRDefault="00275F90" w:rsidP="001B3308">
            <w:pPr>
              <w:jc w:val="both"/>
              <w:rPr>
                <w:szCs w:val="24"/>
              </w:rPr>
            </w:pPr>
            <w:r w:rsidRPr="00DE7C60">
              <w:rPr>
                <w:szCs w:val="24"/>
              </w:rPr>
              <w:t>MB</w:t>
            </w:r>
          </w:p>
        </w:tc>
        <w:tc>
          <w:tcPr>
            <w:tcW w:w="357" w:type="pct"/>
            <w:tcBorders>
              <w:top w:val="nil"/>
              <w:left w:val="nil"/>
              <w:bottom w:val="single" w:sz="4" w:space="0" w:color="000000"/>
              <w:right w:val="single" w:sz="4" w:space="0" w:color="000000"/>
            </w:tcBorders>
            <w:vAlign w:val="center"/>
            <w:hideMark/>
          </w:tcPr>
          <w:p w14:paraId="1C0FE585" w14:textId="77777777" w:rsidR="00275F90" w:rsidRPr="00DE7C60" w:rsidRDefault="00275F90" w:rsidP="001B3308">
            <w:pPr>
              <w:jc w:val="both"/>
              <w:rPr>
                <w:szCs w:val="24"/>
              </w:rPr>
            </w:pPr>
            <w:r w:rsidRPr="00DE7C60">
              <w:rPr>
                <w:szCs w:val="24"/>
              </w:rPr>
              <w:t>2009</w:t>
            </w:r>
          </w:p>
        </w:tc>
        <w:tc>
          <w:tcPr>
            <w:tcW w:w="560" w:type="pct"/>
            <w:tcBorders>
              <w:top w:val="nil"/>
              <w:left w:val="nil"/>
              <w:bottom w:val="single" w:sz="4" w:space="0" w:color="000000"/>
              <w:right w:val="single" w:sz="4" w:space="0" w:color="000000"/>
            </w:tcBorders>
            <w:vAlign w:val="center"/>
            <w:hideMark/>
          </w:tcPr>
          <w:p w14:paraId="28E4EBAC" w14:textId="77777777" w:rsidR="00275F90" w:rsidRPr="00DE7C60" w:rsidRDefault="00275F90" w:rsidP="001B3308">
            <w:pPr>
              <w:jc w:val="both"/>
              <w:rPr>
                <w:szCs w:val="24"/>
              </w:rPr>
            </w:pPr>
            <w:r w:rsidRPr="00DE7C60">
              <w:rPr>
                <w:szCs w:val="24"/>
              </w:rPr>
              <w:t>Sí.</w:t>
            </w:r>
            <w:r w:rsidRPr="00DE7C60">
              <w:rPr>
                <w:szCs w:val="24"/>
              </w:rPr>
              <w:footnoteReference w:id="15"/>
            </w:r>
            <w:r w:rsidRPr="00DE7C60">
              <w:rPr>
                <w:szCs w:val="24"/>
              </w:rPr>
              <w:t xml:space="preserve"> Según la resolución CNSED-01-</w:t>
            </w:r>
            <w:r w:rsidRPr="00DE7C60">
              <w:rPr>
                <w:szCs w:val="24"/>
              </w:rPr>
              <w:lastRenderedPageBreak/>
              <w:t>2024, norma 01.2024, punto B, Áreas de Planificación Institucional de las instituciones.</w:t>
            </w:r>
          </w:p>
          <w:p w14:paraId="7131DC7B" w14:textId="77777777" w:rsidR="00275F90" w:rsidRPr="00DE7C60" w:rsidRDefault="00275F90" w:rsidP="001B3308">
            <w:pPr>
              <w:jc w:val="both"/>
              <w:rPr>
                <w:szCs w:val="24"/>
              </w:rPr>
            </w:pPr>
          </w:p>
          <w:p w14:paraId="20E440F7" w14:textId="77777777" w:rsidR="00275F90" w:rsidRPr="00DE7C60" w:rsidRDefault="00275F90" w:rsidP="001B3308">
            <w:pPr>
              <w:jc w:val="both"/>
              <w:rPr>
                <w:szCs w:val="24"/>
              </w:rPr>
            </w:pPr>
            <w:r w:rsidRPr="00DE7C60">
              <w:rPr>
                <w:szCs w:val="24"/>
              </w:rPr>
              <w:t>Deben contener la aprobación del órgano superior de la institución.</w:t>
            </w:r>
          </w:p>
          <w:p w14:paraId="6F9CF4F5" w14:textId="77777777" w:rsidR="00275F90" w:rsidRPr="00DE7C60" w:rsidRDefault="00275F90" w:rsidP="001B3308">
            <w:pPr>
              <w:jc w:val="both"/>
              <w:rPr>
                <w:szCs w:val="24"/>
              </w:rPr>
            </w:pPr>
          </w:p>
          <w:p w14:paraId="736E41CD" w14:textId="77777777" w:rsidR="00275F90" w:rsidRPr="00DE7C60" w:rsidRDefault="00275F90" w:rsidP="001B3308">
            <w:pPr>
              <w:jc w:val="both"/>
              <w:rPr>
                <w:szCs w:val="24"/>
              </w:rPr>
            </w:pPr>
            <w:r w:rsidRPr="00DE7C60">
              <w:rPr>
                <w:szCs w:val="24"/>
              </w:rPr>
              <w:t xml:space="preserve">Se debe verificar que no se encuentren repetidos en otros </w:t>
            </w:r>
            <w:proofErr w:type="spellStart"/>
            <w:r w:rsidRPr="00DE7C60">
              <w:rPr>
                <w:szCs w:val="24"/>
              </w:rPr>
              <w:t>subfondos</w:t>
            </w:r>
            <w:proofErr w:type="spellEnd"/>
            <w:r w:rsidRPr="00DE7C60">
              <w:rPr>
                <w:szCs w:val="24"/>
              </w:rPr>
              <w:t xml:space="preserve"> de la institución. </w:t>
            </w:r>
          </w:p>
          <w:p w14:paraId="67DF5DC4" w14:textId="77777777" w:rsidR="00275F90" w:rsidRPr="00DE7C60" w:rsidRDefault="00275F90" w:rsidP="001B3308">
            <w:pPr>
              <w:jc w:val="both"/>
              <w:rPr>
                <w:szCs w:val="24"/>
              </w:rPr>
            </w:pPr>
          </w:p>
          <w:p w14:paraId="7F1D11A0" w14:textId="77777777" w:rsidR="00275F90" w:rsidRPr="00DE7C60" w:rsidRDefault="00275F90" w:rsidP="001B3308">
            <w:pPr>
              <w:jc w:val="both"/>
              <w:rPr>
                <w:szCs w:val="24"/>
              </w:rPr>
            </w:pPr>
            <w:r w:rsidRPr="00DE7C60">
              <w:rPr>
                <w:szCs w:val="24"/>
              </w:rPr>
              <w:t xml:space="preserve">En caso de que se repita debe conservarse una única serie </w:t>
            </w:r>
            <w:r w:rsidRPr="00DE7C60">
              <w:rPr>
                <w:szCs w:val="24"/>
              </w:rPr>
              <w:lastRenderedPageBreak/>
              <w:t>documental.</w:t>
            </w:r>
          </w:p>
        </w:tc>
      </w:tr>
      <w:tr w:rsidR="00275F90" w:rsidRPr="00DE7C60" w14:paraId="2F4E0B27" w14:textId="77777777" w:rsidTr="004971DF">
        <w:trPr>
          <w:trHeight w:val="1125"/>
          <w:jc w:val="center"/>
        </w:trPr>
        <w:tc>
          <w:tcPr>
            <w:tcW w:w="245" w:type="pct"/>
            <w:tcBorders>
              <w:top w:val="nil"/>
              <w:left w:val="single" w:sz="4" w:space="0" w:color="000000"/>
              <w:bottom w:val="single" w:sz="4" w:space="0" w:color="000000"/>
              <w:right w:val="single" w:sz="4" w:space="0" w:color="000000"/>
            </w:tcBorders>
            <w:vAlign w:val="center"/>
            <w:hideMark/>
          </w:tcPr>
          <w:p w14:paraId="64884FEB" w14:textId="77777777" w:rsidR="00275F90" w:rsidRPr="00DE7C60" w:rsidRDefault="00275F90" w:rsidP="001B3308">
            <w:pPr>
              <w:jc w:val="both"/>
              <w:rPr>
                <w:szCs w:val="24"/>
              </w:rPr>
            </w:pPr>
            <w:r w:rsidRPr="00DE7C60">
              <w:rPr>
                <w:szCs w:val="24"/>
              </w:rPr>
              <w:lastRenderedPageBreak/>
              <w:t>27</w:t>
            </w:r>
          </w:p>
        </w:tc>
        <w:tc>
          <w:tcPr>
            <w:tcW w:w="582" w:type="pct"/>
            <w:tcBorders>
              <w:top w:val="nil"/>
              <w:left w:val="nil"/>
              <w:bottom w:val="single" w:sz="4" w:space="0" w:color="000000"/>
              <w:right w:val="single" w:sz="4" w:space="0" w:color="000000"/>
            </w:tcBorders>
            <w:vAlign w:val="center"/>
            <w:hideMark/>
          </w:tcPr>
          <w:p w14:paraId="5C6EC7BB" w14:textId="77777777" w:rsidR="00275F90" w:rsidRPr="00DE7C60" w:rsidRDefault="00275F90" w:rsidP="001B3308">
            <w:pPr>
              <w:jc w:val="both"/>
              <w:rPr>
                <w:szCs w:val="24"/>
              </w:rPr>
            </w:pPr>
            <w:r w:rsidRPr="00DE7C60">
              <w:rPr>
                <w:szCs w:val="24"/>
              </w:rPr>
              <w:t xml:space="preserve">Matriz de Programación Sectorial y Programación Institucional. </w:t>
            </w:r>
            <w:r w:rsidRPr="00DE7C60">
              <w:rPr>
                <w:szCs w:val="24"/>
              </w:rPr>
              <w:br/>
            </w:r>
            <w:r w:rsidRPr="00DE7C60">
              <w:rPr>
                <w:szCs w:val="24"/>
              </w:rPr>
              <w:br/>
              <w:t>Copia</w:t>
            </w:r>
            <w:r w:rsidRPr="00DE7C60">
              <w:rPr>
                <w:szCs w:val="24"/>
              </w:rPr>
              <w:footnoteReference w:id="16"/>
            </w:r>
            <w:r w:rsidRPr="00DE7C60">
              <w:rPr>
                <w:szCs w:val="24"/>
              </w:rPr>
              <w:t xml:space="preserve"> </w:t>
            </w:r>
          </w:p>
        </w:tc>
        <w:tc>
          <w:tcPr>
            <w:tcW w:w="520" w:type="pct"/>
            <w:tcBorders>
              <w:top w:val="nil"/>
              <w:left w:val="nil"/>
              <w:bottom w:val="single" w:sz="4" w:space="0" w:color="000000"/>
              <w:right w:val="single" w:sz="4" w:space="0" w:color="000000"/>
            </w:tcBorders>
            <w:vAlign w:val="center"/>
            <w:hideMark/>
          </w:tcPr>
          <w:p w14:paraId="20F13737" w14:textId="77777777" w:rsidR="00275F90" w:rsidRPr="00DE7C60" w:rsidRDefault="00275F90" w:rsidP="001B3308">
            <w:pPr>
              <w:jc w:val="both"/>
              <w:rPr>
                <w:szCs w:val="24"/>
              </w:rPr>
            </w:pPr>
            <w:r w:rsidRPr="00DE7C60">
              <w:rPr>
                <w:szCs w:val="24"/>
              </w:rPr>
              <w:t xml:space="preserve">Dirección de Planificación Institucional – </w:t>
            </w:r>
            <w:r w:rsidRPr="00DE7C60">
              <w:rPr>
                <w:szCs w:val="24"/>
              </w:rPr>
              <w:br/>
              <w:t>Ministerio de Planificación Nacional</w:t>
            </w:r>
            <w:r w:rsidRPr="00DE7C60">
              <w:rPr>
                <w:szCs w:val="24"/>
              </w:rPr>
              <w:br/>
              <w:t>O</w:t>
            </w:r>
          </w:p>
        </w:tc>
        <w:tc>
          <w:tcPr>
            <w:tcW w:w="469" w:type="pct"/>
            <w:tcBorders>
              <w:top w:val="nil"/>
              <w:left w:val="nil"/>
              <w:bottom w:val="single" w:sz="4" w:space="0" w:color="000000"/>
              <w:right w:val="single" w:sz="4" w:space="0" w:color="000000"/>
            </w:tcBorders>
            <w:vAlign w:val="center"/>
            <w:hideMark/>
          </w:tcPr>
          <w:p w14:paraId="60DFEA22" w14:textId="77777777" w:rsidR="00275F90" w:rsidRPr="00DE7C60" w:rsidRDefault="00275F90" w:rsidP="001B3308">
            <w:pPr>
              <w:jc w:val="both"/>
              <w:rPr>
                <w:szCs w:val="24"/>
              </w:rPr>
            </w:pPr>
            <w:r w:rsidRPr="00DE7C60">
              <w:rPr>
                <w:szCs w:val="24"/>
              </w:rPr>
              <w:t xml:space="preserve">Instrumentos que corresponden a la Dirección como Subprograma en los que se incluyen las metas e indicadores definidos en la ley de presupuesto de cada año con su correspondiente asignación de recursos, los </w:t>
            </w:r>
            <w:r w:rsidRPr="00DE7C60">
              <w:rPr>
                <w:szCs w:val="24"/>
              </w:rPr>
              <w:lastRenderedPageBreak/>
              <w:t xml:space="preserve">cuales se solicitaron de acuerdo con los lineamientos del Plan Operativo Institucional </w:t>
            </w:r>
          </w:p>
        </w:tc>
        <w:tc>
          <w:tcPr>
            <w:tcW w:w="319" w:type="pct"/>
            <w:tcBorders>
              <w:top w:val="nil"/>
              <w:left w:val="nil"/>
              <w:bottom w:val="single" w:sz="4" w:space="0" w:color="000000"/>
              <w:right w:val="single" w:sz="4" w:space="0" w:color="000000"/>
            </w:tcBorders>
            <w:vAlign w:val="center"/>
            <w:hideMark/>
          </w:tcPr>
          <w:p w14:paraId="0925FA30" w14:textId="77777777" w:rsidR="00275F90" w:rsidRPr="00DE7C60" w:rsidRDefault="00275F90" w:rsidP="001B3308">
            <w:pPr>
              <w:jc w:val="both"/>
              <w:rPr>
                <w:szCs w:val="24"/>
              </w:rPr>
            </w:pPr>
            <w:r w:rsidRPr="00DE7C60">
              <w:rPr>
                <w:szCs w:val="24"/>
              </w:rPr>
              <w:lastRenderedPageBreak/>
              <w:t>Papel</w:t>
            </w:r>
          </w:p>
        </w:tc>
        <w:tc>
          <w:tcPr>
            <w:tcW w:w="288" w:type="pct"/>
            <w:tcBorders>
              <w:top w:val="nil"/>
              <w:left w:val="nil"/>
              <w:bottom w:val="single" w:sz="4" w:space="0" w:color="000000"/>
              <w:right w:val="single" w:sz="4" w:space="0" w:color="000000"/>
            </w:tcBorders>
            <w:vAlign w:val="center"/>
            <w:hideMark/>
          </w:tcPr>
          <w:p w14:paraId="10FBC321" w14:textId="77777777" w:rsidR="00275F90" w:rsidRPr="00DE7C60" w:rsidRDefault="00275F90" w:rsidP="001B3308">
            <w:pPr>
              <w:jc w:val="both"/>
              <w:rPr>
                <w:szCs w:val="24"/>
              </w:rPr>
            </w:pPr>
            <w:r w:rsidRPr="00DE7C60">
              <w:rPr>
                <w:szCs w:val="24"/>
              </w:rPr>
              <w:t>0,02</w:t>
            </w:r>
          </w:p>
        </w:tc>
        <w:tc>
          <w:tcPr>
            <w:tcW w:w="297" w:type="pct"/>
            <w:tcBorders>
              <w:top w:val="nil"/>
              <w:left w:val="nil"/>
              <w:bottom w:val="single" w:sz="4" w:space="0" w:color="000000"/>
              <w:right w:val="single" w:sz="4" w:space="0" w:color="000000"/>
            </w:tcBorders>
            <w:vAlign w:val="center"/>
            <w:hideMark/>
          </w:tcPr>
          <w:p w14:paraId="25798B9A" w14:textId="77777777" w:rsidR="00275F90" w:rsidRPr="00DE7C60" w:rsidRDefault="00275F90" w:rsidP="001B3308">
            <w:pPr>
              <w:jc w:val="both"/>
              <w:rPr>
                <w:szCs w:val="24"/>
              </w:rPr>
            </w:pPr>
            <w:r w:rsidRPr="00DE7C60">
              <w:rPr>
                <w:szCs w:val="24"/>
              </w:rPr>
              <w:t>m</w:t>
            </w:r>
          </w:p>
        </w:tc>
        <w:tc>
          <w:tcPr>
            <w:tcW w:w="357" w:type="pct"/>
            <w:tcBorders>
              <w:top w:val="nil"/>
              <w:left w:val="nil"/>
              <w:bottom w:val="single" w:sz="4" w:space="0" w:color="000000"/>
              <w:right w:val="single" w:sz="4" w:space="0" w:color="000000"/>
            </w:tcBorders>
            <w:vAlign w:val="center"/>
            <w:hideMark/>
          </w:tcPr>
          <w:p w14:paraId="42ED58C7" w14:textId="77777777" w:rsidR="00275F90" w:rsidRPr="00DE7C60" w:rsidRDefault="00275F90" w:rsidP="001B3308">
            <w:pPr>
              <w:jc w:val="both"/>
              <w:rPr>
                <w:szCs w:val="24"/>
              </w:rPr>
            </w:pPr>
            <w:r w:rsidRPr="00DE7C60">
              <w:rPr>
                <w:szCs w:val="24"/>
              </w:rPr>
              <w:t>2009</w:t>
            </w:r>
          </w:p>
        </w:tc>
        <w:tc>
          <w:tcPr>
            <w:tcW w:w="404" w:type="pct"/>
            <w:tcBorders>
              <w:top w:val="nil"/>
              <w:left w:val="nil"/>
              <w:bottom w:val="single" w:sz="4" w:space="0" w:color="000000"/>
              <w:right w:val="single" w:sz="4" w:space="0" w:color="000000"/>
            </w:tcBorders>
            <w:vAlign w:val="center"/>
            <w:hideMark/>
          </w:tcPr>
          <w:p w14:paraId="2673AF39" w14:textId="77777777" w:rsidR="00275F90" w:rsidRPr="00DE7C60" w:rsidRDefault="00275F90" w:rsidP="001B3308">
            <w:pPr>
              <w:jc w:val="both"/>
              <w:rPr>
                <w:szCs w:val="24"/>
              </w:rPr>
            </w:pPr>
            <w:r w:rsidRPr="00DE7C60">
              <w:rPr>
                <w:szCs w:val="24"/>
              </w:rPr>
              <w:t>Electrónico</w:t>
            </w:r>
          </w:p>
        </w:tc>
        <w:tc>
          <w:tcPr>
            <w:tcW w:w="358" w:type="pct"/>
            <w:tcBorders>
              <w:top w:val="nil"/>
              <w:left w:val="nil"/>
              <w:bottom w:val="single" w:sz="4" w:space="0" w:color="000000"/>
              <w:right w:val="single" w:sz="4" w:space="0" w:color="000000"/>
            </w:tcBorders>
            <w:vAlign w:val="center"/>
            <w:hideMark/>
          </w:tcPr>
          <w:p w14:paraId="3F15EAE2" w14:textId="77777777" w:rsidR="00275F90" w:rsidRPr="00DE7C60" w:rsidRDefault="00275F90" w:rsidP="001B3308">
            <w:pPr>
              <w:jc w:val="both"/>
              <w:rPr>
                <w:szCs w:val="24"/>
              </w:rPr>
            </w:pPr>
            <w:r w:rsidRPr="00DE7C60">
              <w:rPr>
                <w:szCs w:val="24"/>
              </w:rPr>
              <w:t>0</w:t>
            </w:r>
          </w:p>
        </w:tc>
        <w:tc>
          <w:tcPr>
            <w:tcW w:w="244" w:type="pct"/>
            <w:tcBorders>
              <w:top w:val="nil"/>
              <w:left w:val="nil"/>
              <w:bottom w:val="single" w:sz="4" w:space="0" w:color="000000"/>
              <w:right w:val="single" w:sz="4" w:space="0" w:color="000000"/>
            </w:tcBorders>
            <w:vAlign w:val="center"/>
            <w:hideMark/>
          </w:tcPr>
          <w:p w14:paraId="46E0BD63" w14:textId="77777777" w:rsidR="00275F90" w:rsidRPr="00DE7C60" w:rsidRDefault="00275F90" w:rsidP="001B3308">
            <w:pPr>
              <w:jc w:val="both"/>
              <w:rPr>
                <w:szCs w:val="24"/>
              </w:rPr>
            </w:pPr>
            <w:r w:rsidRPr="00DE7C60">
              <w:rPr>
                <w:szCs w:val="24"/>
              </w:rPr>
              <w:t>MB</w:t>
            </w:r>
          </w:p>
        </w:tc>
        <w:tc>
          <w:tcPr>
            <w:tcW w:w="357" w:type="pct"/>
            <w:tcBorders>
              <w:top w:val="nil"/>
              <w:left w:val="nil"/>
              <w:bottom w:val="single" w:sz="4" w:space="0" w:color="000000"/>
              <w:right w:val="single" w:sz="4" w:space="0" w:color="000000"/>
            </w:tcBorders>
            <w:vAlign w:val="center"/>
            <w:hideMark/>
          </w:tcPr>
          <w:p w14:paraId="36CE5E46" w14:textId="77777777" w:rsidR="00275F90" w:rsidRPr="00DE7C60" w:rsidRDefault="00275F90" w:rsidP="001B3308">
            <w:pPr>
              <w:jc w:val="both"/>
              <w:rPr>
                <w:szCs w:val="24"/>
              </w:rPr>
            </w:pPr>
            <w:r w:rsidRPr="00DE7C60">
              <w:rPr>
                <w:szCs w:val="24"/>
              </w:rPr>
              <w:t>2009</w:t>
            </w:r>
          </w:p>
        </w:tc>
        <w:tc>
          <w:tcPr>
            <w:tcW w:w="560" w:type="pct"/>
            <w:tcBorders>
              <w:top w:val="nil"/>
              <w:left w:val="nil"/>
              <w:bottom w:val="single" w:sz="4" w:space="0" w:color="000000"/>
              <w:right w:val="single" w:sz="4" w:space="0" w:color="000000"/>
            </w:tcBorders>
            <w:vAlign w:val="center"/>
            <w:hideMark/>
          </w:tcPr>
          <w:p w14:paraId="26037F12" w14:textId="77777777" w:rsidR="00275F90" w:rsidRPr="00DE7C60" w:rsidRDefault="00275F90" w:rsidP="001B3308">
            <w:pPr>
              <w:jc w:val="both"/>
              <w:rPr>
                <w:szCs w:val="24"/>
              </w:rPr>
            </w:pPr>
            <w:r w:rsidRPr="00DE7C60">
              <w:rPr>
                <w:szCs w:val="24"/>
              </w:rPr>
              <w:t>Sí.</w:t>
            </w:r>
            <w:r w:rsidRPr="00DE7C60">
              <w:rPr>
                <w:szCs w:val="24"/>
              </w:rPr>
              <w:footnoteReference w:id="17"/>
            </w:r>
            <w:r w:rsidRPr="00DE7C60">
              <w:rPr>
                <w:szCs w:val="24"/>
              </w:rPr>
              <w:t xml:space="preserve"> Según la resolución CNSED-01-2024, norma 01.2024, punto B, Áreas de Planificación Institucional de las instituciones.</w:t>
            </w:r>
          </w:p>
          <w:p w14:paraId="6F2E8EA2" w14:textId="77777777" w:rsidR="00275F90" w:rsidRPr="00DE7C60" w:rsidRDefault="00275F90" w:rsidP="001B3308">
            <w:pPr>
              <w:jc w:val="both"/>
              <w:rPr>
                <w:szCs w:val="24"/>
              </w:rPr>
            </w:pPr>
          </w:p>
          <w:p w14:paraId="6822C66C" w14:textId="77777777" w:rsidR="00275F90" w:rsidRPr="00DE7C60" w:rsidRDefault="00275F90" w:rsidP="001B3308">
            <w:pPr>
              <w:jc w:val="both"/>
              <w:rPr>
                <w:szCs w:val="24"/>
              </w:rPr>
            </w:pPr>
            <w:r w:rsidRPr="00DE7C60">
              <w:rPr>
                <w:szCs w:val="24"/>
              </w:rPr>
              <w:t>Deben contener la aprobación del</w:t>
            </w:r>
          </w:p>
          <w:p w14:paraId="19231AE4" w14:textId="77777777" w:rsidR="00275F90" w:rsidRPr="00DE7C60" w:rsidRDefault="00275F90" w:rsidP="001B3308">
            <w:pPr>
              <w:jc w:val="both"/>
              <w:rPr>
                <w:szCs w:val="24"/>
              </w:rPr>
            </w:pPr>
            <w:r w:rsidRPr="00DE7C60">
              <w:rPr>
                <w:szCs w:val="24"/>
              </w:rPr>
              <w:t>órgano superior de la institución.</w:t>
            </w:r>
          </w:p>
          <w:p w14:paraId="72CB67C1" w14:textId="77777777" w:rsidR="00275F90" w:rsidRPr="00DE7C60" w:rsidRDefault="00275F90" w:rsidP="001B3308">
            <w:pPr>
              <w:jc w:val="both"/>
              <w:rPr>
                <w:szCs w:val="24"/>
              </w:rPr>
            </w:pPr>
          </w:p>
          <w:p w14:paraId="00584988" w14:textId="77777777" w:rsidR="00275F90" w:rsidRPr="00DE7C60" w:rsidRDefault="00275F90" w:rsidP="001B3308">
            <w:pPr>
              <w:jc w:val="both"/>
              <w:rPr>
                <w:szCs w:val="24"/>
              </w:rPr>
            </w:pPr>
            <w:r w:rsidRPr="00DE7C60">
              <w:rPr>
                <w:szCs w:val="24"/>
              </w:rPr>
              <w:t xml:space="preserve">Se debe verificar que no se encuentren </w:t>
            </w:r>
            <w:r w:rsidRPr="00DE7C60">
              <w:rPr>
                <w:szCs w:val="24"/>
              </w:rPr>
              <w:lastRenderedPageBreak/>
              <w:t xml:space="preserve">repetidos en otros </w:t>
            </w:r>
            <w:proofErr w:type="spellStart"/>
            <w:r w:rsidRPr="00DE7C60">
              <w:rPr>
                <w:szCs w:val="24"/>
              </w:rPr>
              <w:t>subfondos</w:t>
            </w:r>
            <w:proofErr w:type="spellEnd"/>
            <w:r w:rsidRPr="00DE7C60">
              <w:rPr>
                <w:szCs w:val="24"/>
              </w:rPr>
              <w:t xml:space="preserve"> de la institución. </w:t>
            </w:r>
          </w:p>
          <w:p w14:paraId="5609A7F8" w14:textId="77777777" w:rsidR="00275F90" w:rsidRPr="00DE7C60" w:rsidRDefault="00275F90" w:rsidP="001B3308">
            <w:pPr>
              <w:jc w:val="both"/>
              <w:rPr>
                <w:szCs w:val="24"/>
              </w:rPr>
            </w:pPr>
          </w:p>
          <w:p w14:paraId="4B7DAC76" w14:textId="77777777" w:rsidR="00275F90" w:rsidRPr="00DE7C60" w:rsidRDefault="00275F90" w:rsidP="001B3308">
            <w:pPr>
              <w:jc w:val="both"/>
              <w:rPr>
                <w:szCs w:val="24"/>
              </w:rPr>
            </w:pPr>
            <w:r w:rsidRPr="00DE7C60">
              <w:rPr>
                <w:szCs w:val="24"/>
              </w:rPr>
              <w:t>En caso de que se repita debe conservarse una única serie documental.</w:t>
            </w:r>
          </w:p>
        </w:tc>
      </w:tr>
      <w:tr w:rsidR="00275F90" w:rsidRPr="00DE7C60" w14:paraId="7115795D" w14:textId="77777777" w:rsidTr="004971DF">
        <w:trPr>
          <w:trHeight w:val="2826"/>
          <w:jc w:val="center"/>
        </w:trPr>
        <w:tc>
          <w:tcPr>
            <w:tcW w:w="245" w:type="pct"/>
            <w:tcBorders>
              <w:top w:val="nil"/>
              <w:left w:val="single" w:sz="4" w:space="0" w:color="000000"/>
              <w:bottom w:val="single" w:sz="4" w:space="0" w:color="000000"/>
              <w:right w:val="single" w:sz="4" w:space="0" w:color="000000"/>
            </w:tcBorders>
            <w:vAlign w:val="center"/>
            <w:hideMark/>
          </w:tcPr>
          <w:p w14:paraId="600E9A4D" w14:textId="77777777" w:rsidR="00275F90" w:rsidRPr="00DE7C60" w:rsidRDefault="00275F90" w:rsidP="001B3308">
            <w:pPr>
              <w:jc w:val="both"/>
              <w:rPr>
                <w:szCs w:val="24"/>
              </w:rPr>
            </w:pPr>
            <w:r w:rsidRPr="00DE7C60">
              <w:rPr>
                <w:szCs w:val="24"/>
              </w:rPr>
              <w:lastRenderedPageBreak/>
              <w:t>28</w:t>
            </w:r>
          </w:p>
        </w:tc>
        <w:tc>
          <w:tcPr>
            <w:tcW w:w="582" w:type="pct"/>
            <w:tcBorders>
              <w:top w:val="nil"/>
              <w:left w:val="nil"/>
              <w:bottom w:val="single" w:sz="4" w:space="0" w:color="000000"/>
              <w:right w:val="single" w:sz="4" w:space="0" w:color="000000"/>
            </w:tcBorders>
            <w:vAlign w:val="center"/>
            <w:hideMark/>
          </w:tcPr>
          <w:p w14:paraId="2B427296" w14:textId="77777777" w:rsidR="00275F90" w:rsidRPr="00DE7C60" w:rsidRDefault="00275F90" w:rsidP="001B3308">
            <w:pPr>
              <w:jc w:val="both"/>
              <w:rPr>
                <w:szCs w:val="24"/>
              </w:rPr>
            </w:pPr>
            <w:r w:rsidRPr="00DE7C60">
              <w:rPr>
                <w:szCs w:val="24"/>
              </w:rPr>
              <w:t>Expediente Comisión Presupuesto Línea Base</w:t>
            </w:r>
            <w:r w:rsidRPr="00DE7C60">
              <w:rPr>
                <w:szCs w:val="24"/>
              </w:rPr>
              <w:br/>
            </w:r>
            <w:r w:rsidRPr="00DE7C60">
              <w:rPr>
                <w:szCs w:val="24"/>
              </w:rPr>
              <w:br/>
              <w:t>Copia</w:t>
            </w:r>
            <w:r w:rsidRPr="00DE7C60">
              <w:rPr>
                <w:szCs w:val="24"/>
              </w:rPr>
              <w:footnoteReference w:id="18"/>
            </w:r>
          </w:p>
        </w:tc>
        <w:tc>
          <w:tcPr>
            <w:tcW w:w="520" w:type="pct"/>
            <w:tcBorders>
              <w:top w:val="nil"/>
              <w:left w:val="nil"/>
              <w:bottom w:val="single" w:sz="4" w:space="0" w:color="000000"/>
              <w:right w:val="single" w:sz="4" w:space="0" w:color="000000"/>
            </w:tcBorders>
            <w:vAlign w:val="center"/>
            <w:hideMark/>
          </w:tcPr>
          <w:p w14:paraId="2F32AC93" w14:textId="77777777" w:rsidR="00275F90" w:rsidRPr="00DE7C60" w:rsidRDefault="00275F90" w:rsidP="001B3308">
            <w:pPr>
              <w:jc w:val="both"/>
              <w:rPr>
                <w:szCs w:val="24"/>
              </w:rPr>
            </w:pPr>
            <w:r w:rsidRPr="00DE7C60">
              <w:rPr>
                <w:szCs w:val="24"/>
              </w:rPr>
              <w:t>Dirección General de Presupuesto Nacional:</w:t>
            </w:r>
            <w:r w:rsidRPr="00DE7C60">
              <w:rPr>
                <w:szCs w:val="24"/>
              </w:rPr>
              <w:br/>
              <w:t>O</w:t>
            </w:r>
          </w:p>
        </w:tc>
        <w:tc>
          <w:tcPr>
            <w:tcW w:w="469" w:type="pct"/>
            <w:tcBorders>
              <w:top w:val="nil"/>
              <w:left w:val="nil"/>
              <w:bottom w:val="single" w:sz="4" w:space="0" w:color="000000"/>
              <w:right w:val="single" w:sz="4" w:space="0" w:color="000000"/>
            </w:tcBorders>
            <w:vAlign w:val="center"/>
            <w:hideMark/>
          </w:tcPr>
          <w:p w14:paraId="46135333" w14:textId="77777777" w:rsidR="00275F90" w:rsidRPr="00DE7C60" w:rsidRDefault="00275F90" w:rsidP="001B3308">
            <w:pPr>
              <w:jc w:val="both"/>
              <w:rPr>
                <w:szCs w:val="24"/>
              </w:rPr>
            </w:pPr>
            <w:r w:rsidRPr="00DE7C60">
              <w:rPr>
                <w:szCs w:val="24"/>
              </w:rPr>
              <w:t>En el año 2008 se recibió una asistencia técnica del Departamento del Tesoro de los Estados Unidos, para comenzar la elaboración de una metodología para imple</w:t>
            </w:r>
            <w:r w:rsidRPr="00DE7C60">
              <w:rPr>
                <w:szCs w:val="24"/>
              </w:rPr>
              <w:lastRenderedPageBreak/>
              <w:t>mentar la programación plurianual, basada en establecer presupuestos basados en el año que se está formulando, y a partir de los resultados, realizar estimaciones de futuros ingresos y gastos del Gobierno Central.</w:t>
            </w:r>
            <w:r w:rsidRPr="00DE7C60">
              <w:rPr>
                <w:szCs w:val="24"/>
              </w:rPr>
              <w:br/>
              <w:t xml:space="preserve">-Metodología para implementar la programación </w:t>
            </w:r>
            <w:r w:rsidRPr="00DE7C60">
              <w:rPr>
                <w:szCs w:val="24"/>
              </w:rPr>
              <w:lastRenderedPageBreak/>
              <w:t>plurianual.</w:t>
            </w:r>
          </w:p>
        </w:tc>
        <w:tc>
          <w:tcPr>
            <w:tcW w:w="319" w:type="pct"/>
            <w:tcBorders>
              <w:top w:val="nil"/>
              <w:left w:val="nil"/>
              <w:bottom w:val="single" w:sz="4" w:space="0" w:color="000000"/>
              <w:right w:val="single" w:sz="4" w:space="0" w:color="000000"/>
            </w:tcBorders>
            <w:vAlign w:val="center"/>
            <w:hideMark/>
          </w:tcPr>
          <w:p w14:paraId="6E6BB686" w14:textId="77777777" w:rsidR="00275F90" w:rsidRPr="00DE7C60" w:rsidRDefault="00275F90" w:rsidP="001B3308">
            <w:pPr>
              <w:jc w:val="both"/>
              <w:rPr>
                <w:szCs w:val="24"/>
              </w:rPr>
            </w:pPr>
            <w:r w:rsidRPr="00DE7C60">
              <w:rPr>
                <w:szCs w:val="24"/>
              </w:rPr>
              <w:lastRenderedPageBreak/>
              <w:t>Papel</w:t>
            </w:r>
          </w:p>
        </w:tc>
        <w:tc>
          <w:tcPr>
            <w:tcW w:w="288" w:type="pct"/>
            <w:tcBorders>
              <w:top w:val="nil"/>
              <w:left w:val="nil"/>
              <w:bottom w:val="single" w:sz="4" w:space="0" w:color="000000"/>
              <w:right w:val="single" w:sz="4" w:space="0" w:color="000000"/>
            </w:tcBorders>
            <w:vAlign w:val="center"/>
            <w:hideMark/>
          </w:tcPr>
          <w:p w14:paraId="35461B35" w14:textId="77777777" w:rsidR="00275F90" w:rsidRPr="00DE7C60" w:rsidRDefault="00275F90" w:rsidP="001B3308">
            <w:pPr>
              <w:jc w:val="both"/>
              <w:rPr>
                <w:szCs w:val="24"/>
              </w:rPr>
            </w:pPr>
            <w:r w:rsidRPr="00DE7C60">
              <w:rPr>
                <w:szCs w:val="24"/>
              </w:rPr>
              <w:t>2</w:t>
            </w:r>
          </w:p>
        </w:tc>
        <w:tc>
          <w:tcPr>
            <w:tcW w:w="297" w:type="pct"/>
            <w:tcBorders>
              <w:top w:val="nil"/>
              <w:left w:val="nil"/>
              <w:bottom w:val="single" w:sz="4" w:space="0" w:color="000000"/>
              <w:right w:val="single" w:sz="4" w:space="0" w:color="000000"/>
            </w:tcBorders>
            <w:vAlign w:val="center"/>
            <w:hideMark/>
          </w:tcPr>
          <w:p w14:paraId="5D8E82B7" w14:textId="77777777" w:rsidR="00275F90" w:rsidRPr="00DE7C60" w:rsidRDefault="00275F90" w:rsidP="001B3308">
            <w:pPr>
              <w:jc w:val="both"/>
              <w:rPr>
                <w:szCs w:val="24"/>
              </w:rPr>
            </w:pPr>
            <w:r w:rsidRPr="00DE7C60">
              <w:rPr>
                <w:szCs w:val="24"/>
              </w:rPr>
              <w:t>m</w:t>
            </w:r>
          </w:p>
        </w:tc>
        <w:tc>
          <w:tcPr>
            <w:tcW w:w="357" w:type="pct"/>
            <w:tcBorders>
              <w:top w:val="nil"/>
              <w:left w:val="nil"/>
              <w:bottom w:val="single" w:sz="4" w:space="0" w:color="000000"/>
              <w:right w:val="single" w:sz="4" w:space="0" w:color="000000"/>
            </w:tcBorders>
            <w:vAlign w:val="center"/>
            <w:hideMark/>
          </w:tcPr>
          <w:p w14:paraId="3F3984BE" w14:textId="77777777" w:rsidR="00275F90" w:rsidRPr="00DE7C60" w:rsidRDefault="00275F90" w:rsidP="001B3308">
            <w:pPr>
              <w:jc w:val="both"/>
              <w:rPr>
                <w:szCs w:val="24"/>
              </w:rPr>
            </w:pPr>
            <w:r w:rsidRPr="00DE7C60">
              <w:rPr>
                <w:szCs w:val="24"/>
              </w:rPr>
              <w:t>2008</w:t>
            </w:r>
          </w:p>
        </w:tc>
        <w:tc>
          <w:tcPr>
            <w:tcW w:w="404" w:type="pct"/>
            <w:tcBorders>
              <w:top w:val="nil"/>
              <w:left w:val="nil"/>
              <w:bottom w:val="single" w:sz="4" w:space="0" w:color="000000"/>
              <w:right w:val="single" w:sz="4" w:space="0" w:color="000000"/>
            </w:tcBorders>
            <w:vAlign w:val="center"/>
            <w:hideMark/>
          </w:tcPr>
          <w:p w14:paraId="1CA633D5" w14:textId="77777777" w:rsidR="00275F90" w:rsidRPr="00DE7C60" w:rsidRDefault="00275F90" w:rsidP="001B3308">
            <w:pPr>
              <w:jc w:val="both"/>
              <w:rPr>
                <w:szCs w:val="24"/>
              </w:rPr>
            </w:pPr>
            <w:r w:rsidRPr="00DE7C60">
              <w:rPr>
                <w:szCs w:val="24"/>
              </w:rPr>
              <w:t>Electrónico</w:t>
            </w:r>
          </w:p>
        </w:tc>
        <w:tc>
          <w:tcPr>
            <w:tcW w:w="358" w:type="pct"/>
            <w:tcBorders>
              <w:top w:val="nil"/>
              <w:left w:val="nil"/>
              <w:bottom w:val="single" w:sz="4" w:space="0" w:color="000000"/>
              <w:right w:val="single" w:sz="4" w:space="0" w:color="000000"/>
            </w:tcBorders>
            <w:vAlign w:val="center"/>
            <w:hideMark/>
          </w:tcPr>
          <w:p w14:paraId="2F1F3ECF" w14:textId="77777777" w:rsidR="00275F90" w:rsidRPr="00DE7C60" w:rsidRDefault="00275F90" w:rsidP="001B3308">
            <w:pPr>
              <w:jc w:val="both"/>
              <w:rPr>
                <w:szCs w:val="24"/>
              </w:rPr>
            </w:pPr>
            <w:r w:rsidRPr="00DE7C60">
              <w:rPr>
                <w:szCs w:val="24"/>
              </w:rPr>
              <w:t>0</w:t>
            </w:r>
          </w:p>
        </w:tc>
        <w:tc>
          <w:tcPr>
            <w:tcW w:w="244" w:type="pct"/>
            <w:tcBorders>
              <w:top w:val="nil"/>
              <w:left w:val="nil"/>
              <w:bottom w:val="single" w:sz="4" w:space="0" w:color="000000"/>
              <w:right w:val="single" w:sz="4" w:space="0" w:color="000000"/>
            </w:tcBorders>
            <w:vAlign w:val="center"/>
            <w:hideMark/>
          </w:tcPr>
          <w:p w14:paraId="5CB9492A" w14:textId="77777777" w:rsidR="00275F90" w:rsidRPr="00DE7C60" w:rsidRDefault="00275F90" w:rsidP="001B3308">
            <w:pPr>
              <w:jc w:val="both"/>
              <w:rPr>
                <w:szCs w:val="24"/>
              </w:rPr>
            </w:pPr>
            <w:r w:rsidRPr="00DE7C60">
              <w:rPr>
                <w:szCs w:val="24"/>
              </w:rPr>
              <w:t>MB</w:t>
            </w:r>
          </w:p>
        </w:tc>
        <w:tc>
          <w:tcPr>
            <w:tcW w:w="357" w:type="pct"/>
            <w:tcBorders>
              <w:top w:val="nil"/>
              <w:left w:val="nil"/>
              <w:bottom w:val="single" w:sz="4" w:space="0" w:color="000000"/>
              <w:right w:val="single" w:sz="4" w:space="0" w:color="000000"/>
            </w:tcBorders>
            <w:vAlign w:val="center"/>
            <w:hideMark/>
          </w:tcPr>
          <w:p w14:paraId="4B38B26A" w14:textId="77777777" w:rsidR="00275F90" w:rsidRPr="00DE7C60" w:rsidRDefault="00275F90" w:rsidP="001B3308">
            <w:pPr>
              <w:jc w:val="both"/>
              <w:rPr>
                <w:szCs w:val="24"/>
              </w:rPr>
            </w:pPr>
            <w:r w:rsidRPr="00DE7C60">
              <w:rPr>
                <w:szCs w:val="24"/>
              </w:rPr>
              <w:t>2008</w:t>
            </w:r>
          </w:p>
        </w:tc>
        <w:tc>
          <w:tcPr>
            <w:tcW w:w="560" w:type="pct"/>
            <w:tcBorders>
              <w:top w:val="nil"/>
              <w:left w:val="nil"/>
              <w:bottom w:val="single" w:sz="4" w:space="0" w:color="000000"/>
              <w:right w:val="single" w:sz="4" w:space="0" w:color="000000"/>
            </w:tcBorders>
            <w:vAlign w:val="center"/>
            <w:hideMark/>
          </w:tcPr>
          <w:p w14:paraId="59216466" w14:textId="77777777" w:rsidR="00275F90" w:rsidRPr="00DE7C60" w:rsidRDefault="00275F90" w:rsidP="001B3308">
            <w:pPr>
              <w:jc w:val="both"/>
              <w:rPr>
                <w:szCs w:val="24"/>
              </w:rPr>
            </w:pPr>
            <w:r w:rsidRPr="00DE7C60">
              <w:rPr>
                <w:szCs w:val="24"/>
              </w:rPr>
              <w:t>Sí. Ya que refleja la colaboración del gobierno de Estados Unidos de América (USA) en la elaboración de una metodología para robustecer las buenas prácticas presupuestarias del país.</w:t>
            </w:r>
          </w:p>
        </w:tc>
      </w:tr>
      <w:tr w:rsidR="00275F90" w:rsidRPr="00DE7C60" w14:paraId="0E1F66EC" w14:textId="77777777" w:rsidTr="004971DF">
        <w:trPr>
          <w:trHeight w:val="1266"/>
          <w:jc w:val="center"/>
        </w:trPr>
        <w:tc>
          <w:tcPr>
            <w:tcW w:w="245" w:type="pct"/>
            <w:tcBorders>
              <w:top w:val="nil"/>
              <w:left w:val="single" w:sz="4" w:space="0" w:color="000000"/>
              <w:bottom w:val="single" w:sz="4" w:space="0" w:color="000000"/>
              <w:right w:val="single" w:sz="4" w:space="0" w:color="000000"/>
            </w:tcBorders>
            <w:vAlign w:val="center"/>
            <w:hideMark/>
          </w:tcPr>
          <w:p w14:paraId="5FDDDC98" w14:textId="77777777" w:rsidR="00275F90" w:rsidRPr="00DE7C60" w:rsidRDefault="00275F90" w:rsidP="001B3308">
            <w:pPr>
              <w:jc w:val="both"/>
              <w:rPr>
                <w:szCs w:val="24"/>
              </w:rPr>
            </w:pPr>
            <w:r w:rsidRPr="00DE7C60">
              <w:rPr>
                <w:szCs w:val="24"/>
              </w:rPr>
              <w:lastRenderedPageBreak/>
              <w:t>32</w:t>
            </w:r>
          </w:p>
        </w:tc>
        <w:tc>
          <w:tcPr>
            <w:tcW w:w="582" w:type="pct"/>
            <w:tcBorders>
              <w:top w:val="nil"/>
              <w:left w:val="nil"/>
              <w:bottom w:val="single" w:sz="4" w:space="0" w:color="000000"/>
              <w:right w:val="single" w:sz="4" w:space="0" w:color="000000"/>
            </w:tcBorders>
            <w:vAlign w:val="center"/>
            <w:hideMark/>
          </w:tcPr>
          <w:p w14:paraId="5D649E24" w14:textId="77777777" w:rsidR="00275F90" w:rsidRPr="00DE7C60" w:rsidRDefault="00275F90" w:rsidP="001B3308">
            <w:pPr>
              <w:jc w:val="both"/>
              <w:rPr>
                <w:szCs w:val="24"/>
              </w:rPr>
            </w:pPr>
            <w:r w:rsidRPr="00DE7C60">
              <w:rPr>
                <w:szCs w:val="24"/>
              </w:rPr>
              <w:t>Matriz Programación Estratégica por Programa</w:t>
            </w:r>
            <w:r w:rsidRPr="00DE7C60">
              <w:rPr>
                <w:szCs w:val="24"/>
              </w:rPr>
              <w:br/>
            </w:r>
            <w:r w:rsidRPr="00DE7C60">
              <w:rPr>
                <w:szCs w:val="24"/>
              </w:rPr>
              <w:br/>
              <w:t>Copia</w:t>
            </w:r>
            <w:r w:rsidRPr="00DE7C60">
              <w:rPr>
                <w:szCs w:val="24"/>
              </w:rPr>
              <w:footnoteReference w:id="19"/>
            </w:r>
          </w:p>
        </w:tc>
        <w:tc>
          <w:tcPr>
            <w:tcW w:w="520" w:type="pct"/>
            <w:tcBorders>
              <w:top w:val="nil"/>
              <w:left w:val="nil"/>
              <w:bottom w:val="single" w:sz="4" w:space="0" w:color="000000"/>
              <w:right w:val="single" w:sz="4" w:space="0" w:color="000000"/>
            </w:tcBorders>
            <w:vAlign w:val="center"/>
            <w:hideMark/>
          </w:tcPr>
          <w:p w14:paraId="7813ACA2" w14:textId="77777777" w:rsidR="00275F90" w:rsidRPr="00DE7C60" w:rsidRDefault="00275F90" w:rsidP="001B3308">
            <w:pPr>
              <w:jc w:val="both"/>
              <w:rPr>
                <w:szCs w:val="24"/>
              </w:rPr>
            </w:pPr>
            <w:r w:rsidRPr="00DE7C60">
              <w:rPr>
                <w:szCs w:val="24"/>
              </w:rPr>
              <w:t xml:space="preserve">Secretaría Técnica de la Autoridad Presupuestaria </w:t>
            </w:r>
            <w:r w:rsidRPr="00DE7C60">
              <w:rPr>
                <w:szCs w:val="24"/>
              </w:rPr>
              <w:br/>
              <w:t xml:space="preserve"> Departamento Financiero del Ministerio de Hacienda</w:t>
            </w:r>
            <w:r w:rsidRPr="00DE7C60">
              <w:rPr>
                <w:szCs w:val="24"/>
              </w:rPr>
              <w:br/>
              <w:t>O</w:t>
            </w:r>
          </w:p>
        </w:tc>
        <w:tc>
          <w:tcPr>
            <w:tcW w:w="469" w:type="pct"/>
            <w:tcBorders>
              <w:top w:val="nil"/>
              <w:left w:val="nil"/>
              <w:bottom w:val="single" w:sz="4" w:space="0" w:color="000000"/>
              <w:right w:val="single" w:sz="4" w:space="0" w:color="000000"/>
            </w:tcBorders>
            <w:vAlign w:val="center"/>
            <w:hideMark/>
          </w:tcPr>
          <w:p w14:paraId="25D2AFB9" w14:textId="77777777" w:rsidR="00275F90" w:rsidRPr="00DE7C60" w:rsidRDefault="00275F90" w:rsidP="001B3308">
            <w:pPr>
              <w:jc w:val="both"/>
              <w:rPr>
                <w:szCs w:val="24"/>
              </w:rPr>
            </w:pPr>
            <w:r w:rsidRPr="00DE7C60">
              <w:rPr>
                <w:szCs w:val="24"/>
              </w:rPr>
              <w:t>Instrumento que contempla información sobre la misión, productos, usuarios, beneficiarios, objetivos estratégicos, indicadores de gestión y de resultados de Presupuesto Nacional y la Secretaría Técnic</w:t>
            </w:r>
            <w:r w:rsidRPr="00DE7C60">
              <w:rPr>
                <w:szCs w:val="24"/>
              </w:rPr>
              <w:lastRenderedPageBreak/>
              <w:t>a de la Autoridad Presupuestaria</w:t>
            </w:r>
            <w:r w:rsidRPr="00DE7C60">
              <w:rPr>
                <w:szCs w:val="24"/>
              </w:rPr>
              <w:br/>
              <w:t>Para vincular lo que hace cada programa y lo que aporta al plan estratégico institucional y al plan nacional de desarrollo.</w:t>
            </w:r>
          </w:p>
        </w:tc>
        <w:tc>
          <w:tcPr>
            <w:tcW w:w="319" w:type="pct"/>
            <w:tcBorders>
              <w:top w:val="nil"/>
              <w:left w:val="nil"/>
              <w:bottom w:val="single" w:sz="4" w:space="0" w:color="000000"/>
              <w:right w:val="single" w:sz="4" w:space="0" w:color="000000"/>
            </w:tcBorders>
            <w:vAlign w:val="center"/>
            <w:hideMark/>
          </w:tcPr>
          <w:p w14:paraId="1EAC2333" w14:textId="77777777" w:rsidR="00275F90" w:rsidRPr="00DE7C60" w:rsidRDefault="00275F90" w:rsidP="001B3308">
            <w:pPr>
              <w:jc w:val="both"/>
              <w:rPr>
                <w:szCs w:val="24"/>
              </w:rPr>
            </w:pPr>
            <w:r w:rsidRPr="00DE7C60">
              <w:rPr>
                <w:szCs w:val="24"/>
              </w:rPr>
              <w:lastRenderedPageBreak/>
              <w:t>Papel</w:t>
            </w:r>
          </w:p>
        </w:tc>
        <w:tc>
          <w:tcPr>
            <w:tcW w:w="288" w:type="pct"/>
            <w:tcBorders>
              <w:top w:val="nil"/>
              <w:left w:val="nil"/>
              <w:bottom w:val="single" w:sz="4" w:space="0" w:color="000000"/>
              <w:right w:val="single" w:sz="4" w:space="0" w:color="000000"/>
            </w:tcBorders>
            <w:vAlign w:val="center"/>
            <w:hideMark/>
          </w:tcPr>
          <w:p w14:paraId="4CCF30F2" w14:textId="77777777" w:rsidR="00275F90" w:rsidRPr="00DE7C60" w:rsidRDefault="00275F90" w:rsidP="001B3308">
            <w:pPr>
              <w:jc w:val="both"/>
              <w:rPr>
                <w:szCs w:val="24"/>
              </w:rPr>
            </w:pPr>
            <w:r w:rsidRPr="00DE7C60">
              <w:rPr>
                <w:szCs w:val="24"/>
              </w:rPr>
              <w:t>0,02</w:t>
            </w:r>
          </w:p>
        </w:tc>
        <w:tc>
          <w:tcPr>
            <w:tcW w:w="297" w:type="pct"/>
            <w:tcBorders>
              <w:top w:val="nil"/>
              <w:left w:val="nil"/>
              <w:bottom w:val="single" w:sz="4" w:space="0" w:color="000000"/>
              <w:right w:val="single" w:sz="4" w:space="0" w:color="000000"/>
            </w:tcBorders>
            <w:vAlign w:val="center"/>
            <w:hideMark/>
          </w:tcPr>
          <w:p w14:paraId="43959073" w14:textId="77777777" w:rsidR="00275F90" w:rsidRPr="00DE7C60" w:rsidRDefault="00275F90" w:rsidP="001B3308">
            <w:pPr>
              <w:jc w:val="both"/>
              <w:rPr>
                <w:szCs w:val="24"/>
              </w:rPr>
            </w:pPr>
            <w:r w:rsidRPr="00DE7C60">
              <w:rPr>
                <w:szCs w:val="24"/>
              </w:rPr>
              <w:t>m</w:t>
            </w:r>
          </w:p>
        </w:tc>
        <w:tc>
          <w:tcPr>
            <w:tcW w:w="357" w:type="pct"/>
            <w:tcBorders>
              <w:top w:val="nil"/>
              <w:left w:val="nil"/>
              <w:bottom w:val="single" w:sz="4" w:space="0" w:color="000000"/>
              <w:right w:val="single" w:sz="4" w:space="0" w:color="000000"/>
            </w:tcBorders>
            <w:vAlign w:val="center"/>
            <w:hideMark/>
          </w:tcPr>
          <w:p w14:paraId="5BD37221" w14:textId="77777777" w:rsidR="00275F90" w:rsidRPr="00DE7C60" w:rsidRDefault="00275F90" w:rsidP="001B3308">
            <w:pPr>
              <w:jc w:val="both"/>
              <w:rPr>
                <w:szCs w:val="24"/>
              </w:rPr>
            </w:pPr>
            <w:r w:rsidRPr="00DE7C60">
              <w:rPr>
                <w:szCs w:val="24"/>
              </w:rPr>
              <w:t>2012</w:t>
            </w:r>
          </w:p>
        </w:tc>
        <w:tc>
          <w:tcPr>
            <w:tcW w:w="404" w:type="pct"/>
            <w:tcBorders>
              <w:top w:val="nil"/>
              <w:left w:val="nil"/>
              <w:bottom w:val="single" w:sz="4" w:space="0" w:color="000000"/>
              <w:right w:val="single" w:sz="4" w:space="0" w:color="000000"/>
            </w:tcBorders>
            <w:vAlign w:val="center"/>
            <w:hideMark/>
          </w:tcPr>
          <w:p w14:paraId="59CE3A79" w14:textId="77777777" w:rsidR="00275F90" w:rsidRPr="00DE7C60" w:rsidRDefault="00275F90" w:rsidP="001B3308">
            <w:pPr>
              <w:jc w:val="both"/>
              <w:rPr>
                <w:szCs w:val="24"/>
              </w:rPr>
            </w:pPr>
            <w:r w:rsidRPr="00DE7C60">
              <w:rPr>
                <w:szCs w:val="24"/>
              </w:rPr>
              <w:t>Electrónico</w:t>
            </w:r>
          </w:p>
        </w:tc>
        <w:tc>
          <w:tcPr>
            <w:tcW w:w="358" w:type="pct"/>
            <w:tcBorders>
              <w:top w:val="nil"/>
              <w:left w:val="nil"/>
              <w:bottom w:val="single" w:sz="4" w:space="0" w:color="000000"/>
              <w:right w:val="single" w:sz="4" w:space="0" w:color="000000"/>
            </w:tcBorders>
            <w:vAlign w:val="center"/>
            <w:hideMark/>
          </w:tcPr>
          <w:p w14:paraId="57A60FAB" w14:textId="77777777" w:rsidR="00275F90" w:rsidRPr="00DE7C60" w:rsidRDefault="00275F90" w:rsidP="001B3308">
            <w:pPr>
              <w:jc w:val="both"/>
              <w:rPr>
                <w:szCs w:val="24"/>
              </w:rPr>
            </w:pPr>
            <w:r w:rsidRPr="00DE7C60">
              <w:rPr>
                <w:szCs w:val="24"/>
              </w:rPr>
              <w:t>272</w:t>
            </w:r>
          </w:p>
        </w:tc>
        <w:tc>
          <w:tcPr>
            <w:tcW w:w="244" w:type="pct"/>
            <w:tcBorders>
              <w:top w:val="nil"/>
              <w:left w:val="nil"/>
              <w:bottom w:val="single" w:sz="4" w:space="0" w:color="000000"/>
              <w:right w:val="single" w:sz="4" w:space="0" w:color="000000"/>
            </w:tcBorders>
            <w:vAlign w:val="center"/>
            <w:hideMark/>
          </w:tcPr>
          <w:p w14:paraId="18B3F98D" w14:textId="77777777" w:rsidR="00275F90" w:rsidRPr="00DE7C60" w:rsidRDefault="00275F90" w:rsidP="001B3308">
            <w:pPr>
              <w:jc w:val="both"/>
              <w:rPr>
                <w:szCs w:val="24"/>
              </w:rPr>
            </w:pPr>
            <w:r w:rsidRPr="00DE7C60">
              <w:rPr>
                <w:szCs w:val="24"/>
              </w:rPr>
              <w:t>KB</w:t>
            </w:r>
          </w:p>
        </w:tc>
        <w:tc>
          <w:tcPr>
            <w:tcW w:w="357" w:type="pct"/>
            <w:tcBorders>
              <w:top w:val="nil"/>
              <w:left w:val="nil"/>
              <w:bottom w:val="single" w:sz="4" w:space="0" w:color="000000"/>
              <w:right w:val="single" w:sz="4" w:space="0" w:color="000000"/>
            </w:tcBorders>
            <w:vAlign w:val="center"/>
            <w:hideMark/>
          </w:tcPr>
          <w:p w14:paraId="4B795550" w14:textId="77777777" w:rsidR="00275F90" w:rsidRPr="00DE7C60" w:rsidRDefault="00275F90" w:rsidP="001B3308">
            <w:pPr>
              <w:jc w:val="both"/>
              <w:rPr>
                <w:szCs w:val="24"/>
              </w:rPr>
            </w:pPr>
            <w:r w:rsidRPr="00DE7C60">
              <w:rPr>
                <w:szCs w:val="24"/>
              </w:rPr>
              <w:t>2012</w:t>
            </w:r>
          </w:p>
        </w:tc>
        <w:tc>
          <w:tcPr>
            <w:tcW w:w="560" w:type="pct"/>
            <w:tcBorders>
              <w:top w:val="nil"/>
              <w:left w:val="nil"/>
              <w:bottom w:val="single" w:sz="4" w:space="0" w:color="000000"/>
              <w:right w:val="single" w:sz="4" w:space="0" w:color="000000"/>
            </w:tcBorders>
            <w:vAlign w:val="center"/>
            <w:hideMark/>
          </w:tcPr>
          <w:p w14:paraId="08CAB5A8" w14:textId="77777777" w:rsidR="00275F90" w:rsidRPr="00DE7C60" w:rsidRDefault="00275F90" w:rsidP="001B3308">
            <w:pPr>
              <w:jc w:val="both"/>
              <w:rPr>
                <w:szCs w:val="24"/>
              </w:rPr>
            </w:pPr>
            <w:r w:rsidRPr="00DE7C60">
              <w:rPr>
                <w:szCs w:val="24"/>
              </w:rPr>
              <w:t>Sí.</w:t>
            </w:r>
            <w:r w:rsidRPr="00DE7C60">
              <w:rPr>
                <w:szCs w:val="24"/>
              </w:rPr>
              <w:footnoteReference w:id="20"/>
            </w:r>
            <w:r w:rsidRPr="00DE7C60">
              <w:rPr>
                <w:szCs w:val="24"/>
              </w:rPr>
              <w:t xml:space="preserve"> Según la resolución CNSED-01-2024, norma 01.2024, punto B, Áreas de Planificación Institucional de las instituciones.</w:t>
            </w:r>
          </w:p>
          <w:p w14:paraId="63A7AE78" w14:textId="77777777" w:rsidR="00275F90" w:rsidRPr="00DE7C60" w:rsidRDefault="00275F90" w:rsidP="001B3308">
            <w:pPr>
              <w:jc w:val="both"/>
              <w:rPr>
                <w:szCs w:val="24"/>
              </w:rPr>
            </w:pPr>
          </w:p>
          <w:p w14:paraId="32DD1387" w14:textId="77777777" w:rsidR="00275F90" w:rsidRPr="00DE7C60" w:rsidRDefault="00275F90" w:rsidP="001B3308">
            <w:pPr>
              <w:jc w:val="both"/>
              <w:rPr>
                <w:szCs w:val="24"/>
              </w:rPr>
            </w:pPr>
            <w:r w:rsidRPr="00DE7C60">
              <w:rPr>
                <w:szCs w:val="24"/>
              </w:rPr>
              <w:t>Deben contener la aprobación del</w:t>
            </w:r>
          </w:p>
          <w:p w14:paraId="6642E507" w14:textId="77777777" w:rsidR="00275F90" w:rsidRPr="00DE7C60" w:rsidRDefault="00275F90" w:rsidP="001B3308">
            <w:pPr>
              <w:jc w:val="both"/>
              <w:rPr>
                <w:szCs w:val="24"/>
              </w:rPr>
            </w:pPr>
            <w:r w:rsidRPr="00DE7C60">
              <w:rPr>
                <w:szCs w:val="24"/>
              </w:rPr>
              <w:t>órgano superior de la institución.</w:t>
            </w:r>
          </w:p>
          <w:p w14:paraId="2F592638" w14:textId="77777777" w:rsidR="00275F90" w:rsidRPr="00DE7C60" w:rsidRDefault="00275F90" w:rsidP="001B3308">
            <w:pPr>
              <w:jc w:val="both"/>
              <w:rPr>
                <w:szCs w:val="24"/>
              </w:rPr>
            </w:pPr>
          </w:p>
          <w:p w14:paraId="0A1C02AC" w14:textId="77777777" w:rsidR="00275F90" w:rsidRPr="00DE7C60" w:rsidRDefault="00275F90" w:rsidP="001B3308">
            <w:pPr>
              <w:jc w:val="both"/>
              <w:rPr>
                <w:szCs w:val="24"/>
              </w:rPr>
            </w:pPr>
            <w:r w:rsidRPr="00DE7C60">
              <w:rPr>
                <w:szCs w:val="24"/>
              </w:rPr>
              <w:t xml:space="preserve">Se debe verificar que no se </w:t>
            </w:r>
            <w:r w:rsidRPr="00DE7C60">
              <w:rPr>
                <w:szCs w:val="24"/>
              </w:rPr>
              <w:lastRenderedPageBreak/>
              <w:t xml:space="preserve">encuentren repetidos en otros </w:t>
            </w:r>
            <w:proofErr w:type="spellStart"/>
            <w:r w:rsidRPr="00DE7C60">
              <w:rPr>
                <w:szCs w:val="24"/>
              </w:rPr>
              <w:t>subfondos</w:t>
            </w:r>
            <w:proofErr w:type="spellEnd"/>
            <w:r w:rsidRPr="00DE7C60">
              <w:rPr>
                <w:szCs w:val="24"/>
              </w:rPr>
              <w:t xml:space="preserve"> de la institución. </w:t>
            </w:r>
          </w:p>
          <w:p w14:paraId="6F9F292B" w14:textId="77777777" w:rsidR="00275F90" w:rsidRPr="00DE7C60" w:rsidRDefault="00275F90" w:rsidP="001B3308">
            <w:pPr>
              <w:jc w:val="both"/>
              <w:rPr>
                <w:szCs w:val="24"/>
              </w:rPr>
            </w:pPr>
          </w:p>
          <w:p w14:paraId="47FB48A9" w14:textId="77777777" w:rsidR="00275F90" w:rsidRPr="00DE7C60" w:rsidRDefault="00275F90" w:rsidP="001B3308">
            <w:pPr>
              <w:jc w:val="both"/>
              <w:rPr>
                <w:szCs w:val="24"/>
              </w:rPr>
            </w:pPr>
            <w:r w:rsidRPr="00DE7C60">
              <w:rPr>
                <w:szCs w:val="24"/>
              </w:rPr>
              <w:t>En caso de que se repita debe conservarse una única serie documental.</w:t>
            </w:r>
          </w:p>
        </w:tc>
      </w:tr>
    </w:tbl>
    <w:p w14:paraId="263A5A5D" w14:textId="4F608E51" w:rsidR="00FC42BA" w:rsidRPr="00DE7C60" w:rsidRDefault="00C42938" w:rsidP="00DE7C60">
      <w:pPr>
        <w:spacing w:line="460" w:lineRule="exact"/>
        <w:jc w:val="both"/>
        <w:rPr>
          <w:b/>
          <w:bCs/>
          <w:szCs w:val="24"/>
        </w:rPr>
      </w:pPr>
      <w:r w:rsidRPr="00DE7C60">
        <w:rPr>
          <w:szCs w:val="24"/>
        </w:rPr>
        <w:lastRenderedPageBreak/>
        <w:t>Aprobado por unanimidad con los votos afirmativos de las señoras Sanz, presidente; Méndez, secretaria y</w:t>
      </w:r>
      <w:r w:rsidR="0069710B" w:rsidRPr="00DE7C60">
        <w:rPr>
          <w:szCs w:val="24"/>
        </w:rPr>
        <w:t xml:space="preserve"> del señor Garita</w:t>
      </w:r>
      <w:r w:rsidRPr="00DE7C60">
        <w:rPr>
          <w:szCs w:val="24"/>
        </w:rPr>
        <w:t>, historiador</w:t>
      </w:r>
      <w:r w:rsidR="0069710B" w:rsidRPr="00DE7C60">
        <w:rPr>
          <w:szCs w:val="24"/>
        </w:rPr>
        <w:t xml:space="preserve">. </w:t>
      </w:r>
      <w:r w:rsidRPr="00DE7C60">
        <w:rPr>
          <w:szCs w:val="24"/>
        </w:rPr>
        <w:t xml:space="preserve">Enviar copia de este acuerdo a la señora Ivannia Valverde Guevara, directora del Archivo Nacional, al expediente de valoración del Ministerio de Hacienda T-008-2025 Archivo Nacional, que custodia esta Comisión Nacional. </w:t>
      </w:r>
      <w:r w:rsidRPr="00DE7C60">
        <w:rPr>
          <w:b/>
          <w:bCs/>
          <w:szCs w:val="24"/>
        </w:rPr>
        <w:t xml:space="preserve">ACUERDO FIRME </w:t>
      </w:r>
      <w:r w:rsidR="002F39D3" w:rsidRPr="002F39D3">
        <w:rPr>
          <w:szCs w:val="24"/>
        </w:rPr>
        <w:t>---------------------------------------------------------------</w:t>
      </w:r>
    </w:p>
    <w:p w14:paraId="1B398331" w14:textId="42BFAFA9" w:rsidR="00B905E8" w:rsidRPr="00DE7C60" w:rsidRDefault="00E42422" w:rsidP="00DE7C60">
      <w:pPr>
        <w:spacing w:line="460" w:lineRule="exact"/>
        <w:jc w:val="both"/>
        <w:rPr>
          <w:szCs w:val="24"/>
        </w:rPr>
      </w:pPr>
      <w:r w:rsidRPr="00DE7C60">
        <w:rPr>
          <w:rFonts w:eastAsia="Arial"/>
          <w:b/>
          <w:bCs/>
          <w:szCs w:val="24"/>
        </w:rPr>
        <w:t>ARTICULO 1</w:t>
      </w:r>
      <w:r w:rsidR="00570BA8">
        <w:rPr>
          <w:rFonts w:eastAsia="Arial"/>
          <w:b/>
          <w:bCs/>
          <w:szCs w:val="24"/>
        </w:rPr>
        <w:t>8</w:t>
      </w:r>
      <w:r w:rsidRPr="00DE7C60">
        <w:rPr>
          <w:rFonts w:eastAsia="Arial"/>
          <w:szCs w:val="24"/>
        </w:rPr>
        <w:t xml:space="preserve">. </w:t>
      </w:r>
      <w:r w:rsidRPr="00DE7C60">
        <w:rPr>
          <w:rFonts w:eastAsia="Arial"/>
          <w:b/>
          <w:bCs/>
          <w:szCs w:val="24"/>
        </w:rPr>
        <w:t>CARTA- CISED 002-2025</w:t>
      </w:r>
      <w:r w:rsidRPr="00DE7C60">
        <w:rPr>
          <w:rFonts w:eastAsia="Arial"/>
          <w:szCs w:val="24"/>
        </w:rPr>
        <w:t xml:space="preserve"> del 25 de setiembre del 2025, suscrito por la señora Melissa Ledezma Morales, secretaria del CISED de la Municipalidad de Atenas, recibido por correo electrónico del 15 de octubre del 2025, donde comunica la reactivación del Comité Institucional de Selección y Eliminación de Documentos (CISED).</w:t>
      </w:r>
      <w:r w:rsidR="0035488C" w:rsidRPr="00DE7C60">
        <w:rPr>
          <w:rFonts w:eastAsia="Arial"/>
          <w:szCs w:val="24"/>
        </w:rPr>
        <w:t xml:space="preserve"> </w:t>
      </w:r>
      <w:r w:rsidR="0035488C" w:rsidRPr="00DE7C60">
        <w:rPr>
          <w:rFonts w:eastAsia="Arial"/>
          <w:b/>
          <w:bCs/>
          <w:szCs w:val="24"/>
        </w:rPr>
        <w:t xml:space="preserve">SE TOMA </w:t>
      </w:r>
      <w:r w:rsidR="002F39D3" w:rsidRPr="00DE7C60">
        <w:rPr>
          <w:rFonts w:eastAsia="Arial"/>
          <w:b/>
          <w:bCs/>
          <w:szCs w:val="24"/>
        </w:rPr>
        <w:t>NOTA</w:t>
      </w:r>
      <w:r w:rsidR="002F39D3" w:rsidRPr="002F39D3">
        <w:rPr>
          <w:rFonts w:eastAsia="Arial"/>
          <w:szCs w:val="24"/>
        </w:rPr>
        <w:t>. -------------------------------------------------------------------------------------------</w:t>
      </w:r>
    </w:p>
    <w:p w14:paraId="5D860B9B" w14:textId="77777777" w:rsidR="00B668BC" w:rsidRPr="00DE7C60" w:rsidRDefault="00B668BC" w:rsidP="001E55BA">
      <w:pPr>
        <w:pStyle w:val="Default"/>
        <w:shd w:val="clear" w:color="auto" w:fill="FFFFFF" w:themeFill="background1"/>
        <w:spacing w:before="120" w:after="120" w:line="460" w:lineRule="exact"/>
        <w:jc w:val="both"/>
        <w:rPr>
          <w:rFonts w:eastAsia="Arial"/>
        </w:rPr>
      </w:pPr>
    </w:p>
    <w:p w14:paraId="27D25003" w14:textId="77777777" w:rsidR="00773C82" w:rsidRPr="00DE7C60" w:rsidRDefault="00773C82" w:rsidP="001E55BA">
      <w:pPr>
        <w:pStyle w:val="Default"/>
        <w:shd w:val="clear" w:color="auto" w:fill="FFFFFF" w:themeFill="background1"/>
        <w:spacing w:before="120" w:after="120" w:line="460" w:lineRule="exact"/>
        <w:jc w:val="both"/>
        <w:rPr>
          <w:rFonts w:eastAsia="Arial"/>
        </w:rPr>
      </w:pPr>
    </w:p>
    <w:p w14:paraId="1F280309" w14:textId="77777777" w:rsidR="00773C82" w:rsidRPr="00DE7C60" w:rsidRDefault="00773C82" w:rsidP="001E55BA">
      <w:pPr>
        <w:pStyle w:val="Default"/>
        <w:shd w:val="clear" w:color="auto" w:fill="FFFFFF" w:themeFill="background1"/>
        <w:spacing w:before="120" w:after="120" w:line="460" w:lineRule="exact"/>
        <w:jc w:val="both"/>
        <w:rPr>
          <w:rFonts w:eastAsia="Arial"/>
        </w:rPr>
      </w:pPr>
    </w:p>
    <w:bookmarkEnd w:id="3"/>
    <w:p w14:paraId="62B9BA74" w14:textId="315A1A97" w:rsidR="005F6D94" w:rsidRPr="00DE7C60" w:rsidRDefault="00E647E7" w:rsidP="009438D1">
      <w:pPr>
        <w:tabs>
          <w:tab w:val="left" w:leader="hyphen" w:pos="9356"/>
        </w:tabs>
        <w:spacing w:after="120" w:line="460" w:lineRule="exact"/>
        <w:jc w:val="both"/>
        <w:rPr>
          <w:b/>
          <w:bCs/>
          <w:szCs w:val="24"/>
          <w:shd w:val="clear" w:color="auto" w:fill="FFFFFF"/>
          <w:lang w:val="es-CR"/>
        </w:rPr>
      </w:pPr>
      <w:r w:rsidRPr="00DE7C60">
        <w:rPr>
          <w:szCs w:val="24"/>
        </w:rPr>
        <w:lastRenderedPageBreak/>
        <w:t xml:space="preserve">Se cierra la sesión a </w:t>
      </w:r>
      <w:r w:rsidR="00503527" w:rsidRPr="00DE7C60">
        <w:rPr>
          <w:szCs w:val="24"/>
        </w:rPr>
        <w:t>las diez horas</w:t>
      </w:r>
      <w:r w:rsidRPr="00DE7C60">
        <w:rPr>
          <w:szCs w:val="24"/>
        </w:rPr>
        <w:t xml:space="preserve"> </w:t>
      </w:r>
      <w:r w:rsidRPr="00DE7C60">
        <w:rPr>
          <w:szCs w:val="24"/>
        </w:rPr>
        <w:tab/>
      </w:r>
    </w:p>
    <w:p w14:paraId="7EC55703" w14:textId="77777777" w:rsidR="001E449F" w:rsidRPr="00DE7C60" w:rsidRDefault="001E449F" w:rsidP="009438D1">
      <w:pPr>
        <w:pStyle w:val="Default"/>
        <w:tabs>
          <w:tab w:val="left" w:leader="hyphen" w:pos="9356"/>
        </w:tabs>
        <w:spacing w:after="120" w:line="460" w:lineRule="exact"/>
        <w:jc w:val="both"/>
        <w:rPr>
          <w:color w:val="auto"/>
        </w:rPr>
      </w:pPr>
    </w:p>
    <w:p w14:paraId="61F41636" w14:textId="06BC5C66" w:rsidR="00264344" w:rsidRPr="00DE7C60" w:rsidRDefault="00496F58" w:rsidP="009438D1">
      <w:pPr>
        <w:tabs>
          <w:tab w:val="left" w:leader="hyphen" w:pos="9356"/>
        </w:tabs>
        <w:spacing w:after="120" w:line="460" w:lineRule="exact"/>
        <w:jc w:val="both"/>
        <w:textAlignment w:val="baseline"/>
        <w:rPr>
          <w:rStyle w:val="ms-button-flexcontainer"/>
          <w:b/>
          <w:szCs w:val="24"/>
        </w:rPr>
      </w:pPr>
      <w:r w:rsidRPr="00DE7C60">
        <w:rPr>
          <w:b/>
          <w:szCs w:val="24"/>
          <w:lang w:val="es-CR"/>
        </w:rPr>
        <w:t>Susana Sanz Rodríguez Palmero.</w:t>
      </w:r>
    </w:p>
    <w:p w14:paraId="4C084880" w14:textId="7404C575" w:rsidR="001E449F" w:rsidRPr="00DE7C60" w:rsidRDefault="00E56718" w:rsidP="009438D1">
      <w:pPr>
        <w:tabs>
          <w:tab w:val="left" w:leader="hyphen" w:pos="9356"/>
        </w:tabs>
        <w:spacing w:after="120" w:line="460" w:lineRule="exact"/>
        <w:jc w:val="both"/>
        <w:textAlignment w:val="baseline"/>
        <w:rPr>
          <w:rStyle w:val="ms-button-flexcontainer"/>
          <w:b/>
          <w:szCs w:val="24"/>
        </w:rPr>
      </w:pPr>
      <w:r w:rsidRPr="00DE7C60">
        <w:rPr>
          <w:rStyle w:val="ms-button-flexcontainer"/>
          <w:b/>
          <w:szCs w:val="24"/>
        </w:rPr>
        <w:t>P</w:t>
      </w:r>
      <w:r w:rsidR="00887126" w:rsidRPr="00DE7C60">
        <w:rPr>
          <w:rStyle w:val="ms-button-flexcontainer"/>
          <w:b/>
          <w:szCs w:val="24"/>
        </w:rPr>
        <w:t>resident</w:t>
      </w:r>
      <w:r w:rsidRPr="00DE7C60">
        <w:rPr>
          <w:rStyle w:val="ms-button-flexcontainer"/>
          <w:b/>
          <w:szCs w:val="24"/>
        </w:rPr>
        <w:t>a</w:t>
      </w:r>
    </w:p>
    <w:p w14:paraId="1657A14E" w14:textId="537C63FB" w:rsidR="005F6D94" w:rsidRPr="00DE7C60" w:rsidRDefault="005F6D94" w:rsidP="009438D1">
      <w:pPr>
        <w:tabs>
          <w:tab w:val="left" w:leader="hyphen" w:pos="9356"/>
        </w:tabs>
        <w:spacing w:after="120" w:line="460" w:lineRule="exact"/>
        <w:jc w:val="both"/>
        <w:textAlignment w:val="baseline"/>
        <w:rPr>
          <w:rStyle w:val="ms-button-flexcontainer"/>
          <w:b/>
          <w:szCs w:val="24"/>
        </w:rPr>
      </w:pPr>
      <w:r w:rsidRPr="00DE7C60">
        <w:rPr>
          <w:rStyle w:val="ms-button-flexcontainer"/>
          <w:b/>
          <w:szCs w:val="24"/>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sectPr w:rsidR="005F6D94" w:rsidRPr="00DE7C60" w:rsidSect="008A4156">
      <w:headerReference w:type="default" r:id="rId11"/>
      <w:footerReference w:type="default" r:id="rId12"/>
      <w:pgSz w:w="12240" w:h="15840" w:code="1"/>
      <w:pgMar w:top="1170" w:right="1440" w:bottom="81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5718B" w14:textId="77777777" w:rsidR="00075788" w:rsidRDefault="00075788">
      <w:r>
        <w:separator/>
      </w:r>
    </w:p>
  </w:endnote>
  <w:endnote w:type="continuationSeparator" w:id="0">
    <w:p w14:paraId="27DD9245" w14:textId="77777777" w:rsidR="00075788" w:rsidRDefault="00075788">
      <w:r>
        <w:continuationSeparator/>
      </w:r>
    </w:p>
  </w:endnote>
  <w:endnote w:type="continuationNotice" w:id="1">
    <w:p w14:paraId="32FC5C29" w14:textId="77777777" w:rsidR="00075788" w:rsidRDefault="000757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ohit Hindi">
    <w:altName w:val="MS Gothic"/>
    <w:charset w:val="80"/>
    <w:family w:val="auto"/>
    <w:pitch w:val="variable"/>
  </w:font>
  <w:font w:name="Lucida Sans Unicode">
    <w:panose1 w:val="020B0602030504020204"/>
    <w:charset w:val="00"/>
    <w:family w:val="swiss"/>
    <w:pitch w:val="variable"/>
    <w:sig w:usb0="80000AFF" w:usb1="0000396B" w:usb2="00000000" w:usb3="00000000" w:csb0="000000BF" w:csb1="00000000"/>
  </w:font>
  <w:font w:name="HendersonSansW00-BasicLight">
    <w:altName w:val="Calibri"/>
    <w:panose1 w:val="02000505030000020004"/>
    <w:charset w:val="00"/>
    <w:family w:val="auto"/>
    <w:pitch w:val="variable"/>
    <w:sig w:usb0="A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F03F3" w14:textId="77777777" w:rsidR="005F5A25" w:rsidRDefault="005F5A25">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2E3E0" w14:textId="77777777" w:rsidR="00075788" w:rsidRDefault="00075788">
      <w:r>
        <w:separator/>
      </w:r>
    </w:p>
  </w:footnote>
  <w:footnote w:type="continuationSeparator" w:id="0">
    <w:p w14:paraId="74B18D24" w14:textId="77777777" w:rsidR="00075788" w:rsidRDefault="00075788">
      <w:r>
        <w:continuationSeparator/>
      </w:r>
    </w:p>
  </w:footnote>
  <w:footnote w:type="continuationNotice" w:id="1">
    <w:p w14:paraId="12A40926" w14:textId="77777777" w:rsidR="00075788" w:rsidRDefault="00075788"/>
  </w:footnote>
  <w:footnote w:id="2">
    <w:p w14:paraId="65BC11F2" w14:textId="77777777" w:rsidR="00275F90" w:rsidRPr="00E71CA1" w:rsidRDefault="00275F90" w:rsidP="00275F90">
      <w:pPr>
        <w:pStyle w:val="Textonotapie"/>
        <w:jc w:val="both"/>
        <w:rPr>
          <w:rFonts w:ascii="Arial" w:hAnsi="Arial" w:cs="Arial"/>
          <w:sz w:val="16"/>
          <w:szCs w:val="16"/>
        </w:rPr>
      </w:pPr>
      <w:r w:rsidRPr="00E71CA1">
        <w:rPr>
          <w:rStyle w:val="Refdenotaalpie"/>
          <w:rFonts w:ascii="Arial" w:hAnsi="Arial" w:cs="Arial"/>
          <w:sz w:val="16"/>
          <w:szCs w:val="16"/>
        </w:rPr>
        <w:footnoteRef/>
      </w:r>
      <w:r w:rsidRPr="00E71CA1">
        <w:rPr>
          <w:rFonts w:ascii="Arial" w:hAnsi="Arial" w:cs="Arial"/>
          <w:sz w:val="16"/>
          <w:szCs w:val="16"/>
        </w:rPr>
        <w:t xml:space="preserve"> En sesión CNSED 13-2016 de 29 de abril de 2026 (IV-011-2016-TP), subfondo Despacho de Viceministro de Ingresos, se declararon con valor científico-cultural los Criterios Técnicos Legales, fechas extremas: 2009-2015; cantidad: 0,14 metros; valor científico-cultural: Si, ya que reflejan las opiniones técnicas legales emitidas por diversas dependencias del Ministerio de Hacienda relacionadas con proyectos de ley, reglamentos, etc. a solicitud del Viceministro de Ingresos.</w:t>
      </w:r>
    </w:p>
    <w:p w14:paraId="7B09632D" w14:textId="77777777" w:rsidR="00275F90" w:rsidRPr="00E71CA1" w:rsidRDefault="00275F90" w:rsidP="00275F90">
      <w:pPr>
        <w:jc w:val="both"/>
        <w:rPr>
          <w:sz w:val="16"/>
          <w:szCs w:val="16"/>
        </w:rPr>
      </w:pPr>
      <w:r w:rsidRPr="00E71CA1">
        <w:rPr>
          <w:sz w:val="16"/>
          <w:szCs w:val="16"/>
        </w:rPr>
        <w:t>-También, la resolución CNSED-01-2024 de 30 de setiembre de 2024, norma 01.2024, punto D, Áreas de asesorías legales o jurídicas de las instituciones, establece la declaratoria de valor científico-cultural de los “3. Criterios y dictámenes legales más relevantes relacionados con las actividades sustantivas de la institución. No se deben incluir los papeles de trabajo.”</w:t>
      </w:r>
    </w:p>
  </w:footnote>
  <w:footnote w:id="3">
    <w:p w14:paraId="322EB5A0" w14:textId="77777777" w:rsidR="00275F90" w:rsidRPr="00D45F8E" w:rsidRDefault="00275F90" w:rsidP="00275F90">
      <w:pPr>
        <w:pStyle w:val="Textonotapie"/>
        <w:jc w:val="both"/>
        <w:rPr>
          <w:rFonts w:ascii="Arial" w:hAnsi="Arial" w:cs="Arial"/>
          <w:sz w:val="16"/>
          <w:szCs w:val="16"/>
        </w:rPr>
      </w:pPr>
      <w:r w:rsidRPr="00D45F8E">
        <w:rPr>
          <w:rStyle w:val="Refdenotaalpie"/>
          <w:rFonts w:ascii="Arial" w:hAnsi="Arial" w:cs="Arial"/>
          <w:sz w:val="16"/>
          <w:szCs w:val="16"/>
        </w:rPr>
        <w:footnoteRef/>
      </w:r>
      <w:r w:rsidRPr="00D45F8E">
        <w:rPr>
          <w:rFonts w:ascii="Arial" w:hAnsi="Arial" w:cs="Arial"/>
          <w:sz w:val="16"/>
          <w:szCs w:val="16"/>
        </w:rPr>
        <w:t xml:space="preserve"> En sesión CNSED 13-2016 de 29 de abril de 2026 (IV-011-2016-TP), subfondo Despacho de Viceministro de Ingresos, se declararon con valor científico-cultural los Informes consolidados de cifras estadísticas, fechas extremas: 2007 (Solo se recibió ese año); cantidad: 0.08 metros; valor científico-cultural: Si, ya que evidencia los ingresos que recibe el país por medio de la recaudación de impuestos.</w:t>
      </w:r>
    </w:p>
  </w:footnote>
  <w:footnote w:id="4">
    <w:p w14:paraId="44FA93C4" w14:textId="77777777" w:rsidR="00275F90" w:rsidRPr="00A361CA" w:rsidRDefault="00275F90" w:rsidP="00275F90">
      <w:pPr>
        <w:pStyle w:val="Textonotapie"/>
        <w:jc w:val="both"/>
        <w:rPr>
          <w:rFonts w:ascii="Arial" w:hAnsi="Arial" w:cs="Arial"/>
          <w:sz w:val="16"/>
          <w:szCs w:val="16"/>
          <w:lang w:val="es-ES"/>
        </w:rPr>
      </w:pPr>
      <w:r w:rsidRPr="00A361CA">
        <w:rPr>
          <w:rStyle w:val="Refdenotaalpie"/>
          <w:rFonts w:ascii="Arial" w:hAnsi="Arial" w:cs="Arial"/>
          <w:sz w:val="16"/>
          <w:szCs w:val="16"/>
        </w:rPr>
        <w:footnoteRef/>
      </w:r>
      <w:r w:rsidRPr="00A361CA">
        <w:rPr>
          <w:rFonts w:ascii="Arial" w:hAnsi="Arial" w:cs="Arial"/>
          <w:sz w:val="16"/>
          <w:szCs w:val="16"/>
        </w:rPr>
        <w:t xml:space="preserve"> </w:t>
      </w:r>
      <w:r w:rsidRPr="00A361CA">
        <w:rPr>
          <w:rFonts w:ascii="Arial" w:hAnsi="Arial" w:cs="Arial"/>
          <w:sz w:val="16"/>
          <w:szCs w:val="16"/>
          <w:lang w:val="es-ES"/>
        </w:rPr>
        <w:t xml:space="preserve">Información remitida por el CISED del Ministerio de Hacienda mediante oficio </w:t>
      </w:r>
      <w:r w:rsidRPr="00A361CA">
        <w:rPr>
          <w:rFonts w:ascii="Arial" w:hAnsi="Arial" w:cs="Arial"/>
          <w:sz w:val="16"/>
          <w:szCs w:val="16"/>
        </w:rPr>
        <w:t>MH-CISED-OF-0004-2025 de 02 de junio de 2025.</w:t>
      </w:r>
    </w:p>
  </w:footnote>
  <w:footnote w:id="5">
    <w:p w14:paraId="5C039B78" w14:textId="77777777" w:rsidR="00275F90" w:rsidRPr="00D45F8E" w:rsidRDefault="00275F90" w:rsidP="00275F90">
      <w:pPr>
        <w:pStyle w:val="Textonotapie"/>
        <w:jc w:val="both"/>
        <w:rPr>
          <w:rFonts w:ascii="Arial" w:hAnsi="Arial" w:cs="Arial"/>
          <w:sz w:val="16"/>
          <w:szCs w:val="16"/>
          <w:lang w:val="es-ES"/>
        </w:rPr>
      </w:pPr>
      <w:r w:rsidRPr="00D45F8E">
        <w:rPr>
          <w:rStyle w:val="Refdenotaalpie"/>
          <w:rFonts w:ascii="Arial" w:hAnsi="Arial" w:cs="Arial"/>
          <w:sz w:val="16"/>
          <w:szCs w:val="16"/>
        </w:rPr>
        <w:footnoteRef/>
      </w:r>
      <w:r w:rsidRPr="00D45F8E">
        <w:rPr>
          <w:rFonts w:ascii="Arial" w:hAnsi="Arial" w:cs="Arial"/>
          <w:sz w:val="16"/>
          <w:szCs w:val="16"/>
        </w:rPr>
        <w:t xml:space="preserve"> En la columna de “Observaciones” de la Tabla de Plazos se indicó: “Permanente mientras esté vigente, cuando se actualice o cambie se debe conservarse 5 años”.</w:t>
      </w:r>
    </w:p>
  </w:footnote>
  <w:footnote w:id="6">
    <w:p w14:paraId="11703F8F" w14:textId="77777777" w:rsidR="00275F90" w:rsidRPr="00D45F8E" w:rsidRDefault="00275F90" w:rsidP="00275F90">
      <w:pPr>
        <w:pStyle w:val="Textonotapie"/>
        <w:jc w:val="both"/>
        <w:rPr>
          <w:rFonts w:ascii="Arial" w:hAnsi="Arial" w:cs="Arial"/>
          <w:sz w:val="16"/>
          <w:szCs w:val="16"/>
          <w:lang w:val="es-ES"/>
        </w:rPr>
      </w:pPr>
      <w:r w:rsidRPr="00D45F8E">
        <w:rPr>
          <w:rStyle w:val="Refdenotaalpie"/>
          <w:rFonts w:ascii="Arial" w:hAnsi="Arial" w:cs="Arial"/>
          <w:sz w:val="16"/>
          <w:szCs w:val="16"/>
        </w:rPr>
        <w:footnoteRef/>
      </w:r>
      <w:r w:rsidRPr="00D45F8E">
        <w:rPr>
          <w:rFonts w:ascii="Arial" w:hAnsi="Arial" w:cs="Arial"/>
          <w:sz w:val="16"/>
          <w:szCs w:val="16"/>
        </w:rPr>
        <w:t xml:space="preserve"> </w:t>
      </w:r>
      <w:r w:rsidRPr="00D45F8E">
        <w:rPr>
          <w:rFonts w:ascii="Arial" w:hAnsi="Arial" w:cs="Arial"/>
          <w:sz w:val="16"/>
          <w:szCs w:val="16"/>
          <w:lang w:val="es-ES"/>
        </w:rPr>
        <w:t xml:space="preserve">La resolución </w:t>
      </w:r>
      <w:r w:rsidRPr="00D45F8E">
        <w:rPr>
          <w:rFonts w:ascii="Arial" w:hAnsi="Arial" w:cs="Arial"/>
          <w:sz w:val="16"/>
          <w:szCs w:val="16"/>
        </w:rPr>
        <w:t>CNSED-01-2024 de 30 de setiembre de 2024, norma 01.2024, punto B, Áreas de Planificación Institucional de las instituciones, establece la declaratoria de valor científico-cultural de los “7. Manuales de procedimientos de actividades técnicas especializadas.</w:t>
      </w:r>
    </w:p>
  </w:footnote>
  <w:footnote w:id="7">
    <w:p w14:paraId="1A43192F" w14:textId="77777777" w:rsidR="00275F90" w:rsidRPr="00D45F8E" w:rsidRDefault="00275F90" w:rsidP="00275F90">
      <w:pPr>
        <w:pStyle w:val="Textonotapie"/>
        <w:jc w:val="both"/>
        <w:rPr>
          <w:rFonts w:ascii="Arial" w:hAnsi="Arial" w:cs="Arial"/>
          <w:sz w:val="16"/>
          <w:szCs w:val="16"/>
          <w:lang w:val="es-ES"/>
        </w:rPr>
      </w:pPr>
      <w:r w:rsidRPr="0000118D">
        <w:rPr>
          <w:rStyle w:val="Refdenotaalpie"/>
          <w:rFonts w:cs="Arial"/>
        </w:rPr>
        <w:footnoteRef/>
      </w:r>
      <w:r w:rsidRPr="0000118D">
        <w:rPr>
          <w:rFonts w:cs="Arial"/>
        </w:rPr>
        <w:t xml:space="preserve"> </w:t>
      </w:r>
      <w:r w:rsidRPr="00D45F8E">
        <w:rPr>
          <w:rFonts w:ascii="Arial" w:hAnsi="Arial" w:cs="Arial"/>
          <w:sz w:val="16"/>
          <w:szCs w:val="16"/>
        </w:rPr>
        <w:t>En la columna de “Observaciones” de la Tabla de Plazos se indicó: “Permanente mientras el convenio este vigente”.</w:t>
      </w:r>
    </w:p>
  </w:footnote>
  <w:footnote w:id="8">
    <w:p w14:paraId="1B29D773" w14:textId="77777777" w:rsidR="00275F90" w:rsidRPr="00D45F8E" w:rsidRDefault="00275F90" w:rsidP="00275F90">
      <w:pPr>
        <w:jc w:val="both"/>
        <w:rPr>
          <w:sz w:val="16"/>
          <w:szCs w:val="16"/>
        </w:rPr>
      </w:pPr>
      <w:r w:rsidRPr="00D45F8E">
        <w:rPr>
          <w:rStyle w:val="Refdenotaalpie"/>
          <w:sz w:val="16"/>
          <w:szCs w:val="16"/>
        </w:rPr>
        <w:footnoteRef/>
      </w:r>
      <w:r w:rsidRPr="00D45F8E">
        <w:rPr>
          <w:sz w:val="16"/>
          <w:szCs w:val="16"/>
        </w:rPr>
        <w:t xml:space="preserve"> La resolución CNSED-01-2024 de 30 de setiembre de 2024, norma 01.2024, punto D, Áreas de asesorías legales o jurídicas de las instituciones, establece la declaratoria de valor científico-cultural de los “Convenios nacionales e internacionales más relevantes relacionados con las actividades sustantivas de la institución. Si esta serie documental se encuentra en algún órgano superior, se deberá conformar una única serie en la Asesoría Legal, Jurídica.”</w:t>
      </w:r>
    </w:p>
  </w:footnote>
  <w:footnote w:id="9">
    <w:p w14:paraId="2F3B132C" w14:textId="77777777" w:rsidR="00275F90" w:rsidRPr="00D45F8E" w:rsidRDefault="00275F90" w:rsidP="00275F90">
      <w:pPr>
        <w:pStyle w:val="Textonotapie"/>
        <w:jc w:val="both"/>
        <w:rPr>
          <w:rFonts w:ascii="Arial" w:hAnsi="Arial" w:cs="Arial"/>
          <w:sz w:val="16"/>
          <w:szCs w:val="16"/>
          <w:lang w:val="es-ES"/>
        </w:rPr>
      </w:pPr>
      <w:r w:rsidRPr="00D45F8E">
        <w:rPr>
          <w:rStyle w:val="Refdenotaalpie"/>
          <w:rFonts w:ascii="Arial" w:hAnsi="Arial" w:cs="Arial"/>
          <w:sz w:val="16"/>
          <w:szCs w:val="16"/>
        </w:rPr>
        <w:footnoteRef/>
      </w:r>
      <w:r w:rsidRPr="00D45F8E">
        <w:rPr>
          <w:rFonts w:ascii="Arial" w:hAnsi="Arial" w:cs="Arial"/>
          <w:sz w:val="16"/>
          <w:szCs w:val="16"/>
        </w:rPr>
        <w:t xml:space="preserve"> </w:t>
      </w:r>
      <w:r w:rsidRPr="00D45F8E">
        <w:rPr>
          <w:rFonts w:ascii="Arial" w:hAnsi="Arial" w:cs="Arial"/>
          <w:sz w:val="16"/>
          <w:szCs w:val="16"/>
          <w:lang w:val="es-ES"/>
        </w:rPr>
        <w:t>En la columna de “Observaciones” de la Tabla de Plazos se indicó: “</w:t>
      </w:r>
      <w:r w:rsidRPr="00D45F8E">
        <w:rPr>
          <w:rFonts w:ascii="Arial" w:hAnsi="Arial" w:cs="Arial"/>
          <w:sz w:val="16"/>
          <w:szCs w:val="16"/>
        </w:rPr>
        <w:t>Se reciben las observaciones por correo electrónico y se actualiza el documento del año anterior, todo esto se realiza en la red interna de la Unidad de Gestión y posteriormente se comunica por correo electrónico el documento final para que sea utilizado por los funcionarios. Los instructivos se mantienen vigentes hasta el cierre presupuestario vigente.</w:t>
      </w:r>
    </w:p>
  </w:footnote>
  <w:footnote w:id="10">
    <w:p w14:paraId="085B41E6" w14:textId="77777777" w:rsidR="00275F90" w:rsidRPr="00D63D47" w:rsidRDefault="00275F90" w:rsidP="00275F90">
      <w:pPr>
        <w:pStyle w:val="Textonotapie"/>
        <w:jc w:val="both"/>
        <w:rPr>
          <w:rFonts w:ascii="Arial" w:hAnsi="Arial" w:cs="Arial"/>
          <w:sz w:val="16"/>
          <w:szCs w:val="16"/>
          <w:lang w:val="es-ES"/>
        </w:rPr>
      </w:pPr>
      <w:r w:rsidRPr="00D63D47">
        <w:rPr>
          <w:rStyle w:val="Refdenotaalpie"/>
          <w:rFonts w:ascii="Arial" w:hAnsi="Arial" w:cs="Arial"/>
          <w:sz w:val="16"/>
          <w:szCs w:val="16"/>
        </w:rPr>
        <w:footnoteRef/>
      </w:r>
      <w:r w:rsidRPr="00D63D47">
        <w:rPr>
          <w:rFonts w:ascii="Arial" w:hAnsi="Arial" w:cs="Arial"/>
          <w:sz w:val="16"/>
          <w:szCs w:val="16"/>
        </w:rPr>
        <w:t xml:space="preserve"> </w:t>
      </w:r>
      <w:r w:rsidRPr="00D63D47">
        <w:rPr>
          <w:rFonts w:ascii="Arial" w:hAnsi="Arial" w:cs="Arial"/>
          <w:sz w:val="16"/>
          <w:szCs w:val="16"/>
          <w:lang w:val="es-ES"/>
        </w:rPr>
        <w:t xml:space="preserve">La resolución </w:t>
      </w:r>
      <w:r w:rsidRPr="00D63D47">
        <w:rPr>
          <w:rFonts w:ascii="Arial" w:hAnsi="Arial" w:cs="Arial"/>
          <w:sz w:val="16"/>
          <w:szCs w:val="16"/>
        </w:rPr>
        <w:t>CNSED-01-2024 de 30 de setiembre de 2024, norma 01.2024, punto B, Áreas de Planificación Institucional de las instituciones, establece la declaratoria de valor científico-cultural de los “3. Planes estratégicos especiales de alto impacto.”</w:t>
      </w:r>
    </w:p>
  </w:footnote>
  <w:footnote w:id="11">
    <w:p w14:paraId="2FFBCFE6" w14:textId="77777777" w:rsidR="00275F90" w:rsidRPr="0004568C" w:rsidRDefault="00275F90" w:rsidP="00275F90">
      <w:pPr>
        <w:pStyle w:val="Textonotapie"/>
        <w:jc w:val="both"/>
        <w:rPr>
          <w:rFonts w:ascii="Arial" w:hAnsi="Arial" w:cs="Arial"/>
          <w:sz w:val="16"/>
          <w:szCs w:val="16"/>
          <w:lang w:val="es-ES"/>
        </w:rPr>
      </w:pPr>
      <w:r w:rsidRPr="0004568C">
        <w:rPr>
          <w:rStyle w:val="Refdenotaalpie"/>
          <w:rFonts w:ascii="Arial" w:hAnsi="Arial" w:cs="Arial"/>
          <w:sz w:val="16"/>
          <w:szCs w:val="16"/>
        </w:rPr>
        <w:footnoteRef/>
      </w:r>
      <w:r w:rsidRPr="0004568C">
        <w:rPr>
          <w:rFonts w:ascii="Arial" w:hAnsi="Arial" w:cs="Arial"/>
          <w:sz w:val="16"/>
          <w:szCs w:val="16"/>
          <w:lang w:val="es-ES"/>
        </w:rPr>
        <w:t xml:space="preserve"> En la columna de “Observaciones” de la Tabla de Plazos se indicó:</w:t>
      </w:r>
      <w:r w:rsidRPr="0004568C">
        <w:rPr>
          <w:rFonts w:ascii="Arial" w:hAnsi="Arial" w:cs="Arial"/>
          <w:sz w:val="16"/>
          <w:szCs w:val="16"/>
        </w:rPr>
        <w:t xml:space="preserve"> “Este documento ya no se elabora”.</w:t>
      </w:r>
    </w:p>
  </w:footnote>
  <w:footnote w:id="12">
    <w:p w14:paraId="6A637EFF" w14:textId="77777777" w:rsidR="00275F90" w:rsidRPr="0004568C" w:rsidRDefault="00275F90" w:rsidP="00275F90">
      <w:pPr>
        <w:pStyle w:val="Textonotapie"/>
        <w:jc w:val="both"/>
        <w:rPr>
          <w:rFonts w:ascii="Arial" w:hAnsi="Arial" w:cs="Arial"/>
          <w:sz w:val="16"/>
          <w:szCs w:val="16"/>
          <w:lang w:val="es-ES"/>
        </w:rPr>
      </w:pPr>
      <w:r w:rsidRPr="0004568C">
        <w:rPr>
          <w:rStyle w:val="Refdenotaalpie"/>
          <w:rFonts w:ascii="Arial" w:hAnsi="Arial" w:cs="Arial"/>
          <w:sz w:val="16"/>
          <w:szCs w:val="16"/>
        </w:rPr>
        <w:footnoteRef/>
      </w:r>
      <w:r w:rsidRPr="0004568C">
        <w:rPr>
          <w:rFonts w:ascii="Arial" w:hAnsi="Arial" w:cs="Arial"/>
          <w:sz w:val="16"/>
          <w:szCs w:val="16"/>
        </w:rPr>
        <w:t xml:space="preserve"> La resolución CNSED-01-2024 de 30 de setiembre de 2024, norma 01.2024, punto J, Oficinas de Prensa; Relaciones Públicas; Comunicación o Protocolo o sus similares u otras unidades administrativas de las instituciones, establece la declaratoria de valor científico-cultural de “Publicaciones (materiales de pequeño formato: folletos, programas de mano, volantes, trípticos, boletines, revistas institucionales) que reflejen información de carácter sustantivo. Conservar un ejemplar por publicación.”</w:t>
      </w:r>
    </w:p>
  </w:footnote>
  <w:footnote w:id="13">
    <w:p w14:paraId="060BF1AE" w14:textId="77777777" w:rsidR="00275F90" w:rsidRPr="0004568C" w:rsidRDefault="00275F90" w:rsidP="00275F90">
      <w:pPr>
        <w:jc w:val="both"/>
        <w:rPr>
          <w:sz w:val="16"/>
          <w:szCs w:val="16"/>
        </w:rPr>
      </w:pPr>
      <w:r w:rsidRPr="0004568C">
        <w:rPr>
          <w:rStyle w:val="Refdenotaalpie"/>
          <w:sz w:val="16"/>
          <w:szCs w:val="16"/>
        </w:rPr>
        <w:footnoteRef/>
      </w:r>
      <w:r w:rsidRPr="0004568C">
        <w:rPr>
          <w:sz w:val="16"/>
          <w:szCs w:val="16"/>
        </w:rPr>
        <w:t xml:space="preserve"> La resolución CNSED-01-2024 de 30 de setiembre de 2024, norma 01.2024, punto F, Áreas financiero-contables (incluye las áreas o unidades presupuestales) o sus similares de las instituciones, establece la declaratoria de valor científico-cultural de 2. Informes de ejecución o liquidaciones presupuestarias del IV trimestre o anuales, en donde se refleje la ejecución presupuestaria de la institución. </w:t>
      </w:r>
    </w:p>
  </w:footnote>
  <w:footnote w:id="14">
    <w:p w14:paraId="1343490D" w14:textId="77777777" w:rsidR="00275F90" w:rsidRPr="0004568C" w:rsidRDefault="00275F90" w:rsidP="00275F90">
      <w:pPr>
        <w:pStyle w:val="Textonotapie"/>
        <w:jc w:val="both"/>
        <w:rPr>
          <w:rFonts w:ascii="Arial" w:hAnsi="Arial" w:cs="Arial"/>
          <w:sz w:val="16"/>
          <w:szCs w:val="16"/>
          <w:lang w:val="es-ES"/>
        </w:rPr>
      </w:pPr>
      <w:r w:rsidRPr="0004568C">
        <w:rPr>
          <w:rStyle w:val="Refdenotaalpie"/>
          <w:rFonts w:ascii="Arial" w:hAnsi="Arial" w:cs="Arial"/>
          <w:sz w:val="16"/>
          <w:szCs w:val="16"/>
        </w:rPr>
        <w:footnoteRef/>
      </w:r>
      <w:r w:rsidRPr="0004568C">
        <w:rPr>
          <w:rFonts w:ascii="Arial" w:hAnsi="Arial" w:cs="Arial"/>
          <w:sz w:val="16"/>
          <w:szCs w:val="16"/>
        </w:rPr>
        <w:t xml:space="preserve"> </w:t>
      </w:r>
      <w:r w:rsidRPr="0004568C">
        <w:rPr>
          <w:rFonts w:ascii="Arial" w:hAnsi="Arial" w:cs="Arial"/>
          <w:sz w:val="16"/>
          <w:szCs w:val="16"/>
          <w:lang w:val="es-ES"/>
        </w:rPr>
        <w:t>En la columna de “Observaciones” de la Tabla de Plazos se indicó:</w:t>
      </w:r>
      <w:r w:rsidRPr="0004568C">
        <w:rPr>
          <w:rFonts w:ascii="Arial" w:hAnsi="Arial" w:cs="Arial"/>
          <w:sz w:val="16"/>
          <w:szCs w:val="16"/>
        </w:rPr>
        <w:t xml:space="preserve"> “Este documento solo se produjo en esa fecha”.</w:t>
      </w:r>
    </w:p>
  </w:footnote>
  <w:footnote w:id="15">
    <w:p w14:paraId="17562AFA" w14:textId="77777777" w:rsidR="00275F90" w:rsidRPr="0004568C" w:rsidRDefault="00275F90" w:rsidP="00275F90">
      <w:pPr>
        <w:pStyle w:val="Textonotapie"/>
        <w:jc w:val="both"/>
        <w:rPr>
          <w:rFonts w:ascii="Arial" w:hAnsi="Arial" w:cs="Arial"/>
          <w:sz w:val="16"/>
          <w:szCs w:val="16"/>
          <w:lang w:val="es-ES"/>
        </w:rPr>
      </w:pPr>
      <w:r w:rsidRPr="0004568C">
        <w:rPr>
          <w:rStyle w:val="Refdenotaalpie"/>
          <w:rFonts w:ascii="Arial" w:hAnsi="Arial" w:cs="Arial"/>
          <w:sz w:val="16"/>
          <w:szCs w:val="16"/>
        </w:rPr>
        <w:footnoteRef/>
      </w:r>
      <w:r w:rsidRPr="0004568C">
        <w:rPr>
          <w:rFonts w:ascii="Arial" w:hAnsi="Arial" w:cs="Arial"/>
          <w:sz w:val="16"/>
          <w:szCs w:val="16"/>
        </w:rPr>
        <w:t xml:space="preserve"> </w:t>
      </w:r>
      <w:r w:rsidRPr="0004568C">
        <w:rPr>
          <w:rFonts w:ascii="Arial" w:hAnsi="Arial" w:cs="Arial"/>
          <w:sz w:val="16"/>
          <w:szCs w:val="16"/>
          <w:lang w:val="es-ES"/>
        </w:rPr>
        <w:t xml:space="preserve">La resolución </w:t>
      </w:r>
      <w:r w:rsidRPr="0004568C">
        <w:rPr>
          <w:rFonts w:ascii="Arial" w:hAnsi="Arial" w:cs="Arial"/>
          <w:sz w:val="16"/>
          <w:szCs w:val="16"/>
        </w:rPr>
        <w:t>CNSED-01-2024 de 30 de setiembre de 2024, norma 01.2024, punto B, Áreas de Planificación Institucional de las instituciones, establece la declaratoria de valor científico-cultural de los “6. Matrices de programación. Por ejemplo: MAPSESI, MAPSE, MAPI. Deben contener la aprobación del órgano superior de la institución.”</w:t>
      </w:r>
    </w:p>
  </w:footnote>
  <w:footnote w:id="16">
    <w:p w14:paraId="5FBB7596" w14:textId="77777777" w:rsidR="00275F90" w:rsidRPr="0004568C" w:rsidRDefault="00275F90" w:rsidP="00275F90">
      <w:pPr>
        <w:pStyle w:val="Textonotapie"/>
        <w:jc w:val="both"/>
        <w:rPr>
          <w:rFonts w:ascii="Arial" w:hAnsi="Arial" w:cs="Arial"/>
          <w:sz w:val="16"/>
          <w:szCs w:val="16"/>
          <w:lang w:val="es-ES"/>
        </w:rPr>
      </w:pPr>
      <w:r w:rsidRPr="0004568C">
        <w:rPr>
          <w:rStyle w:val="Refdenotaalpie"/>
          <w:rFonts w:ascii="Arial" w:hAnsi="Arial" w:cs="Arial"/>
          <w:sz w:val="16"/>
          <w:szCs w:val="16"/>
        </w:rPr>
        <w:footnoteRef/>
      </w:r>
      <w:r w:rsidRPr="0004568C">
        <w:rPr>
          <w:rFonts w:ascii="Arial" w:hAnsi="Arial" w:cs="Arial"/>
          <w:sz w:val="16"/>
          <w:szCs w:val="16"/>
        </w:rPr>
        <w:t xml:space="preserve"> </w:t>
      </w:r>
      <w:r w:rsidRPr="0004568C">
        <w:rPr>
          <w:rFonts w:ascii="Arial" w:hAnsi="Arial" w:cs="Arial"/>
          <w:sz w:val="16"/>
          <w:szCs w:val="16"/>
          <w:lang w:val="es-ES"/>
        </w:rPr>
        <w:t>En la columna de “Observaciones” de la Tabla de Plazos se indicó:</w:t>
      </w:r>
      <w:r w:rsidRPr="0004568C">
        <w:rPr>
          <w:rFonts w:ascii="Arial" w:hAnsi="Arial" w:cs="Arial"/>
          <w:sz w:val="16"/>
          <w:szCs w:val="16"/>
        </w:rPr>
        <w:t xml:space="preserve"> “Este documento solo se produjo en esa fecha”.</w:t>
      </w:r>
    </w:p>
  </w:footnote>
  <w:footnote w:id="17">
    <w:p w14:paraId="359AE13F" w14:textId="77777777" w:rsidR="00275F90" w:rsidRPr="0004568C" w:rsidRDefault="00275F90" w:rsidP="00275F90">
      <w:pPr>
        <w:pStyle w:val="Textonotapie"/>
        <w:jc w:val="both"/>
        <w:rPr>
          <w:rFonts w:ascii="Arial" w:hAnsi="Arial" w:cs="Arial"/>
          <w:sz w:val="16"/>
          <w:szCs w:val="16"/>
          <w:lang w:val="es-ES"/>
        </w:rPr>
      </w:pPr>
      <w:r w:rsidRPr="0004568C">
        <w:rPr>
          <w:rStyle w:val="Refdenotaalpie"/>
          <w:rFonts w:ascii="Arial" w:hAnsi="Arial" w:cs="Arial"/>
          <w:sz w:val="16"/>
          <w:szCs w:val="16"/>
        </w:rPr>
        <w:footnoteRef/>
      </w:r>
      <w:r w:rsidRPr="0004568C">
        <w:rPr>
          <w:rFonts w:ascii="Arial" w:hAnsi="Arial" w:cs="Arial"/>
          <w:sz w:val="16"/>
          <w:szCs w:val="16"/>
        </w:rPr>
        <w:t xml:space="preserve"> </w:t>
      </w:r>
      <w:r w:rsidRPr="0004568C">
        <w:rPr>
          <w:rFonts w:ascii="Arial" w:hAnsi="Arial" w:cs="Arial"/>
          <w:sz w:val="16"/>
          <w:szCs w:val="16"/>
          <w:lang w:val="es-ES"/>
        </w:rPr>
        <w:t xml:space="preserve">La resolución </w:t>
      </w:r>
      <w:r w:rsidRPr="0004568C">
        <w:rPr>
          <w:rFonts w:ascii="Arial" w:hAnsi="Arial" w:cs="Arial"/>
          <w:sz w:val="16"/>
          <w:szCs w:val="16"/>
        </w:rPr>
        <w:t>CNSED-01-2024 de 30 de setiembre de 2024, norma 01.2024, punto B, Áreas de Planificación Institucional de las instituciones, establece la declaratoria de valor científico-cultural de los “6. Matrices de programación. Por ejemplo: MAPSESI, MAPSE, MAPI. Deben contener la aprobación del órgano superior de la institución.”</w:t>
      </w:r>
    </w:p>
  </w:footnote>
  <w:footnote w:id="18">
    <w:p w14:paraId="11BFFAFE" w14:textId="77777777" w:rsidR="00275F90" w:rsidRPr="0004568C" w:rsidRDefault="00275F90" w:rsidP="00275F90">
      <w:pPr>
        <w:pStyle w:val="Textonotapie"/>
        <w:jc w:val="both"/>
        <w:rPr>
          <w:rFonts w:ascii="Arial" w:hAnsi="Arial" w:cs="Arial"/>
          <w:sz w:val="16"/>
          <w:szCs w:val="16"/>
          <w:lang w:val="es-ES"/>
        </w:rPr>
      </w:pPr>
      <w:r w:rsidRPr="0004568C">
        <w:rPr>
          <w:rStyle w:val="Refdenotaalpie"/>
          <w:rFonts w:ascii="Arial" w:hAnsi="Arial" w:cs="Arial"/>
          <w:sz w:val="16"/>
          <w:szCs w:val="16"/>
        </w:rPr>
        <w:footnoteRef/>
      </w:r>
      <w:r w:rsidRPr="0004568C">
        <w:rPr>
          <w:rFonts w:ascii="Arial" w:hAnsi="Arial" w:cs="Arial"/>
          <w:sz w:val="16"/>
          <w:szCs w:val="16"/>
        </w:rPr>
        <w:t xml:space="preserve"> </w:t>
      </w:r>
      <w:r w:rsidRPr="0004568C">
        <w:rPr>
          <w:rFonts w:ascii="Arial" w:hAnsi="Arial" w:cs="Arial"/>
          <w:sz w:val="16"/>
          <w:szCs w:val="16"/>
          <w:lang w:val="es-ES"/>
        </w:rPr>
        <w:t>En la columna de “Observaciones” de la Tabla de Plazos se indicó:</w:t>
      </w:r>
      <w:r w:rsidRPr="0004568C">
        <w:rPr>
          <w:rFonts w:ascii="Arial" w:hAnsi="Arial" w:cs="Arial"/>
          <w:sz w:val="16"/>
          <w:szCs w:val="16"/>
        </w:rPr>
        <w:t xml:space="preserve"> “La comisión se encuentra inactiva”.</w:t>
      </w:r>
    </w:p>
  </w:footnote>
  <w:footnote w:id="19">
    <w:p w14:paraId="0D0C923B" w14:textId="77777777" w:rsidR="00275F90" w:rsidRPr="0004568C" w:rsidRDefault="00275F90" w:rsidP="00275F90">
      <w:pPr>
        <w:pStyle w:val="Textonotapie"/>
        <w:jc w:val="both"/>
        <w:rPr>
          <w:rFonts w:ascii="Arial" w:hAnsi="Arial" w:cs="Arial"/>
          <w:sz w:val="16"/>
          <w:szCs w:val="16"/>
          <w:lang w:val="es-ES"/>
        </w:rPr>
      </w:pPr>
      <w:r w:rsidRPr="0004568C">
        <w:rPr>
          <w:rStyle w:val="Refdenotaalpie"/>
          <w:rFonts w:ascii="Arial" w:hAnsi="Arial" w:cs="Arial"/>
          <w:sz w:val="16"/>
          <w:szCs w:val="16"/>
        </w:rPr>
        <w:footnoteRef/>
      </w:r>
      <w:r w:rsidRPr="0004568C">
        <w:rPr>
          <w:rFonts w:ascii="Arial" w:hAnsi="Arial" w:cs="Arial"/>
          <w:sz w:val="16"/>
          <w:szCs w:val="16"/>
        </w:rPr>
        <w:t xml:space="preserve"> </w:t>
      </w:r>
      <w:r w:rsidRPr="0004568C">
        <w:rPr>
          <w:rFonts w:ascii="Arial" w:hAnsi="Arial" w:cs="Arial"/>
          <w:sz w:val="16"/>
          <w:szCs w:val="16"/>
          <w:lang w:val="es-ES"/>
        </w:rPr>
        <w:t>En la columna de “Observaciones” de la Tabla de Plazos se indicó:</w:t>
      </w:r>
      <w:r w:rsidRPr="0004568C">
        <w:rPr>
          <w:rFonts w:ascii="Arial" w:hAnsi="Arial" w:cs="Arial"/>
          <w:sz w:val="16"/>
          <w:szCs w:val="16"/>
        </w:rPr>
        <w:t xml:space="preserve"> “Solo se produjo este año”.</w:t>
      </w:r>
    </w:p>
  </w:footnote>
  <w:footnote w:id="20">
    <w:p w14:paraId="36529E80" w14:textId="77777777" w:rsidR="00275F90" w:rsidRPr="0004568C" w:rsidRDefault="00275F90" w:rsidP="00275F90">
      <w:pPr>
        <w:pStyle w:val="Textonotapie"/>
        <w:jc w:val="both"/>
        <w:rPr>
          <w:rFonts w:ascii="Arial" w:hAnsi="Arial" w:cs="Arial"/>
          <w:sz w:val="16"/>
          <w:szCs w:val="16"/>
          <w:lang w:val="es-ES"/>
        </w:rPr>
      </w:pPr>
      <w:r w:rsidRPr="0004568C">
        <w:rPr>
          <w:rStyle w:val="Refdenotaalpie"/>
          <w:rFonts w:ascii="Arial" w:hAnsi="Arial" w:cs="Arial"/>
          <w:sz w:val="16"/>
          <w:szCs w:val="16"/>
        </w:rPr>
        <w:footnoteRef/>
      </w:r>
      <w:r w:rsidRPr="0004568C">
        <w:rPr>
          <w:rFonts w:ascii="Arial" w:hAnsi="Arial" w:cs="Arial"/>
          <w:sz w:val="16"/>
          <w:szCs w:val="16"/>
        </w:rPr>
        <w:t xml:space="preserve"> </w:t>
      </w:r>
      <w:r w:rsidRPr="0004568C">
        <w:rPr>
          <w:rFonts w:ascii="Arial" w:hAnsi="Arial" w:cs="Arial"/>
          <w:sz w:val="16"/>
          <w:szCs w:val="16"/>
          <w:lang w:val="es-ES"/>
        </w:rPr>
        <w:t xml:space="preserve">La resolución </w:t>
      </w:r>
      <w:r w:rsidRPr="0004568C">
        <w:rPr>
          <w:rFonts w:ascii="Arial" w:hAnsi="Arial" w:cs="Arial"/>
          <w:sz w:val="16"/>
          <w:szCs w:val="16"/>
        </w:rPr>
        <w:t>CNSED-01-2024 de 30 de setiembre de 2024, norma 01.2024, punto B, Áreas de Planificación Institucional de las instituciones, establece la declaratoria de valor científico-cultural de los “6. Matrices de programación. Por ejemplo: MAPSESI, MAPSE, MAPI. Deben contener la aprobación del órgano superior de la institución.”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23755" w14:textId="77777777" w:rsidR="005F5A25" w:rsidRPr="00350F12" w:rsidRDefault="005F5A25">
    <w:pPr>
      <w:pStyle w:val="Textoindependiente"/>
      <w:spacing w:line="14" w:lineRule="auto"/>
      <w:rPr>
        <w:sz w:val="20"/>
        <w:lang w:val="es-C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8901178"/>
    <w:lvl w:ilvl="0">
      <w:start w:val="1"/>
      <w:numFmt w:val="bullet"/>
      <w:pStyle w:val="Listaconvietas"/>
      <w:lvlText w:val=""/>
      <w:lvlJc w:val="left"/>
      <w:pPr>
        <w:tabs>
          <w:tab w:val="num" w:pos="2203"/>
        </w:tabs>
        <w:ind w:left="2203" w:hanging="360"/>
      </w:pPr>
      <w:rPr>
        <w:rFonts w:ascii="Symbol" w:hAnsi="Symbol" w:hint="default"/>
      </w:rPr>
    </w:lvl>
  </w:abstractNum>
  <w:abstractNum w:abstractNumId="1" w15:restartNumberingAfterBreak="0">
    <w:nsid w:val="030927A7"/>
    <w:multiLevelType w:val="multilevel"/>
    <w:tmpl w:val="E8EEA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D65EB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9F863A4"/>
    <w:multiLevelType w:val="hybridMultilevel"/>
    <w:tmpl w:val="A16C3158"/>
    <w:lvl w:ilvl="0" w:tplc="140A0001">
      <w:start w:val="1"/>
      <w:numFmt w:val="bullet"/>
      <w:lvlText w:val=""/>
      <w:lvlJc w:val="left"/>
      <w:pPr>
        <w:ind w:left="1060" w:hanging="360"/>
      </w:pPr>
      <w:rPr>
        <w:rFonts w:ascii="Symbol" w:hAnsi="Symbol" w:hint="default"/>
      </w:rPr>
    </w:lvl>
    <w:lvl w:ilvl="1" w:tplc="140A0003" w:tentative="1">
      <w:start w:val="1"/>
      <w:numFmt w:val="bullet"/>
      <w:lvlText w:val="o"/>
      <w:lvlJc w:val="left"/>
      <w:pPr>
        <w:ind w:left="1780" w:hanging="360"/>
      </w:pPr>
      <w:rPr>
        <w:rFonts w:ascii="Courier New" w:hAnsi="Courier New" w:cs="Courier New" w:hint="default"/>
      </w:rPr>
    </w:lvl>
    <w:lvl w:ilvl="2" w:tplc="140A0005" w:tentative="1">
      <w:start w:val="1"/>
      <w:numFmt w:val="bullet"/>
      <w:lvlText w:val=""/>
      <w:lvlJc w:val="left"/>
      <w:pPr>
        <w:ind w:left="2500" w:hanging="360"/>
      </w:pPr>
      <w:rPr>
        <w:rFonts w:ascii="Wingdings" w:hAnsi="Wingdings" w:hint="default"/>
      </w:rPr>
    </w:lvl>
    <w:lvl w:ilvl="3" w:tplc="140A0001" w:tentative="1">
      <w:start w:val="1"/>
      <w:numFmt w:val="bullet"/>
      <w:lvlText w:val=""/>
      <w:lvlJc w:val="left"/>
      <w:pPr>
        <w:ind w:left="3220" w:hanging="360"/>
      </w:pPr>
      <w:rPr>
        <w:rFonts w:ascii="Symbol" w:hAnsi="Symbol" w:hint="default"/>
      </w:rPr>
    </w:lvl>
    <w:lvl w:ilvl="4" w:tplc="140A0003" w:tentative="1">
      <w:start w:val="1"/>
      <w:numFmt w:val="bullet"/>
      <w:lvlText w:val="o"/>
      <w:lvlJc w:val="left"/>
      <w:pPr>
        <w:ind w:left="3940" w:hanging="360"/>
      </w:pPr>
      <w:rPr>
        <w:rFonts w:ascii="Courier New" w:hAnsi="Courier New" w:cs="Courier New" w:hint="default"/>
      </w:rPr>
    </w:lvl>
    <w:lvl w:ilvl="5" w:tplc="140A0005" w:tentative="1">
      <w:start w:val="1"/>
      <w:numFmt w:val="bullet"/>
      <w:lvlText w:val=""/>
      <w:lvlJc w:val="left"/>
      <w:pPr>
        <w:ind w:left="4660" w:hanging="360"/>
      </w:pPr>
      <w:rPr>
        <w:rFonts w:ascii="Wingdings" w:hAnsi="Wingdings" w:hint="default"/>
      </w:rPr>
    </w:lvl>
    <w:lvl w:ilvl="6" w:tplc="140A0001" w:tentative="1">
      <w:start w:val="1"/>
      <w:numFmt w:val="bullet"/>
      <w:lvlText w:val=""/>
      <w:lvlJc w:val="left"/>
      <w:pPr>
        <w:ind w:left="5380" w:hanging="360"/>
      </w:pPr>
      <w:rPr>
        <w:rFonts w:ascii="Symbol" w:hAnsi="Symbol" w:hint="default"/>
      </w:rPr>
    </w:lvl>
    <w:lvl w:ilvl="7" w:tplc="140A0003" w:tentative="1">
      <w:start w:val="1"/>
      <w:numFmt w:val="bullet"/>
      <w:lvlText w:val="o"/>
      <w:lvlJc w:val="left"/>
      <w:pPr>
        <w:ind w:left="6100" w:hanging="360"/>
      </w:pPr>
      <w:rPr>
        <w:rFonts w:ascii="Courier New" w:hAnsi="Courier New" w:cs="Courier New" w:hint="default"/>
      </w:rPr>
    </w:lvl>
    <w:lvl w:ilvl="8" w:tplc="140A0005" w:tentative="1">
      <w:start w:val="1"/>
      <w:numFmt w:val="bullet"/>
      <w:lvlText w:val=""/>
      <w:lvlJc w:val="left"/>
      <w:pPr>
        <w:ind w:left="6820" w:hanging="360"/>
      </w:pPr>
      <w:rPr>
        <w:rFonts w:ascii="Wingdings" w:hAnsi="Wingdings" w:hint="default"/>
      </w:rPr>
    </w:lvl>
  </w:abstractNum>
  <w:abstractNum w:abstractNumId="4" w15:restartNumberingAfterBreak="0">
    <w:nsid w:val="1AF55569"/>
    <w:multiLevelType w:val="multilevel"/>
    <w:tmpl w:val="DA00AC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BA54D51"/>
    <w:multiLevelType w:val="hybridMultilevel"/>
    <w:tmpl w:val="94A898A8"/>
    <w:lvl w:ilvl="0" w:tplc="FFFFFFFF">
      <w:start w:val="1"/>
      <w:numFmt w:val="lowerLetter"/>
      <w:lvlText w:val="%1."/>
      <w:lvlJc w:val="left"/>
      <w:pPr>
        <w:ind w:left="144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191F4A"/>
    <w:multiLevelType w:val="hybridMultilevel"/>
    <w:tmpl w:val="2108A4B6"/>
    <w:lvl w:ilvl="0" w:tplc="845E7300">
      <w:start w:val="1"/>
      <w:numFmt w:val="upperLetter"/>
      <w:lvlText w:val="%1-"/>
      <w:lvlJc w:val="left"/>
      <w:pPr>
        <w:ind w:left="720" w:hanging="36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1E1E2B7C"/>
    <w:multiLevelType w:val="hybridMultilevel"/>
    <w:tmpl w:val="B6709062"/>
    <w:lvl w:ilvl="0" w:tplc="FFFFFFFF">
      <w:start w:val="1"/>
      <w:numFmt w:val="decimal"/>
      <w:lvlText w:val="%1."/>
      <w:lvlJc w:val="left"/>
      <w:pPr>
        <w:ind w:left="720" w:hanging="360"/>
      </w:pPr>
      <w:rPr>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0301B2"/>
    <w:multiLevelType w:val="multilevel"/>
    <w:tmpl w:val="8BF811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3465E49"/>
    <w:multiLevelType w:val="hybridMultilevel"/>
    <w:tmpl w:val="5806328C"/>
    <w:lvl w:ilvl="0" w:tplc="7458D4F6">
      <w:start w:val="3"/>
      <w:numFmt w:val="bullet"/>
      <w:lvlText w:val="-"/>
      <w:lvlJc w:val="left"/>
      <w:pPr>
        <w:ind w:left="1068" w:hanging="360"/>
      </w:pPr>
      <w:rPr>
        <w:rFonts w:ascii="Arial" w:eastAsia="Arial" w:hAnsi="Arial" w:cs="Arial" w:hint="default"/>
      </w:rPr>
    </w:lvl>
    <w:lvl w:ilvl="1" w:tplc="140A0003" w:tentative="1">
      <w:start w:val="1"/>
      <w:numFmt w:val="bullet"/>
      <w:lvlText w:val="o"/>
      <w:lvlJc w:val="left"/>
      <w:pPr>
        <w:ind w:left="1788" w:hanging="360"/>
      </w:pPr>
      <w:rPr>
        <w:rFonts w:ascii="Courier New" w:hAnsi="Courier New" w:cs="Courier New" w:hint="default"/>
      </w:rPr>
    </w:lvl>
    <w:lvl w:ilvl="2" w:tplc="140A0005" w:tentative="1">
      <w:start w:val="1"/>
      <w:numFmt w:val="bullet"/>
      <w:lvlText w:val=""/>
      <w:lvlJc w:val="left"/>
      <w:pPr>
        <w:ind w:left="2508" w:hanging="360"/>
      </w:pPr>
      <w:rPr>
        <w:rFonts w:ascii="Wingdings" w:hAnsi="Wingdings" w:hint="default"/>
      </w:rPr>
    </w:lvl>
    <w:lvl w:ilvl="3" w:tplc="140A0001" w:tentative="1">
      <w:start w:val="1"/>
      <w:numFmt w:val="bullet"/>
      <w:lvlText w:val=""/>
      <w:lvlJc w:val="left"/>
      <w:pPr>
        <w:ind w:left="3228" w:hanging="360"/>
      </w:pPr>
      <w:rPr>
        <w:rFonts w:ascii="Symbol" w:hAnsi="Symbol" w:hint="default"/>
      </w:rPr>
    </w:lvl>
    <w:lvl w:ilvl="4" w:tplc="140A0003" w:tentative="1">
      <w:start w:val="1"/>
      <w:numFmt w:val="bullet"/>
      <w:lvlText w:val="o"/>
      <w:lvlJc w:val="left"/>
      <w:pPr>
        <w:ind w:left="3948" w:hanging="360"/>
      </w:pPr>
      <w:rPr>
        <w:rFonts w:ascii="Courier New" w:hAnsi="Courier New" w:cs="Courier New" w:hint="default"/>
      </w:rPr>
    </w:lvl>
    <w:lvl w:ilvl="5" w:tplc="140A0005" w:tentative="1">
      <w:start w:val="1"/>
      <w:numFmt w:val="bullet"/>
      <w:lvlText w:val=""/>
      <w:lvlJc w:val="left"/>
      <w:pPr>
        <w:ind w:left="4668" w:hanging="360"/>
      </w:pPr>
      <w:rPr>
        <w:rFonts w:ascii="Wingdings" w:hAnsi="Wingdings" w:hint="default"/>
      </w:rPr>
    </w:lvl>
    <w:lvl w:ilvl="6" w:tplc="140A0001" w:tentative="1">
      <w:start w:val="1"/>
      <w:numFmt w:val="bullet"/>
      <w:lvlText w:val=""/>
      <w:lvlJc w:val="left"/>
      <w:pPr>
        <w:ind w:left="5388" w:hanging="360"/>
      </w:pPr>
      <w:rPr>
        <w:rFonts w:ascii="Symbol" w:hAnsi="Symbol" w:hint="default"/>
      </w:rPr>
    </w:lvl>
    <w:lvl w:ilvl="7" w:tplc="140A0003" w:tentative="1">
      <w:start w:val="1"/>
      <w:numFmt w:val="bullet"/>
      <w:lvlText w:val="o"/>
      <w:lvlJc w:val="left"/>
      <w:pPr>
        <w:ind w:left="6108" w:hanging="360"/>
      </w:pPr>
      <w:rPr>
        <w:rFonts w:ascii="Courier New" w:hAnsi="Courier New" w:cs="Courier New" w:hint="default"/>
      </w:rPr>
    </w:lvl>
    <w:lvl w:ilvl="8" w:tplc="140A0005" w:tentative="1">
      <w:start w:val="1"/>
      <w:numFmt w:val="bullet"/>
      <w:lvlText w:val=""/>
      <w:lvlJc w:val="left"/>
      <w:pPr>
        <w:ind w:left="6828" w:hanging="360"/>
      </w:pPr>
      <w:rPr>
        <w:rFonts w:ascii="Wingdings" w:hAnsi="Wingdings" w:hint="default"/>
      </w:rPr>
    </w:lvl>
  </w:abstractNum>
  <w:abstractNum w:abstractNumId="10" w15:restartNumberingAfterBreak="0">
    <w:nsid w:val="25CE7AAF"/>
    <w:multiLevelType w:val="multilevel"/>
    <w:tmpl w:val="DA00AC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ACBF69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67743EB"/>
    <w:multiLevelType w:val="hybridMultilevel"/>
    <w:tmpl w:val="459CF76E"/>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433754B3"/>
    <w:multiLevelType w:val="hybridMultilevel"/>
    <w:tmpl w:val="E112F4E6"/>
    <w:lvl w:ilvl="0" w:tplc="140A000F">
      <w:start w:val="1"/>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4" w15:restartNumberingAfterBreak="0">
    <w:nsid w:val="43FA19D2"/>
    <w:multiLevelType w:val="hybridMultilevel"/>
    <w:tmpl w:val="31DAC7AA"/>
    <w:lvl w:ilvl="0" w:tplc="A3BE3414">
      <w:start w:val="5"/>
      <w:numFmt w:val="decimal"/>
      <w:lvlText w:val="%1."/>
      <w:lvlJc w:val="left"/>
      <w:pPr>
        <w:ind w:left="420" w:hanging="360"/>
      </w:pPr>
      <w:rPr>
        <w:rFonts w:hint="default"/>
      </w:rPr>
    </w:lvl>
    <w:lvl w:ilvl="1" w:tplc="140A0019" w:tentative="1">
      <w:start w:val="1"/>
      <w:numFmt w:val="lowerLetter"/>
      <w:lvlText w:val="%2."/>
      <w:lvlJc w:val="left"/>
      <w:pPr>
        <w:ind w:left="1140" w:hanging="360"/>
      </w:pPr>
    </w:lvl>
    <w:lvl w:ilvl="2" w:tplc="140A001B" w:tentative="1">
      <w:start w:val="1"/>
      <w:numFmt w:val="lowerRoman"/>
      <w:lvlText w:val="%3."/>
      <w:lvlJc w:val="right"/>
      <w:pPr>
        <w:ind w:left="1860" w:hanging="180"/>
      </w:pPr>
    </w:lvl>
    <w:lvl w:ilvl="3" w:tplc="140A000F" w:tentative="1">
      <w:start w:val="1"/>
      <w:numFmt w:val="decimal"/>
      <w:lvlText w:val="%4."/>
      <w:lvlJc w:val="left"/>
      <w:pPr>
        <w:ind w:left="2580" w:hanging="360"/>
      </w:pPr>
    </w:lvl>
    <w:lvl w:ilvl="4" w:tplc="140A0019" w:tentative="1">
      <w:start w:val="1"/>
      <w:numFmt w:val="lowerLetter"/>
      <w:lvlText w:val="%5."/>
      <w:lvlJc w:val="left"/>
      <w:pPr>
        <w:ind w:left="3300" w:hanging="360"/>
      </w:pPr>
    </w:lvl>
    <w:lvl w:ilvl="5" w:tplc="140A001B" w:tentative="1">
      <w:start w:val="1"/>
      <w:numFmt w:val="lowerRoman"/>
      <w:lvlText w:val="%6."/>
      <w:lvlJc w:val="right"/>
      <w:pPr>
        <w:ind w:left="4020" w:hanging="180"/>
      </w:pPr>
    </w:lvl>
    <w:lvl w:ilvl="6" w:tplc="140A000F" w:tentative="1">
      <w:start w:val="1"/>
      <w:numFmt w:val="decimal"/>
      <w:lvlText w:val="%7."/>
      <w:lvlJc w:val="left"/>
      <w:pPr>
        <w:ind w:left="4740" w:hanging="360"/>
      </w:pPr>
    </w:lvl>
    <w:lvl w:ilvl="7" w:tplc="140A0019" w:tentative="1">
      <w:start w:val="1"/>
      <w:numFmt w:val="lowerLetter"/>
      <w:lvlText w:val="%8."/>
      <w:lvlJc w:val="left"/>
      <w:pPr>
        <w:ind w:left="5460" w:hanging="360"/>
      </w:pPr>
    </w:lvl>
    <w:lvl w:ilvl="8" w:tplc="140A001B" w:tentative="1">
      <w:start w:val="1"/>
      <w:numFmt w:val="lowerRoman"/>
      <w:lvlText w:val="%9."/>
      <w:lvlJc w:val="right"/>
      <w:pPr>
        <w:ind w:left="6180" w:hanging="180"/>
      </w:pPr>
    </w:lvl>
  </w:abstractNum>
  <w:abstractNum w:abstractNumId="15" w15:restartNumberingAfterBreak="0">
    <w:nsid w:val="4D044BFE"/>
    <w:multiLevelType w:val="hybridMultilevel"/>
    <w:tmpl w:val="032C1500"/>
    <w:lvl w:ilvl="0" w:tplc="140A000F">
      <w:start w:val="1"/>
      <w:numFmt w:val="decimal"/>
      <w:lvlText w:val="%1."/>
      <w:lvlJc w:val="left"/>
      <w:pPr>
        <w:ind w:left="720" w:hanging="360"/>
      </w:pPr>
      <w:rPr>
        <w:rFonts w:hint="default"/>
      </w:rPr>
    </w:lvl>
    <w:lvl w:ilvl="1" w:tplc="140A0019">
      <w:start w:val="1"/>
      <w:numFmt w:val="lowerLetter"/>
      <w:lvlText w:val="%2."/>
      <w:lvlJc w:val="left"/>
      <w:pPr>
        <w:ind w:left="1440" w:hanging="360"/>
      </w:pPr>
    </w:lvl>
    <w:lvl w:ilvl="2" w:tplc="2612F48E">
      <w:start w:val="1"/>
      <w:numFmt w:val="upperLetter"/>
      <w:lvlText w:val="%3."/>
      <w:lvlJc w:val="left"/>
      <w:pPr>
        <w:ind w:left="2340" w:hanging="360"/>
      </w:pPr>
      <w:rPr>
        <w:rFonts w:hint="default"/>
        <w:b/>
      </w:r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50477AF4"/>
    <w:multiLevelType w:val="hybridMultilevel"/>
    <w:tmpl w:val="E33610A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52CF256E"/>
    <w:multiLevelType w:val="multilevel"/>
    <w:tmpl w:val="8BF811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9E039E4"/>
    <w:multiLevelType w:val="multilevel"/>
    <w:tmpl w:val="20F48D6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C817F07"/>
    <w:multiLevelType w:val="multilevel"/>
    <w:tmpl w:val="F5FEAE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3696DA4"/>
    <w:multiLevelType w:val="hybridMultilevel"/>
    <w:tmpl w:val="0A84D5F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63AE5A6D"/>
    <w:multiLevelType w:val="hybridMultilevel"/>
    <w:tmpl w:val="CE58852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71C429A2"/>
    <w:multiLevelType w:val="hybridMultilevel"/>
    <w:tmpl w:val="B01CB6B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15:restartNumberingAfterBreak="0">
    <w:nsid w:val="752C1A8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62236E4"/>
    <w:multiLevelType w:val="multilevel"/>
    <w:tmpl w:val="8BF811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7000C80"/>
    <w:multiLevelType w:val="multilevel"/>
    <w:tmpl w:val="9B9C47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430807775">
    <w:abstractNumId w:val="0"/>
  </w:num>
  <w:num w:numId="2" w16cid:durableId="999305772">
    <w:abstractNumId w:val="1"/>
  </w:num>
  <w:num w:numId="3" w16cid:durableId="1743333357">
    <w:abstractNumId w:val="16"/>
  </w:num>
  <w:num w:numId="4" w16cid:durableId="1475683908">
    <w:abstractNumId w:val="15"/>
  </w:num>
  <w:num w:numId="5" w16cid:durableId="1986085968">
    <w:abstractNumId w:val="22"/>
  </w:num>
  <w:num w:numId="6" w16cid:durableId="588586301">
    <w:abstractNumId w:val="6"/>
  </w:num>
  <w:num w:numId="7" w16cid:durableId="8215864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246104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1609727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421033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59370386">
    <w:abstractNumId w:val="4"/>
  </w:num>
  <w:num w:numId="12" w16cid:durableId="344870724">
    <w:abstractNumId w:val="17"/>
  </w:num>
  <w:num w:numId="13" w16cid:durableId="18043593">
    <w:abstractNumId w:val="24"/>
  </w:num>
  <w:num w:numId="14" w16cid:durableId="1804689270">
    <w:abstractNumId w:val="7"/>
  </w:num>
  <w:num w:numId="15" w16cid:durableId="37628519">
    <w:abstractNumId w:val="21"/>
  </w:num>
  <w:num w:numId="16" w16cid:durableId="148987738">
    <w:abstractNumId w:val="19"/>
  </w:num>
  <w:num w:numId="17" w16cid:durableId="1287273836">
    <w:abstractNumId w:val="12"/>
  </w:num>
  <w:num w:numId="18" w16cid:durableId="1933465264">
    <w:abstractNumId w:val="13"/>
  </w:num>
  <w:num w:numId="19" w16cid:durableId="293295742">
    <w:abstractNumId w:val="20"/>
  </w:num>
  <w:num w:numId="20" w16cid:durableId="1465999061">
    <w:abstractNumId w:val="14"/>
  </w:num>
  <w:num w:numId="21" w16cid:durableId="1112817798">
    <w:abstractNumId w:val="3"/>
  </w:num>
  <w:num w:numId="22" w16cid:durableId="1883977382">
    <w:abstractNumId w:val="9"/>
  </w:num>
  <w:num w:numId="23" w16cid:durableId="1461457860">
    <w:abstractNumId w:val="5"/>
  </w:num>
  <w:num w:numId="24" w16cid:durableId="94634891">
    <w:abstractNumId w:val="23"/>
  </w:num>
  <w:num w:numId="25" w16cid:durableId="574778850">
    <w:abstractNumId w:val="11"/>
  </w:num>
  <w:num w:numId="26" w16cid:durableId="223298789">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_tradnl" w:vendorID="9" w:dllVersion="512" w:checkStyle="1"/>
  <w:proofState w:spelling="clean" w:grammar="clean"/>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2AF"/>
    <w:rsid w:val="00000039"/>
    <w:rsid w:val="00000050"/>
    <w:rsid w:val="000000A9"/>
    <w:rsid w:val="000000AA"/>
    <w:rsid w:val="00000137"/>
    <w:rsid w:val="000001E5"/>
    <w:rsid w:val="000002E4"/>
    <w:rsid w:val="0000030D"/>
    <w:rsid w:val="00000379"/>
    <w:rsid w:val="0000045A"/>
    <w:rsid w:val="000004E3"/>
    <w:rsid w:val="000006E3"/>
    <w:rsid w:val="00000710"/>
    <w:rsid w:val="000007CF"/>
    <w:rsid w:val="000007E8"/>
    <w:rsid w:val="00000996"/>
    <w:rsid w:val="00000A4D"/>
    <w:rsid w:val="00000A86"/>
    <w:rsid w:val="00000B52"/>
    <w:rsid w:val="00000D09"/>
    <w:rsid w:val="00000D6B"/>
    <w:rsid w:val="00000DD5"/>
    <w:rsid w:val="0000100E"/>
    <w:rsid w:val="00001524"/>
    <w:rsid w:val="0000165E"/>
    <w:rsid w:val="0000168B"/>
    <w:rsid w:val="0000181F"/>
    <w:rsid w:val="0000187B"/>
    <w:rsid w:val="00001AA1"/>
    <w:rsid w:val="00001AC5"/>
    <w:rsid w:val="00001AEC"/>
    <w:rsid w:val="00001B2B"/>
    <w:rsid w:val="00001C43"/>
    <w:rsid w:val="00001D90"/>
    <w:rsid w:val="00001EFD"/>
    <w:rsid w:val="00001F44"/>
    <w:rsid w:val="00002029"/>
    <w:rsid w:val="00002469"/>
    <w:rsid w:val="00002633"/>
    <w:rsid w:val="0000273B"/>
    <w:rsid w:val="000029B6"/>
    <w:rsid w:val="00002A9C"/>
    <w:rsid w:val="00002ABA"/>
    <w:rsid w:val="00002B37"/>
    <w:rsid w:val="00002B43"/>
    <w:rsid w:val="00002BA1"/>
    <w:rsid w:val="00002DDA"/>
    <w:rsid w:val="00002F74"/>
    <w:rsid w:val="000030EF"/>
    <w:rsid w:val="000031CC"/>
    <w:rsid w:val="0000344B"/>
    <w:rsid w:val="000034FB"/>
    <w:rsid w:val="0000378E"/>
    <w:rsid w:val="000038EC"/>
    <w:rsid w:val="00003AEE"/>
    <w:rsid w:val="00003C0A"/>
    <w:rsid w:val="00003C5E"/>
    <w:rsid w:val="00003CF2"/>
    <w:rsid w:val="000040E1"/>
    <w:rsid w:val="0000410E"/>
    <w:rsid w:val="00004AC6"/>
    <w:rsid w:val="00004BBB"/>
    <w:rsid w:val="00004E1E"/>
    <w:rsid w:val="00004EA6"/>
    <w:rsid w:val="00005094"/>
    <w:rsid w:val="00005113"/>
    <w:rsid w:val="0000513F"/>
    <w:rsid w:val="000051D5"/>
    <w:rsid w:val="00005526"/>
    <w:rsid w:val="0000583A"/>
    <w:rsid w:val="00005890"/>
    <w:rsid w:val="00005DA7"/>
    <w:rsid w:val="00005ECF"/>
    <w:rsid w:val="00006186"/>
    <w:rsid w:val="00006400"/>
    <w:rsid w:val="0000657E"/>
    <w:rsid w:val="000065E4"/>
    <w:rsid w:val="000066B6"/>
    <w:rsid w:val="00006712"/>
    <w:rsid w:val="0000672E"/>
    <w:rsid w:val="00006730"/>
    <w:rsid w:val="00006871"/>
    <w:rsid w:val="000069CE"/>
    <w:rsid w:val="00006A0C"/>
    <w:rsid w:val="00006AFD"/>
    <w:rsid w:val="00006B52"/>
    <w:rsid w:val="000070A9"/>
    <w:rsid w:val="0000743B"/>
    <w:rsid w:val="0000771E"/>
    <w:rsid w:val="00007992"/>
    <w:rsid w:val="00007AA6"/>
    <w:rsid w:val="00007ADF"/>
    <w:rsid w:val="00007C5B"/>
    <w:rsid w:val="00007DA3"/>
    <w:rsid w:val="00007DEF"/>
    <w:rsid w:val="00010207"/>
    <w:rsid w:val="0001031F"/>
    <w:rsid w:val="00010390"/>
    <w:rsid w:val="00010508"/>
    <w:rsid w:val="000105EE"/>
    <w:rsid w:val="00010855"/>
    <w:rsid w:val="00010C47"/>
    <w:rsid w:val="00010DC3"/>
    <w:rsid w:val="00010DDA"/>
    <w:rsid w:val="00010FFD"/>
    <w:rsid w:val="00011041"/>
    <w:rsid w:val="00011323"/>
    <w:rsid w:val="0001153A"/>
    <w:rsid w:val="0001162B"/>
    <w:rsid w:val="0001165D"/>
    <w:rsid w:val="000116EF"/>
    <w:rsid w:val="000117B4"/>
    <w:rsid w:val="0001196E"/>
    <w:rsid w:val="00011F21"/>
    <w:rsid w:val="00011FE2"/>
    <w:rsid w:val="00011FFC"/>
    <w:rsid w:val="000121D4"/>
    <w:rsid w:val="00012209"/>
    <w:rsid w:val="000125C0"/>
    <w:rsid w:val="00012634"/>
    <w:rsid w:val="000128EB"/>
    <w:rsid w:val="00012D45"/>
    <w:rsid w:val="00012F2D"/>
    <w:rsid w:val="000130C7"/>
    <w:rsid w:val="0001343C"/>
    <w:rsid w:val="00013533"/>
    <w:rsid w:val="000136A3"/>
    <w:rsid w:val="00013760"/>
    <w:rsid w:val="0001380C"/>
    <w:rsid w:val="00013835"/>
    <w:rsid w:val="00013867"/>
    <w:rsid w:val="000138B2"/>
    <w:rsid w:val="00013935"/>
    <w:rsid w:val="00013956"/>
    <w:rsid w:val="00013CD2"/>
    <w:rsid w:val="00013CDA"/>
    <w:rsid w:val="00013D69"/>
    <w:rsid w:val="00013E3F"/>
    <w:rsid w:val="00013EB6"/>
    <w:rsid w:val="00013F0B"/>
    <w:rsid w:val="00013F1B"/>
    <w:rsid w:val="00014350"/>
    <w:rsid w:val="0001440B"/>
    <w:rsid w:val="00014446"/>
    <w:rsid w:val="000144B3"/>
    <w:rsid w:val="000144D5"/>
    <w:rsid w:val="0001468A"/>
    <w:rsid w:val="00014700"/>
    <w:rsid w:val="00014706"/>
    <w:rsid w:val="00014722"/>
    <w:rsid w:val="000147FF"/>
    <w:rsid w:val="000149CA"/>
    <w:rsid w:val="000149F6"/>
    <w:rsid w:val="00014A08"/>
    <w:rsid w:val="00014F67"/>
    <w:rsid w:val="00014F8F"/>
    <w:rsid w:val="00014FC0"/>
    <w:rsid w:val="00015010"/>
    <w:rsid w:val="00015070"/>
    <w:rsid w:val="000150A8"/>
    <w:rsid w:val="00015412"/>
    <w:rsid w:val="00015911"/>
    <w:rsid w:val="00015955"/>
    <w:rsid w:val="00015D50"/>
    <w:rsid w:val="00015F06"/>
    <w:rsid w:val="00015F3E"/>
    <w:rsid w:val="00015FC0"/>
    <w:rsid w:val="000162AC"/>
    <w:rsid w:val="000166BF"/>
    <w:rsid w:val="00016A53"/>
    <w:rsid w:val="00016ACF"/>
    <w:rsid w:val="00016CF4"/>
    <w:rsid w:val="00016EF5"/>
    <w:rsid w:val="00017283"/>
    <w:rsid w:val="000174AD"/>
    <w:rsid w:val="0001755C"/>
    <w:rsid w:val="000175D5"/>
    <w:rsid w:val="0001760A"/>
    <w:rsid w:val="00017673"/>
    <w:rsid w:val="000178D0"/>
    <w:rsid w:val="0001797C"/>
    <w:rsid w:val="00017AFA"/>
    <w:rsid w:val="00017C18"/>
    <w:rsid w:val="00020140"/>
    <w:rsid w:val="00020148"/>
    <w:rsid w:val="00020383"/>
    <w:rsid w:val="0002045E"/>
    <w:rsid w:val="0002052C"/>
    <w:rsid w:val="000205E1"/>
    <w:rsid w:val="0002067F"/>
    <w:rsid w:val="00020802"/>
    <w:rsid w:val="000208AF"/>
    <w:rsid w:val="000209DD"/>
    <w:rsid w:val="00020A9A"/>
    <w:rsid w:val="00020B66"/>
    <w:rsid w:val="00020C70"/>
    <w:rsid w:val="00020C73"/>
    <w:rsid w:val="00020D9B"/>
    <w:rsid w:val="00020F39"/>
    <w:rsid w:val="0002103A"/>
    <w:rsid w:val="00021175"/>
    <w:rsid w:val="000211B2"/>
    <w:rsid w:val="00021251"/>
    <w:rsid w:val="00021305"/>
    <w:rsid w:val="0002135B"/>
    <w:rsid w:val="00021373"/>
    <w:rsid w:val="000215B2"/>
    <w:rsid w:val="000216D6"/>
    <w:rsid w:val="000217C0"/>
    <w:rsid w:val="000217C5"/>
    <w:rsid w:val="00021833"/>
    <w:rsid w:val="00021912"/>
    <w:rsid w:val="00021B0C"/>
    <w:rsid w:val="00021C9A"/>
    <w:rsid w:val="00021EA1"/>
    <w:rsid w:val="00021EC3"/>
    <w:rsid w:val="00021F66"/>
    <w:rsid w:val="000220B1"/>
    <w:rsid w:val="0002211C"/>
    <w:rsid w:val="000222AA"/>
    <w:rsid w:val="0002251F"/>
    <w:rsid w:val="00022620"/>
    <w:rsid w:val="00022697"/>
    <w:rsid w:val="000226F8"/>
    <w:rsid w:val="000228A4"/>
    <w:rsid w:val="00022AA7"/>
    <w:rsid w:val="00022AAF"/>
    <w:rsid w:val="00022BBF"/>
    <w:rsid w:val="00022BEC"/>
    <w:rsid w:val="00022C2C"/>
    <w:rsid w:val="00022C3A"/>
    <w:rsid w:val="00022C6D"/>
    <w:rsid w:val="00022CFF"/>
    <w:rsid w:val="00022ECE"/>
    <w:rsid w:val="00023283"/>
    <w:rsid w:val="000232BB"/>
    <w:rsid w:val="0002333A"/>
    <w:rsid w:val="00023502"/>
    <w:rsid w:val="000236EB"/>
    <w:rsid w:val="00023905"/>
    <w:rsid w:val="00023944"/>
    <w:rsid w:val="00023B14"/>
    <w:rsid w:val="00023C31"/>
    <w:rsid w:val="00023D76"/>
    <w:rsid w:val="00023F80"/>
    <w:rsid w:val="00024317"/>
    <w:rsid w:val="00024588"/>
    <w:rsid w:val="000245AD"/>
    <w:rsid w:val="00024603"/>
    <w:rsid w:val="000246D9"/>
    <w:rsid w:val="00024707"/>
    <w:rsid w:val="00024905"/>
    <w:rsid w:val="00024955"/>
    <w:rsid w:val="00024C71"/>
    <w:rsid w:val="00024CFA"/>
    <w:rsid w:val="00024FFF"/>
    <w:rsid w:val="000250E5"/>
    <w:rsid w:val="0002519E"/>
    <w:rsid w:val="000252BF"/>
    <w:rsid w:val="000252E9"/>
    <w:rsid w:val="00025438"/>
    <w:rsid w:val="000254D9"/>
    <w:rsid w:val="000259DD"/>
    <w:rsid w:val="00025B19"/>
    <w:rsid w:val="00025B50"/>
    <w:rsid w:val="00025B59"/>
    <w:rsid w:val="00025B6C"/>
    <w:rsid w:val="00025D03"/>
    <w:rsid w:val="00025E29"/>
    <w:rsid w:val="0002605A"/>
    <w:rsid w:val="00026130"/>
    <w:rsid w:val="0002625F"/>
    <w:rsid w:val="0002626F"/>
    <w:rsid w:val="000262F4"/>
    <w:rsid w:val="00026376"/>
    <w:rsid w:val="000265AC"/>
    <w:rsid w:val="0002674D"/>
    <w:rsid w:val="00026877"/>
    <w:rsid w:val="00026932"/>
    <w:rsid w:val="00026B30"/>
    <w:rsid w:val="00026D6A"/>
    <w:rsid w:val="00026F8A"/>
    <w:rsid w:val="00026FBB"/>
    <w:rsid w:val="00027488"/>
    <w:rsid w:val="00027493"/>
    <w:rsid w:val="00027726"/>
    <w:rsid w:val="000277C0"/>
    <w:rsid w:val="000277CF"/>
    <w:rsid w:val="0002787A"/>
    <w:rsid w:val="0002789F"/>
    <w:rsid w:val="00027947"/>
    <w:rsid w:val="00027985"/>
    <w:rsid w:val="00027E0F"/>
    <w:rsid w:val="000300DC"/>
    <w:rsid w:val="00030156"/>
    <w:rsid w:val="0003016F"/>
    <w:rsid w:val="00030172"/>
    <w:rsid w:val="000303CE"/>
    <w:rsid w:val="0003045D"/>
    <w:rsid w:val="000304FC"/>
    <w:rsid w:val="0003051D"/>
    <w:rsid w:val="000305C4"/>
    <w:rsid w:val="000305C7"/>
    <w:rsid w:val="00030606"/>
    <w:rsid w:val="000306B9"/>
    <w:rsid w:val="000307A9"/>
    <w:rsid w:val="00030934"/>
    <w:rsid w:val="00030955"/>
    <w:rsid w:val="0003096C"/>
    <w:rsid w:val="000309B2"/>
    <w:rsid w:val="000309F2"/>
    <w:rsid w:val="00030CA6"/>
    <w:rsid w:val="00030D65"/>
    <w:rsid w:val="00030E3C"/>
    <w:rsid w:val="00030E95"/>
    <w:rsid w:val="00030EA2"/>
    <w:rsid w:val="00030FC8"/>
    <w:rsid w:val="00030FF0"/>
    <w:rsid w:val="00031191"/>
    <w:rsid w:val="0003131A"/>
    <w:rsid w:val="000313CE"/>
    <w:rsid w:val="00031403"/>
    <w:rsid w:val="000317AC"/>
    <w:rsid w:val="00031809"/>
    <w:rsid w:val="0003186C"/>
    <w:rsid w:val="00031AF6"/>
    <w:rsid w:val="00031C12"/>
    <w:rsid w:val="00031C83"/>
    <w:rsid w:val="00031E19"/>
    <w:rsid w:val="00032015"/>
    <w:rsid w:val="00032170"/>
    <w:rsid w:val="000321A0"/>
    <w:rsid w:val="00032368"/>
    <w:rsid w:val="00032382"/>
    <w:rsid w:val="000324EB"/>
    <w:rsid w:val="0003258E"/>
    <w:rsid w:val="000325E0"/>
    <w:rsid w:val="00032916"/>
    <w:rsid w:val="000329E5"/>
    <w:rsid w:val="00032C4F"/>
    <w:rsid w:val="00032F30"/>
    <w:rsid w:val="00032FD1"/>
    <w:rsid w:val="00033033"/>
    <w:rsid w:val="000330BA"/>
    <w:rsid w:val="00033434"/>
    <w:rsid w:val="00033472"/>
    <w:rsid w:val="000335EE"/>
    <w:rsid w:val="00033670"/>
    <w:rsid w:val="00033728"/>
    <w:rsid w:val="000338E0"/>
    <w:rsid w:val="00033C57"/>
    <w:rsid w:val="00033E71"/>
    <w:rsid w:val="00033E89"/>
    <w:rsid w:val="000340AB"/>
    <w:rsid w:val="000343F1"/>
    <w:rsid w:val="0003447F"/>
    <w:rsid w:val="000344AB"/>
    <w:rsid w:val="00034A8F"/>
    <w:rsid w:val="00034B16"/>
    <w:rsid w:val="00034B27"/>
    <w:rsid w:val="00034BC5"/>
    <w:rsid w:val="00034BCC"/>
    <w:rsid w:val="00034C16"/>
    <w:rsid w:val="00034C83"/>
    <w:rsid w:val="00034D9C"/>
    <w:rsid w:val="00034DD2"/>
    <w:rsid w:val="00034E99"/>
    <w:rsid w:val="0003509A"/>
    <w:rsid w:val="0003513A"/>
    <w:rsid w:val="00035285"/>
    <w:rsid w:val="000352AF"/>
    <w:rsid w:val="0003534D"/>
    <w:rsid w:val="00035401"/>
    <w:rsid w:val="00035506"/>
    <w:rsid w:val="000355D0"/>
    <w:rsid w:val="000356AD"/>
    <w:rsid w:val="000357BF"/>
    <w:rsid w:val="000358E5"/>
    <w:rsid w:val="00035B32"/>
    <w:rsid w:val="00035D63"/>
    <w:rsid w:val="00035EED"/>
    <w:rsid w:val="0003607E"/>
    <w:rsid w:val="00036148"/>
    <w:rsid w:val="00036155"/>
    <w:rsid w:val="00036166"/>
    <w:rsid w:val="000365B7"/>
    <w:rsid w:val="000369AB"/>
    <w:rsid w:val="00036D96"/>
    <w:rsid w:val="00036E0F"/>
    <w:rsid w:val="00036E8E"/>
    <w:rsid w:val="00036FAD"/>
    <w:rsid w:val="000371FA"/>
    <w:rsid w:val="00037279"/>
    <w:rsid w:val="000372D1"/>
    <w:rsid w:val="000375AC"/>
    <w:rsid w:val="00037609"/>
    <w:rsid w:val="00037A6B"/>
    <w:rsid w:val="00037BAB"/>
    <w:rsid w:val="00037D23"/>
    <w:rsid w:val="00037F92"/>
    <w:rsid w:val="00040071"/>
    <w:rsid w:val="000400AF"/>
    <w:rsid w:val="00040301"/>
    <w:rsid w:val="000403B6"/>
    <w:rsid w:val="000405D3"/>
    <w:rsid w:val="00040AC6"/>
    <w:rsid w:val="00040B7C"/>
    <w:rsid w:val="00040B8C"/>
    <w:rsid w:val="00040CA3"/>
    <w:rsid w:val="00040EB8"/>
    <w:rsid w:val="00040F11"/>
    <w:rsid w:val="00040FD2"/>
    <w:rsid w:val="0004100A"/>
    <w:rsid w:val="0004104B"/>
    <w:rsid w:val="000410BE"/>
    <w:rsid w:val="000412D4"/>
    <w:rsid w:val="00041305"/>
    <w:rsid w:val="00041693"/>
    <w:rsid w:val="0004170C"/>
    <w:rsid w:val="000417CF"/>
    <w:rsid w:val="000418C5"/>
    <w:rsid w:val="000418CB"/>
    <w:rsid w:val="00041C29"/>
    <w:rsid w:val="00041E22"/>
    <w:rsid w:val="00041F15"/>
    <w:rsid w:val="00041FCA"/>
    <w:rsid w:val="00042024"/>
    <w:rsid w:val="000420F9"/>
    <w:rsid w:val="00042113"/>
    <w:rsid w:val="000421D4"/>
    <w:rsid w:val="000421DB"/>
    <w:rsid w:val="0004222D"/>
    <w:rsid w:val="000422CD"/>
    <w:rsid w:val="000422DD"/>
    <w:rsid w:val="000424A5"/>
    <w:rsid w:val="00042673"/>
    <w:rsid w:val="00042776"/>
    <w:rsid w:val="00042965"/>
    <w:rsid w:val="00042967"/>
    <w:rsid w:val="00042B69"/>
    <w:rsid w:val="00042E23"/>
    <w:rsid w:val="00042EB8"/>
    <w:rsid w:val="000430A0"/>
    <w:rsid w:val="000432DF"/>
    <w:rsid w:val="0004332E"/>
    <w:rsid w:val="000433A3"/>
    <w:rsid w:val="0004357B"/>
    <w:rsid w:val="0004372C"/>
    <w:rsid w:val="000437AC"/>
    <w:rsid w:val="000437C5"/>
    <w:rsid w:val="00043822"/>
    <w:rsid w:val="00043C86"/>
    <w:rsid w:val="00043CF0"/>
    <w:rsid w:val="00043F34"/>
    <w:rsid w:val="0004423D"/>
    <w:rsid w:val="00044379"/>
    <w:rsid w:val="00044427"/>
    <w:rsid w:val="000445EB"/>
    <w:rsid w:val="00044614"/>
    <w:rsid w:val="0004465C"/>
    <w:rsid w:val="000449E3"/>
    <w:rsid w:val="00044AA0"/>
    <w:rsid w:val="00044CD3"/>
    <w:rsid w:val="00044F9B"/>
    <w:rsid w:val="00044FA7"/>
    <w:rsid w:val="00045046"/>
    <w:rsid w:val="0004506F"/>
    <w:rsid w:val="00045298"/>
    <w:rsid w:val="0004568C"/>
    <w:rsid w:val="0004570C"/>
    <w:rsid w:val="000457E8"/>
    <w:rsid w:val="00045801"/>
    <w:rsid w:val="000459E2"/>
    <w:rsid w:val="00045A40"/>
    <w:rsid w:val="00045A5D"/>
    <w:rsid w:val="00045AE0"/>
    <w:rsid w:val="00045CEB"/>
    <w:rsid w:val="00046091"/>
    <w:rsid w:val="0004622E"/>
    <w:rsid w:val="00046471"/>
    <w:rsid w:val="000464E2"/>
    <w:rsid w:val="00046519"/>
    <w:rsid w:val="000465E1"/>
    <w:rsid w:val="000466FE"/>
    <w:rsid w:val="0004693B"/>
    <w:rsid w:val="00046B6F"/>
    <w:rsid w:val="00046C1E"/>
    <w:rsid w:val="00046DB5"/>
    <w:rsid w:val="00046DD6"/>
    <w:rsid w:val="00046F0E"/>
    <w:rsid w:val="00047137"/>
    <w:rsid w:val="0004745E"/>
    <w:rsid w:val="0004762F"/>
    <w:rsid w:val="0004764F"/>
    <w:rsid w:val="0004779E"/>
    <w:rsid w:val="00047A9F"/>
    <w:rsid w:val="00047C2F"/>
    <w:rsid w:val="00047CD9"/>
    <w:rsid w:val="00047DA8"/>
    <w:rsid w:val="00047E20"/>
    <w:rsid w:val="00047E2A"/>
    <w:rsid w:val="00047E31"/>
    <w:rsid w:val="00047F29"/>
    <w:rsid w:val="0005012A"/>
    <w:rsid w:val="0005020A"/>
    <w:rsid w:val="000506A3"/>
    <w:rsid w:val="0005092C"/>
    <w:rsid w:val="00050BEE"/>
    <w:rsid w:val="00050C2F"/>
    <w:rsid w:val="00050C73"/>
    <w:rsid w:val="00050EC3"/>
    <w:rsid w:val="000510A5"/>
    <w:rsid w:val="000510C4"/>
    <w:rsid w:val="000510DE"/>
    <w:rsid w:val="00051112"/>
    <w:rsid w:val="00051468"/>
    <w:rsid w:val="0005146D"/>
    <w:rsid w:val="00051662"/>
    <w:rsid w:val="000517C6"/>
    <w:rsid w:val="00051907"/>
    <w:rsid w:val="000519AF"/>
    <w:rsid w:val="00051A3C"/>
    <w:rsid w:val="00051E29"/>
    <w:rsid w:val="00051FD9"/>
    <w:rsid w:val="00052278"/>
    <w:rsid w:val="0005228C"/>
    <w:rsid w:val="000523D9"/>
    <w:rsid w:val="000524D4"/>
    <w:rsid w:val="0005251A"/>
    <w:rsid w:val="00052558"/>
    <w:rsid w:val="00052DF7"/>
    <w:rsid w:val="00052DFD"/>
    <w:rsid w:val="00052E01"/>
    <w:rsid w:val="00053059"/>
    <w:rsid w:val="00053150"/>
    <w:rsid w:val="000531D5"/>
    <w:rsid w:val="00053274"/>
    <w:rsid w:val="000532A5"/>
    <w:rsid w:val="000532C1"/>
    <w:rsid w:val="0005360A"/>
    <w:rsid w:val="0005391A"/>
    <w:rsid w:val="000539D2"/>
    <w:rsid w:val="00053AC6"/>
    <w:rsid w:val="00053B1B"/>
    <w:rsid w:val="00053E55"/>
    <w:rsid w:val="00053F4F"/>
    <w:rsid w:val="00053F84"/>
    <w:rsid w:val="0005403E"/>
    <w:rsid w:val="00054404"/>
    <w:rsid w:val="000545E2"/>
    <w:rsid w:val="000546FC"/>
    <w:rsid w:val="00054910"/>
    <w:rsid w:val="00054AA8"/>
    <w:rsid w:val="00054B03"/>
    <w:rsid w:val="00054BC5"/>
    <w:rsid w:val="00054C41"/>
    <w:rsid w:val="00054F3E"/>
    <w:rsid w:val="00055454"/>
    <w:rsid w:val="00055829"/>
    <w:rsid w:val="000558DA"/>
    <w:rsid w:val="000559FD"/>
    <w:rsid w:val="00055AB9"/>
    <w:rsid w:val="0005613B"/>
    <w:rsid w:val="000561DE"/>
    <w:rsid w:val="00056747"/>
    <w:rsid w:val="0005693E"/>
    <w:rsid w:val="00056A1C"/>
    <w:rsid w:val="00056BC3"/>
    <w:rsid w:val="00056BE2"/>
    <w:rsid w:val="00056D53"/>
    <w:rsid w:val="00056D75"/>
    <w:rsid w:val="00056E9C"/>
    <w:rsid w:val="0005717A"/>
    <w:rsid w:val="000574F3"/>
    <w:rsid w:val="0005771D"/>
    <w:rsid w:val="00057950"/>
    <w:rsid w:val="0005799E"/>
    <w:rsid w:val="00057AA8"/>
    <w:rsid w:val="00057ADB"/>
    <w:rsid w:val="00057B18"/>
    <w:rsid w:val="00057C6C"/>
    <w:rsid w:val="00057C83"/>
    <w:rsid w:val="00057CCA"/>
    <w:rsid w:val="00060075"/>
    <w:rsid w:val="000600A5"/>
    <w:rsid w:val="00060227"/>
    <w:rsid w:val="00060255"/>
    <w:rsid w:val="00060312"/>
    <w:rsid w:val="000603F6"/>
    <w:rsid w:val="00060407"/>
    <w:rsid w:val="000604C6"/>
    <w:rsid w:val="00060527"/>
    <w:rsid w:val="00060630"/>
    <w:rsid w:val="000606FA"/>
    <w:rsid w:val="000608D2"/>
    <w:rsid w:val="00060AD8"/>
    <w:rsid w:val="00060B7E"/>
    <w:rsid w:val="00060EC7"/>
    <w:rsid w:val="000610B5"/>
    <w:rsid w:val="00061200"/>
    <w:rsid w:val="000612A5"/>
    <w:rsid w:val="00061373"/>
    <w:rsid w:val="000614A2"/>
    <w:rsid w:val="000614CF"/>
    <w:rsid w:val="00061553"/>
    <w:rsid w:val="000615A5"/>
    <w:rsid w:val="00061676"/>
    <w:rsid w:val="000617B1"/>
    <w:rsid w:val="00061952"/>
    <w:rsid w:val="00061D80"/>
    <w:rsid w:val="00062168"/>
    <w:rsid w:val="00062306"/>
    <w:rsid w:val="00062369"/>
    <w:rsid w:val="000624C7"/>
    <w:rsid w:val="000625D8"/>
    <w:rsid w:val="000627CA"/>
    <w:rsid w:val="00062830"/>
    <w:rsid w:val="0006294B"/>
    <w:rsid w:val="00062AFA"/>
    <w:rsid w:val="00062DBA"/>
    <w:rsid w:val="00062E22"/>
    <w:rsid w:val="00063142"/>
    <w:rsid w:val="0006324A"/>
    <w:rsid w:val="00063344"/>
    <w:rsid w:val="00063502"/>
    <w:rsid w:val="0006365C"/>
    <w:rsid w:val="000636C9"/>
    <w:rsid w:val="00063AD9"/>
    <w:rsid w:val="00063CD2"/>
    <w:rsid w:val="000642CD"/>
    <w:rsid w:val="00064356"/>
    <w:rsid w:val="00064524"/>
    <w:rsid w:val="00064569"/>
    <w:rsid w:val="00064673"/>
    <w:rsid w:val="000646A0"/>
    <w:rsid w:val="000646FB"/>
    <w:rsid w:val="000648A3"/>
    <w:rsid w:val="00064995"/>
    <w:rsid w:val="00064A70"/>
    <w:rsid w:val="00064AEE"/>
    <w:rsid w:val="00064C15"/>
    <w:rsid w:val="00064C7E"/>
    <w:rsid w:val="00064CD9"/>
    <w:rsid w:val="00064E3C"/>
    <w:rsid w:val="00065084"/>
    <w:rsid w:val="000651AB"/>
    <w:rsid w:val="0006557D"/>
    <w:rsid w:val="000657D2"/>
    <w:rsid w:val="00065830"/>
    <w:rsid w:val="00065A1A"/>
    <w:rsid w:val="00065A3C"/>
    <w:rsid w:val="00065BE9"/>
    <w:rsid w:val="00065D35"/>
    <w:rsid w:val="00065DC0"/>
    <w:rsid w:val="00065FFC"/>
    <w:rsid w:val="00066064"/>
    <w:rsid w:val="0006614A"/>
    <w:rsid w:val="00066565"/>
    <w:rsid w:val="000665D5"/>
    <w:rsid w:val="0006672D"/>
    <w:rsid w:val="00066792"/>
    <w:rsid w:val="000667FE"/>
    <w:rsid w:val="000668F3"/>
    <w:rsid w:val="00066A2B"/>
    <w:rsid w:val="00066C09"/>
    <w:rsid w:val="00066C8B"/>
    <w:rsid w:val="00066C99"/>
    <w:rsid w:val="00066D33"/>
    <w:rsid w:val="00066DB8"/>
    <w:rsid w:val="00066E1B"/>
    <w:rsid w:val="00066E58"/>
    <w:rsid w:val="00066EC9"/>
    <w:rsid w:val="00067037"/>
    <w:rsid w:val="0006704A"/>
    <w:rsid w:val="00067162"/>
    <w:rsid w:val="000671E9"/>
    <w:rsid w:val="00067289"/>
    <w:rsid w:val="000672F3"/>
    <w:rsid w:val="00067566"/>
    <w:rsid w:val="000676EA"/>
    <w:rsid w:val="00067713"/>
    <w:rsid w:val="00067732"/>
    <w:rsid w:val="0006778F"/>
    <w:rsid w:val="0006785A"/>
    <w:rsid w:val="000678A5"/>
    <w:rsid w:val="000678DC"/>
    <w:rsid w:val="00067AC1"/>
    <w:rsid w:val="00067B83"/>
    <w:rsid w:val="00067F93"/>
    <w:rsid w:val="00067FEC"/>
    <w:rsid w:val="000701AC"/>
    <w:rsid w:val="00070239"/>
    <w:rsid w:val="000703D3"/>
    <w:rsid w:val="00070422"/>
    <w:rsid w:val="00070532"/>
    <w:rsid w:val="000705DA"/>
    <w:rsid w:val="000706CC"/>
    <w:rsid w:val="00070873"/>
    <w:rsid w:val="00070908"/>
    <w:rsid w:val="00070B39"/>
    <w:rsid w:val="00070C5F"/>
    <w:rsid w:val="00070E76"/>
    <w:rsid w:val="00071027"/>
    <w:rsid w:val="00071039"/>
    <w:rsid w:val="000711DC"/>
    <w:rsid w:val="000712B8"/>
    <w:rsid w:val="000713F8"/>
    <w:rsid w:val="000715F3"/>
    <w:rsid w:val="00071670"/>
    <w:rsid w:val="0007168A"/>
    <w:rsid w:val="00071749"/>
    <w:rsid w:val="000717B4"/>
    <w:rsid w:val="00071887"/>
    <w:rsid w:val="0007194A"/>
    <w:rsid w:val="000719B3"/>
    <w:rsid w:val="000719C3"/>
    <w:rsid w:val="00071AF2"/>
    <w:rsid w:val="00071AFD"/>
    <w:rsid w:val="00071B07"/>
    <w:rsid w:val="00071BB5"/>
    <w:rsid w:val="00071D48"/>
    <w:rsid w:val="00071D4F"/>
    <w:rsid w:val="00071F75"/>
    <w:rsid w:val="00072035"/>
    <w:rsid w:val="000721A6"/>
    <w:rsid w:val="0007225C"/>
    <w:rsid w:val="000722AC"/>
    <w:rsid w:val="00072394"/>
    <w:rsid w:val="000724A5"/>
    <w:rsid w:val="000725E4"/>
    <w:rsid w:val="0007264B"/>
    <w:rsid w:val="0007280F"/>
    <w:rsid w:val="00072853"/>
    <w:rsid w:val="000729BC"/>
    <w:rsid w:val="00072AE7"/>
    <w:rsid w:val="00072AFD"/>
    <w:rsid w:val="00072B21"/>
    <w:rsid w:val="00072BB2"/>
    <w:rsid w:val="00072C17"/>
    <w:rsid w:val="00072C39"/>
    <w:rsid w:val="00072E0C"/>
    <w:rsid w:val="00072EC6"/>
    <w:rsid w:val="00073069"/>
    <w:rsid w:val="0007351F"/>
    <w:rsid w:val="00073582"/>
    <w:rsid w:val="00073868"/>
    <w:rsid w:val="00073882"/>
    <w:rsid w:val="0007399B"/>
    <w:rsid w:val="000739CB"/>
    <w:rsid w:val="00073BB3"/>
    <w:rsid w:val="00073C7E"/>
    <w:rsid w:val="00073E9F"/>
    <w:rsid w:val="00074076"/>
    <w:rsid w:val="00074259"/>
    <w:rsid w:val="00074271"/>
    <w:rsid w:val="00074287"/>
    <w:rsid w:val="0007444A"/>
    <w:rsid w:val="00074626"/>
    <w:rsid w:val="0007464D"/>
    <w:rsid w:val="00074811"/>
    <w:rsid w:val="0007483E"/>
    <w:rsid w:val="0007488C"/>
    <w:rsid w:val="000749D6"/>
    <w:rsid w:val="00074B50"/>
    <w:rsid w:val="00074C40"/>
    <w:rsid w:val="00074FC7"/>
    <w:rsid w:val="00075316"/>
    <w:rsid w:val="00075325"/>
    <w:rsid w:val="00075533"/>
    <w:rsid w:val="00075565"/>
    <w:rsid w:val="00075788"/>
    <w:rsid w:val="00075809"/>
    <w:rsid w:val="00075B45"/>
    <w:rsid w:val="00075C66"/>
    <w:rsid w:val="00075CEC"/>
    <w:rsid w:val="00075E4F"/>
    <w:rsid w:val="00075FB2"/>
    <w:rsid w:val="00075FE9"/>
    <w:rsid w:val="0007609D"/>
    <w:rsid w:val="00076155"/>
    <w:rsid w:val="0007627F"/>
    <w:rsid w:val="00076756"/>
    <w:rsid w:val="00076C90"/>
    <w:rsid w:val="00076CA6"/>
    <w:rsid w:val="00076D2B"/>
    <w:rsid w:val="00076D67"/>
    <w:rsid w:val="00077073"/>
    <w:rsid w:val="000772E9"/>
    <w:rsid w:val="0007738B"/>
    <w:rsid w:val="00077449"/>
    <w:rsid w:val="00077508"/>
    <w:rsid w:val="00077510"/>
    <w:rsid w:val="0007758B"/>
    <w:rsid w:val="00077714"/>
    <w:rsid w:val="00077779"/>
    <w:rsid w:val="0007787F"/>
    <w:rsid w:val="00077A14"/>
    <w:rsid w:val="00077C81"/>
    <w:rsid w:val="00077DFC"/>
    <w:rsid w:val="00077E9D"/>
    <w:rsid w:val="000800B3"/>
    <w:rsid w:val="00080102"/>
    <w:rsid w:val="0008015D"/>
    <w:rsid w:val="000801AE"/>
    <w:rsid w:val="000802B8"/>
    <w:rsid w:val="00080511"/>
    <w:rsid w:val="000806CA"/>
    <w:rsid w:val="0008074B"/>
    <w:rsid w:val="0008099A"/>
    <w:rsid w:val="000809EC"/>
    <w:rsid w:val="00080EAA"/>
    <w:rsid w:val="00080EC0"/>
    <w:rsid w:val="00080F6B"/>
    <w:rsid w:val="00081075"/>
    <w:rsid w:val="0008116B"/>
    <w:rsid w:val="00081342"/>
    <w:rsid w:val="00081509"/>
    <w:rsid w:val="000818BA"/>
    <w:rsid w:val="00081BF0"/>
    <w:rsid w:val="00081CCB"/>
    <w:rsid w:val="00081E70"/>
    <w:rsid w:val="000820D9"/>
    <w:rsid w:val="000824D4"/>
    <w:rsid w:val="0008263B"/>
    <w:rsid w:val="000826AE"/>
    <w:rsid w:val="00082897"/>
    <w:rsid w:val="000829A1"/>
    <w:rsid w:val="00082A67"/>
    <w:rsid w:val="00082A82"/>
    <w:rsid w:val="00082D5B"/>
    <w:rsid w:val="00082FCB"/>
    <w:rsid w:val="0008300F"/>
    <w:rsid w:val="00083043"/>
    <w:rsid w:val="00083200"/>
    <w:rsid w:val="000833C6"/>
    <w:rsid w:val="000833FB"/>
    <w:rsid w:val="0008356F"/>
    <w:rsid w:val="000836A2"/>
    <w:rsid w:val="0008375A"/>
    <w:rsid w:val="000837C6"/>
    <w:rsid w:val="000838C8"/>
    <w:rsid w:val="000839C3"/>
    <w:rsid w:val="00083AAA"/>
    <w:rsid w:val="00083AB9"/>
    <w:rsid w:val="00083C9D"/>
    <w:rsid w:val="00083D9F"/>
    <w:rsid w:val="0008412C"/>
    <w:rsid w:val="000841A2"/>
    <w:rsid w:val="000843AD"/>
    <w:rsid w:val="00084412"/>
    <w:rsid w:val="00084504"/>
    <w:rsid w:val="00084537"/>
    <w:rsid w:val="00084547"/>
    <w:rsid w:val="0008459D"/>
    <w:rsid w:val="00084619"/>
    <w:rsid w:val="00084660"/>
    <w:rsid w:val="000846CD"/>
    <w:rsid w:val="000847C4"/>
    <w:rsid w:val="00084A6A"/>
    <w:rsid w:val="00084B1A"/>
    <w:rsid w:val="00084E2F"/>
    <w:rsid w:val="00084ED9"/>
    <w:rsid w:val="00084FFB"/>
    <w:rsid w:val="0008508C"/>
    <w:rsid w:val="0008522F"/>
    <w:rsid w:val="00085567"/>
    <w:rsid w:val="000856D5"/>
    <w:rsid w:val="000857B3"/>
    <w:rsid w:val="000857BB"/>
    <w:rsid w:val="000859FC"/>
    <w:rsid w:val="00085A2A"/>
    <w:rsid w:val="00085C71"/>
    <w:rsid w:val="00085D61"/>
    <w:rsid w:val="00085FC8"/>
    <w:rsid w:val="000860E0"/>
    <w:rsid w:val="00086272"/>
    <w:rsid w:val="00086355"/>
    <w:rsid w:val="0008648C"/>
    <w:rsid w:val="00086B24"/>
    <w:rsid w:val="00086BBC"/>
    <w:rsid w:val="00086C3E"/>
    <w:rsid w:val="00086C40"/>
    <w:rsid w:val="00087263"/>
    <w:rsid w:val="000873A8"/>
    <w:rsid w:val="0008760D"/>
    <w:rsid w:val="00087691"/>
    <w:rsid w:val="00087830"/>
    <w:rsid w:val="000878F2"/>
    <w:rsid w:val="000879CC"/>
    <w:rsid w:val="00087A24"/>
    <w:rsid w:val="00087A6D"/>
    <w:rsid w:val="00087BB0"/>
    <w:rsid w:val="00087F6A"/>
    <w:rsid w:val="00090167"/>
    <w:rsid w:val="00090190"/>
    <w:rsid w:val="0009021A"/>
    <w:rsid w:val="000903F4"/>
    <w:rsid w:val="0009042F"/>
    <w:rsid w:val="000905EA"/>
    <w:rsid w:val="000906F5"/>
    <w:rsid w:val="000906FF"/>
    <w:rsid w:val="0009070D"/>
    <w:rsid w:val="00090952"/>
    <w:rsid w:val="00090B27"/>
    <w:rsid w:val="00090B77"/>
    <w:rsid w:val="00090D0B"/>
    <w:rsid w:val="00091296"/>
    <w:rsid w:val="00091413"/>
    <w:rsid w:val="000914A8"/>
    <w:rsid w:val="000914BD"/>
    <w:rsid w:val="000915C4"/>
    <w:rsid w:val="000915F6"/>
    <w:rsid w:val="00091654"/>
    <w:rsid w:val="000916C0"/>
    <w:rsid w:val="000918CA"/>
    <w:rsid w:val="00091A25"/>
    <w:rsid w:val="00091BAD"/>
    <w:rsid w:val="00091BB4"/>
    <w:rsid w:val="00091D4A"/>
    <w:rsid w:val="00091D58"/>
    <w:rsid w:val="00091F47"/>
    <w:rsid w:val="00092002"/>
    <w:rsid w:val="0009234F"/>
    <w:rsid w:val="00092522"/>
    <w:rsid w:val="00092543"/>
    <w:rsid w:val="00092680"/>
    <w:rsid w:val="000927A1"/>
    <w:rsid w:val="00092814"/>
    <w:rsid w:val="000928E3"/>
    <w:rsid w:val="0009290F"/>
    <w:rsid w:val="00092AE3"/>
    <w:rsid w:val="00092BB9"/>
    <w:rsid w:val="00092DB1"/>
    <w:rsid w:val="00092E0F"/>
    <w:rsid w:val="00092F04"/>
    <w:rsid w:val="00093076"/>
    <w:rsid w:val="00093148"/>
    <w:rsid w:val="000931CE"/>
    <w:rsid w:val="0009329B"/>
    <w:rsid w:val="00093416"/>
    <w:rsid w:val="00093454"/>
    <w:rsid w:val="00093466"/>
    <w:rsid w:val="00093DD1"/>
    <w:rsid w:val="00093E10"/>
    <w:rsid w:val="000940EC"/>
    <w:rsid w:val="000944E8"/>
    <w:rsid w:val="00094547"/>
    <w:rsid w:val="00094590"/>
    <w:rsid w:val="00094673"/>
    <w:rsid w:val="00094835"/>
    <w:rsid w:val="00094949"/>
    <w:rsid w:val="000949A8"/>
    <w:rsid w:val="00094B94"/>
    <w:rsid w:val="00094DC0"/>
    <w:rsid w:val="00094E1E"/>
    <w:rsid w:val="00095400"/>
    <w:rsid w:val="0009540E"/>
    <w:rsid w:val="000955E2"/>
    <w:rsid w:val="00095635"/>
    <w:rsid w:val="000956F5"/>
    <w:rsid w:val="00095722"/>
    <w:rsid w:val="00095848"/>
    <w:rsid w:val="0009596B"/>
    <w:rsid w:val="000959AF"/>
    <w:rsid w:val="00095B9B"/>
    <w:rsid w:val="00095BC4"/>
    <w:rsid w:val="00095BF1"/>
    <w:rsid w:val="00095C7C"/>
    <w:rsid w:val="00095CB9"/>
    <w:rsid w:val="00095E97"/>
    <w:rsid w:val="00095EB2"/>
    <w:rsid w:val="0009608A"/>
    <w:rsid w:val="00096311"/>
    <w:rsid w:val="00096394"/>
    <w:rsid w:val="000966C2"/>
    <w:rsid w:val="0009675B"/>
    <w:rsid w:val="00096816"/>
    <w:rsid w:val="00096973"/>
    <w:rsid w:val="00096E83"/>
    <w:rsid w:val="000970A5"/>
    <w:rsid w:val="00097119"/>
    <w:rsid w:val="0009721D"/>
    <w:rsid w:val="00097470"/>
    <w:rsid w:val="00097479"/>
    <w:rsid w:val="0009750B"/>
    <w:rsid w:val="000975F6"/>
    <w:rsid w:val="000976A7"/>
    <w:rsid w:val="0009776C"/>
    <w:rsid w:val="00097B26"/>
    <w:rsid w:val="00097B8F"/>
    <w:rsid w:val="00097BA9"/>
    <w:rsid w:val="00097E83"/>
    <w:rsid w:val="00097FB5"/>
    <w:rsid w:val="000A002F"/>
    <w:rsid w:val="000A01B0"/>
    <w:rsid w:val="000A02F7"/>
    <w:rsid w:val="000A040F"/>
    <w:rsid w:val="000A04B3"/>
    <w:rsid w:val="000A0720"/>
    <w:rsid w:val="000A07BC"/>
    <w:rsid w:val="000A07C3"/>
    <w:rsid w:val="000A0819"/>
    <w:rsid w:val="000A0A21"/>
    <w:rsid w:val="000A0C8D"/>
    <w:rsid w:val="000A0FB9"/>
    <w:rsid w:val="000A1291"/>
    <w:rsid w:val="000A1466"/>
    <w:rsid w:val="000A14DC"/>
    <w:rsid w:val="000A1569"/>
    <w:rsid w:val="000A16E5"/>
    <w:rsid w:val="000A17D8"/>
    <w:rsid w:val="000A1D66"/>
    <w:rsid w:val="000A1D75"/>
    <w:rsid w:val="000A1DB0"/>
    <w:rsid w:val="000A1E17"/>
    <w:rsid w:val="000A202A"/>
    <w:rsid w:val="000A231F"/>
    <w:rsid w:val="000A2457"/>
    <w:rsid w:val="000A2A3A"/>
    <w:rsid w:val="000A2C0E"/>
    <w:rsid w:val="000A2D4A"/>
    <w:rsid w:val="000A30C8"/>
    <w:rsid w:val="000A30D2"/>
    <w:rsid w:val="000A31ED"/>
    <w:rsid w:val="000A349A"/>
    <w:rsid w:val="000A35F0"/>
    <w:rsid w:val="000A365F"/>
    <w:rsid w:val="000A370D"/>
    <w:rsid w:val="000A3714"/>
    <w:rsid w:val="000A3929"/>
    <w:rsid w:val="000A3AE3"/>
    <w:rsid w:val="000A3C5A"/>
    <w:rsid w:val="000A40CB"/>
    <w:rsid w:val="000A412A"/>
    <w:rsid w:val="000A427B"/>
    <w:rsid w:val="000A4284"/>
    <w:rsid w:val="000A42D8"/>
    <w:rsid w:val="000A445E"/>
    <w:rsid w:val="000A451C"/>
    <w:rsid w:val="000A4778"/>
    <w:rsid w:val="000A47EA"/>
    <w:rsid w:val="000A4826"/>
    <w:rsid w:val="000A4ABA"/>
    <w:rsid w:val="000A4AEC"/>
    <w:rsid w:val="000A5130"/>
    <w:rsid w:val="000A518C"/>
    <w:rsid w:val="000A51F3"/>
    <w:rsid w:val="000A53B7"/>
    <w:rsid w:val="000A549B"/>
    <w:rsid w:val="000A54F8"/>
    <w:rsid w:val="000A5583"/>
    <w:rsid w:val="000A55F3"/>
    <w:rsid w:val="000A57CE"/>
    <w:rsid w:val="000A5849"/>
    <w:rsid w:val="000A5B43"/>
    <w:rsid w:val="000A5B67"/>
    <w:rsid w:val="000A5B9F"/>
    <w:rsid w:val="000A5E06"/>
    <w:rsid w:val="000A5E13"/>
    <w:rsid w:val="000A607A"/>
    <w:rsid w:val="000A607B"/>
    <w:rsid w:val="000A60ED"/>
    <w:rsid w:val="000A6128"/>
    <w:rsid w:val="000A61CB"/>
    <w:rsid w:val="000A61D4"/>
    <w:rsid w:val="000A620E"/>
    <w:rsid w:val="000A641D"/>
    <w:rsid w:val="000A6427"/>
    <w:rsid w:val="000A64FA"/>
    <w:rsid w:val="000A64FD"/>
    <w:rsid w:val="000A6690"/>
    <w:rsid w:val="000A6745"/>
    <w:rsid w:val="000A68B9"/>
    <w:rsid w:val="000A6950"/>
    <w:rsid w:val="000A699E"/>
    <w:rsid w:val="000A6AF9"/>
    <w:rsid w:val="000A6B9E"/>
    <w:rsid w:val="000A6C28"/>
    <w:rsid w:val="000A6D4A"/>
    <w:rsid w:val="000A6E54"/>
    <w:rsid w:val="000A6ECC"/>
    <w:rsid w:val="000A6ED5"/>
    <w:rsid w:val="000A716B"/>
    <w:rsid w:val="000A7215"/>
    <w:rsid w:val="000A731B"/>
    <w:rsid w:val="000A7320"/>
    <w:rsid w:val="000A74FD"/>
    <w:rsid w:val="000A75E1"/>
    <w:rsid w:val="000A7689"/>
    <w:rsid w:val="000A78FD"/>
    <w:rsid w:val="000A79B3"/>
    <w:rsid w:val="000A7AB4"/>
    <w:rsid w:val="000A7DEA"/>
    <w:rsid w:val="000A7E28"/>
    <w:rsid w:val="000A7EA6"/>
    <w:rsid w:val="000A7EFD"/>
    <w:rsid w:val="000A7FA3"/>
    <w:rsid w:val="000A7FC5"/>
    <w:rsid w:val="000B0061"/>
    <w:rsid w:val="000B0262"/>
    <w:rsid w:val="000B0297"/>
    <w:rsid w:val="000B0371"/>
    <w:rsid w:val="000B0469"/>
    <w:rsid w:val="000B06CC"/>
    <w:rsid w:val="000B07B3"/>
    <w:rsid w:val="000B0A40"/>
    <w:rsid w:val="000B0CC7"/>
    <w:rsid w:val="000B0DD4"/>
    <w:rsid w:val="000B10BC"/>
    <w:rsid w:val="000B152D"/>
    <w:rsid w:val="000B1545"/>
    <w:rsid w:val="000B15C5"/>
    <w:rsid w:val="000B1618"/>
    <w:rsid w:val="000B161C"/>
    <w:rsid w:val="000B1802"/>
    <w:rsid w:val="000B182A"/>
    <w:rsid w:val="000B18EC"/>
    <w:rsid w:val="000B192E"/>
    <w:rsid w:val="000B1A3F"/>
    <w:rsid w:val="000B1B67"/>
    <w:rsid w:val="000B1CF8"/>
    <w:rsid w:val="000B1D2F"/>
    <w:rsid w:val="000B1E0F"/>
    <w:rsid w:val="000B1F17"/>
    <w:rsid w:val="000B1FA4"/>
    <w:rsid w:val="000B2045"/>
    <w:rsid w:val="000B20A0"/>
    <w:rsid w:val="000B2156"/>
    <w:rsid w:val="000B239B"/>
    <w:rsid w:val="000B24FA"/>
    <w:rsid w:val="000B2643"/>
    <w:rsid w:val="000B27E7"/>
    <w:rsid w:val="000B2E22"/>
    <w:rsid w:val="000B2F53"/>
    <w:rsid w:val="000B3089"/>
    <w:rsid w:val="000B308D"/>
    <w:rsid w:val="000B30CF"/>
    <w:rsid w:val="000B33FC"/>
    <w:rsid w:val="000B3417"/>
    <w:rsid w:val="000B35A7"/>
    <w:rsid w:val="000B3600"/>
    <w:rsid w:val="000B36AF"/>
    <w:rsid w:val="000B37D6"/>
    <w:rsid w:val="000B37EF"/>
    <w:rsid w:val="000B38E0"/>
    <w:rsid w:val="000B39C1"/>
    <w:rsid w:val="000B3ABC"/>
    <w:rsid w:val="000B3D5C"/>
    <w:rsid w:val="000B3E59"/>
    <w:rsid w:val="000B3EAD"/>
    <w:rsid w:val="000B4252"/>
    <w:rsid w:val="000B44B8"/>
    <w:rsid w:val="000B44DD"/>
    <w:rsid w:val="000B4581"/>
    <w:rsid w:val="000B46A7"/>
    <w:rsid w:val="000B47CC"/>
    <w:rsid w:val="000B4953"/>
    <w:rsid w:val="000B4AF5"/>
    <w:rsid w:val="000B4C88"/>
    <w:rsid w:val="000B4DE1"/>
    <w:rsid w:val="000B4DF7"/>
    <w:rsid w:val="000B4F24"/>
    <w:rsid w:val="000B4F2F"/>
    <w:rsid w:val="000B503E"/>
    <w:rsid w:val="000B5230"/>
    <w:rsid w:val="000B533B"/>
    <w:rsid w:val="000B53D4"/>
    <w:rsid w:val="000B5464"/>
    <w:rsid w:val="000B5484"/>
    <w:rsid w:val="000B54EE"/>
    <w:rsid w:val="000B55E4"/>
    <w:rsid w:val="000B5647"/>
    <w:rsid w:val="000B5676"/>
    <w:rsid w:val="000B56C1"/>
    <w:rsid w:val="000B5A7B"/>
    <w:rsid w:val="000B5B6C"/>
    <w:rsid w:val="000B5D8C"/>
    <w:rsid w:val="000B5E5A"/>
    <w:rsid w:val="000B5EE2"/>
    <w:rsid w:val="000B5FEE"/>
    <w:rsid w:val="000B602D"/>
    <w:rsid w:val="000B6032"/>
    <w:rsid w:val="000B63B2"/>
    <w:rsid w:val="000B6432"/>
    <w:rsid w:val="000B6889"/>
    <w:rsid w:val="000B6C20"/>
    <w:rsid w:val="000B6CDE"/>
    <w:rsid w:val="000B6D18"/>
    <w:rsid w:val="000B6D81"/>
    <w:rsid w:val="000B6EBB"/>
    <w:rsid w:val="000B705F"/>
    <w:rsid w:val="000B7194"/>
    <w:rsid w:val="000B71C7"/>
    <w:rsid w:val="000B7202"/>
    <w:rsid w:val="000B73A9"/>
    <w:rsid w:val="000B73D7"/>
    <w:rsid w:val="000B78A0"/>
    <w:rsid w:val="000B7C31"/>
    <w:rsid w:val="000B7C7E"/>
    <w:rsid w:val="000B7D33"/>
    <w:rsid w:val="000C0044"/>
    <w:rsid w:val="000C011D"/>
    <w:rsid w:val="000C026C"/>
    <w:rsid w:val="000C0393"/>
    <w:rsid w:val="000C053E"/>
    <w:rsid w:val="000C067C"/>
    <w:rsid w:val="000C0714"/>
    <w:rsid w:val="000C07DA"/>
    <w:rsid w:val="000C07F7"/>
    <w:rsid w:val="000C084E"/>
    <w:rsid w:val="000C0986"/>
    <w:rsid w:val="000C09A9"/>
    <w:rsid w:val="000C0B14"/>
    <w:rsid w:val="000C0D23"/>
    <w:rsid w:val="000C11FA"/>
    <w:rsid w:val="000C1244"/>
    <w:rsid w:val="000C1468"/>
    <w:rsid w:val="000C14B4"/>
    <w:rsid w:val="000C1890"/>
    <w:rsid w:val="000C1A6B"/>
    <w:rsid w:val="000C1EB0"/>
    <w:rsid w:val="000C2019"/>
    <w:rsid w:val="000C2158"/>
    <w:rsid w:val="000C22A7"/>
    <w:rsid w:val="000C23B1"/>
    <w:rsid w:val="000C23F9"/>
    <w:rsid w:val="000C26F2"/>
    <w:rsid w:val="000C271B"/>
    <w:rsid w:val="000C279A"/>
    <w:rsid w:val="000C27E8"/>
    <w:rsid w:val="000C27EE"/>
    <w:rsid w:val="000C2800"/>
    <w:rsid w:val="000C2855"/>
    <w:rsid w:val="000C28BC"/>
    <w:rsid w:val="000C29BE"/>
    <w:rsid w:val="000C2B18"/>
    <w:rsid w:val="000C2CB1"/>
    <w:rsid w:val="000C2DE6"/>
    <w:rsid w:val="000C306F"/>
    <w:rsid w:val="000C3109"/>
    <w:rsid w:val="000C3257"/>
    <w:rsid w:val="000C325F"/>
    <w:rsid w:val="000C3356"/>
    <w:rsid w:val="000C33EB"/>
    <w:rsid w:val="000C375A"/>
    <w:rsid w:val="000C390A"/>
    <w:rsid w:val="000C3C17"/>
    <w:rsid w:val="000C3D38"/>
    <w:rsid w:val="000C4077"/>
    <w:rsid w:val="000C4381"/>
    <w:rsid w:val="000C448B"/>
    <w:rsid w:val="000C44F0"/>
    <w:rsid w:val="000C45E3"/>
    <w:rsid w:val="000C4739"/>
    <w:rsid w:val="000C47C7"/>
    <w:rsid w:val="000C4BC9"/>
    <w:rsid w:val="000C4E2D"/>
    <w:rsid w:val="000C4FEE"/>
    <w:rsid w:val="000C5330"/>
    <w:rsid w:val="000C53CF"/>
    <w:rsid w:val="000C54F3"/>
    <w:rsid w:val="000C5669"/>
    <w:rsid w:val="000C5853"/>
    <w:rsid w:val="000C5929"/>
    <w:rsid w:val="000C5988"/>
    <w:rsid w:val="000C5A98"/>
    <w:rsid w:val="000C5C64"/>
    <w:rsid w:val="000C5E63"/>
    <w:rsid w:val="000C5F50"/>
    <w:rsid w:val="000C61BD"/>
    <w:rsid w:val="000C61C5"/>
    <w:rsid w:val="000C61FF"/>
    <w:rsid w:val="000C6261"/>
    <w:rsid w:val="000C627D"/>
    <w:rsid w:val="000C628C"/>
    <w:rsid w:val="000C62A0"/>
    <w:rsid w:val="000C647A"/>
    <w:rsid w:val="000C6797"/>
    <w:rsid w:val="000C6808"/>
    <w:rsid w:val="000C680F"/>
    <w:rsid w:val="000C68AF"/>
    <w:rsid w:val="000C6918"/>
    <w:rsid w:val="000C6941"/>
    <w:rsid w:val="000C694E"/>
    <w:rsid w:val="000C6C24"/>
    <w:rsid w:val="000C6CD9"/>
    <w:rsid w:val="000C6DED"/>
    <w:rsid w:val="000C6E10"/>
    <w:rsid w:val="000C6F64"/>
    <w:rsid w:val="000C7061"/>
    <w:rsid w:val="000C7366"/>
    <w:rsid w:val="000C736E"/>
    <w:rsid w:val="000C749F"/>
    <w:rsid w:val="000C75B4"/>
    <w:rsid w:val="000C771C"/>
    <w:rsid w:val="000C7874"/>
    <w:rsid w:val="000C787A"/>
    <w:rsid w:val="000C7AE2"/>
    <w:rsid w:val="000C7C74"/>
    <w:rsid w:val="000C7CF3"/>
    <w:rsid w:val="000C7D06"/>
    <w:rsid w:val="000C7D32"/>
    <w:rsid w:val="000C7D3D"/>
    <w:rsid w:val="000C7D76"/>
    <w:rsid w:val="000C7EFC"/>
    <w:rsid w:val="000C7F6C"/>
    <w:rsid w:val="000D00EF"/>
    <w:rsid w:val="000D0162"/>
    <w:rsid w:val="000D01EE"/>
    <w:rsid w:val="000D0229"/>
    <w:rsid w:val="000D04F2"/>
    <w:rsid w:val="000D06D2"/>
    <w:rsid w:val="000D06D4"/>
    <w:rsid w:val="000D0A7F"/>
    <w:rsid w:val="000D0A8D"/>
    <w:rsid w:val="000D0B68"/>
    <w:rsid w:val="000D0E19"/>
    <w:rsid w:val="000D10ED"/>
    <w:rsid w:val="000D1184"/>
    <w:rsid w:val="000D12D8"/>
    <w:rsid w:val="000D1473"/>
    <w:rsid w:val="000D16F4"/>
    <w:rsid w:val="000D190D"/>
    <w:rsid w:val="000D1912"/>
    <w:rsid w:val="000D193B"/>
    <w:rsid w:val="000D1D05"/>
    <w:rsid w:val="000D1D4A"/>
    <w:rsid w:val="000D1DE6"/>
    <w:rsid w:val="000D1F5C"/>
    <w:rsid w:val="000D2049"/>
    <w:rsid w:val="000D2263"/>
    <w:rsid w:val="000D22E8"/>
    <w:rsid w:val="000D2823"/>
    <w:rsid w:val="000D291B"/>
    <w:rsid w:val="000D29AC"/>
    <w:rsid w:val="000D2E33"/>
    <w:rsid w:val="000D2E8F"/>
    <w:rsid w:val="000D2E9B"/>
    <w:rsid w:val="000D2ED3"/>
    <w:rsid w:val="000D2F6C"/>
    <w:rsid w:val="000D2F73"/>
    <w:rsid w:val="000D3084"/>
    <w:rsid w:val="000D30AC"/>
    <w:rsid w:val="000D317D"/>
    <w:rsid w:val="000D320F"/>
    <w:rsid w:val="000D338A"/>
    <w:rsid w:val="000D345C"/>
    <w:rsid w:val="000D34F7"/>
    <w:rsid w:val="000D3978"/>
    <w:rsid w:val="000D399E"/>
    <w:rsid w:val="000D3A27"/>
    <w:rsid w:val="000D3A3F"/>
    <w:rsid w:val="000D3BAB"/>
    <w:rsid w:val="000D3F1C"/>
    <w:rsid w:val="000D3F60"/>
    <w:rsid w:val="000D4133"/>
    <w:rsid w:val="000D4267"/>
    <w:rsid w:val="000D42D8"/>
    <w:rsid w:val="000D4413"/>
    <w:rsid w:val="000D441C"/>
    <w:rsid w:val="000D468D"/>
    <w:rsid w:val="000D477E"/>
    <w:rsid w:val="000D4831"/>
    <w:rsid w:val="000D4870"/>
    <w:rsid w:val="000D48CF"/>
    <w:rsid w:val="000D4D6E"/>
    <w:rsid w:val="000D4F44"/>
    <w:rsid w:val="000D50F2"/>
    <w:rsid w:val="000D5274"/>
    <w:rsid w:val="000D5281"/>
    <w:rsid w:val="000D52EC"/>
    <w:rsid w:val="000D5412"/>
    <w:rsid w:val="000D5490"/>
    <w:rsid w:val="000D5833"/>
    <w:rsid w:val="000D5865"/>
    <w:rsid w:val="000D5911"/>
    <w:rsid w:val="000D5971"/>
    <w:rsid w:val="000D59F6"/>
    <w:rsid w:val="000D5AAB"/>
    <w:rsid w:val="000D5AF8"/>
    <w:rsid w:val="000D5C1E"/>
    <w:rsid w:val="000D5FAE"/>
    <w:rsid w:val="000D6033"/>
    <w:rsid w:val="000D614E"/>
    <w:rsid w:val="000D65B9"/>
    <w:rsid w:val="000D65D9"/>
    <w:rsid w:val="000D665D"/>
    <w:rsid w:val="000D66BF"/>
    <w:rsid w:val="000D68FE"/>
    <w:rsid w:val="000D6A49"/>
    <w:rsid w:val="000D6C55"/>
    <w:rsid w:val="000D6CC9"/>
    <w:rsid w:val="000D6D2C"/>
    <w:rsid w:val="000D6D3D"/>
    <w:rsid w:val="000D703C"/>
    <w:rsid w:val="000D714A"/>
    <w:rsid w:val="000D71EC"/>
    <w:rsid w:val="000D732E"/>
    <w:rsid w:val="000D749A"/>
    <w:rsid w:val="000D750F"/>
    <w:rsid w:val="000D75F7"/>
    <w:rsid w:val="000D768F"/>
    <w:rsid w:val="000D780B"/>
    <w:rsid w:val="000D7AC3"/>
    <w:rsid w:val="000D7CED"/>
    <w:rsid w:val="000D7D5E"/>
    <w:rsid w:val="000D7D8C"/>
    <w:rsid w:val="000E0163"/>
    <w:rsid w:val="000E01F4"/>
    <w:rsid w:val="000E0345"/>
    <w:rsid w:val="000E0356"/>
    <w:rsid w:val="000E05C4"/>
    <w:rsid w:val="000E0705"/>
    <w:rsid w:val="000E07F9"/>
    <w:rsid w:val="000E0823"/>
    <w:rsid w:val="000E0890"/>
    <w:rsid w:val="000E09C2"/>
    <w:rsid w:val="000E0A08"/>
    <w:rsid w:val="000E0A7D"/>
    <w:rsid w:val="000E0A8A"/>
    <w:rsid w:val="000E0AAF"/>
    <w:rsid w:val="000E0AF8"/>
    <w:rsid w:val="000E0B69"/>
    <w:rsid w:val="000E0C84"/>
    <w:rsid w:val="000E0DFD"/>
    <w:rsid w:val="000E0E2A"/>
    <w:rsid w:val="000E11E2"/>
    <w:rsid w:val="000E12E6"/>
    <w:rsid w:val="000E1389"/>
    <w:rsid w:val="000E14F4"/>
    <w:rsid w:val="000E160C"/>
    <w:rsid w:val="000E1707"/>
    <w:rsid w:val="000E17D8"/>
    <w:rsid w:val="000E1908"/>
    <w:rsid w:val="000E1A7F"/>
    <w:rsid w:val="000E1AFC"/>
    <w:rsid w:val="000E1BAE"/>
    <w:rsid w:val="000E1E3E"/>
    <w:rsid w:val="000E1E99"/>
    <w:rsid w:val="000E2207"/>
    <w:rsid w:val="000E23AF"/>
    <w:rsid w:val="000E255C"/>
    <w:rsid w:val="000E28B4"/>
    <w:rsid w:val="000E2A3F"/>
    <w:rsid w:val="000E2C8B"/>
    <w:rsid w:val="000E2D56"/>
    <w:rsid w:val="000E2EAF"/>
    <w:rsid w:val="000E2F9D"/>
    <w:rsid w:val="000E3166"/>
    <w:rsid w:val="000E31BF"/>
    <w:rsid w:val="000E31CB"/>
    <w:rsid w:val="000E352F"/>
    <w:rsid w:val="000E36B5"/>
    <w:rsid w:val="000E36B9"/>
    <w:rsid w:val="000E37D4"/>
    <w:rsid w:val="000E3A8A"/>
    <w:rsid w:val="000E3AE1"/>
    <w:rsid w:val="000E3EB2"/>
    <w:rsid w:val="000E3F31"/>
    <w:rsid w:val="000E3F4D"/>
    <w:rsid w:val="000E42C0"/>
    <w:rsid w:val="000E43B4"/>
    <w:rsid w:val="000E443F"/>
    <w:rsid w:val="000E458B"/>
    <w:rsid w:val="000E46DF"/>
    <w:rsid w:val="000E4745"/>
    <w:rsid w:val="000E47A2"/>
    <w:rsid w:val="000E4B07"/>
    <w:rsid w:val="000E4BD5"/>
    <w:rsid w:val="000E4C8D"/>
    <w:rsid w:val="000E4DB8"/>
    <w:rsid w:val="000E4E44"/>
    <w:rsid w:val="000E4EC6"/>
    <w:rsid w:val="000E4F9F"/>
    <w:rsid w:val="000E5192"/>
    <w:rsid w:val="000E528B"/>
    <w:rsid w:val="000E52B9"/>
    <w:rsid w:val="000E53B3"/>
    <w:rsid w:val="000E55A5"/>
    <w:rsid w:val="000E567C"/>
    <w:rsid w:val="000E57A4"/>
    <w:rsid w:val="000E57D1"/>
    <w:rsid w:val="000E5913"/>
    <w:rsid w:val="000E5945"/>
    <w:rsid w:val="000E5A71"/>
    <w:rsid w:val="000E5BC8"/>
    <w:rsid w:val="000E5DFB"/>
    <w:rsid w:val="000E5E89"/>
    <w:rsid w:val="000E61FE"/>
    <w:rsid w:val="000E626B"/>
    <w:rsid w:val="000E64A0"/>
    <w:rsid w:val="000E6660"/>
    <w:rsid w:val="000E68CF"/>
    <w:rsid w:val="000E6ACE"/>
    <w:rsid w:val="000E6B18"/>
    <w:rsid w:val="000E6FA3"/>
    <w:rsid w:val="000E7032"/>
    <w:rsid w:val="000E72A2"/>
    <w:rsid w:val="000E78A0"/>
    <w:rsid w:val="000E7914"/>
    <w:rsid w:val="000E7ADB"/>
    <w:rsid w:val="000E7C03"/>
    <w:rsid w:val="000E7CED"/>
    <w:rsid w:val="000E7F94"/>
    <w:rsid w:val="000F0031"/>
    <w:rsid w:val="000F052A"/>
    <w:rsid w:val="000F0530"/>
    <w:rsid w:val="000F0660"/>
    <w:rsid w:val="000F093C"/>
    <w:rsid w:val="000F0B06"/>
    <w:rsid w:val="000F0B49"/>
    <w:rsid w:val="000F0C75"/>
    <w:rsid w:val="000F0F7E"/>
    <w:rsid w:val="000F123A"/>
    <w:rsid w:val="000F1288"/>
    <w:rsid w:val="000F14AA"/>
    <w:rsid w:val="000F14F2"/>
    <w:rsid w:val="000F15A1"/>
    <w:rsid w:val="000F15D5"/>
    <w:rsid w:val="000F1666"/>
    <w:rsid w:val="000F1920"/>
    <w:rsid w:val="000F196F"/>
    <w:rsid w:val="000F1B21"/>
    <w:rsid w:val="000F1C7E"/>
    <w:rsid w:val="000F1DDC"/>
    <w:rsid w:val="000F1E1F"/>
    <w:rsid w:val="000F1EA8"/>
    <w:rsid w:val="000F20A5"/>
    <w:rsid w:val="000F239B"/>
    <w:rsid w:val="000F283F"/>
    <w:rsid w:val="000F2962"/>
    <w:rsid w:val="000F2A90"/>
    <w:rsid w:val="000F2E9D"/>
    <w:rsid w:val="000F2EDC"/>
    <w:rsid w:val="000F30A9"/>
    <w:rsid w:val="000F38D5"/>
    <w:rsid w:val="000F39ED"/>
    <w:rsid w:val="000F3A18"/>
    <w:rsid w:val="000F3ABA"/>
    <w:rsid w:val="000F3B11"/>
    <w:rsid w:val="000F3B57"/>
    <w:rsid w:val="000F3C47"/>
    <w:rsid w:val="000F3CF1"/>
    <w:rsid w:val="000F40FF"/>
    <w:rsid w:val="000F4192"/>
    <w:rsid w:val="000F42C2"/>
    <w:rsid w:val="000F46E1"/>
    <w:rsid w:val="000F4777"/>
    <w:rsid w:val="000F484C"/>
    <w:rsid w:val="000F4BF6"/>
    <w:rsid w:val="000F4C55"/>
    <w:rsid w:val="000F4CD1"/>
    <w:rsid w:val="000F4D5C"/>
    <w:rsid w:val="000F4DCD"/>
    <w:rsid w:val="000F4DFC"/>
    <w:rsid w:val="000F4E1D"/>
    <w:rsid w:val="000F4EC6"/>
    <w:rsid w:val="000F4EC9"/>
    <w:rsid w:val="000F5008"/>
    <w:rsid w:val="000F5027"/>
    <w:rsid w:val="000F50B3"/>
    <w:rsid w:val="000F51C5"/>
    <w:rsid w:val="000F52DF"/>
    <w:rsid w:val="000F5350"/>
    <w:rsid w:val="000F5351"/>
    <w:rsid w:val="000F53BF"/>
    <w:rsid w:val="000F550C"/>
    <w:rsid w:val="000F5568"/>
    <w:rsid w:val="000F55E1"/>
    <w:rsid w:val="000F565F"/>
    <w:rsid w:val="000F5736"/>
    <w:rsid w:val="000F57C7"/>
    <w:rsid w:val="000F58AF"/>
    <w:rsid w:val="000F5A62"/>
    <w:rsid w:val="000F5C37"/>
    <w:rsid w:val="000F5C94"/>
    <w:rsid w:val="000F626A"/>
    <w:rsid w:val="000F654B"/>
    <w:rsid w:val="000F66A7"/>
    <w:rsid w:val="000F67FB"/>
    <w:rsid w:val="000F695D"/>
    <w:rsid w:val="000F6BA8"/>
    <w:rsid w:val="000F6C1F"/>
    <w:rsid w:val="000F6DBE"/>
    <w:rsid w:val="000F6DE0"/>
    <w:rsid w:val="000F6F8E"/>
    <w:rsid w:val="000F700F"/>
    <w:rsid w:val="000F71C9"/>
    <w:rsid w:val="000F7296"/>
    <w:rsid w:val="000F742A"/>
    <w:rsid w:val="000F75A8"/>
    <w:rsid w:val="000F7624"/>
    <w:rsid w:val="000F763B"/>
    <w:rsid w:val="000F7660"/>
    <w:rsid w:val="000F7721"/>
    <w:rsid w:val="000F7783"/>
    <w:rsid w:val="000F7A5B"/>
    <w:rsid w:val="000F7AC3"/>
    <w:rsid w:val="00100481"/>
    <w:rsid w:val="001005DD"/>
    <w:rsid w:val="00100878"/>
    <w:rsid w:val="001008CB"/>
    <w:rsid w:val="0010094F"/>
    <w:rsid w:val="00100977"/>
    <w:rsid w:val="00100996"/>
    <w:rsid w:val="00100B9E"/>
    <w:rsid w:val="00100C64"/>
    <w:rsid w:val="00100CBB"/>
    <w:rsid w:val="001010D8"/>
    <w:rsid w:val="001010E8"/>
    <w:rsid w:val="001013CC"/>
    <w:rsid w:val="00101446"/>
    <w:rsid w:val="00101909"/>
    <w:rsid w:val="001019CE"/>
    <w:rsid w:val="00101B0A"/>
    <w:rsid w:val="00101BCE"/>
    <w:rsid w:val="00101D65"/>
    <w:rsid w:val="00101DB2"/>
    <w:rsid w:val="00101F4B"/>
    <w:rsid w:val="001020E9"/>
    <w:rsid w:val="00102335"/>
    <w:rsid w:val="0010239E"/>
    <w:rsid w:val="001023AD"/>
    <w:rsid w:val="001023D9"/>
    <w:rsid w:val="0010258E"/>
    <w:rsid w:val="00102768"/>
    <w:rsid w:val="0010281F"/>
    <w:rsid w:val="00102A6C"/>
    <w:rsid w:val="00102D8C"/>
    <w:rsid w:val="00102FEA"/>
    <w:rsid w:val="001031E9"/>
    <w:rsid w:val="0010339E"/>
    <w:rsid w:val="00103512"/>
    <w:rsid w:val="00103715"/>
    <w:rsid w:val="001038A0"/>
    <w:rsid w:val="001038B4"/>
    <w:rsid w:val="00103900"/>
    <w:rsid w:val="00103B7B"/>
    <w:rsid w:val="00103BCA"/>
    <w:rsid w:val="00103CA0"/>
    <w:rsid w:val="00103D39"/>
    <w:rsid w:val="00103E53"/>
    <w:rsid w:val="00103E9F"/>
    <w:rsid w:val="00103EC6"/>
    <w:rsid w:val="00103F7A"/>
    <w:rsid w:val="00103FC2"/>
    <w:rsid w:val="001040F0"/>
    <w:rsid w:val="001040F7"/>
    <w:rsid w:val="00104883"/>
    <w:rsid w:val="001048B8"/>
    <w:rsid w:val="001048C1"/>
    <w:rsid w:val="00104C5E"/>
    <w:rsid w:val="00104E5F"/>
    <w:rsid w:val="00105003"/>
    <w:rsid w:val="001050EC"/>
    <w:rsid w:val="001052C5"/>
    <w:rsid w:val="001052EE"/>
    <w:rsid w:val="001052F2"/>
    <w:rsid w:val="00105313"/>
    <w:rsid w:val="001055BD"/>
    <w:rsid w:val="0010568E"/>
    <w:rsid w:val="0010573C"/>
    <w:rsid w:val="00105850"/>
    <w:rsid w:val="00105A69"/>
    <w:rsid w:val="00105D89"/>
    <w:rsid w:val="00105E72"/>
    <w:rsid w:val="00105E7F"/>
    <w:rsid w:val="00105F9A"/>
    <w:rsid w:val="00105FEC"/>
    <w:rsid w:val="0010617B"/>
    <w:rsid w:val="001061EF"/>
    <w:rsid w:val="00106262"/>
    <w:rsid w:val="001062A7"/>
    <w:rsid w:val="00106881"/>
    <w:rsid w:val="001069CE"/>
    <w:rsid w:val="00106E0B"/>
    <w:rsid w:val="001070A5"/>
    <w:rsid w:val="001070D7"/>
    <w:rsid w:val="00107345"/>
    <w:rsid w:val="001074E5"/>
    <w:rsid w:val="0010770E"/>
    <w:rsid w:val="0010773D"/>
    <w:rsid w:val="001077A4"/>
    <w:rsid w:val="0010797F"/>
    <w:rsid w:val="00107994"/>
    <w:rsid w:val="00107E83"/>
    <w:rsid w:val="0011005F"/>
    <w:rsid w:val="001101C4"/>
    <w:rsid w:val="001101F3"/>
    <w:rsid w:val="001101F4"/>
    <w:rsid w:val="00110320"/>
    <w:rsid w:val="00110455"/>
    <w:rsid w:val="001108D2"/>
    <w:rsid w:val="00110934"/>
    <w:rsid w:val="001109EA"/>
    <w:rsid w:val="00110A77"/>
    <w:rsid w:val="00110C48"/>
    <w:rsid w:val="00111096"/>
    <w:rsid w:val="00111258"/>
    <w:rsid w:val="0011130C"/>
    <w:rsid w:val="0011131E"/>
    <w:rsid w:val="00111323"/>
    <w:rsid w:val="0011173E"/>
    <w:rsid w:val="00111782"/>
    <w:rsid w:val="00111832"/>
    <w:rsid w:val="00111864"/>
    <w:rsid w:val="001118BD"/>
    <w:rsid w:val="00111A1D"/>
    <w:rsid w:val="00111B01"/>
    <w:rsid w:val="00111BC7"/>
    <w:rsid w:val="00111C60"/>
    <w:rsid w:val="00111CF0"/>
    <w:rsid w:val="00111D63"/>
    <w:rsid w:val="00111F0F"/>
    <w:rsid w:val="00112295"/>
    <w:rsid w:val="0011240F"/>
    <w:rsid w:val="0011269C"/>
    <w:rsid w:val="0011281E"/>
    <w:rsid w:val="00112913"/>
    <w:rsid w:val="00112A4E"/>
    <w:rsid w:val="00112AF8"/>
    <w:rsid w:val="00112B05"/>
    <w:rsid w:val="00112C73"/>
    <w:rsid w:val="00112C90"/>
    <w:rsid w:val="00112CA0"/>
    <w:rsid w:val="00112DB6"/>
    <w:rsid w:val="00112EA5"/>
    <w:rsid w:val="00112F28"/>
    <w:rsid w:val="0011307C"/>
    <w:rsid w:val="001134B3"/>
    <w:rsid w:val="001134D4"/>
    <w:rsid w:val="001135C8"/>
    <w:rsid w:val="00113645"/>
    <w:rsid w:val="00113652"/>
    <w:rsid w:val="00113EA3"/>
    <w:rsid w:val="00114066"/>
    <w:rsid w:val="001140BC"/>
    <w:rsid w:val="00114155"/>
    <w:rsid w:val="001142B4"/>
    <w:rsid w:val="0011432B"/>
    <w:rsid w:val="00114367"/>
    <w:rsid w:val="001146F1"/>
    <w:rsid w:val="001146F8"/>
    <w:rsid w:val="0011473F"/>
    <w:rsid w:val="001148FD"/>
    <w:rsid w:val="00114A9A"/>
    <w:rsid w:val="00114B14"/>
    <w:rsid w:val="00114C43"/>
    <w:rsid w:val="00114C4C"/>
    <w:rsid w:val="00114C9A"/>
    <w:rsid w:val="00114C9D"/>
    <w:rsid w:val="00114D06"/>
    <w:rsid w:val="00114DC0"/>
    <w:rsid w:val="00114FB2"/>
    <w:rsid w:val="001153B8"/>
    <w:rsid w:val="001156BB"/>
    <w:rsid w:val="0011585D"/>
    <w:rsid w:val="00115873"/>
    <w:rsid w:val="0011588B"/>
    <w:rsid w:val="00115924"/>
    <w:rsid w:val="00115AB3"/>
    <w:rsid w:val="00115BBB"/>
    <w:rsid w:val="00115CA3"/>
    <w:rsid w:val="00115EF1"/>
    <w:rsid w:val="001162FC"/>
    <w:rsid w:val="00116399"/>
    <w:rsid w:val="00116437"/>
    <w:rsid w:val="00116884"/>
    <w:rsid w:val="00116897"/>
    <w:rsid w:val="001168C0"/>
    <w:rsid w:val="00116921"/>
    <w:rsid w:val="00116BAF"/>
    <w:rsid w:val="00116BB8"/>
    <w:rsid w:val="0011705D"/>
    <w:rsid w:val="001170A9"/>
    <w:rsid w:val="00117171"/>
    <w:rsid w:val="00117253"/>
    <w:rsid w:val="00117255"/>
    <w:rsid w:val="001172E1"/>
    <w:rsid w:val="0011737B"/>
    <w:rsid w:val="00117560"/>
    <w:rsid w:val="00117565"/>
    <w:rsid w:val="001176AF"/>
    <w:rsid w:val="001177CE"/>
    <w:rsid w:val="0011789A"/>
    <w:rsid w:val="00117A1E"/>
    <w:rsid w:val="00117A9F"/>
    <w:rsid w:val="00117B0B"/>
    <w:rsid w:val="00117B0F"/>
    <w:rsid w:val="00117DC4"/>
    <w:rsid w:val="00117DED"/>
    <w:rsid w:val="00120034"/>
    <w:rsid w:val="00120223"/>
    <w:rsid w:val="0012032D"/>
    <w:rsid w:val="00120431"/>
    <w:rsid w:val="00120439"/>
    <w:rsid w:val="001205AA"/>
    <w:rsid w:val="00120748"/>
    <w:rsid w:val="0012086F"/>
    <w:rsid w:val="00120925"/>
    <w:rsid w:val="00120B78"/>
    <w:rsid w:val="00120C1F"/>
    <w:rsid w:val="00120DDA"/>
    <w:rsid w:val="00120E32"/>
    <w:rsid w:val="00120F1B"/>
    <w:rsid w:val="00120F7D"/>
    <w:rsid w:val="00121011"/>
    <w:rsid w:val="00121480"/>
    <w:rsid w:val="001215E0"/>
    <w:rsid w:val="0012165B"/>
    <w:rsid w:val="00121736"/>
    <w:rsid w:val="00121738"/>
    <w:rsid w:val="00121944"/>
    <w:rsid w:val="00121B48"/>
    <w:rsid w:val="00121C36"/>
    <w:rsid w:val="00121C60"/>
    <w:rsid w:val="00121D92"/>
    <w:rsid w:val="00121EF9"/>
    <w:rsid w:val="00121FAB"/>
    <w:rsid w:val="00121FEB"/>
    <w:rsid w:val="001222DB"/>
    <w:rsid w:val="00122658"/>
    <w:rsid w:val="00122836"/>
    <w:rsid w:val="00122C47"/>
    <w:rsid w:val="00122CB8"/>
    <w:rsid w:val="00122ED5"/>
    <w:rsid w:val="00123257"/>
    <w:rsid w:val="001232D8"/>
    <w:rsid w:val="00123527"/>
    <w:rsid w:val="001237DA"/>
    <w:rsid w:val="001238BA"/>
    <w:rsid w:val="00123991"/>
    <w:rsid w:val="00123A44"/>
    <w:rsid w:val="00123A81"/>
    <w:rsid w:val="00123A9A"/>
    <w:rsid w:val="00123BA5"/>
    <w:rsid w:val="00123EEA"/>
    <w:rsid w:val="001242E1"/>
    <w:rsid w:val="00124435"/>
    <w:rsid w:val="001246A1"/>
    <w:rsid w:val="0012485F"/>
    <w:rsid w:val="001248CE"/>
    <w:rsid w:val="00124CA2"/>
    <w:rsid w:val="00124CF4"/>
    <w:rsid w:val="00124DB9"/>
    <w:rsid w:val="00124DED"/>
    <w:rsid w:val="00124E04"/>
    <w:rsid w:val="00124ED4"/>
    <w:rsid w:val="00125389"/>
    <w:rsid w:val="00125430"/>
    <w:rsid w:val="0012548C"/>
    <w:rsid w:val="0012550C"/>
    <w:rsid w:val="001255DB"/>
    <w:rsid w:val="0012575B"/>
    <w:rsid w:val="00125A6F"/>
    <w:rsid w:val="00125AA6"/>
    <w:rsid w:val="00125CA3"/>
    <w:rsid w:val="00125D60"/>
    <w:rsid w:val="00125F2E"/>
    <w:rsid w:val="00125F8A"/>
    <w:rsid w:val="00126406"/>
    <w:rsid w:val="001265D4"/>
    <w:rsid w:val="00126859"/>
    <w:rsid w:val="00126A10"/>
    <w:rsid w:val="00126BA2"/>
    <w:rsid w:val="00126CB1"/>
    <w:rsid w:val="00126EEC"/>
    <w:rsid w:val="001272D0"/>
    <w:rsid w:val="001272F7"/>
    <w:rsid w:val="001273FC"/>
    <w:rsid w:val="00127571"/>
    <w:rsid w:val="001275A4"/>
    <w:rsid w:val="001276ED"/>
    <w:rsid w:val="00127719"/>
    <w:rsid w:val="00127835"/>
    <w:rsid w:val="00127BB5"/>
    <w:rsid w:val="00127D3B"/>
    <w:rsid w:val="00127D5B"/>
    <w:rsid w:val="00127E40"/>
    <w:rsid w:val="001302D2"/>
    <w:rsid w:val="001302F2"/>
    <w:rsid w:val="00130337"/>
    <w:rsid w:val="001304AE"/>
    <w:rsid w:val="00130691"/>
    <w:rsid w:val="001307AF"/>
    <w:rsid w:val="001308D1"/>
    <w:rsid w:val="00130962"/>
    <w:rsid w:val="00130C01"/>
    <w:rsid w:val="00130E07"/>
    <w:rsid w:val="00131283"/>
    <w:rsid w:val="001312BD"/>
    <w:rsid w:val="001312EE"/>
    <w:rsid w:val="001315D6"/>
    <w:rsid w:val="00131BA2"/>
    <w:rsid w:val="00131C01"/>
    <w:rsid w:val="00132172"/>
    <w:rsid w:val="00132370"/>
    <w:rsid w:val="001323CA"/>
    <w:rsid w:val="0013263F"/>
    <w:rsid w:val="00132729"/>
    <w:rsid w:val="00132816"/>
    <w:rsid w:val="00132BEE"/>
    <w:rsid w:val="00132E24"/>
    <w:rsid w:val="00132F3E"/>
    <w:rsid w:val="00133033"/>
    <w:rsid w:val="001334B2"/>
    <w:rsid w:val="0013367C"/>
    <w:rsid w:val="001336B4"/>
    <w:rsid w:val="001336C4"/>
    <w:rsid w:val="00133774"/>
    <w:rsid w:val="00133916"/>
    <w:rsid w:val="0013394D"/>
    <w:rsid w:val="0013396B"/>
    <w:rsid w:val="00133AC7"/>
    <w:rsid w:val="00133B24"/>
    <w:rsid w:val="00133B36"/>
    <w:rsid w:val="00133D72"/>
    <w:rsid w:val="00133D76"/>
    <w:rsid w:val="00133DD6"/>
    <w:rsid w:val="00133EF3"/>
    <w:rsid w:val="00133F4D"/>
    <w:rsid w:val="00133FA8"/>
    <w:rsid w:val="00133FE7"/>
    <w:rsid w:val="00134059"/>
    <w:rsid w:val="0013426A"/>
    <w:rsid w:val="00134363"/>
    <w:rsid w:val="00134C7B"/>
    <w:rsid w:val="00134F7E"/>
    <w:rsid w:val="0013504A"/>
    <w:rsid w:val="001350A1"/>
    <w:rsid w:val="00135399"/>
    <w:rsid w:val="0013560F"/>
    <w:rsid w:val="00135910"/>
    <w:rsid w:val="00135913"/>
    <w:rsid w:val="00135999"/>
    <w:rsid w:val="00135CA8"/>
    <w:rsid w:val="00135CFF"/>
    <w:rsid w:val="00135D0E"/>
    <w:rsid w:val="00135D78"/>
    <w:rsid w:val="00135E23"/>
    <w:rsid w:val="001360BC"/>
    <w:rsid w:val="00136119"/>
    <w:rsid w:val="001363BE"/>
    <w:rsid w:val="001363FC"/>
    <w:rsid w:val="0013648F"/>
    <w:rsid w:val="0013649A"/>
    <w:rsid w:val="001365ED"/>
    <w:rsid w:val="001368CD"/>
    <w:rsid w:val="0013690D"/>
    <w:rsid w:val="00136A04"/>
    <w:rsid w:val="00136A18"/>
    <w:rsid w:val="00136B98"/>
    <w:rsid w:val="00136F48"/>
    <w:rsid w:val="0013708B"/>
    <w:rsid w:val="001372E1"/>
    <w:rsid w:val="00137319"/>
    <w:rsid w:val="001373AC"/>
    <w:rsid w:val="00137792"/>
    <w:rsid w:val="001377EF"/>
    <w:rsid w:val="00137AAA"/>
    <w:rsid w:val="00137B5B"/>
    <w:rsid w:val="00137B73"/>
    <w:rsid w:val="00137BAF"/>
    <w:rsid w:val="00137C11"/>
    <w:rsid w:val="00137C74"/>
    <w:rsid w:val="00137D49"/>
    <w:rsid w:val="00137DFC"/>
    <w:rsid w:val="00137E25"/>
    <w:rsid w:val="00137EB4"/>
    <w:rsid w:val="00137F65"/>
    <w:rsid w:val="00137F79"/>
    <w:rsid w:val="00140325"/>
    <w:rsid w:val="00140478"/>
    <w:rsid w:val="001404E0"/>
    <w:rsid w:val="00140512"/>
    <w:rsid w:val="00140549"/>
    <w:rsid w:val="0014087D"/>
    <w:rsid w:val="001408A6"/>
    <w:rsid w:val="001408C2"/>
    <w:rsid w:val="00140B09"/>
    <w:rsid w:val="00140B2E"/>
    <w:rsid w:val="00140B91"/>
    <w:rsid w:val="00140D78"/>
    <w:rsid w:val="00140DFA"/>
    <w:rsid w:val="00140EB3"/>
    <w:rsid w:val="00141020"/>
    <w:rsid w:val="001410B1"/>
    <w:rsid w:val="00141136"/>
    <w:rsid w:val="00141171"/>
    <w:rsid w:val="00141318"/>
    <w:rsid w:val="0014136D"/>
    <w:rsid w:val="00141547"/>
    <w:rsid w:val="001415D1"/>
    <w:rsid w:val="001416AA"/>
    <w:rsid w:val="001416F4"/>
    <w:rsid w:val="0014174A"/>
    <w:rsid w:val="0014183C"/>
    <w:rsid w:val="00141935"/>
    <w:rsid w:val="00141965"/>
    <w:rsid w:val="00141A18"/>
    <w:rsid w:val="00141FB3"/>
    <w:rsid w:val="00141FB6"/>
    <w:rsid w:val="00141FDA"/>
    <w:rsid w:val="001421B0"/>
    <w:rsid w:val="00142245"/>
    <w:rsid w:val="00142494"/>
    <w:rsid w:val="00142809"/>
    <w:rsid w:val="0014298B"/>
    <w:rsid w:val="001429D7"/>
    <w:rsid w:val="00142AFC"/>
    <w:rsid w:val="00142CDD"/>
    <w:rsid w:val="00142D96"/>
    <w:rsid w:val="00142ED7"/>
    <w:rsid w:val="00142FF3"/>
    <w:rsid w:val="0014303E"/>
    <w:rsid w:val="001430A1"/>
    <w:rsid w:val="001430D4"/>
    <w:rsid w:val="00143117"/>
    <w:rsid w:val="00143266"/>
    <w:rsid w:val="00143390"/>
    <w:rsid w:val="001433F6"/>
    <w:rsid w:val="001435A6"/>
    <w:rsid w:val="001435B0"/>
    <w:rsid w:val="00143615"/>
    <w:rsid w:val="001439CF"/>
    <w:rsid w:val="00143AE0"/>
    <w:rsid w:val="00143C4A"/>
    <w:rsid w:val="00143FF0"/>
    <w:rsid w:val="00144163"/>
    <w:rsid w:val="0014422C"/>
    <w:rsid w:val="00144307"/>
    <w:rsid w:val="00144341"/>
    <w:rsid w:val="00144529"/>
    <w:rsid w:val="0014452B"/>
    <w:rsid w:val="00144705"/>
    <w:rsid w:val="00144707"/>
    <w:rsid w:val="001449C2"/>
    <w:rsid w:val="00144DB1"/>
    <w:rsid w:val="00144EFA"/>
    <w:rsid w:val="0014504C"/>
    <w:rsid w:val="00145054"/>
    <w:rsid w:val="00145085"/>
    <w:rsid w:val="0014518A"/>
    <w:rsid w:val="00145263"/>
    <w:rsid w:val="001452E8"/>
    <w:rsid w:val="001453BB"/>
    <w:rsid w:val="001458B5"/>
    <w:rsid w:val="001458E7"/>
    <w:rsid w:val="00145C8E"/>
    <w:rsid w:val="00145CE6"/>
    <w:rsid w:val="00145DF6"/>
    <w:rsid w:val="00145E50"/>
    <w:rsid w:val="00145FA5"/>
    <w:rsid w:val="001461E0"/>
    <w:rsid w:val="00146265"/>
    <w:rsid w:val="00146467"/>
    <w:rsid w:val="001464ED"/>
    <w:rsid w:val="00146683"/>
    <w:rsid w:val="00146842"/>
    <w:rsid w:val="001468F3"/>
    <w:rsid w:val="00146ACA"/>
    <w:rsid w:val="00146C91"/>
    <w:rsid w:val="00146F76"/>
    <w:rsid w:val="00146FB2"/>
    <w:rsid w:val="00146FF0"/>
    <w:rsid w:val="001471A3"/>
    <w:rsid w:val="001473BB"/>
    <w:rsid w:val="00147536"/>
    <w:rsid w:val="00147986"/>
    <w:rsid w:val="0014799C"/>
    <w:rsid w:val="001479E1"/>
    <w:rsid w:val="00147D05"/>
    <w:rsid w:val="0015015D"/>
    <w:rsid w:val="001506C2"/>
    <w:rsid w:val="00150714"/>
    <w:rsid w:val="00150719"/>
    <w:rsid w:val="00150720"/>
    <w:rsid w:val="00150940"/>
    <w:rsid w:val="00150A84"/>
    <w:rsid w:val="00150B4B"/>
    <w:rsid w:val="00150CBF"/>
    <w:rsid w:val="00150ECF"/>
    <w:rsid w:val="00151094"/>
    <w:rsid w:val="001511FA"/>
    <w:rsid w:val="001512F4"/>
    <w:rsid w:val="0015146D"/>
    <w:rsid w:val="00151498"/>
    <w:rsid w:val="00151629"/>
    <w:rsid w:val="00151676"/>
    <w:rsid w:val="00151696"/>
    <w:rsid w:val="001516A2"/>
    <w:rsid w:val="00151794"/>
    <w:rsid w:val="00151A11"/>
    <w:rsid w:val="00151CA1"/>
    <w:rsid w:val="00151EDE"/>
    <w:rsid w:val="0015210A"/>
    <w:rsid w:val="0015217A"/>
    <w:rsid w:val="001522E7"/>
    <w:rsid w:val="00152394"/>
    <w:rsid w:val="001526F0"/>
    <w:rsid w:val="00152868"/>
    <w:rsid w:val="0015288B"/>
    <w:rsid w:val="00152A53"/>
    <w:rsid w:val="00152AE0"/>
    <w:rsid w:val="00152B23"/>
    <w:rsid w:val="00152EB2"/>
    <w:rsid w:val="001530B3"/>
    <w:rsid w:val="001530C1"/>
    <w:rsid w:val="00153566"/>
    <w:rsid w:val="0015383A"/>
    <w:rsid w:val="00153899"/>
    <w:rsid w:val="001538EF"/>
    <w:rsid w:val="00153925"/>
    <w:rsid w:val="00153B66"/>
    <w:rsid w:val="00153B7F"/>
    <w:rsid w:val="00153C00"/>
    <w:rsid w:val="00153C26"/>
    <w:rsid w:val="00153C4D"/>
    <w:rsid w:val="00153C79"/>
    <w:rsid w:val="00153CE1"/>
    <w:rsid w:val="00153CE3"/>
    <w:rsid w:val="00153DC9"/>
    <w:rsid w:val="00153F3C"/>
    <w:rsid w:val="00153FA0"/>
    <w:rsid w:val="00153FE3"/>
    <w:rsid w:val="0015403C"/>
    <w:rsid w:val="001540F3"/>
    <w:rsid w:val="001541E3"/>
    <w:rsid w:val="0015436A"/>
    <w:rsid w:val="0015475D"/>
    <w:rsid w:val="00154797"/>
    <w:rsid w:val="0015487E"/>
    <w:rsid w:val="00154B53"/>
    <w:rsid w:val="00154B60"/>
    <w:rsid w:val="00154BAD"/>
    <w:rsid w:val="00154C32"/>
    <w:rsid w:val="00154D53"/>
    <w:rsid w:val="00154DE9"/>
    <w:rsid w:val="00154E29"/>
    <w:rsid w:val="00154E80"/>
    <w:rsid w:val="00154F27"/>
    <w:rsid w:val="00155083"/>
    <w:rsid w:val="001554CB"/>
    <w:rsid w:val="00155520"/>
    <w:rsid w:val="0015563C"/>
    <w:rsid w:val="001556BD"/>
    <w:rsid w:val="00155750"/>
    <w:rsid w:val="00155ADF"/>
    <w:rsid w:val="00155AE7"/>
    <w:rsid w:val="00155B40"/>
    <w:rsid w:val="00155D75"/>
    <w:rsid w:val="00156285"/>
    <w:rsid w:val="001566DE"/>
    <w:rsid w:val="00156E8F"/>
    <w:rsid w:val="00157121"/>
    <w:rsid w:val="0015712B"/>
    <w:rsid w:val="001571CF"/>
    <w:rsid w:val="001571FD"/>
    <w:rsid w:val="00157346"/>
    <w:rsid w:val="00157399"/>
    <w:rsid w:val="0015760B"/>
    <w:rsid w:val="00157643"/>
    <w:rsid w:val="0015782E"/>
    <w:rsid w:val="001579CE"/>
    <w:rsid w:val="00157A01"/>
    <w:rsid w:val="00157B29"/>
    <w:rsid w:val="00157C04"/>
    <w:rsid w:val="00157CB3"/>
    <w:rsid w:val="00157D40"/>
    <w:rsid w:val="00157DCF"/>
    <w:rsid w:val="00157DEA"/>
    <w:rsid w:val="00157ED7"/>
    <w:rsid w:val="00157FFC"/>
    <w:rsid w:val="001601E3"/>
    <w:rsid w:val="0016036D"/>
    <w:rsid w:val="00160569"/>
    <w:rsid w:val="001606F6"/>
    <w:rsid w:val="001606FF"/>
    <w:rsid w:val="001608DC"/>
    <w:rsid w:val="0016091C"/>
    <w:rsid w:val="001609B6"/>
    <w:rsid w:val="00160A7A"/>
    <w:rsid w:val="00160CDA"/>
    <w:rsid w:val="001610E3"/>
    <w:rsid w:val="001614BA"/>
    <w:rsid w:val="001616AD"/>
    <w:rsid w:val="00161907"/>
    <w:rsid w:val="001619D8"/>
    <w:rsid w:val="00161E41"/>
    <w:rsid w:val="00161FE1"/>
    <w:rsid w:val="0016204A"/>
    <w:rsid w:val="00162081"/>
    <w:rsid w:val="001620AB"/>
    <w:rsid w:val="001620B7"/>
    <w:rsid w:val="00162135"/>
    <w:rsid w:val="001624C1"/>
    <w:rsid w:val="00162592"/>
    <w:rsid w:val="001625D4"/>
    <w:rsid w:val="00162650"/>
    <w:rsid w:val="0016275D"/>
    <w:rsid w:val="00162932"/>
    <w:rsid w:val="00162A0D"/>
    <w:rsid w:val="00162AB1"/>
    <w:rsid w:val="00162ACA"/>
    <w:rsid w:val="00162BB6"/>
    <w:rsid w:val="00162BEB"/>
    <w:rsid w:val="00162C00"/>
    <w:rsid w:val="00163112"/>
    <w:rsid w:val="001631A1"/>
    <w:rsid w:val="00163770"/>
    <w:rsid w:val="00163A96"/>
    <w:rsid w:val="00163B5C"/>
    <w:rsid w:val="00163CE5"/>
    <w:rsid w:val="00163EE0"/>
    <w:rsid w:val="0016416C"/>
    <w:rsid w:val="00164202"/>
    <w:rsid w:val="00164249"/>
    <w:rsid w:val="0016424B"/>
    <w:rsid w:val="0016429A"/>
    <w:rsid w:val="0016434E"/>
    <w:rsid w:val="00164388"/>
    <w:rsid w:val="00164553"/>
    <w:rsid w:val="00164626"/>
    <w:rsid w:val="001647AA"/>
    <w:rsid w:val="00164872"/>
    <w:rsid w:val="001649A0"/>
    <w:rsid w:val="00164B9C"/>
    <w:rsid w:val="00164BA2"/>
    <w:rsid w:val="00164BC2"/>
    <w:rsid w:val="00164C16"/>
    <w:rsid w:val="00164C8D"/>
    <w:rsid w:val="00164D47"/>
    <w:rsid w:val="00165140"/>
    <w:rsid w:val="00165520"/>
    <w:rsid w:val="001656A1"/>
    <w:rsid w:val="001656BB"/>
    <w:rsid w:val="001657CB"/>
    <w:rsid w:val="00165905"/>
    <w:rsid w:val="00165B1E"/>
    <w:rsid w:val="00165EA7"/>
    <w:rsid w:val="001660B9"/>
    <w:rsid w:val="00166639"/>
    <w:rsid w:val="00166834"/>
    <w:rsid w:val="001669A0"/>
    <w:rsid w:val="00166A45"/>
    <w:rsid w:val="00166D5B"/>
    <w:rsid w:val="00166DEF"/>
    <w:rsid w:val="00166EB4"/>
    <w:rsid w:val="00166FDB"/>
    <w:rsid w:val="001672E0"/>
    <w:rsid w:val="0016730D"/>
    <w:rsid w:val="00167456"/>
    <w:rsid w:val="00167561"/>
    <w:rsid w:val="001675BB"/>
    <w:rsid w:val="00167B09"/>
    <w:rsid w:val="00167FD7"/>
    <w:rsid w:val="001703CB"/>
    <w:rsid w:val="001703ED"/>
    <w:rsid w:val="001704E0"/>
    <w:rsid w:val="0017052F"/>
    <w:rsid w:val="00170613"/>
    <w:rsid w:val="00170867"/>
    <w:rsid w:val="00170899"/>
    <w:rsid w:val="001708E6"/>
    <w:rsid w:val="00170987"/>
    <w:rsid w:val="00170A60"/>
    <w:rsid w:val="00170B93"/>
    <w:rsid w:val="00170DFD"/>
    <w:rsid w:val="00170F2A"/>
    <w:rsid w:val="00170F40"/>
    <w:rsid w:val="00170F41"/>
    <w:rsid w:val="00171143"/>
    <w:rsid w:val="0017123A"/>
    <w:rsid w:val="001712D8"/>
    <w:rsid w:val="0017131B"/>
    <w:rsid w:val="0017141D"/>
    <w:rsid w:val="0017146E"/>
    <w:rsid w:val="001714CA"/>
    <w:rsid w:val="00171927"/>
    <w:rsid w:val="0017192D"/>
    <w:rsid w:val="00171C71"/>
    <w:rsid w:val="00171E6E"/>
    <w:rsid w:val="00171FF8"/>
    <w:rsid w:val="00172229"/>
    <w:rsid w:val="00172555"/>
    <w:rsid w:val="00172596"/>
    <w:rsid w:val="001725B9"/>
    <w:rsid w:val="00172696"/>
    <w:rsid w:val="00172B4A"/>
    <w:rsid w:val="00172BF8"/>
    <w:rsid w:val="00172C00"/>
    <w:rsid w:val="00172C39"/>
    <w:rsid w:val="00172CDA"/>
    <w:rsid w:val="00172D43"/>
    <w:rsid w:val="00172F24"/>
    <w:rsid w:val="001730A8"/>
    <w:rsid w:val="00173223"/>
    <w:rsid w:val="001732A6"/>
    <w:rsid w:val="00173599"/>
    <w:rsid w:val="00173656"/>
    <w:rsid w:val="00173891"/>
    <w:rsid w:val="001738EF"/>
    <w:rsid w:val="00173BD3"/>
    <w:rsid w:val="001740C1"/>
    <w:rsid w:val="001741DA"/>
    <w:rsid w:val="00174254"/>
    <w:rsid w:val="00174361"/>
    <w:rsid w:val="00174387"/>
    <w:rsid w:val="001744A1"/>
    <w:rsid w:val="001744F5"/>
    <w:rsid w:val="0017454A"/>
    <w:rsid w:val="00174602"/>
    <w:rsid w:val="0017464D"/>
    <w:rsid w:val="001749F2"/>
    <w:rsid w:val="00174AAE"/>
    <w:rsid w:val="00175061"/>
    <w:rsid w:val="0017525E"/>
    <w:rsid w:val="001752C6"/>
    <w:rsid w:val="001752D4"/>
    <w:rsid w:val="001753B4"/>
    <w:rsid w:val="0017542B"/>
    <w:rsid w:val="0017545B"/>
    <w:rsid w:val="0017569A"/>
    <w:rsid w:val="001756AD"/>
    <w:rsid w:val="001757CA"/>
    <w:rsid w:val="0017581B"/>
    <w:rsid w:val="0017587C"/>
    <w:rsid w:val="001758E8"/>
    <w:rsid w:val="001759C5"/>
    <w:rsid w:val="00175A1C"/>
    <w:rsid w:val="00175A2B"/>
    <w:rsid w:val="00175A58"/>
    <w:rsid w:val="00175BF9"/>
    <w:rsid w:val="00175DD3"/>
    <w:rsid w:val="00175E68"/>
    <w:rsid w:val="00175F87"/>
    <w:rsid w:val="00175F91"/>
    <w:rsid w:val="00175FCE"/>
    <w:rsid w:val="00176129"/>
    <w:rsid w:val="0017639C"/>
    <w:rsid w:val="0017653E"/>
    <w:rsid w:val="00176568"/>
    <w:rsid w:val="00176ACC"/>
    <w:rsid w:val="00176CBF"/>
    <w:rsid w:val="00176CDE"/>
    <w:rsid w:val="00176F67"/>
    <w:rsid w:val="00177460"/>
    <w:rsid w:val="00177581"/>
    <w:rsid w:val="001775E2"/>
    <w:rsid w:val="00177634"/>
    <w:rsid w:val="00177758"/>
    <w:rsid w:val="0017787A"/>
    <w:rsid w:val="00177995"/>
    <w:rsid w:val="00177A4E"/>
    <w:rsid w:val="00177AE3"/>
    <w:rsid w:val="00177CC9"/>
    <w:rsid w:val="00177CD4"/>
    <w:rsid w:val="00177DF4"/>
    <w:rsid w:val="00177E80"/>
    <w:rsid w:val="00177FA1"/>
    <w:rsid w:val="00180029"/>
    <w:rsid w:val="001800A9"/>
    <w:rsid w:val="001801FA"/>
    <w:rsid w:val="001806BF"/>
    <w:rsid w:val="0018072F"/>
    <w:rsid w:val="001807F7"/>
    <w:rsid w:val="00180BBC"/>
    <w:rsid w:val="00180BFC"/>
    <w:rsid w:val="00180C5C"/>
    <w:rsid w:val="00180D32"/>
    <w:rsid w:val="00181145"/>
    <w:rsid w:val="0018119A"/>
    <w:rsid w:val="0018138C"/>
    <w:rsid w:val="001815AB"/>
    <w:rsid w:val="00181A71"/>
    <w:rsid w:val="00181AEF"/>
    <w:rsid w:val="00181C3B"/>
    <w:rsid w:val="00181E2D"/>
    <w:rsid w:val="00181E46"/>
    <w:rsid w:val="0018200A"/>
    <w:rsid w:val="0018223B"/>
    <w:rsid w:val="00182375"/>
    <w:rsid w:val="001823E3"/>
    <w:rsid w:val="001824D8"/>
    <w:rsid w:val="001825E5"/>
    <w:rsid w:val="00182714"/>
    <w:rsid w:val="00182973"/>
    <w:rsid w:val="001829B9"/>
    <w:rsid w:val="00182B37"/>
    <w:rsid w:val="00182B3C"/>
    <w:rsid w:val="00182B5D"/>
    <w:rsid w:val="00182EE3"/>
    <w:rsid w:val="00182F43"/>
    <w:rsid w:val="00182F87"/>
    <w:rsid w:val="00182FD3"/>
    <w:rsid w:val="0018302A"/>
    <w:rsid w:val="001832BE"/>
    <w:rsid w:val="00183350"/>
    <w:rsid w:val="00183483"/>
    <w:rsid w:val="001834DD"/>
    <w:rsid w:val="0018374F"/>
    <w:rsid w:val="00183836"/>
    <w:rsid w:val="00183893"/>
    <w:rsid w:val="00183A77"/>
    <w:rsid w:val="00183B4D"/>
    <w:rsid w:val="00183C63"/>
    <w:rsid w:val="00183D74"/>
    <w:rsid w:val="00183E04"/>
    <w:rsid w:val="001842EA"/>
    <w:rsid w:val="0018430A"/>
    <w:rsid w:val="001845B9"/>
    <w:rsid w:val="001845C0"/>
    <w:rsid w:val="00184656"/>
    <w:rsid w:val="00184657"/>
    <w:rsid w:val="00184963"/>
    <w:rsid w:val="0018499C"/>
    <w:rsid w:val="00184A32"/>
    <w:rsid w:val="00184AC6"/>
    <w:rsid w:val="00184CA2"/>
    <w:rsid w:val="00184D31"/>
    <w:rsid w:val="00184D3E"/>
    <w:rsid w:val="00184D9E"/>
    <w:rsid w:val="00184E60"/>
    <w:rsid w:val="00184EE1"/>
    <w:rsid w:val="00185022"/>
    <w:rsid w:val="00185095"/>
    <w:rsid w:val="001850EE"/>
    <w:rsid w:val="0018556D"/>
    <w:rsid w:val="001855DA"/>
    <w:rsid w:val="0018571D"/>
    <w:rsid w:val="00185895"/>
    <w:rsid w:val="001858E5"/>
    <w:rsid w:val="00185A7F"/>
    <w:rsid w:val="00185DD5"/>
    <w:rsid w:val="00185DE2"/>
    <w:rsid w:val="00185F62"/>
    <w:rsid w:val="00185FDD"/>
    <w:rsid w:val="0018606F"/>
    <w:rsid w:val="001861AF"/>
    <w:rsid w:val="001861D2"/>
    <w:rsid w:val="00186322"/>
    <w:rsid w:val="001863BE"/>
    <w:rsid w:val="00186403"/>
    <w:rsid w:val="00186466"/>
    <w:rsid w:val="0018650D"/>
    <w:rsid w:val="001866F7"/>
    <w:rsid w:val="0018697B"/>
    <w:rsid w:val="00186AC9"/>
    <w:rsid w:val="00186BA7"/>
    <w:rsid w:val="00186C52"/>
    <w:rsid w:val="00186D80"/>
    <w:rsid w:val="00186DB7"/>
    <w:rsid w:val="00186E06"/>
    <w:rsid w:val="00186F4E"/>
    <w:rsid w:val="00187174"/>
    <w:rsid w:val="001872A6"/>
    <w:rsid w:val="0018733C"/>
    <w:rsid w:val="001873B7"/>
    <w:rsid w:val="001873E0"/>
    <w:rsid w:val="00187452"/>
    <w:rsid w:val="001874AF"/>
    <w:rsid w:val="001875BB"/>
    <w:rsid w:val="0018768F"/>
    <w:rsid w:val="001876F3"/>
    <w:rsid w:val="00187722"/>
    <w:rsid w:val="0018776F"/>
    <w:rsid w:val="001879B8"/>
    <w:rsid w:val="00187AD0"/>
    <w:rsid w:val="00187B2D"/>
    <w:rsid w:val="00187DBE"/>
    <w:rsid w:val="00187E53"/>
    <w:rsid w:val="00187EAF"/>
    <w:rsid w:val="00187F0C"/>
    <w:rsid w:val="00187F68"/>
    <w:rsid w:val="00190156"/>
    <w:rsid w:val="00190169"/>
    <w:rsid w:val="00190192"/>
    <w:rsid w:val="001901D3"/>
    <w:rsid w:val="00190220"/>
    <w:rsid w:val="001903F4"/>
    <w:rsid w:val="00190826"/>
    <w:rsid w:val="0019099D"/>
    <w:rsid w:val="00190B76"/>
    <w:rsid w:val="00190C08"/>
    <w:rsid w:val="00190D7A"/>
    <w:rsid w:val="00190E32"/>
    <w:rsid w:val="00190E5E"/>
    <w:rsid w:val="00190E68"/>
    <w:rsid w:val="001911FA"/>
    <w:rsid w:val="001913BF"/>
    <w:rsid w:val="0019149B"/>
    <w:rsid w:val="0019150A"/>
    <w:rsid w:val="00191686"/>
    <w:rsid w:val="00191716"/>
    <w:rsid w:val="001918F7"/>
    <w:rsid w:val="00191912"/>
    <w:rsid w:val="00191C09"/>
    <w:rsid w:val="00191EF3"/>
    <w:rsid w:val="001920DC"/>
    <w:rsid w:val="0019238F"/>
    <w:rsid w:val="0019271C"/>
    <w:rsid w:val="001927F5"/>
    <w:rsid w:val="0019290E"/>
    <w:rsid w:val="00192A61"/>
    <w:rsid w:val="00192F8C"/>
    <w:rsid w:val="00192F94"/>
    <w:rsid w:val="00192FA2"/>
    <w:rsid w:val="001931A4"/>
    <w:rsid w:val="001931E6"/>
    <w:rsid w:val="001933EB"/>
    <w:rsid w:val="001934B0"/>
    <w:rsid w:val="00193642"/>
    <w:rsid w:val="0019371F"/>
    <w:rsid w:val="0019372C"/>
    <w:rsid w:val="00193C7F"/>
    <w:rsid w:val="00193CA8"/>
    <w:rsid w:val="00193D83"/>
    <w:rsid w:val="00193F43"/>
    <w:rsid w:val="001941A2"/>
    <w:rsid w:val="00194415"/>
    <w:rsid w:val="0019469D"/>
    <w:rsid w:val="00194748"/>
    <w:rsid w:val="00194803"/>
    <w:rsid w:val="001948A9"/>
    <w:rsid w:val="00194A6C"/>
    <w:rsid w:val="00194C2C"/>
    <w:rsid w:val="00194CAB"/>
    <w:rsid w:val="00194D23"/>
    <w:rsid w:val="00194F96"/>
    <w:rsid w:val="00194FFE"/>
    <w:rsid w:val="001950DE"/>
    <w:rsid w:val="00195257"/>
    <w:rsid w:val="001953C9"/>
    <w:rsid w:val="00195446"/>
    <w:rsid w:val="001957D7"/>
    <w:rsid w:val="00195821"/>
    <w:rsid w:val="00195945"/>
    <w:rsid w:val="00195952"/>
    <w:rsid w:val="00195B78"/>
    <w:rsid w:val="00195B8C"/>
    <w:rsid w:val="00195C43"/>
    <w:rsid w:val="00195CA6"/>
    <w:rsid w:val="00195F37"/>
    <w:rsid w:val="00196002"/>
    <w:rsid w:val="001960E5"/>
    <w:rsid w:val="00196130"/>
    <w:rsid w:val="00196296"/>
    <w:rsid w:val="0019631F"/>
    <w:rsid w:val="001965E9"/>
    <w:rsid w:val="001965FB"/>
    <w:rsid w:val="0019668B"/>
    <w:rsid w:val="00196798"/>
    <w:rsid w:val="00196841"/>
    <w:rsid w:val="00196A40"/>
    <w:rsid w:val="00196B13"/>
    <w:rsid w:val="00196E6C"/>
    <w:rsid w:val="0019701C"/>
    <w:rsid w:val="00197355"/>
    <w:rsid w:val="001974D0"/>
    <w:rsid w:val="001975CF"/>
    <w:rsid w:val="00197640"/>
    <w:rsid w:val="001977F1"/>
    <w:rsid w:val="0019782B"/>
    <w:rsid w:val="0019787A"/>
    <w:rsid w:val="0019793E"/>
    <w:rsid w:val="0019797E"/>
    <w:rsid w:val="001979A4"/>
    <w:rsid w:val="00197A1B"/>
    <w:rsid w:val="00197A51"/>
    <w:rsid w:val="00197BFC"/>
    <w:rsid w:val="00197C5C"/>
    <w:rsid w:val="00197C91"/>
    <w:rsid w:val="00197CD1"/>
    <w:rsid w:val="00197F29"/>
    <w:rsid w:val="00197FAA"/>
    <w:rsid w:val="001A0029"/>
    <w:rsid w:val="001A013C"/>
    <w:rsid w:val="001A061C"/>
    <w:rsid w:val="001A06F3"/>
    <w:rsid w:val="001A0C15"/>
    <w:rsid w:val="001A0C41"/>
    <w:rsid w:val="001A0CCC"/>
    <w:rsid w:val="001A0D6B"/>
    <w:rsid w:val="001A0D6F"/>
    <w:rsid w:val="001A0DE7"/>
    <w:rsid w:val="001A0FE2"/>
    <w:rsid w:val="001A1249"/>
    <w:rsid w:val="001A1369"/>
    <w:rsid w:val="001A1388"/>
    <w:rsid w:val="001A1464"/>
    <w:rsid w:val="001A149C"/>
    <w:rsid w:val="001A1591"/>
    <w:rsid w:val="001A166E"/>
    <w:rsid w:val="001A17AC"/>
    <w:rsid w:val="001A18DC"/>
    <w:rsid w:val="001A1B10"/>
    <w:rsid w:val="001A1C13"/>
    <w:rsid w:val="001A20DC"/>
    <w:rsid w:val="001A228F"/>
    <w:rsid w:val="001A2316"/>
    <w:rsid w:val="001A243F"/>
    <w:rsid w:val="001A25F9"/>
    <w:rsid w:val="001A2700"/>
    <w:rsid w:val="001A2969"/>
    <w:rsid w:val="001A2B0F"/>
    <w:rsid w:val="001A2DC0"/>
    <w:rsid w:val="001A2F33"/>
    <w:rsid w:val="001A314A"/>
    <w:rsid w:val="001A31AD"/>
    <w:rsid w:val="001A3356"/>
    <w:rsid w:val="001A339C"/>
    <w:rsid w:val="001A34B3"/>
    <w:rsid w:val="001A3731"/>
    <w:rsid w:val="001A3826"/>
    <w:rsid w:val="001A38BD"/>
    <w:rsid w:val="001A38DF"/>
    <w:rsid w:val="001A399D"/>
    <w:rsid w:val="001A39F0"/>
    <w:rsid w:val="001A3A9F"/>
    <w:rsid w:val="001A41A8"/>
    <w:rsid w:val="001A4335"/>
    <w:rsid w:val="001A439E"/>
    <w:rsid w:val="001A44C9"/>
    <w:rsid w:val="001A4578"/>
    <w:rsid w:val="001A4750"/>
    <w:rsid w:val="001A4818"/>
    <w:rsid w:val="001A4A7D"/>
    <w:rsid w:val="001A4DEF"/>
    <w:rsid w:val="001A4FA4"/>
    <w:rsid w:val="001A51E4"/>
    <w:rsid w:val="001A53CD"/>
    <w:rsid w:val="001A546B"/>
    <w:rsid w:val="001A5559"/>
    <w:rsid w:val="001A5786"/>
    <w:rsid w:val="001A58CD"/>
    <w:rsid w:val="001A5A0B"/>
    <w:rsid w:val="001A5A84"/>
    <w:rsid w:val="001A5AFC"/>
    <w:rsid w:val="001A5BDF"/>
    <w:rsid w:val="001A5FB6"/>
    <w:rsid w:val="001A6066"/>
    <w:rsid w:val="001A608C"/>
    <w:rsid w:val="001A6121"/>
    <w:rsid w:val="001A61F8"/>
    <w:rsid w:val="001A620F"/>
    <w:rsid w:val="001A63D6"/>
    <w:rsid w:val="001A6661"/>
    <w:rsid w:val="001A673F"/>
    <w:rsid w:val="001A6876"/>
    <w:rsid w:val="001A6908"/>
    <w:rsid w:val="001A6A1D"/>
    <w:rsid w:val="001A6A20"/>
    <w:rsid w:val="001A6A53"/>
    <w:rsid w:val="001A6AFA"/>
    <w:rsid w:val="001A6D41"/>
    <w:rsid w:val="001A6E11"/>
    <w:rsid w:val="001A6E83"/>
    <w:rsid w:val="001A6EB5"/>
    <w:rsid w:val="001A7036"/>
    <w:rsid w:val="001A7079"/>
    <w:rsid w:val="001A711E"/>
    <w:rsid w:val="001A7186"/>
    <w:rsid w:val="001A7192"/>
    <w:rsid w:val="001A71C4"/>
    <w:rsid w:val="001A7218"/>
    <w:rsid w:val="001A73E6"/>
    <w:rsid w:val="001A75E3"/>
    <w:rsid w:val="001A784B"/>
    <w:rsid w:val="001A7A66"/>
    <w:rsid w:val="001A7A72"/>
    <w:rsid w:val="001A7A78"/>
    <w:rsid w:val="001A7EAA"/>
    <w:rsid w:val="001A7FB8"/>
    <w:rsid w:val="001B00CB"/>
    <w:rsid w:val="001B00E9"/>
    <w:rsid w:val="001B0228"/>
    <w:rsid w:val="001B026A"/>
    <w:rsid w:val="001B03ED"/>
    <w:rsid w:val="001B05B6"/>
    <w:rsid w:val="001B05EA"/>
    <w:rsid w:val="001B068E"/>
    <w:rsid w:val="001B08F5"/>
    <w:rsid w:val="001B0A8F"/>
    <w:rsid w:val="001B0D68"/>
    <w:rsid w:val="001B0F4C"/>
    <w:rsid w:val="001B13C9"/>
    <w:rsid w:val="001B16A8"/>
    <w:rsid w:val="001B178F"/>
    <w:rsid w:val="001B18D4"/>
    <w:rsid w:val="001B18E6"/>
    <w:rsid w:val="001B196B"/>
    <w:rsid w:val="001B1AB5"/>
    <w:rsid w:val="001B1B79"/>
    <w:rsid w:val="001B1BBD"/>
    <w:rsid w:val="001B1CB2"/>
    <w:rsid w:val="001B1CF9"/>
    <w:rsid w:val="001B211A"/>
    <w:rsid w:val="001B2408"/>
    <w:rsid w:val="001B24A5"/>
    <w:rsid w:val="001B24CD"/>
    <w:rsid w:val="001B24F0"/>
    <w:rsid w:val="001B2645"/>
    <w:rsid w:val="001B273F"/>
    <w:rsid w:val="001B31F2"/>
    <w:rsid w:val="001B32BD"/>
    <w:rsid w:val="001B3678"/>
    <w:rsid w:val="001B36EC"/>
    <w:rsid w:val="001B3725"/>
    <w:rsid w:val="001B3A89"/>
    <w:rsid w:val="001B3D93"/>
    <w:rsid w:val="001B400D"/>
    <w:rsid w:val="001B4026"/>
    <w:rsid w:val="001B429F"/>
    <w:rsid w:val="001B4459"/>
    <w:rsid w:val="001B44B8"/>
    <w:rsid w:val="001B4520"/>
    <w:rsid w:val="001B48EB"/>
    <w:rsid w:val="001B4C92"/>
    <w:rsid w:val="001B4CD2"/>
    <w:rsid w:val="001B4DFF"/>
    <w:rsid w:val="001B4EAB"/>
    <w:rsid w:val="001B509F"/>
    <w:rsid w:val="001B5192"/>
    <w:rsid w:val="001B5298"/>
    <w:rsid w:val="001B52D2"/>
    <w:rsid w:val="001B5338"/>
    <w:rsid w:val="001B534C"/>
    <w:rsid w:val="001B54B8"/>
    <w:rsid w:val="001B5759"/>
    <w:rsid w:val="001B58C1"/>
    <w:rsid w:val="001B5A2A"/>
    <w:rsid w:val="001B5BDA"/>
    <w:rsid w:val="001B5D16"/>
    <w:rsid w:val="001B5E85"/>
    <w:rsid w:val="001B5EE5"/>
    <w:rsid w:val="001B5F6B"/>
    <w:rsid w:val="001B600B"/>
    <w:rsid w:val="001B6039"/>
    <w:rsid w:val="001B60BB"/>
    <w:rsid w:val="001B6204"/>
    <w:rsid w:val="001B6299"/>
    <w:rsid w:val="001B63EA"/>
    <w:rsid w:val="001B6662"/>
    <w:rsid w:val="001B69AF"/>
    <w:rsid w:val="001B69FB"/>
    <w:rsid w:val="001B6B03"/>
    <w:rsid w:val="001B6C58"/>
    <w:rsid w:val="001B6E67"/>
    <w:rsid w:val="001B720B"/>
    <w:rsid w:val="001B7258"/>
    <w:rsid w:val="001B7406"/>
    <w:rsid w:val="001B7532"/>
    <w:rsid w:val="001B7573"/>
    <w:rsid w:val="001B77AF"/>
    <w:rsid w:val="001B7874"/>
    <w:rsid w:val="001B7925"/>
    <w:rsid w:val="001B7AA6"/>
    <w:rsid w:val="001B7CA4"/>
    <w:rsid w:val="001B7D01"/>
    <w:rsid w:val="001B7D12"/>
    <w:rsid w:val="001B7D4E"/>
    <w:rsid w:val="001B7FAF"/>
    <w:rsid w:val="001C00C3"/>
    <w:rsid w:val="001C00CB"/>
    <w:rsid w:val="001C01B1"/>
    <w:rsid w:val="001C0222"/>
    <w:rsid w:val="001C024F"/>
    <w:rsid w:val="001C060A"/>
    <w:rsid w:val="001C07F2"/>
    <w:rsid w:val="001C08D9"/>
    <w:rsid w:val="001C0915"/>
    <w:rsid w:val="001C09EA"/>
    <w:rsid w:val="001C0A80"/>
    <w:rsid w:val="001C0EEF"/>
    <w:rsid w:val="001C1048"/>
    <w:rsid w:val="001C1272"/>
    <w:rsid w:val="001C13C6"/>
    <w:rsid w:val="001C1454"/>
    <w:rsid w:val="001C14E3"/>
    <w:rsid w:val="001C17C4"/>
    <w:rsid w:val="001C182E"/>
    <w:rsid w:val="001C1BAA"/>
    <w:rsid w:val="001C1BF2"/>
    <w:rsid w:val="001C1C9E"/>
    <w:rsid w:val="001C1D9B"/>
    <w:rsid w:val="001C1FA4"/>
    <w:rsid w:val="001C1FDD"/>
    <w:rsid w:val="001C22AD"/>
    <w:rsid w:val="001C2361"/>
    <w:rsid w:val="001C26B4"/>
    <w:rsid w:val="001C26DC"/>
    <w:rsid w:val="001C2965"/>
    <w:rsid w:val="001C2C33"/>
    <w:rsid w:val="001C2E30"/>
    <w:rsid w:val="001C2F46"/>
    <w:rsid w:val="001C3140"/>
    <w:rsid w:val="001C3195"/>
    <w:rsid w:val="001C3235"/>
    <w:rsid w:val="001C34DA"/>
    <w:rsid w:val="001C3749"/>
    <w:rsid w:val="001C3756"/>
    <w:rsid w:val="001C3879"/>
    <w:rsid w:val="001C3A9F"/>
    <w:rsid w:val="001C3AB0"/>
    <w:rsid w:val="001C3CA6"/>
    <w:rsid w:val="001C3CBE"/>
    <w:rsid w:val="001C3D21"/>
    <w:rsid w:val="001C405E"/>
    <w:rsid w:val="001C41E8"/>
    <w:rsid w:val="001C4407"/>
    <w:rsid w:val="001C4457"/>
    <w:rsid w:val="001C449D"/>
    <w:rsid w:val="001C464D"/>
    <w:rsid w:val="001C4682"/>
    <w:rsid w:val="001C46BE"/>
    <w:rsid w:val="001C4717"/>
    <w:rsid w:val="001C48CB"/>
    <w:rsid w:val="001C4B2D"/>
    <w:rsid w:val="001C4BC7"/>
    <w:rsid w:val="001C4C67"/>
    <w:rsid w:val="001C4D5E"/>
    <w:rsid w:val="001C4DD9"/>
    <w:rsid w:val="001C4EA5"/>
    <w:rsid w:val="001C53C9"/>
    <w:rsid w:val="001C5483"/>
    <w:rsid w:val="001C54B5"/>
    <w:rsid w:val="001C5534"/>
    <w:rsid w:val="001C55ED"/>
    <w:rsid w:val="001C55EF"/>
    <w:rsid w:val="001C56E0"/>
    <w:rsid w:val="001C57EC"/>
    <w:rsid w:val="001C5822"/>
    <w:rsid w:val="001C5841"/>
    <w:rsid w:val="001C58F3"/>
    <w:rsid w:val="001C594A"/>
    <w:rsid w:val="001C5A36"/>
    <w:rsid w:val="001C5D7F"/>
    <w:rsid w:val="001C5DAE"/>
    <w:rsid w:val="001C5EFD"/>
    <w:rsid w:val="001C6018"/>
    <w:rsid w:val="001C639C"/>
    <w:rsid w:val="001C63B2"/>
    <w:rsid w:val="001C63F7"/>
    <w:rsid w:val="001C6486"/>
    <w:rsid w:val="001C6574"/>
    <w:rsid w:val="001C6679"/>
    <w:rsid w:val="001C67B1"/>
    <w:rsid w:val="001C6A3A"/>
    <w:rsid w:val="001C6D72"/>
    <w:rsid w:val="001C6E84"/>
    <w:rsid w:val="001C6F42"/>
    <w:rsid w:val="001C7248"/>
    <w:rsid w:val="001C775D"/>
    <w:rsid w:val="001C77BD"/>
    <w:rsid w:val="001C79D0"/>
    <w:rsid w:val="001C7A8B"/>
    <w:rsid w:val="001C7C80"/>
    <w:rsid w:val="001C7EB0"/>
    <w:rsid w:val="001C7EF1"/>
    <w:rsid w:val="001C7F7F"/>
    <w:rsid w:val="001C7FF9"/>
    <w:rsid w:val="001D0028"/>
    <w:rsid w:val="001D0083"/>
    <w:rsid w:val="001D0204"/>
    <w:rsid w:val="001D03B4"/>
    <w:rsid w:val="001D0407"/>
    <w:rsid w:val="001D06DD"/>
    <w:rsid w:val="001D070B"/>
    <w:rsid w:val="001D0711"/>
    <w:rsid w:val="001D0730"/>
    <w:rsid w:val="001D076B"/>
    <w:rsid w:val="001D0800"/>
    <w:rsid w:val="001D0891"/>
    <w:rsid w:val="001D08FF"/>
    <w:rsid w:val="001D09B5"/>
    <w:rsid w:val="001D0A95"/>
    <w:rsid w:val="001D0B65"/>
    <w:rsid w:val="001D0BB2"/>
    <w:rsid w:val="001D0E24"/>
    <w:rsid w:val="001D0EF9"/>
    <w:rsid w:val="001D0F69"/>
    <w:rsid w:val="001D0FE3"/>
    <w:rsid w:val="001D10D0"/>
    <w:rsid w:val="001D1114"/>
    <w:rsid w:val="001D1191"/>
    <w:rsid w:val="001D131B"/>
    <w:rsid w:val="001D13FD"/>
    <w:rsid w:val="001D140C"/>
    <w:rsid w:val="001D14D0"/>
    <w:rsid w:val="001D14DB"/>
    <w:rsid w:val="001D14F4"/>
    <w:rsid w:val="001D15BD"/>
    <w:rsid w:val="001D169A"/>
    <w:rsid w:val="001D18EA"/>
    <w:rsid w:val="001D19E1"/>
    <w:rsid w:val="001D1C33"/>
    <w:rsid w:val="001D1CA0"/>
    <w:rsid w:val="001D1E17"/>
    <w:rsid w:val="001D1E5C"/>
    <w:rsid w:val="001D206F"/>
    <w:rsid w:val="001D21C6"/>
    <w:rsid w:val="001D2475"/>
    <w:rsid w:val="001D2783"/>
    <w:rsid w:val="001D2920"/>
    <w:rsid w:val="001D2A37"/>
    <w:rsid w:val="001D2D78"/>
    <w:rsid w:val="001D2DF9"/>
    <w:rsid w:val="001D2F61"/>
    <w:rsid w:val="001D2FE3"/>
    <w:rsid w:val="001D3044"/>
    <w:rsid w:val="001D3051"/>
    <w:rsid w:val="001D30CF"/>
    <w:rsid w:val="001D339C"/>
    <w:rsid w:val="001D33D3"/>
    <w:rsid w:val="001D33F3"/>
    <w:rsid w:val="001D347E"/>
    <w:rsid w:val="001D3483"/>
    <w:rsid w:val="001D3506"/>
    <w:rsid w:val="001D3515"/>
    <w:rsid w:val="001D377C"/>
    <w:rsid w:val="001D3843"/>
    <w:rsid w:val="001D3943"/>
    <w:rsid w:val="001D3991"/>
    <w:rsid w:val="001D39F4"/>
    <w:rsid w:val="001D3BA3"/>
    <w:rsid w:val="001D3BF0"/>
    <w:rsid w:val="001D3D3A"/>
    <w:rsid w:val="001D3D43"/>
    <w:rsid w:val="001D3DFA"/>
    <w:rsid w:val="001D3EC9"/>
    <w:rsid w:val="001D41AB"/>
    <w:rsid w:val="001D4270"/>
    <w:rsid w:val="001D457A"/>
    <w:rsid w:val="001D45FF"/>
    <w:rsid w:val="001D4708"/>
    <w:rsid w:val="001D47B3"/>
    <w:rsid w:val="001D4955"/>
    <w:rsid w:val="001D497D"/>
    <w:rsid w:val="001D4ADC"/>
    <w:rsid w:val="001D4B8B"/>
    <w:rsid w:val="001D5005"/>
    <w:rsid w:val="001D5139"/>
    <w:rsid w:val="001D524D"/>
    <w:rsid w:val="001D5434"/>
    <w:rsid w:val="001D55CE"/>
    <w:rsid w:val="001D55FC"/>
    <w:rsid w:val="001D5824"/>
    <w:rsid w:val="001D589E"/>
    <w:rsid w:val="001D58A2"/>
    <w:rsid w:val="001D5962"/>
    <w:rsid w:val="001D5A46"/>
    <w:rsid w:val="001D5A4E"/>
    <w:rsid w:val="001D5A7C"/>
    <w:rsid w:val="001D5BF9"/>
    <w:rsid w:val="001D5D5A"/>
    <w:rsid w:val="001D5D8F"/>
    <w:rsid w:val="001D5E4C"/>
    <w:rsid w:val="001D5E4F"/>
    <w:rsid w:val="001D5F18"/>
    <w:rsid w:val="001D5F35"/>
    <w:rsid w:val="001D5F44"/>
    <w:rsid w:val="001D6198"/>
    <w:rsid w:val="001D6429"/>
    <w:rsid w:val="001D64A9"/>
    <w:rsid w:val="001D64FF"/>
    <w:rsid w:val="001D67C8"/>
    <w:rsid w:val="001D69CC"/>
    <w:rsid w:val="001D6ADD"/>
    <w:rsid w:val="001D6C78"/>
    <w:rsid w:val="001D6CCF"/>
    <w:rsid w:val="001D6DE2"/>
    <w:rsid w:val="001D6EE8"/>
    <w:rsid w:val="001D6F30"/>
    <w:rsid w:val="001D6FDB"/>
    <w:rsid w:val="001D71D9"/>
    <w:rsid w:val="001D72C5"/>
    <w:rsid w:val="001D730A"/>
    <w:rsid w:val="001D7517"/>
    <w:rsid w:val="001D7548"/>
    <w:rsid w:val="001D75D6"/>
    <w:rsid w:val="001D772D"/>
    <w:rsid w:val="001D778A"/>
    <w:rsid w:val="001D7830"/>
    <w:rsid w:val="001D7A4F"/>
    <w:rsid w:val="001D7B6D"/>
    <w:rsid w:val="001D7C2A"/>
    <w:rsid w:val="001D7C6E"/>
    <w:rsid w:val="001D7FAA"/>
    <w:rsid w:val="001E0074"/>
    <w:rsid w:val="001E018C"/>
    <w:rsid w:val="001E0530"/>
    <w:rsid w:val="001E0783"/>
    <w:rsid w:val="001E07B4"/>
    <w:rsid w:val="001E081C"/>
    <w:rsid w:val="001E0A47"/>
    <w:rsid w:val="001E0AC2"/>
    <w:rsid w:val="001E0BA4"/>
    <w:rsid w:val="001E0BF1"/>
    <w:rsid w:val="001E0C38"/>
    <w:rsid w:val="001E0D57"/>
    <w:rsid w:val="001E0DCE"/>
    <w:rsid w:val="001E0DF7"/>
    <w:rsid w:val="001E0F31"/>
    <w:rsid w:val="001E0FDD"/>
    <w:rsid w:val="001E1095"/>
    <w:rsid w:val="001E153B"/>
    <w:rsid w:val="001E1601"/>
    <w:rsid w:val="001E18BB"/>
    <w:rsid w:val="001E1A23"/>
    <w:rsid w:val="001E1BC3"/>
    <w:rsid w:val="001E1BD2"/>
    <w:rsid w:val="001E1C50"/>
    <w:rsid w:val="001E1F0A"/>
    <w:rsid w:val="001E1FAF"/>
    <w:rsid w:val="001E206C"/>
    <w:rsid w:val="001E20E3"/>
    <w:rsid w:val="001E2174"/>
    <w:rsid w:val="001E248B"/>
    <w:rsid w:val="001E2617"/>
    <w:rsid w:val="001E2898"/>
    <w:rsid w:val="001E28C4"/>
    <w:rsid w:val="001E28D6"/>
    <w:rsid w:val="001E2989"/>
    <w:rsid w:val="001E2C08"/>
    <w:rsid w:val="001E2C2C"/>
    <w:rsid w:val="001E2DA0"/>
    <w:rsid w:val="001E2DB1"/>
    <w:rsid w:val="001E2DCA"/>
    <w:rsid w:val="001E2EB8"/>
    <w:rsid w:val="001E302F"/>
    <w:rsid w:val="001E31EE"/>
    <w:rsid w:val="001E33AE"/>
    <w:rsid w:val="001E33BB"/>
    <w:rsid w:val="001E34B3"/>
    <w:rsid w:val="001E355C"/>
    <w:rsid w:val="001E3571"/>
    <w:rsid w:val="001E360E"/>
    <w:rsid w:val="001E3942"/>
    <w:rsid w:val="001E3A85"/>
    <w:rsid w:val="001E3B1B"/>
    <w:rsid w:val="001E3B64"/>
    <w:rsid w:val="001E3CB7"/>
    <w:rsid w:val="001E3EAB"/>
    <w:rsid w:val="001E3F13"/>
    <w:rsid w:val="001E4063"/>
    <w:rsid w:val="001E4142"/>
    <w:rsid w:val="001E43DF"/>
    <w:rsid w:val="001E4428"/>
    <w:rsid w:val="001E449F"/>
    <w:rsid w:val="001E451E"/>
    <w:rsid w:val="001E476E"/>
    <w:rsid w:val="001E48BF"/>
    <w:rsid w:val="001E493B"/>
    <w:rsid w:val="001E496A"/>
    <w:rsid w:val="001E49D4"/>
    <w:rsid w:val="001E4A0B"/>
    <w:rsid w:val="001E4B93"/>
    <w:rsid w:val="001E4C60"/>
    <w:rsid w:val="001E4D19"/>
    <w:rsid w:val="001E4EDE"/>
    <w:rsid w:val="001E4EEF"/>
    <w:rsid w:val="001E51C0"/>
    <w:rsid w:val="001E53E5"/>
    <w:rsid w:val="001E55BA"/>
    <w:rsid w:val="001E56FF"/>
    <w:rsid w:val="001E59E5"/>
    <w:rsid w:val="001E5CB2"/>
    <w:rsid w:val="001E5D77"/>
    <w:rsid w:val="001E5E0B"/>
    <w:rsid w:val="001E5E6D"/>
    <w:rsid w:val="001E5F6F"/>
    <w:rsid w:val="001E5FF6"/>
    <w:rsid w:val="001E623A"/>
    <w:rsid w:val="001E6264"/>
    <w:rsid w:val="001E650D"/>
    <w:rsid w:val="001E652F"/>
    <w:rsid w:val="001E6BE9"/>
    <w:rsid w:val="001E6D23"/>
    <w:rsid w:val="001E6E48"/>
    <w:rsid w:val="001E6FBF"/>
    <w:rsid w:val="001E70AA"/>
    <w:rsid w:val="001E7176"/>
    <w:rsid w:val="001E7262"/>
    <w:rsid w:val="001E72E2"/>
    <w:rsid w:val="001E7360"/>
    <w:rsid w:val="001E7480"/>
    <w:rsid w:val="001E7558"/>
    <w:rsid w:val="001E7632"/>
    <w:rsid w:val="001E76B0"/>
    <w:rsid w:val="001E783C"/>
    <w:rsid w:val="001E796D"/>
    <w:rsid w:val="001E7A83"/>
    <w:rsid w:val="001E7AD2"/>
    <w:rsid w:val="001E7AF4"/>
    <w:rsid w:val="001E7B5C"/>
    <w:rsid w:val="001E7B98"/>
    <w:rsid w:val="001E7FCD"/>
    <w:rsid w:val="001F01A2"/>
    <w:rsid w:val="001F01AF"/>
    <w:rsid w:val="001F01DB"/>
    <w:rsid w:val="001F02E9"/>
    <w:rsid w:val="001F0399"/>
    <w:rsid w:val="001F0406"/>
    <w:rsid w:val="001F097C"/>
    <w:rsid w:val="001F0C0E"/>
    <w:rsid w:val="001F0E9E"/>
    <w:rsid w:val="001F0ECC"/>
    <w:rsid w:val="001F0ED5"/>
    <w:rsid w:val="001F10E7"/>
    <w:rsid w:val="001F1147"/>
    <w:rsid w:val="001F1296"/>
    <w:rsid w:val="001F130B"/>
    <w:rsid w:val="001F1541"/>
    <w:rsid w:val="001F16E0"/>
    <w:rsid w:val="001F1815"/>
    <w:rsid w:val="001F1946"/>
    <w:rsid w:val="001F19AB"/>
    <w:rsid w:val="001F19F5"/>
    <w:rsid w:val="001F1BD2"/>
    <w:rsid w:val="001F1BE8"/>
    <w:rsid w:val="001F1EF8"/>
    <w:rsid w:val="001F20FE"/>
    <w:rsid w:val="001F235F"/>
    <w:rsid w:val="001F2757"/>
    <w:rsid w:val="001F278F"/>
    <w:rsid w:val="001F286B"/>
    <w:rsid w:val="001F29A4"/>
    <w:rsid w:val="001F2A8C"/>
    <w:rsid w:val="001F2B6C"/>
    <w:rsid w:val="001F2D0D"/>
    <w:rsid w:val="001F2FAC"/>
    <w:rsid w:val="001F300F"/>
    <w:rsid w:val="001F324B"/>
    <w:rsid w:val="001F324D"/>
    <w:rsid w:val="001F32DB"/>
    <w:rsid w:val="001F334F"/>
    <w:rsid w:val="001F3386"/>
    <w:rsid w:val="001F33E8"/>
    <w:rsid w:val="001F33F1"/>
    <w:rsid w:val="001F344F"/>
    <w:rsid w:val="001F3663"/>
    <w:rsid w:val="001F36A3"/>
    <w:rsid w:val="001F3992"/>
    <w:rsid w:val="001F39C1"/>
    <w:rsid w:val="001F3B2C"/>
    <w:rsid w:val="001F3B37"/>
    <w:rsid w:val="001F3C77"/>
    <w:rsid w:val="001F3CB5"/>
    <w:rsid w:val="001F3DE0"/>
    <w:rsid w:val="001F3E20"/>
    <w:rsid w:val="001F3E5B"/>
    <w:rsid w:val="001F3EE6"/>
    <w:rsid w:val="001F3EF7"/>
    <w:rsid w:val="001F409F"/>
    <w:rsid w:val="001F4116"/>
    <w:rsid w:val="001F420E"/>
    <w:rsid w:val="001F4387"/>
    <w:rsid w:val="001F4546"/>
    <w:rsid w:val="001F4576"/>
    <w:rsid w:val="001F4619"/>
    <w:rsid w:val="001F47EF"/>
    <w:rsid w:val="001F4A7D"/>
    <w:rsid w:val="001F4AB1"/>
    <w:rsid w:val="001F4B97"/>
    <w:rsid w:val="001F4C2A"/>
    <w:rsid w:val="001F4CED"/>
    <w:rsid w:val="001F4F8F"/>
    <w:rsid w:val="001F4F92"/>
    <w:rsid w:val="001F4F96"/>
    <w:rsid w:val="001F5044"/>
    <w:rsid w:val="001F53D8"/>
    <w:rsid w:val="001F5462"/>
    <w:rsid w:val="001F54F0"/>
    <w:rsid w:val="001F554C"/>
    <w:rsid w:val="001F55BC"/>
    <w:rsid w:val="001F5644"/>
    <w:rsid w:val="001F5697"/>
    <w:rsid w:val="001F574F"/>
    <w:rsid w:val="001F5891"/>
    <w:rsid w:val="001F5995"/>
    <w:rsid w:val="001F5AD6"/>
    <w:rsid w:val="001F5BC4"/>
    <w:rsid w:val="001F5C6F"/>
    <w:rsid w:val="001F5C81"/>
    <w:rsid w:val="001F5E65"/>
    <w:rsid w:val="001F6188"/>
    <w:rsid w:val="001F6843"/>
    <w:rsid w:val="001F6FD2"/>
    <w:rsid w:val="001F704B"/>
    <w:rsid w:val="001F7521"/>
    <w:rsid w:val="001F756B"/>
    <w:rsid w:val="001F7A91"/>
    <w:rsid w:val="001F7AF8"/>
    <w:rsid w:val="001F7B8D"/>
    <w:rsid w:val="001F7E8B"/>
    <w:rsid w:val="001F7F91"/>
    <w:rsid w:val="001F7FB9"/>
    <w:rsid w:val="00200071"/>
    <w:rsid w:val="002001FA"/>
    <w:rsid w:val="00200341"/>
    <w:rsid w:val="0020035C"/>
    <w:rsid w:val="002005B0"/>
    <w:rsid w:val="002005B2"/>
    <w:rsid w:val="00200668"/>
    <w:rsid w:val="0020075C"/>
    <w:rsid w:val="0020076A"/>
    <w:rsid w:val="00200A3A"/>
    <w:rsid w:val="00200C40"/>
    <w:rsid w:val="00200CBF"/>
    <w:rsid w:val="00200DE4"/>
    <w:rsid w:val="00200F33"/>
    <w:rsid w:val="00201134"/>
    <w:rsid w:val="00201166"/>
    <w:rsid w:val="00201330"/>
    <w:rsid w:val="00201340"/>
    <w:rsid w:val="00201515"/>
    <w:rsid w:val="00201852"/>
    <w:rsid w:val="00201C45"/>
    <w:rsid w:val="00201E05"/>
    <w:rsid w:val="00201FEE"/>
    <w:rsid w:val="002022BC"/>
    <w:rsid w:val="0020240C"/>
    <w:rsid w:val="002024A5"/>
    <w:rsid w:val="002026E1"/>
    <w:rsid w:val="00202744"/>
    <w:rsid w:val="002029B4"/>
    <w:rsid w:val="00202C29"/>
    <w:rsid w:val="00202D5D"/>
    <w:rsid w:val="00202DAB"/>
    <w:rsid w:val="0020323D"/>
    <w:rsid w:val="00203319"/>
    <w:rsid w:val="00203455"/>
    <w:rsid w:val="0020347F"/>
    <w:rsid w:val="00203525"/>
    <w:rsid w:val="00203660"/>
    <w:rsid w:val="00203669"/>
    <w:rsid w:val="00203FBE"/>
    <w:rsid w:val="00204067"/>
    <w:rsid w:val="00204158"/>
    <w:rsid w:val="00204407"/>
    <w:rsid w:val="0020441E"/>
    <w:rsid w:val="00204586"/>
    <w:rsid w:val="00204765"/>
    <w:rsid w:val="00204997"/>
    <w:rsid w:val="00204AAC"/>
    <w:rsid w:val="00204BE6"/>
    <w:rsid w:val="00204FAF"/>
    <w:rsid w:val="0020514B"/>
    <w:rsid w:val="00205325"/>
    <w:rsid w:val="0020551F"/>
    <w:rsid w:val="00205715"/>
    <w:rsid w:val="0020587B"/>
    <w:rsid w:val="00205B3D"/>
    <w:rsid w:val="00205CD3"/>
    <w:rsid w:val="00205E3E"/>
    <w:rsid w:val="00205EA1"/>
    <w:rsid w:val="00206015"/>
    <w:rsid w:val="002062CB"/>
    <w:rsid w:val="002062D8"/>
    <w:rsid w:val="002063BC"/>
    <w:rsid w:val="002064DF"/>
    <w:rsid w:val="00206644"/>
    <w:rsid w:val="00206666"/>
    <w:rsid w:val="0020670C"/>
    <w:rsid w:val="00206853"/>
    <w:rsid w:val="002068FC"/>
    <w:rsid w:val="00206B3B"/>
    <w:rsid w:val="00206BFE"/>
    <w:rsid w:val="00206F66"/>
    <w:rsid w:val="0020714C"/>
    <w:rsid w:val="002072C7"/>
    <w:rsid w:val="00207427"/>
    <w:rsid w:val="002074E9"/>
    <w:rsid w:val="002075CE"/>
    <w:rsid w:val="002076A1"/>
    <w:rsid w:val="00207785"/>
    <w:rsid w:val="00207796"/>
    <w:rsid w:val="00207804"/>
    <w:rsid w:val="00207835"/>
    <w:rsid w:val="0020786B"/>
    <w:rsid w:val="0020792D"/>
    <w:rsid w:val="002079F3"/>
    <w:rsid w:val="00207FB2"/>
    <w:rsid w:val="002102BD"/>
    <w:rsid w:val="00210442"/>
    <w:rsid w:val="0021051D"/>
    <w:rsid w:val="00210796"/>
    <w:rsid w:val="002109E5"/>
    <w:rsid w:val="00210A78"/>
    <w:rsid w:val="00210B2E"/>
    <w:rsid w:val="00210B4F"/>
    <w:rsid w:val="00210CD7"/>
    <w:rsid w:val="00210E73"/>
    <w:rsid w:val="00210FC8"/>
    <w:rsid w:val="00211051"/>
    <w:rsid w:val="00211075"/>
    <w:rsid w:val="0021129A"/>
    <w:rsid w:val="00211449"/>
    <w:rsid w:val="00211593"/>
    <w:rsid w:val="002115C8"/>
    <w:rsid w:val="002116BD"/>
    <w:rsid w:val="0021174B"/>
    <w:rsid w:val="00211830"/>
    <w:rsid w:val="0021198D"/>
    <w:rsid w:val="00211B3A"/>
    <w:rsid w:val="00211B76"/>
    <w:rsid w:val="00211C00"/>
    <w:rsid w:val="00211CBE"/>
    <w:rsid w:val="00211DE4"/>
    <w:rsid w:val="00211F19"/>
    <w:rsid w:val="002120F3"/>
    <w:rsid w:val="0021241D"/>
    <w:rsid w:val="00212473"/>
    <w:rsid w:val="00212560"/>
    <w:rsid w:val="002125DA"/>
    <w:rsid w:val="00212793"/>
    <w:rsid w:val="00212B2C"/>
    <w:rsid w:val="00212C18"/>
    <w:rsid w:val="00212D01"/>
    <w:rsid w:val="0021301E"/>
    <w:rsid w:val="0021307D"/>
    <w:rsid w:val="002130A4"/>
    <w:rsid w:val="002130ED"/>
    <w:rsid w:val="00213183"/>
    <w:rsid w:val="00213263"/>
    <w:rsid w:val="00213727"/>
    <w:rsid w:val="002137AD"/>
    <w:rsid w:val="00213978"/>
    <w:rsid w:val="00213B1A"/>
    <w:rsid w:val="00213E42"/>
    <w:rsid w:val="00213E71"/>
    <w:rsid w:val="00213F17"/>
    <w:rsid w:val="0021414E"/>
    <w:rsid w:val="002142B4"/>
    <w:rsid w:val="00214363"/>
    <w:rsid w:val="002143AB"/>
    <w:rsid w:val="002143BA"/>
    <w:rsid w:val="0021452D"/>
    <w:rsid w:val="00214556"/>
    <w:rsid w:val="00214720"/>
    <w:rsid w:val="00214A41"/>
    <w:rsid w:val="00214B3E"/>
    <w:rsid w:val="00214E9D"/>
    <w:rsid w:val="00214EFA"/>
    <w:rsid w:val="002150B5"/>
    <w:rsid w:val="002150F4"/>
    <w:rsid w:val="00215225"/>
    <w:rsid w:val="002153BB"/>
    <w:rsid w:val="00215424"/>
    <w:rsid w:val="00215574"/>
    <w:rsid w:val="002155AE"/>
    <w:rsid w:val="00215663"/>
    <w:rsid w:val="002156BA"/>
    <w:rsid w:val="0021588A"/>
    <w:rsid w:val="00215904"/>
    <w:rsid w:val="00215922"/>
    <w:rsid w:val="00215A5C"/>
    <w:rsid w:val="00215BE6"/>
    <w:rsid w:val="00215D9C"/>
    <w:rsid w:val="00215E49"/>
    <w:rsid w:val="00215F71"/>
    <w:rsid w:val="00215FF2"/>
    <w:rsid w:val="0021607C"/>
    <w:rsid w:val="002161ED"/>
    <w:rsid w:val="00216286"/>
    <w:rsid w:val="002162D7"/>
    <w:rsid w:val="002163D2"/>
    <w:rsid w:val="002167BF"/>
    <w:rsid w:val="002167D9"/>
    <w:rsid w:val="002168A6"/>
    <w:rsid w:val="002168D7"/>
    <w:rsid w:val="00216925"/>
    <w:rsid w:val="00216A0C"/>
    <w:rsid w:val="00216CC4"/>
    <w:rsid w:val="00216F08"/>
    <w:rsid w:val="00216F74"/>
    <w:rsid w:val="00216F77"/>
    <w:rsid w:val="00217107"/>
    <w:rsid w:val="00217378"/>
    <w:rsid w:val="002174F0"/>
    <w:rsid w:val="00217593"/>
    <w:rsid w:val="002176A3"/>
    <w:rsid w:val="0021780C"/>
    <w:rsid w:val="002178A0"/>
    <w:rsid w:val="00217A14"/>
    <w:rsid w:val="00217BE5"/>
    <w:rsid w:val="00217CFB"/>
    <w:rsid w:val="0022002D"/>
    <w:rsid w:val="00220321"/>
    <w:rsid w:val="00220370"/>
    <w:rsid w:val="00220432"/>
    <w:rsid w:val="002204A7"/>
    <w:rsid w:val="0022051D"/>
    <w:rsid w:val="00220603"/>
    <w:rsid w:val="00220739"/>
    <w:rsid w:val="002207E0"/>
    <w:rsid w:val="002207FE"/>
    <w:rsid w:val="00220B2E"/>
    <w:rsid w:val="00220D98"/>
    <w:rsid w:val="00220EDB"/>
    <w:rsid w:val="00220F26"/>
    <w:rsid w:val="00220FFC"/>
    <w:rsid w:val="0022111B"/>
    <w:rsid w:val="0022156A"/>
    <w:rsid w:val="00221666"/>
    <w:rsid w:val="00221F87"/>
    <w:rsid w:val="002220AC"/>
    <w:rsid w:val="0022215F"/>
    <w:rsid w:val="00222359"/>
    <w:rsid w:val="002229C8"/>
    <w:rsid w:val="00222CDB"/>
    <w:rsid w:val="00222DFD"/>
    <w:rsid w:val="00222F29"/>
    <w:rsid w:val="00222F9E"/>
    <w:rsid w:val="0022327F"/>
    <w:rsid w:val="0022355D"/>
    <w:rsid w:val="0022357A"/>
    <w:rsid w:val="00223603"/>
    <w:rsid w:val="002236D4"/>
    <w:rsid w:val="002236DD"/>
    <w:rsid w:val="0022387B"/>
    <w:rsid w:val="00223920"/>
    <w:rsid w:val="00223A55"/>
    <w:rsid w:val="00223BCA"/>
    <w:rsid w:val="00223E4F"/>
    <w:rsid w:val="00223F04"/>
    <w:rsid w:val="00224098"/>
    <w:rsid w:val="00224123"/>
    <w:rsid w:val="002241E5"/>
    <w:rsid w:val="00224222"/>
    <w:rsid w:val="002242B7"/>
    <w:rsid w:val="00224384"/>
    <w:rsid w:val="002243AC"/>
    <w:rsid w:val="00224439"/>
    <w:rsid w:val="0022447D"/>
    <w:rsid w:val="002244FC"/>
    <w:rsid w:val="0022461B"/>
    <w:rsid w:val="00224774"/>
    <w:rsid w:val="00224A5F"/>
    <w:rsid w:val="00224A87"/>
    <w:rsid w:val="00224A8A"/>
    <w:rsid w:val="00224AA4"/>
    <w:rsid w:val="00225018"/>
    <w:rsid w:val="00225144"/>
    <w:rsid w:val="00225171"/>
    <w:rsid w:val="002251FA"/>
    <w:rsid w:val="002255BC"/>
    <w:rsid w:val="002257AE"/>
    <w:rsid w:val="00225909"/>
    <w:rsid w:val="00225916"/>
    <w:rsid w:val="00225AEB"/>
    <w:rsid w:val="00225B2A"/>
    <w:rsid w:val="00225BDB"/>
    <w:rsid w:val="00225C18"/>
    <w:rsid w:val="00225E31"/>
    <w:rsid w:val="0022642E"/>
    <w:rsid w:val="002264DA"/>
    <w:rsid w:val="00226640"/>
    <w:rsid w:val="00226759"/>
    <w:rsid w:val="0022677D"/>
    <w:rsid w:val="002267BD"/>
    <w:rsid w:val="0022688C"/>
    <w:rsid w:val="00226C94"/>
    <w:rsid w:val="00227098"/>
    <w:rsid w:val="002271D9"/>
    <w:rsid w:val="002271FB"/>
    <w:rsid w:val="00227224"/>
    <w:rsid w:val="00227271"/>
    <w:rsid w:val="002272DE"/>
    <w:rsid w:val="0022739D"/>
    <w:rsid w:val="0022769F"/>
    <w:rsid w:val="002276EC"/>
    <w:rsid w:val="002276EF"/>
    <w:rsid w:val="0022772B"/>
    <w:rsid w:val="00227998"/>
    <w:rsid w:val="00227B64"/>
    <w:rsid w:val="00227EC9"/>
    <w:rsid w:val="00227FF7"/>
    <w:rsid w:val="00230120"/>
    <w:rsid w:val="002303F7"/>
    <w:rsid w:val="00230434"/>
    <w:rsid w:val="00230575"/>
    <w:rsid w:val="00230610"/>
    <w:rsid w:val="0023066E"/>
    <w:rsid w:val="002307CC"/>
    <w:rsid w:val="0023088D"/>
    <w:rsid w:val="002308A1"/>
    <w:rsid w:val="002308FB"/>
    <w:rsid w:val="00230A61"/>
    <w:rsid w:val="00230A68"/>
    <w:rsid w:val="00230AC8"/>
    <w:rsid w:val="00230CAC"/>
    <w:rsid w:val="00230CBC"/>
    <w:rsid w:val="00230DFD"/>
    <w:rsid w:val="00230E54"/>
    <w:rsid w:val="00230EAF"/>
    <w:rsid w:val="00230F4A"/>
    <w:rsid w:val="00230FC7"/>
    <w:rsid w:val="00231586"/>
    <w:rsid w:val="002315C0"/>
    <w:rsid w:val="0023167F"/>
    <w:rsid w:val="00231697"/>
    <w:rsid w:val="002316FA"/>
    <w:rsid w:val="002319FA"/>
    <w:rsid w:val="00231A29"/>
    <w:rsid w:val="00231BF6"/>
    <w:rsid w:val="00231D31"/>
    <w:rsid w:val="00231E3D"/>
    <w:rsid w:val="00231E47"/>
    <w:rsid w:val="00231EB4"/>
    <w:rsid w:val="00231EB6"/>
    <w:rsid w:val="00231F4C"/>
    <w:rsid w:val="00231FE6"/>
    <w:rsid w:val="0023236C"/>
    <w:rsid w:val="0023242E"/>
    <w:rsid w:val="002325E5"/>
    <w:rsid w:val="00232656"/>
    <w:rsid w:val="002328EB"/>
    <w:rsid w:val="002328EF"/>
    <w:rsid w:val="00232ABA"/>
    <w:rsid w:val="00232ABC"/>
    <w:rsid w:val="00232AEB"/>
    <w:rsid w:val="00232BB0"/>
    <w:rsid w:val="00232BE4"/>
    <w:rsid w:val="00232D14"/>
    <w:rsid w:val="00232FEB"/>
    <w:rsid w:val="00233019"/>
    <w:rsid w:val="00233612"/>
    <w:rsid w:val="002336A5"/>
    <w:rsid w:val="0023388F"/>
    <w:rsid w:val="00233F27"/>
    <w:rsid w:val="002340B5"/>
    <w:rsid w:val="002343A3"/>
    <w:rsid w:val="00234503"/>
    <w:rsid w:val="002345A2"/>
    <w:rsid w:val="002345E1"/>
    <w:rsid w:val="00234836"/>
    <w:rsid w:val="00234A21"/>
    <w:rsid w:val="00234A68"/>
    <w:rsid w:val="00234A71"/>
    <w:rsid w:val="00234AE3"/>
    <w:rsid w:val="00234DF3"/>
    <w:rsid w:val="00234F74"/>
    <w:rsid w:val="00235258"/>
    <w:rsid w:val="00235282"/>
    <w:rsid w:val="0023551F"/>
    <w:rsid w:val="0023557B"/>
    <w:rsid w:val="002355B0"/>
    <w:rsid w:val="0023577C"/>
    <w:rsid w:val="00235912"/>
    <w:rsid w:val="00235955"/>
    <w:rsid w:val="0023596D"/>
    <w:rsid w:val="002359D1"/>
    <w:rsid w:val="00235D34"/>
    <w:rsid w:val="00235D75"/>
    <w:rsid w:val="00235FE1"/>
    <w:rsid w:val="00236177"/>
    <w:rsid w:val="00236293"/>
    <w:rsid w:val="0023648C"/>
    <w:rsid w:val="00236761"/>
    <w:rsid w:val="00236924"/>
    <w:rsid w:val="00236BA3"/>
    <w:rsid w:val="00236DE7"/>
    <w:rsid w:val="00237140"/>
    <w:rsid w:val="00237298"/>
    <w:rsid w:val="00237538"/>
    <w:rsid w:val="00237900"/>
    <w:rsid w:val="002379A7"/>
    <w:rsid w:val="00237C75"/>
    <w:rsid w:val="00240037"/>
    <w:rsid w:val="0024004E"/>
    <w:rsid w:val="00240055"/>
    <w:rsid w:val="00240103"/>
    <w:rsid w:val="0024013D"/>
    <w:rsid w:val="002402F5"/>
    <w:rsid w:val="002404B8"/>
    <w:rsid w:val="002404CA"/>
    <w:rsid w:val="002404F0"/>
    <w:rsid w:val="002404F8"/>
    <w:rsid w:val="002405E3"/>
    <w:rsid w:val="002408C0"/>
    <w:rsid w:val="002409B8"/>
    <w:rsid w:val="00240C36"/>
    <w:rsid w:val="0024107E"/>
    <w:rsid w:val="002411E1"/>
    <w:rsid w:val="00241211"/>
    <w:rsid w:val="00241251"/>
    <w:rsid w:val="00241468"/>
    <w:rsid w:val="00241570"/>
    <w:rsid w:val="00241AC3"/>
    <w:rsid w:val="00241B0F"/>
    <w:rsid w:val="00241D95"/>
    <w:rsid w:val="00242001"/>
    <w:rsid w:val="002421E3"/>
    <w:rsid w:val="00242253"/>
    <w:rsid w:val="002422EA"/>
    <w:rsid w:val="002422F2"/>
    <w:rsid w:val="002423B0"/>
    <w:rsid w:val="00242496"/>
    <w:rsid w:val="00242698"/>
    <w:rsid w:val="002429AE"/>
    <w:rsid w:val="00242AA5"/>
    <w:rsid w:val="00242B85"/>
    <w:rsid w:val="00242BBA"/>
    <w:rsid w:val="00242CCA"/>
    <w:rsid w:val="00242DDF"/>
    <w:rsid w:val="00242DFF"/>
    <w:rsid w:val="00242F11"/>
    <w:rsid w:val="00242F58"/>
    <w:rsid w:val="00243130"/>
    <w:rsid w:val="0024327F"/>
    <w:rsid w:val="0024336C"/>
    <w:rsid w:val="002433A5"/>
    <w:rsid w:val="002433FD"/>
    <w:rsid w:val="002434A4"/>
    <w:rsid w:val="002434DB"/>
    <w:rsid w:val="002434EC"/>
    <w:rsid w:val="00243897"/>
    <w:rsid w:val="0024394E"/>
    <w:rsid w:val="00243AD5"/>
    <w:rsid w:val="00243BAB"/>
    <w:rsid w:val="00243C11"/>
    <w:rsid w:val="00243C37"/>
    <w:rsid w:val="00243C39"/>
    <w:rsid w:val="00244294"/>
    <w:rsid w:val="002442F7"/>
    <w:rsid w:val="002444F2"/>
    <w:rsid w:val="0024459D"/>
    <w:rsid w:val="00244765"/>
    <w:rsid w:val="00244A0C"/>
    <w:rsid w:val="00244A8A"/>
    <w:rsid w:val="00244B8E"/>
    <w:rsid w:val="00244ED3"/>
    <w:rsid w:val="0024506E"/>
    <w:rsid w:val="00245130"/>
    <w:rsid w:val="00245228"/>
    <w:rsid w:val="002453C7"/>
    <w:rsid w:val="00245415"/>
    <w:rsid w:val="002455E6"/>
    <w:rsid w:val="0024572B"/>
    <w:rsid w:val="0024574C"/>
    <w:rsid w:val="002459B8"/>
    <w:rsid w:val="002459D1"/>
    <w:rsid w:val="00245A21"/>
    <w:rsid w:val="00245A92"/>
    <w:rsid w:val="00245B8D"/>
    <w:rsid w:val="00245E36"/>
    <w:rsid w:val="00245F0F"/>
    <w:rsid w:val="0024603F"/>
    <w:rsid w:val="002460A0"/>
    <w:rsid w:val="002461AD"/>
    <w:rsid w:val="00246251"/>
    <w:rsid w:val="0024654A"/>
    <w:rsid w:val="00246552"/>
    <w:rsid w:val="00246B7B"/>
    <w:rsid w:val="00246CB6"/>
    <w:rsid w:val="00246D48"/>
    <w:rsid w:val="00246DDC"/>
    <w:rsid w:val="00247018"/>
    <w:rsid w:val="002470A5"/>
    <w:rsid w:val="0024714B"/>
    <w:rsid w:val="00247393"/>
    <w:rsid w:val="00247501"/>
    <w:rsid w:val="00247734"/>
    <w:rsid w:val="002478DB"/>
    <w:rsid w:val="00247AD0"/>
    <w:rsid w:val="00247B45"/>
    <w:rsid w:val="00247BEA"/>
    <w:rsid w:val="00250313"/>
    <w:rsid w:val="00250459"/>
    <w:rsid w:val="00250558"/>
    <w:rsid w:val="002505DA"/>
    <w:rsid w:val="002505EE"/>
    <w:rsid w:val="00250706"/>
    <w:rsid w:val="0025076B"/>
    <w:rsid w:val="002508D9"/>
    <w:rsid w:val="00250D7F"/>
    <w:rsid w:val="00250F38"/>
    <w:rsid w:val="00250F5B"/>
    <w:rsid w:val="00250FA0"/>
    <w:rsid w:val="0025130C"/>
    <w:rsid w:val="0025147A"/>
    <w:rsid w:val="0025155C"/>
    <w:rsid w:val="00251574"/>
    <w:rsid w:val="002515E0"/>
    <w:rsid w:val="0025173E"/>
    <w:rsid w:val="00251798"/>
    <w:rsid w:val="002518C7"/>
    <w:rsid w:val="00251C58"/>
    <w:rsid w:val="00251D90"/>
    <w:rsid w:val="00251DAF"/>
    <w:rsid w:val="0025225C"/>
    <w:rsid w:val="002523DD"/>
    <w:rsid w:val="00252469"/>
    <w:rsid w:val="00252BED"/>
    <w:rsid w:val="00252E02"/>
    <w:rsid w:val="00252F12"/>
    <w:rsid w:val="00252FD4"/>
    <w:rsid w:val="0025308A"/>
    <w:rsid w:val="002530E0"/>
    <w:rsid w:val="0025312C"/>
    <w:rsid w:val="00253350"/>
    <w:rsid w:val="002533B4"/>
    <w:rsid w:val="002533D7"/>
    <w:rsid w:val="00253588"/>
    <w:rsid w:val="00253692"/>
    <w:rsid w:val="002536F1"/>
    <w:rsid w:val="00253A06"/>
    <w:rsid w:val="00253BE1"/>
    <w:rsid w:val="00253CE8"/>
    <w:rsid w:val="00254146"/>
    <w:rsid w:val="0025438D"/>
    <w:rsid w:val="00254574"/>
    <w:rsid w:val="002545F7"/>
    <w:rsid w:val="00254666"/>
    <w:rsid w:val="00254707"/>
    <w:rsid w:val="002548B1"/>
    <w:rsid w:val="00254CD0"/>
    <w:rsid w:val="00254D16"/>
    <w:rsid w:val="00254DB2"/>
    <w:rsid w:val="00254FE5"/>
    <w:rsid w:val="002552B3"/>
    <w:rsid w:val="00255329"/>
    <w:rsid w:val="0025534C"/>
    <w:rsid w:val="002554F7"/>
    <w:rsid w:val="00255637"/>
    <w:rsid w:val="0025566F"/>
    <w:rsid w:val="00255787"/>
    <w:rsid w:val="0025585E"/>
    <w:rsid w:val="0025594F"/>
    <w:rsid w:val="00255971"/>
    <w:rsid w:val="00255A41"/>
    <w:rsid w:val="00255AF9"/>
    <w:rsid w:val="00255C05"/>
    <w:rsid w:val="00255C51"/>
    <w:rsid w:val="00255E97"/>
    <w:rsid w:val="00255F5F"/>
    <w:rsid w:val="00255F6C"/>
    <w:rsid w:val="00256205"/>
    <w:rsid w:val="00256208"/>
    <w:rsid w:val="00256310"/>
    <w:rsid w:val="002567AB"/>
    <w:rsid w:val="00256A09"/>
    <w:rsid w:val="00256E4E"/>
    <w:rsid w:val="00256E66"/>
    <w:rsid w:val="00256F6B"/>
    <w:rsid w:val="0025701A"/>
    <w:rsid w:val="002570F7"/>
    <w:rsid w:val="00257325"/>
    <w:rsid w:val="0025734E"/>
    <w:rsid w:val="00257553"/>
    <w:rsid w:val="002576B8"/>
    <w:rsid w:val="00257857"/>
    <w:rsid w:val="002578DA"/>
    <w:rsid w:val="00257AFF"/>
    <w:rsid w:val="00257D88"/>
    <w:rsid w:val="00257DDF"/>
    <w:rsid w:val="00257F1E"/>
    <w:rsid w:val="00257FF8"/>
    <w:rsid w:val="00260010"/>
    <w:rsid w:val="0026008A"/>
    <w:rsid w:val="00260098"/>
    <w:rsid w:val="0026019A"/>
    <w:rsid w:val="0026028F"/>
    <w:rsid w:val="002602B3"/>
    <w:rsid w:val="002602E0"/>
    <w:rsid w:val="00260345"/>
    <w:rsid w:val="00260375"/>
    <w:rsid w:val="0026093F"/>
    <w:rsid w:val="0026095E"/>
    <w:rsid w:val="00260A4C"/>
    <w:rsid w:val="00260C4B"/>
    <w:rsid w:val="00260F08"/>
    <w:rsid w:val="00260F88"/>
    <w:rsid w:val="00261092"/>
    <w:rsid w:val="00261162"/>
    <w:rsid w:val="00261260"/>
    <w:rsid w:val="002612CC"/>
    <w:rsid w:val="0026145A"/>
    <w:rsid w:val="00261647"/>
    <w:rsid w:val="0026164E"/>
    <w:rsid w:val="0026195B"/>
    <w:rsid w:val="00261AE7"/>
    <w:rsid w:val="002621EE"/>
    <w:rsid w:val="0026244D"/>
    <w:rsid w:val="0026269F"/>
    <w:rsid w:val="002626A1"/>
    <w:rsid w:val="002626C5"/>
    <w:rsid w:val="00262AFA"/>
    <w:rsid w:val="00262BCF"/>
    <w:rsid w:val="00262CB5"/>
    <w:rsid w:val="00262DA3"/>
    <w:rsid w:val="00262EDC"/>
    <w:rsid w:val="00263472"/>
    <w:rsid w:val="002634E6"/>
    <w:rsid w:val="00263867"/>
    <w:rsid w:val="00263C04"/>
    <w:rsid w:val="00263E7D"/>
    <w:rsid w:val="002640FA"/>
    <w:rsid w:val="0026421C"/>
    <w:rsid w:val="00264344"/>
    <w:rsid w:val="00264702"/>
    <w:rsid w:val="0026473C"/>
    <w:rsid w:val="0026482A"/>
    <w:rsid w:val="00264953"/>
    <w:rsid w:val="00264962"/>
    <w:rsid w:val="002649D7"/>
    <w:rsid w:val="00264A7D"/>
    <w:rsid w:val="00264A82"/>
    <w:rsid w:val="00264C5B"/>
    <w:rsid w:val="00264F00"/>
    <w:rsid w:val="00265268"/>
    <w:rsid w:val="002652D1"/>
    <w:rsid w:val="0026536E"/>
    <w:rsid w:val="002653A8"/>
    <w:rsid w:val="00265653"/>
    <w:rsid w:val="0026583B"/>
    <w:rsid w:val="002658B9"/>
    <w:rsid w:val="00265A41"/>
    <w:rsid w:val="00265CC9"/>
    <w:rsid w:val="00265CD6"/>
    <w:rsid w:val="00265DA3"/>
    <w:rsid w:val="00265FCC"/>
    <w:rsid w:val="00266073"/>
    <w:rsid w:val="0026609B"/>
    <w:rsid w:val="002663D6"/>
    <w:rsid w:val="0026664A"/>
    <w:rsid w:val="00266661"/>
    <w:rsid w:val="0026666A"/>
    <w:rsid w:val="00266800"/>
    <w:rsid w:val="00266839"/>
    <w:rsid w:val="002668CB"/>
    <w:rsid w:val="0026694F"/>
    <w:rsid w:val="00266966"/>
    <w:rsid w:val="00266A1C"/>
    <w:rsid w:val="00266D56"/>
    <w:rsid w:val="00266D7D"/>
    <w:rsid w:val="0026705F"/>
    <w:rsid w:val="00267199"/>
    <w:rsid w:val="002671C5"/>
    <w:rsid w:val="002672D5"/>
    <w:rsid w:val="002673F0"/>
    <w:rsid w:val="00267401"/>
    <w:rsid w:val="0026764A"/>
    <w:rsid w:val="0026783F"/>
    <w:rsid w:val="0026789F"/>
    <w:rsid w:val="0026791D"/>
    <w:rsid w:val="00267B2C"/>
    <w:rsid w:val="00267B62"/>
    <w:rsid w:val="00267BC2"/>
    <w:rsid w:val="00267BF3"/>
    <w:rsid w:val="00267E66"/>
    <w:rsid w:val="00267E8D"/>
    <w:rsid w:val="00270447"/>
    <w:rsid w:val="002705BC"/>
    <w:rsid w:val="0027067E"/>
    <w:rsid w:val="0027073C"/>
    <w:rsid w:val="00270938"/>
    <w:rsid w:val="002709EF"/>
    <w:rsid w:val="00270DC9"/>
    <w:rsid w:val="00270E23"/>
    <w:rsid w:val="00270F6D"/>
    <w:rsid w:val="002710CB"/>
    <w:rsid w:val="002710D6"/>
    <w:rsid w:val="00271167"/>
    <w:rsid w:val="00271272"/>
    <w:rsid w:val="00271388"/>
    <w:rsid w:val="00271406"/>
    <w:rsid w:val="00271635"/>
    <w:rsid w:val="002716CF"/>
    <w:rsid w:val="002717EF"/>
    <w:rsid w:val="00271837"/>
    <w:rsid w:val="0027184D"/>
    <w:rsid w:val="00271865"/>
    <w:rsid w:val="0027191A"/>
    <w:rsid w:val="00271BD3"/>
    <w:rsid w:val="00271DC2"/>
    <w:rsid w:val="00271EC6"/>
    <w:rsid w:val="0027212A"/>
    <w:rsid w:val="00272213"/>
    <w:rsid w:val="002723FF"/>
    <w:rsid w:val="00272551"/>
    <w:rsid w:val="00272617"/>
    <w:rsid w:val="0027263E"/>
    <w:rsid w:val="0027269A"/>
    <w:rsid w:val="00272797"/>
    <w:rsid w:val="002728A5"/>
    <w:rsid w:val="00272959"/>
    <w:rsid w:val="00272B16"/>
    <w:rsid w:val="00272BA2"/>
    <w:rsid w:val="00272C28"/>
    <w:rsid w:val="00272D35"/>
    <w:rsid w:val="00272E48"/>
    <w:rsid w:val="002730D5"/>
    <w:rsid w:val="00273180"/>
    <w:rsid w:val="00273277"/>
    <w:rsid w:val="0027327B"/>
    <w:rsid w:val="002735EF"/>
    <w:rsid w:val="0027370A"/>
    <w:rsid w:val="00273726"/>
    <w:rsid w:val="002739BA"/>
    <w:rsid w:val="00273A77"/>
    <w:rsid w:val="00273C28"/>
    <w:rsid w:val="00273C5E"/>
    <w:rsid w:val="00273D0F"/>
    <w:rsid w:val="00273D62"/>
    <w:rsid w:val="00273E02"/>
    <w:rsid w:val="00273EEE"/>
    <w:rsid w:val="00273F52"/>
    <w:rsid w:val="00274295"/>
    <w:rsid w:val="002742C5"/>
    <w:rsid w:val="002743F1"/>
    <w:rsid w:val="00274566"/>
    <w:rsid w:val="002747B3"/>
    <w:rsid w:val="002747C0"/>
    <w:rsid w:val="002749A3"/>
    <w:rsid w:val="002749EA"/>
    <w:rsid w:val="00274B93"/>
    <w:rsid w:val="00274C1F"/>
    <w:rsid w:val="00274C5F"/>
    <w:rsid w:val="00274CA8"/>
    <w:rsid w:val="00274E8E"/>
    <w:rsid w:val="00274FCD"/>
    <w:rsid w:val="0027508D"/>
    <w:rsid w:val="002750CC"/>
    <w:rsid w:val="00275260"/>
    <w:rsid w:val="00275432"/>
    <w:rsid w:val="002754D7"/>
    <w:rsid w:val="0027568C"/>
    <w:rsid w:val="002756BB"/>
    <w:rsid w:val="00275B6F"/>
    <w:rsid w:val="00275CC9"/>
    <w:rsid w:val="00275CFB"/>
    <w:rsid w:val="00275E1B"/>
    <w:rsid w:val="00275ECF"/>
    <w:rsid w:val="00275F90"/>
    <w:rsid w:val="00276108"/>
    <w:rsid w:val="00276154"/>
    <w:rsid w:val="002761B7"/>
    <w:rsid w:val="002762B8"/>
    <w:rsid w:val="00276534"/>
    <w:rsid w:val="00276568"/>
    <w:rsid w:val="002765E8"/>
    <w:rsid w:val="00276908"/>
    <w:rsid w:val="00276CF0"/>
    <w:rsid w:val="00276DCA"/>
    <w:rsid w:val="00276E14"/>
    <w:rsid w:val="00276E4A"/>
    <w:rsid w:val="00276E99"/>
    <w:rsid w:val="00276F7B"/>
    <w:rsid w:val="0027701D"/>
    <w:rsid w:val="00277042"/>
    <w:rsid w:val="00277045"/>
    <w:rsid w:val="00277166"/>
    <w:rsid w:val="002771A6"/>
    <w:rsid w:val="0027742F"/>
    <w:rsid w:val="00277511"/>
    <w:rsid w:val="00277512"/>
    <w:rsid w:val="002777B3"/>
    <w:rsid w:val="00277840"/>
    <w:rsid w:val="00277923"/>
    <w:rsid w:val="00277928"/>
    <w:rsid w:val="00277A74"/>
    <w:rsid w:val="00277AC1"/>
    <w:rsid w:val="00277B47"/>
    <w:rsid w:val="00277D5D"/>
    <w:rsid w:val="00277FBC"/>
    <w:rsid w:val="002800B1"/>
    <w:rsid w:val="0028025F"/>
    <w:rsid w:val="0028030A"/>
    <w:rsid w:val="002803FA"/>
    <w:rsid w:val="00280417"/>
    <w:rsid w:val="00280838"/>
    <w:rsid w:val="00280849"/>
    <w:rsid w:val="00280862"/>
    <w:rsid w:val="00280968"/>
    <w:rsid w:val="00280A1D"/>
    <w:rsid w:val="00280A29"/>
    <w:rsid w:val="00280AB9"/>
    <w:rsid w:val="00280C04"/>
    <w:rsid w:val="00280C79"/>
    <w:rsid w:val="00280CE7"/>
    <w:rsid w:val="002811DF"/>
    <w:rsid w:val="0028129F"/>
    <w:rsid w:val="002812C8"/>
    <w:rsid w:val="002813E5"/>
    <w:rsid w:val="002815EF"/>
    <w:rsid w:val="002816B6"/>
    <w:rsid w:val="0028178D"/>
    <w:rsid w:val="002818D8"/>
    <w:rsid w:val="00281A0E"/>
    <w:rsid w:val="00281DFD"/>
    <w:rsid w:val="00282050"/>
    <w:rsid w:val="002822E0"/>
    <w:rsid w:val="002823D0"/>
    <w:rsid w:val="002823FD"/>
    <w:rsid w:val="00282404"/>
    <w:rsid w:val="00282498"/>
    <w:rsid w:val="002826F6"/>
    <w:rsid w:val="0028276C"/>
    <w:rsid w:val="002827C7"/>
    <w:rsid w:val="00282986"/>
    <w:rsid w:val="00282C2E"/>
    <w:rsid w:val="0028300B"/>
    <w:rsid w:val="0028315A"/>
    <w:rsid w:val="00283176"/>
    <w:rsid w:val="00283435"/>
    <w:rsid w:val="00283794"/>
    <w:rsid w:val="00283977"/>
    <w:rsid w:val="00283C66"/>
    <w:rsid w:val="00283C9D"/>
    <w:rsid w:val="00283D79"/>
    <w:rsid w:val="00284006"/>
    <w:rsid w:val="002840AD"/>
    <w:rsid w:val="002840C6"/>
    <w:rsid w:val="0028412F"/>
    <w:rsid w:val="0028466F"/>
    <w:rsid w:val="002847C9"/>
    <w:rsid w:val="00284E6E"/>
    <w:rsid w:val="00284E9B"/>
    <w:rsid w:val="00284EE0"/>
    <w:rsid w:val="00284F2E"/>
    <w:rsid w:val="00284FE5"/>
    <w:rsid w:val="00285059"/>
    <w:rsid w:val="00285113"/>
    <w:rsid w:val="00285535"/>
    <w:rsid w:val="00285557"/>
    <w:rsid w:val="002855DC"/>
    <w:rsid w:val="0028564B"/>
    <w:rsid w:val="0028564C"/>
    <w:rsid w:val="00285912"/>
    <w:rsid w:val="00285A36"/>
    <w:rsid w:val="00285AD5"/>
    <w:rsid w:val="00285B05"/>
    <w:rsid w:val="00285BAF"/>
    <w:rsid w:val="00285C7E"/>
    <w:rsid w:val="00285E3E"/>
    <w:rsid w:val="00285F1C"/>
    <w:rsid w:val="00286085"/>
    <w:rsid w:val="00286148"/>
    <w:rsid w:val="002861E7"/>
    <w:rsid w:val="00286257"/>
    <w:rsid w:val="00286270"/>
    <w:rsid w:val="00286502"/>
    <w:rsid w:val="002865AA"/>
    <w:rsid w:val="002865FC"/>
    <w:rsid w:val="002868C5"/>
    <w:rsid w:val="00286DFB"/>
    <w:rsid w:val="00286E3F"/>
    <w:rsid w:val="00286E5E"/>
    <w:rsid w:val="0028704B"/>
    <w:rsid w:val="0028705E"/>
    <w:rsid w:val="0028710D"/>
    <w:rsid w:val="0028714E"/>
    <w:rsid w:val="0028739D"/>
    <w:rsid w:val="002873A0"/>
    <w:rsid w:val="002873DB"/>
    <w:rsid w:val="002876CC"/>
    <w:rsid w:val="00287705"/>
    <w:rsid w:val="0028771B"/>
    <w:rsid w:val="002878F7"/>
    <w:rsid w:val="00287AB8"/>
    <w:rsid w:val="00287BAA"/>
    <w:rsid w:val="00287C70"/>
    <w:rsid w:val="00287EDD"/>
    <w:rsid w:val="00287F27"/>
    <w:rsid w:val="00287FCA"/>
    <w:rsid w:val="0029004E"/>
    <w:rsid w:val="0029012D"/>
    <w:rsid w:val="002901D5"/>
    <w:rsid w:val="002902A4"/>
    <w:rsid w:val="0029044D"/>
    <w:rsid w:val="0029045F"/>
    <w:rsid w:val="002904F5"/>
    <w:rsid w:val="00290732"/>
    <w:rsid w:val="00290744"/>
    <w:rsid w:val="002907D8"/>
    <w:rsid w:val="002909E2"/>
    <w:rsid w:val="00290B49"/>
    <w:rsid w:val="00290CB7"/>
    <w:rsid w:val="00290D1E"/>
    <w:rsid w:val="00290E29"/>
    <w:rsid w:val="00290E72"/>
    <w:rsid w:val="0029125A"/>
    <w:rsid w:val="0029153E"/>
    <w:rsid w:val="002916A5"/>
    <w:rsid w:val="002916E7"/>
    <w:rsid w:val="0029188E"/>
    <w:rsid w:val="0029188F"/>
    <w:rsid w:val="002918BB"/>
    <w:rsid w:val="00291929"/>
    <w:rsid w:val="00291E2D"/>
    <w:rsid w:val="00291F38"/>
    <w:rsid w:val="00291FF9"/>
    <w:rsid w:val="00292212"/>
    <w:rsid w:val="00292425"/>
    <w:rsid w:val="00292496"/>
    <w:rsid w:val="002926D4"/>
    <w:rsid w:val="002926E5"/>
    <w:rsid w:val="0029276C"/>
    <w:rsid w:val="00292815"/>
    <w:rsid w:val="00292986"/>
    <w:rsid w:val="002929D9"/>
    <w:rsid w:val="00292A18"/>
    <w:rsid w:val="00292A50"/>
    <w:rsid w:val="00292CEA"/>
    <w:rsid w:val="00292F54"/>
    <w:rsid w:val="00292FE1"/>
    <w:rsid w:val="0029311B"/>
    <w:rsid w:val="002931B0"/>
    <w:rsid w:val="002932BE"/>
    <w:rsid w:val="002932F4"/>
    <w:rsid w:val="0029342C"/>
    <w:rsid w:val="00293A6E"/>
    <w:rsid w:val="00293C30"/>
    <w:rsid w:val="00293D3F"/>
    <w:rsid w:val="00294432"/>
    <w:rsid w:val="00294462"/>
    <w:rsid w:val="002945A3"/>
    <w:rsid w:val="00294779"/>
    <w:rsid w:val="002947DB"/>
    <w:rsid w:val="002947E7"/>
    <w:rsid w:val="00294A55"/>
    <w:rsid w:val="00294AC2"/>
    <w:rsid w:val="00294BE3"/>
    <w:rsid w:val="00294D0B"/>
    <w:rsid w:val="00294EAE"/>
    <w:rsid w:val="00294F4C"/>
    <w:rsid w:val="00295329"/>
    <w:rsid w:val="00295429"/>
    <w:rsid w:val="0029555B"/>
    <w:rsid w:val="0029559F"/>
    <w:rsid w:val="00295633"/>
    <w:rsid w:val="002956DA"/>
    <w:rsid w:val="002957AA"/>
    <w:rsid w:val="00295979"/>
    <w:rsid w:val="00295A4F"/>
    <w:rsid w:val="00295AA9"/>
    <w:rsid w:val="00295BC7"/>
    <w:rsid w:val="00295DD8"/>
    <w:rsid w:val="00295E87"/>
    <w:rsid w:val="00295F84"/>
    <w:rsid w:val="0029606B"/>
    <w:rsid w:val="002960E7"/>
    <w:rsid w:val="002960EA"/>
    <w:rsid w:val="002961A0"/>
    <w:rsid w:val="002962F3"/>
    <w:rsid w:val="002963BD"/>
    <w:rsid w:val="002964B3"/>
    <w:rsid w:val="002965A2"/>
    <w:rsid w:val="0029674A"/>
    <w:rsid w:val="0029678A"/>
    <w:rsid w:val="00296820"/>
    <w:rsid w:val="0029691B"/>
    <w:rsid w:val="00296956"/>
    <w:rsid w:val="00296BE5"/>
    <w:rsid w:val="00296DE3"/>
    <w:rsid w:val="00297084"/>
    <w:rsid w:val="002971F1"/>
    <w:rsid w:val="00297347"/>
    <w:rsid w:val="002973C7"/>
    <w:rsid w:val="00297438"/>
    <w:rsid w:val="002976FA"/>
    <w:rsid w:val="00297810"/>
    <w:rsid w:val="00297AC6"/>
    <w:rsid w:val="00297D5B"/>
    <w:rsid w:val="002A00E9"/>
    <w:rsid w:val="002A0179"/>
    <w:rsid w:val="002A034E"/>
    <w:rsid w:val="002A04E7"/>
    <w:rsid w:val="002A05AD"/>
    <w:rsid w:val="002A05F3"/>
    <w:rsid w:val="002A07D2"/>
    <w:rsid w:val="002A0A9A"/>
    <w:rsid w:val="002A0B1F"/>
    <w:rsid w:val="002A0C94"/>
    <w:rsid w:val="002A0D95"/>
    <w:rsid w:val="002A0E08"/>
    <w:rsid w:val="002A1352"/>
    <w:rsid w:val="002A1586"/>
    <w:rsid w:val="002A1628"/>
    <w:rsid w:val="002A16F7"/>
    <w:rsid w:val="002A1767"/>
    <w:rsid w:val="002A18BB"/>
    <w:rsid w:val="002A1910"/>
    <w:rsid w:val="002A1968"/>
    <w:rsid w:val="002A1B0F"/>
    <w:rsid w:val="002A1BA4"/>
    <w:rsid w:val="002A1F99"/>
    <w:rsid w:val="002A1FD4"/>
    <w:rsid w:val="002A2008"/>
    <w:rsid w:val="002A214A"/>
    <w:rsid w:val="002A2262"/>
    <w:rsid w:val="002A2464"/>
    <w:rsid w:val="002A282D"/>
    <w:rsid w:val="002A2A6E"/>
    <w:rsid w:val="002A2BA7"/>
    <w:rsid w:val="002A2CEB"/>
    <w:rsid w:val="002A2EF3"/>
    <w:rsid w:val="002A30F4"/>
    <w:rsid w:val="002A316F"/>
    <w:rsid w:val="002A344B"/>
    <w:rsid w:val="002A34B1"/>
    <w:rsid w:val="002A3578"/>
    <w:rsid w:val="002A3830"/>
    <w:rsid w:val="002A3866"/>
    <w:rsid w:val="002A3931"/>
    <w:rsid w:val="002A3A76"/>
    <w:rsid w:val="002A3C24"/>
    <w:rsid w:val="002A3D49"/>
    <w:rsid w:val="002A3D62"/>
    <w:rsid w:val="002A3E6F"/>
    <w:rsid w:val="002A4108"/>
    <w:rsid w:val="002A4111"/>
    <w:rsid w:val="002A44F4"/>
    <w:rsid w:val="002A4584"/>
    <w:rsid w:val="002A464D"/>
    <w:rsid w:val="002A47BA"/>
    <w:rsid w:val="002A4C1A"/>
    <w:rsid w:val="002A4CFF"/>
    <w:rsid w:val="002A4D07"/>
    <w:rsid w:val="002A4EF8"/>
    <w:rsid w:val="002A4F05"/>
    <w:rsid w:val="002A4FB1"/>
    <w:rsid w:val="002A4FB8"/>
    <w:rsid w:val="002A5176"/>
    <w:rsid w:val="002A51DF"/>
    <w:rsid w:val="002A5445"/>
    <w:rsid w:val="002A5504"/>
    <w:rsid w:val="002A5584"/>
    <w:rsid w:val="002A5891"/>
    <w:rsid w:val="002A58FC"/>
    <w:rsid w:val="002A5929"/>
    <w:rsid w:val="002A597A"/>
    <w:rsid w:val="002A5BD5"/>
    <w:rsid w:val="002A5CEF"/>
    <w:rsid w:val="002A5D72"/>
    <w:rsid w:val="002A5E43"/>
    <w:rsid w:val="002A608B"/>
    <w:rsid w:val="002A62F3"/>
    <w:rsid w:val="002A633E"/>
    <w:rsid w:val="002A638D"/>
    <w:rsid w:val="002A67F9"/>
    <w:rsid w:val="002A69D6"/>
    <w:rsid w:val="002A6BB9"/>
    <w:rsid w:val="002A6C5E"/>
    <w:rsid w:val="002A6E5D"/>
    <w:rsid w:val="002A6FFA"/>
    <w:rsid w:val="002A762F"/>
    <w:rsid w:val="002A7DFE"/>
    <w:rsid w:val="002A7E37"/>
    <w:rsid w:val="002A7E62"/>
    <w:rsid w:val="002A7F81"/>
    <w:rsid w:val="002B0040"/>
    <w:rsid w:val="002B00CC"/>
    <w:rsid w:val="002B02B8"/>
    <w:rsid w:val="002B040F"/>
    <w:rsid w:val="002B0460"/>
    <w:rsid w:val="002B054F"/>
    <w:rsid w:val="002B0609"/>
    <w:rsid w:val="002B06E4"/>
    <w:rsid w:val="002B07DE"/>
    <w:rsid w:val="002B0915"/>
    <w:rsid w:val="002B097A"/>
    <w:rsid w:val="002B0993"/>
    <w:rsid w:val="002B0A9C"/>
    <w:rsid w:val="002B0BC5"/>
    <w:rsid w:val="002B0C17"/>
    <w:rsid w:val="002B135A"/>
    <w:rsid w:val="002B1451"/>
    <w:rsid w:val="002B14E5"/>
    <w:rsid w:val="002B1531"/>
    <w:rsid w:val="002B1598"/>
    <w:rsid w:val="002B17C1"/>
    <w:rsid w:val="002B1978"/>
    <w:rsid w:val="002B19A2"/>
    <w:rsid w:val="002B20B2"/>
    <w:rsid w:val="002B210A"/>
    <w:rsid w:val="002B22B7"/>
    <w:rsid w:val="002B239F"/>
    <w:rsid w:val="002B23AF"/>
    <w:rsid w:val="002B24EE"/>
    <w:rsid w:val="002B26CA"/>
    <w:rsid w:val="002B28D5"/>
    <w:rsid w:val="002B2995"/>
    <w:rsid w:val="002B2A96"/>
    <w:rsid w:val="002B2A9F"/>
    <w:rsid w:val="002B2C7F"/>
    <w:rsid w:val="002B2D40"/>
    <w:rsid w:val="002B2DBF"/>
    <w:rsid w:val="002B2FA7"/>
    <w:rsid w:val="002B2FAB"/>
    <w:rsid w:val="002B304C"/>
    <w:rsid w:val="002B3104"/>
    <w:rsid w:val="002B3162"/>
    <w:rsid w:val="002B31D5"/>
    <w:rsid w:val="002B3300"/>
    <w:rsid w:val="002B3334"/>
    <w:rsid w:val="002B3409"/>
    <w:rsid w:val="002B34D3"/>
    <w:rsid w:val="002B366A"/>
    <w:rsid w:val="002B36FE"/>
    <w:rsid w:val="002B3748"/>
    <w:rsid w:val="002B37A4"/>
    <w:rsid w:val="002B37A9"/>
    <w:rsid w:val="002B37AD"/>
    <w:rsid w:val="002B38E2"/>
    <w:rsid w:val="002B3A31"/>
    <w:rsid w:val="002B3B59"/>
    <w:rsid w:val="002B3BC8"/>
    <w:rsid w:val="002B4143"/>
    <w:rsid w:val="002B42F2"/>
    <w:rsid w:val="002B4377"/>
    <w:rsid w:val="002B43BC"/>
    <w:rsid w:val="002B4406"/>
    <w:rsid w:val="002B4441"/>
    <w:rsid w:val="002B464E"/>
    <w:rsid w:val="002B4727"/>
    <w:rsid w:val="002B4759"/>
    <w:rsid w:val="002B4796"/>
    <w:rsid w:val="002B47C1"/>
    <w:rsid w:val="002B4942"/>
    <w:rsid w:val="002B4945"/>
    <w:rsid w:val="002B4AA9"/>
    <w:rsid w:val="002B4E68"/>
    <w:rsid w:val="002B50B5"/>
    <w:rsid w:val="002B5100"/>
    <w:rsid w:val="002B5178"/>
    <w:rsid w:val="002B5210"/>
    <w:rsid w:val="002B5275"/>
    <w:rsid w:val="002B5444"/>
    <w:rsid w:val="002B5552"/>
    <w:rsid w:val="002B56C9"/>
    <w:rsid w:val="002B5735"/>
    <w:rsid w:val="002B57DC"/>
    <w:rsid w:val="002B59DC"/>
    <w:rsid w:val="002B5AB0"/>
    <w:rsid w:val="002B5D3E"/>
    <w:rsid w:val="002B5E4D"/>
    <w:rsid w:val="002B5EBF"/>
    <w:rsid w:val="002B5ED9"/>
    <w:rsid w:val="002B60A6"/>
    <w:rsid w:val="002B60BA"/>
    <w:rsid w:val="002B613E"/>
    <w:rsid w:val="002B617C"/>
    <w:rsid w:val="002B65CB"/>
    <w:rsid w:val="002B6786"/>
    <w:rsid w:val="002B6811"/>
    <w:rsid w:val="002B6A06"/>
    <w:rsid w:val="002B6A6F"/>
    <w:rsid w:val="002B6B4B"/>
    <w:rsid w:val="002B6C2E"/>
    <w:rsid w:val="002B6CE2"/>
    <w:rsid w:val="002B6D26"/>
    <w:rsid w:val="002B6DA0"/>
    <w:rsid w:val="002B7072"/>
    <w:rsid w:val="002B72A5"/>
    <w:rsid w:val="002B74F4"/>
    <w:rsid w:val="002B7616"/>
    <w:rsid w:val="002B783F"/>
    <w:rsid w:val="002B791A"/>
    <w:rsid w:val="002B7B1F"/>
    <w:rsid w:val="002B7B40"/>
    <w:rsid w:val="002B7BC7"/>
    <w:rsid w:val="002B7CB4"/>
    <w:rsid w:val="002B7D1D"/>
    <w:rsid w:val="002B7D9E"/>
    <w:rsid w:val="002B7E69"/>
    <w:rsid w:val="002B7EB4"/>
    <w:rsid w:val="002B7FCA"/>
    <w:rsid w:val="002C033B"/>
    <w:rsid w:val="002C0375"/>
    <w:rsid w:val="002C05AF"/>
    <w:rsid w:val="002C0629"/>
    <w:rsid w:val="002C06CA"/>
    <w:rsid w:val="002C06D4"/>
    <w:rsid w:val="002C08B2"/>
    <w:rsid w:val="002C0AAC"/>
    <w:rsid w:val="002C0B6C"/>
    <w:rsid w:val="002C0E44"/>
    <w:rsid w:val="002C0EF1"/>
    <w:rsid w:val="002C0FC3"/>
    <w:rsid w:val="002C1036"/>
    <w:rsid w:val="002C1038"/>
    <w:rsid w:val="002C1360"/>
    <w:rsid w:val="002C1392"/>
    <w:rsid w:val="002C1416"/>
    <w:rsid w:val="002C150D"/>
    <w:rsid w:val="002C169B"/>
    <w:rsid w:val="002C1A9C"/>
    <w:rsid w:val="002C1AF8"/>
    <w:rsid w:val="002C1CD1"/>
    <w:rsid w:val="002C1DF3"/>
    <w:rsid w:val="002C1E14"/>
    <w:rsid w:val="002C1F04"/>
    <w:rsid w:val="002C20E8"/>
    <w:rsid w:val="002C2100"/>
    <w:rsid w:val="002C2156"/>
    <w:rsid w:val="002C22BC"/>
    <w:rsid w:val="002C2533"/>
    <w:rsid w:val="002C258E"/>
    <w:rsid w:val="002C2821"/>
    <w:rsid w:val="002C29A7"/>
    <w:rsid w:val="002C2D9C"/>
    <w:rsid w:val="002C2E02"/>
    <w:rsid w:val="002C2FB5"/>
    <w:rsid w:val="002C2FE3"/>
    <w:rsid w:val="002C332A"/>
    <w:rsid w:val="002C333C"/>
    <w:rsid w:val="002C3375"/>
    <w:rsid w:val="002C3424"/>
    <w:rsid w:val="002C36D5"/>
    <w:rsid w:val="002C37A3"/>
    <w:rsid w:val="002C37E8"/>
    <w:rsid w:val="002C38B4"/>
    <w:rsid w:val="002C3C57"/>
    <w:rsid w:val="002C3EB1"/>
    <w:rsid w:val="002C3EEB"/>
    <w:rsid w:val="002C411C"/>
    <w:rsid w:val="002C41F4"/>
    <w:rsid w:val="002C41FC"/>
    <w:rsid w:val="002C457F"/>
    <w:rsid w:val="002C461F"/>
    <w:rsid w:val="002C48AF"/>
    <w:rsid w:val="002C4A03"/>
    <w:rsid w:val="002C4D63"/>
    <w:rsid w:val="002C4DAC"/>
    <w:rsid w:val="002C4E52"/>
    <w:rsid w:val="002C503B"/>
    <w:rsid w:val="002C517B"/>
    <w:rsid w:val="002C5250"/>
    <w:rsid w:val="002C5278"/>
    <w:rsid w:val="002C5297"/>
    <w:rsid w:val="002C5503"/>
    <w:rsid w:val="002C58D3"/>
    <w:rsid w:val="002C5B6F"/>
    <w:rsid w:val="002C5D06"/>
    <w:rsid w:val="002C5D7E"/>
    <w:rsid w:val="002C6018"/>
    <w:rsid w:val="002C616E"/>
    <w:rsid w:val="002C6330"/>
    <w:rsid w:val="002C6352"/>
    <w:rsid w:val="002C6686"/>
    <w:rsid w:val="002C696D"/>
    <w:rsid w:val="002C6A4E"/>
    <w:rsid w:val="002C6A64"/>
    <w:rsid w:val="002C6B44"/>
    <w:rsid w:val="002C6C2A"/>
    <w:rsid w:val="002C6DBA"/>
    <w:rsid w:val="002C6E95"/>
    <w:rsid w:val="002C6F8E"/>
    <w:rsid w:val="002C7089"/>
    <w:rsid w:val="002C71D1"/>
    <w:rsid w:val="002C7235"/>
    <w:rsid w:val="002C725E"/>
    <w:rsid w:val="002C756C"/>
    <w:rsid w:val="002C7688"/>
    <w:rsid w:val="002C778A"/>
    <w:rsid w:val="002C7BD9"/>
    <w:rsid w:val="002C7BF9"/>
    <w:rsid w:val="002C7CAC"/>
    <w:rsid w:val="002C7CC5"/>
    <w:rsid w:val="002C7D6C"/>
    <w:rsid w:val="002C7DF2"/>
    <w:rsid w:val="002C7E9D"/>
    <w:rsid w:val="002C7F99"/>
    <w:rsid w:val="002C7FDF"/>
    <w:rsid w:val="002D00A3"/>
    <w:rsid w:val="002D0200"/>
    <w:rsid w:val="002D0247"/>
    <w:rsid w:val="002D02D2"/>
    <w:rsid w:val="002D02DC"/>
    <w:rsid w:val="002D0409"/>
    <w:rsid w:val="002D041A"/>
    <w:rsid w:val="002D05E8"/>
    <w:rsid w:val="002D0A7D"/>
    <w:rsid w:val="002D0AB8"/>
    <w:rsid w:val="002D0BDD"/>
    <w:rsid w:val="002D0D20"/>
    <w:rsid w:val="002D0DF7"/>
    <w:rsid w:val="002D0DF8"/>
    <w:rsid w:val="002D0EE7"/>
    <w:rsid w:val="002D0F1A"/>
    <w:rsid w:val="002D0F24"/>
    <w:rsid w:val="002D0FE7"/>
    <w:rsid w:val="002D1058"/>
    <w:rsid w:val="002D1183"/>
    <w:rsid w:val="002D1364"/>
    <w:rsid w:val="002D14FA"/>
    <w:rsid w:val="002D1502"/>
    <w:rsid w:val="002D153C"/>
    <w:rsid w:val="002D1609"/>
    <w:rsid w:val="002D18AC"/>
    <w:rsid w:val="002D1A7A"/>
    <w:rsid w:val="002D1B86"/>
    <w:rsid w:val="002D1D06"/>
    <w:rsid w:val="002D21AD"/>
    <w:rsid w:val="002D23FC"/>
    <w:rsid w:val="002D24A4"/>
    <w:rsid w:val="002D2595"/>
    <w:rsid w:val="002D2AF8"/>
    <w:rsid w:val="002D2C46"/>
    <w:rsid w:val="002D2D26"/>
    <w:rsid w:val="002D2DCB"/>
    <w:rsid w:val="002D2F07"/>
    <w:rsid w:val="002D2F90"/>
    <w:rsid w:val="002D312A"/>
    <w:rsid w:val="002D3150"/>
    <w:rsid w:val="002D31DC"/>
    <w:rsid w:val="002D3208"/>
    <w:rsid w:val="002D32C9"/>
    <w:rsid w:val="002D332F"/>
    <w:rsid w:val="002D3470"/>
    <w:rsid w:val="002D34B7"/>
    <w:rsid w:val="002D35DE"/>
    <w:rsid w:val="002D361D"/>
    <w:rsid w:val="002D36D1"/>
    <w:rsid w:val="002D3817"/>
    <w:rsid w:val="002D392A"/>
    <w:rsid w:val="002D39FD"/>
    <w:rsid w:val="002D3B27"/>
    <w:rsid w:val="002D3C74"/>
    <w:rsid w:val="002D3CA2"/>
    <w:rsid w:val="002D3D54"/>
    <w:rsid w:val="002D4030"/>
    <w:rsid w:val="002D4206"/>
    <w:rsid w:val="002D42B6"/>
    <w:rsid w:val="002D485A"/>
    <w:rsid w:val="002D494E"/>
    <w:rsid w:val="002D4B78"/>
    <w:rsid w:val="002D4F9B"/>
    <w:rsid w:val="002D50AF"/>
    <w:rsid w:val="002D5260"/>
    <w:rsid w:val="002D52E2"/>
    <w:rsid w:val="002D53DB"/>
    <w:rsid w:val="002D5471"/>
    <w:rsid w:val="002D5475"/>
    <w:rsid w:val="002D56FB"/>
    <w:rsid w:val="002D57BC"/>
    <w:rsid w:val="002D57E4"/>
    <w:rsid w:val="002D57EC"/>
    <w:rsid w:val="002D5861"/>
    <w:rsid w:val="002D590F"/>
    <w:rsid w:val="002D5A42"/>
    <w:rsid w:val="002D5AB6"/>
    <w:rsid w:val="002D5B4E"/>
    <w:rsid w:val="002D5C28"/>
    <w:rsid w:val="002D5CBC"/>
    <w:rsid w:val="002D609A"/>
    <w:rsid w:val="002D60E7"/>
    <w:rsid w:val="002D61E0"/>
    <w:rsid w:val="002D63D8"/>
    <w:rsid w:val="002D649B"/>
    <w:rsid w:val="002D6581"/>
    <w:rsid w:val="002D6696"/>
    <w:rsid w:val="002D679D"/>
    <w:rsid w:val="002D683C"/>
    <w:rsid w:val="002D6A96"/>
    <w:rsid w:val="002D6B51"/>
    <w:rsid w:val="002D6C7B"/>
    <w:rsid w:val="002D6CD5"/>
    <w:rsid w:val="002D6ECB"/>
    <w:rsid w:val="002D6F0C"/>
    <w:rsid w:val="002D7460"/>
    <w:rsid w:val="002D7476"/>
    <w:rsid w:val="002D76C4"/>
    <w:rsid w:val="002D7842"/>
    <w:rsid w:val="002D78C9"/>
    <w:rsid w:val="002D7B2D"/>
    <w:rsid w:val="002D7BC0"/>
    <w:rsid w:val="002D7BC5"/>
    <w:rsid w:val="002D7D6B"/>
    <w:rsid w:val="002D7E80"/>
    <w:rsid w:val="002D7FFB"/>
    <w:rsid w:val="002E003C"/>
    <w:rsid w:val="002E010B"/>
    <w:rsid w:val="002E04F5"/>
    <w:rsid w:val="002E06F4"/>
    <w:rsid w:val="002E0835"/>
    <w:rsid w:val="002E0DDF"/>
    <w:rsid w:val="002E0DFC"/>
    <w:rsid w:val="002E0EC9"/>
    <w:rsid w:val="002E0EFE"/>
    <w:rsid w:val="002E0FD7"/>
    <w:rsid w:val="002E13F6"/>
    <w:rsid w:val="002E1542"/>
    <w:rsid w:val="002E15B4"/>
    <w:rsid w:val="002E1708"/>
    <w:rsid w:val="002E1851"/>
    <w:rsid w:val="002E1888"/>
    <w:rsid w:val="002E1918"/>
    <w:rsid w:val="002E199D"/>
    <w:rsid w:val="002E1A7C"/>
    <w:rsid w:val="002E1BFE"/>
    <w:rsid w:val="002E1CC2"/>
    <w:rsid w:val="002E1CEE"/>
    <w:rsid w:val="002E1D99"/>
    <w:rsid w:val="002E1FC7"/>
    <w:rsid w:val="002E1FC8"/>
    <w:rsid w:val="002E21DC"/>
    <w:rsid w:val="002E2239"/>
    <w:rsid w:val="002E23DB"/>
    <w:rsid w:val="002E2517"/>
    <w:rsid w:val="002E270D"/>
    <w:rsid w:val="002E2941"/>
    <w:rsid w:val="002E2A34"/>
    <w:rsid w:val="002E2AC6"/>
    <w:rsid w:val="002E2B36"/>
    <w:rsid w:val="002E2CE4"/>
    <w:rsid w:val="002E2DD4"/>
    <w:rsid w:val="002E2EEB"/>
    <w:rsid w:val="002E30D4"/>
    <w:rsid w:val="002E3182"/>
    <w:rsid w:val="002E3335"/>
    <w:rsid w:val="002E35E5"/>
    <w:rsid w:val="002E3736"/>
    <w:rsid w:val="002E3923"/>
    <w:rsid w:val="002E3A22"/>
    <w:rsid w:val="002E3A7D"/>
    <w:rsid w:val="002E3B6C"/>
    <w:rsid w:val="002E3C9D"/>
    <w:rsid w:val="002E3CBB"/>
    <w:rsid w:val="002E3E4A"/>
    <w:rsid w:val="002E3EFD"/>
    <w:rsid w:val="002E3F3C"/>
    <w:rsid w:val="002E4107"/>
    <w:rsid w:val="002E4381"/>
    <w:rsid w:val="002E43D2"/>
    <w:rsid w:val="002E484E"/>
    <w:rsid w:val="002E48F8"/>
    <w:rsid w:val="002E495C"/>
    <w:rsid w:val="002E4AAE"/>
    <w:rsid w:val="002E4B39"/>
    <w:rsid w:val="002E527F"/>
    <w:rsid w:val="002E5284"/>
    <w:rsid w:val="002E552F"/>
    <w:rsid w:val="002E55F2"/>
    <w:rsid w:val="002E56EC"/>
    <w:rsid w:val="002E584C"/>
    <w:rsid w:val="002E586F"/>
    <w:rsid w:val="002E58D5"/>
    <w:rsid w:val="002E5C81"/>
    <w:rsid w:val="002E5D5E"/>
    <w:rsid w:val="002E5DB5"/>
    <w:rsid w:val="002E5DF4"/>
    <w:rsid w:val="002E5EF4"/>
    <w:rsid w:val="002E5F21"/>
    <w:rsid w:val="002E5F8E"/>
    <w:rsid w:val="002E6543"/>
    <w:rsid w:val="002E66E5"/>
    <w:rsid w:val="002E68F2"/>
    <w:rsid w:val="002E6915"/>
    <w:rsid w:val="002E6998"/>
    <w:rsid w:val="002E6CE6"/>
    <w:rsid w:val="002E6E2A"/>
    <w:rsid w:val="002E6F54"/>
    <w:rsid w:val="002E709A"/>
    <w:rsid w:val="002E7144"/>
    <w:rsid w:val="002E73A4"/>
    <w:rsid w:val="002E7588"/>
    <w:rsid w:val="002E77CB"/>
    <w:rsid w:val="002E77DE"/>
    <w:rsid w:val="002E7840"/>
    <w:rsid w:val="002E784D"/>
    <w:rsid w:val="002E78C2"/>
    <w:rsid w:val="002E790E"/>
    <w:rsid w:val="002E7A78"/>
    <w:rsid w:val="002E7AEF"/>
    <w:rsid w:val="002E7B1E"/>
    <w:rsid w:val="002E7B7D"/>
    <w:rsid w:val="002E7C17"/>
    <w:rsid w:val="002E7E21"/>
    <w:rsid w:val="002E7EB9"/>
    <w:rsid w:val="002E7EF7"/>
    <w:rsid w:val="002E7F5C"/>
    <w:rsid w:val="002E7F7F"/>
    <w:rsid w:val="002F00E5"/>
    <w:rsid w:val="002F02CE"/>
    <w:rsid w:val="002F0332"/>
    <w:rsid w:val="002F038E"/>
    <w:rsid w:val="002F063B"/>
    <w:rsid w:val="002F066B"/>
    <w:rsid w:val="002F0879"/>
    <w:rsid w:val="002F08D3"/>
    <w:rsid w:val="002F0A47"/>
    <w:rsid w:val="002F0B32"/>
    <w:rsid w:val="002F0BF8"/>
    <w:rsid w:val="002F0C67"/>
    <w:rsid w:val="002F0F8B"/>
    <w:rsid w:val="002F113C"/>
    <w:rsid w:val="002F115F"/>
    <w:rsid w:val="002F1216"/>
    <w:rsid w:val="002F1396"/>
    <w:rsid w:val="002F1569"/>
    <w:rsid w:val="002F16C1"/>
    <w:rsid w:val="002F173A"/>
    <w:rsid w:val="002F183F"/>
    <w:rsid w:val="002F193A"/>
    <w:rsid w:val="002F1C0C"/>
    <w:rsid w:val="002F1CD3"/>
    <w:rsid w:val="002F1CF1"/>
    <w:rsid w:val="002F1D14"/>
    <w:rsid w:val="002F1DEB"/>
    <w:rsid w:val="002F1EBF"/>
    <w:rsid w:val="002F2159"/>
    <w:rsid w:val="002F2985"/>
    <w:rsid w:val="002F2A00"/>
    <w:rsid w:val="002F2B12"/>
    <w:rsid w:val="002F2B44"/>
    <w:rsid w:val="002F2F7D"/>
    <w:rsid w:val="002F2FA7"/>
    <w:rsid w:val="002F3119"/>
    <w:rsid w:val="002F335B"/>
    <w:rsid w:val="002F33D7"/>
    <w:rsid w:val="002F34DB"/>
    <w:rsid w:val="002F357F"/>
    <w:rsid w:val="002F35F3"/>
    <w:rsid w:val="002F360F"/>
    <w:rsid w:val="002F3715"/>
    <w:rsid w:val="002F3756"/>
    <w:rsid w:val="002F37C3"/>
    <w:rsid w:val="002F3920"/>
    <w:rsid w:val="002F394C"/>
    <w:rsid w:val="002F396E"/>
    <w:rsid w:val="002F39D3"/>
    <w:rsid w:val="002F3A2E"/>
    <w:rsid w:val="002F3B64"/>
    <w:rsid w:val="002F3D1C"/>
    <w:rsid w:val="002F3D92"/>
    <w:rsid w:val="002F3F9A"/>
    <w:rsid w:val="002F4077"/>
    <w:rsid w:val="002F411B"/>
    <w:rsid w:val="002F4349"/>
    <w:rsid w:val="002F4375"/>
    <w:rsid w:val="002F4437"/>
    <w:rsid w:val="002F470D"/>
    <w:rsid w:val="002F4842"/>
    <w:rsid w:val="002F4B14"/>
    <w:rsid w:val="002F4B69"/>
    <w:rsid w:val="002F4E35"/>
    <w:rsid w:val="002F4EA1"/>
    <w:rsid w:val="002F511D"/>
    <w:rsid w:val="002F5263"/>
    <w:rsid w:val="002F5281"/>
    <w:rsid w:val="002F5566"/>
    <w:rsid w:val="002F5769"/>
    <w:rsid w:val="002F57F3"/>
    <w:rsid w:val="002F5A1D"/>
    <w:rsid w:val="002F5A84"/>
    <w:rsid w:val="002F5AA2"/>
    <w:rsid w:val="002F5AD9"/>
    <w:rsid w:val="002F5B88"/>
    <w:rsid w:val="002F5E77"/>
    <w:rsid w:val="002F5F08"/>
    <w:rsid w:val="002F64E3"/>
    <w:rsid w:val="002F6572"/>
    <w:rsid w:val="002F6608"/>
    <w:rsid w:val="002F679C"/>
    <w:rsid w:val="002F67EB"/>
    <w:rsid w:val="002F68B5"/>
    <w:rsid w:val="002F6B45"/>
    <w:rsid w:val="002F6BB6"/>
    <w:rsid w:val="002F6BFB"/>
    <w:rsid w:val="002F6F1C"/>
    <w:rsid w:val="002F6F59"/>
    <w:rsid w:val="002F6FA7"/>
    <w:rsid w:val="002F6FF4"/>
    <w:rsid w:val="002F70B9"/>
    <w:rsid w:val="002F70DE"/>
    <w:rsid w:val="002F7203"/>
    <w:rsid w:val="002F7250"/>
    <w:rsid w:val="002F75BE"/>
    <w:rsid w:val="002F75E4"/>
    <w:rsid w:val="002F799B"/>
    <w:rsid w:val="002F7CE9"/>
    <w:rsid w:val="002F7F11"/>
    <w:rsid w:val="002F7F23"/>
    <w:rsid w:val="003000B7"/>
    <w:rsid w:val="0030023D"/>
    <w:rsid w:val="003003EE"/>
    <w:rsid w:val="0030042F"/>
    <w:rsid w:val="003004D6"/>
    <w:rsid w:val="003004D7"/>
    <w:rsid w:val="00300532"/>
    <w:rsid w:val="003005FC"/>
    <w:rsid w:val="003007BC"/>
    <w:rsid w:val="0030088C"/>
    <w:rsid w:val="003008E2"/>
    <w:rsid w:val="00300AC6"/>
    <w:rsid w:val="00300B2D"/>
    <w:rsid w:val="00300B58"/>
    <w:rsid w:val="00300C12"/>
    <w:rsid w:val="00300CD1"/>
    <w:rsid w:val="00300DE8"/>
    <w:rsid w:val="00300EF2"/>
    <w:rsid w:val="00300F1B"/>
    <w:rsid w:val="00300F8B"/>
    <w:rsid w:val="0030102C"/>
    <w:rsid w:val="003012D8"/>
    <w:rsid w:val="003013DD"/>
    <w:rsid w:val="003013FA"/>
    <w:rsid w:val="003014E8"/>
    <w:rsid w:val="0030196E"/>
    <w:rsid w:val="00301DE2"/>
    <w:rsid w:val="00301E22"/>
    <w:rsid w:val="00301E51"/>
    <w:rsid w:val="003020C5"/>
    <w:rsid w:val="003020ED"/>
    <w:rsid w:val="0030213B"/>
    <w:rsid w:val="0030225E"/>
    <w:rsid w:val="00302371"/>
    <w:rsid w:val="0030241C"/>
    <w:rsid w:val="00302439"/>
    <w:rsid w:val="003026B0"/>
    <w:rsid w:val="00302A0F"/>
    <w:rsid w:val="00302AF1"/>
    <w:rsid w:val="00302B02"/>
    <w:rsid w:val="00302C43"/>
    <w:rsid w:val="00302CE1"/>
    <w:rsid w:val="00302E36"/>
    <w:rsid w:val="00302FC2"/>
    <w:rsid w:val="003031EF"/>
    <w:rsid w:val="003032D0"/>
    <w:rsid w:val="003038E1"/>
    <w:rsid w:val="00303B38"/>
    <w:rsid w:val="00303B67"/>
    <w:rsid w:val="00303CFB"/>
    <w:rsid w:val="0030401D"/>
    <w:rsid w:val="00304083"/>
    <w:rsid w:val="00304200"/>
    <w:rsid w:val="003044EE"/>
    <w:rsid w:val="00304541"/>
    <w:rsid w:val="0030468F"/>
    <w:rsid w:val="0030469F"/>
    <w:rsid w:val="0030480F"/>
    <w:rsid w:val="00304896"/>
    <w:rsid w:val="00304976"/>
    <w:rsid w:val="00304A1E"/>
    <w:rsid w:val="00304ADD"/>
    <w:rsid w:val="00304B41"/>
    <w:rsid w:val="00304C61"/>
    <w:rsid w:val="00304C65"/>
    <w:rsid w:val="00304E0F"/>
    <w:rsid w:val="0030510E"/>
    <w:rsid w:val="00305213"/>
    <w:rsid w:val="00305228"/>
    <w:rsid w:val="00305457"/>
    <w:rsid w:val="0030553B"/>
    <w:rsid w:val="003057BB"/>
    <w:rsid w:val="00305864"/>
    <w:rsid w:val="003058C3"/>
    <w:rsid w:val="00305C34"/>
    <w:rsid w:val="00305FFD"/>
    <w:rsid w:val="0030606B"/>
    <w:rsid w:val="00306083"/>
    <w:rsid w:val="003060BE"/>
    <w:rsid w:val="003060F9"/>
    <w:rsid w:val="003061F7"/>
    <w:rsid w:val="0030628F"/>
    <w:rsid w:val="0030641F"/>
    <w:rsid w:val="00306716"/>
    <w:rsid w:val="00306722"/>
    <w:rsid w:val="0030685B"/>
    <w:rsid w:val="003068C1"/>
    <w:rsid w:val="003068CF"/>
    <w:rsid w:val="0030696A"/>
    <w:rsid w:val="003069DB"/>
    <w:rsid w:val="00306C36"/>
    <w:rsid w:val="00306CB2"/>
    <w:rsid w:val="00306E2E"/>
    <w:rsid w:val="00306E50"/>
    <w:rsid w:val="00306EE3"/>
    <w:rsid w:val="00307125"/>
    <w:rsid w:val="003072A5"/>
    <w:rsid w:val="003072CB"/>
    <w:rsid w:val="003073B1"/>
    <w:rsid w:val="00307486"/>
    <w:rsid w:val="00307819"/>
    <w:rsid w:val="003078D5"/>
    <w:rsid w:val="00307D77"/>
    <w:rsid w:val="00307E0F"/>
    <w:rsid w:val="00307F73"/>
    <w:rsid w:val="00307FEE"/>
    <w:rsid w:val="0031003E"/>
    <w:rsid w:val="0031006F"/>
    <w:rsid w:val="003100FE"/>
    <w:rsid w:val="00310229"/>
    <w:rsid w:val="0031026D"/>
    <w:rsid w:val="00310376"/>
    <w:rsid w:val="003104F1"/>
    <w:rsid w:val="003104F2"/>
    <w:rsid w:val="003107D0"/>
    <w:rsid w:val="0031081A"/>
    <w:rsid w:val="0031095A"/>
    <w:rsid w:val="003109A0"/>
    <w:rsid w:val="00310A4C"/>
    <w:rsid w:val="00310B3F"/>
    <w:rsid w:val="00310CEC"/>
    <w:rsid w:val="00310DF9"/>
    <w:rsid w:val="00310E29"/>
    <w:rsid w:val="0031109B"/>
    <w:rsid w:val="003110DC"/>
    <w:rsid w:val="00311442"/>
    <w:rsid w:val="0031152A"/>
    <w:rsid w:val="003117A1"/>
    <w:rsid w:val="003118AB"/>
    <w:rsid w:val="0031191D"/>
    <w:rsid w:val="00311A12"/>
    <w:rsid w:val="00311CE5"/>
    <w:rsid w:val="00311D1A"/>
    <w:rsid w:val="00311EEF"/>
    <w:rsid w:val="00311F96"/>
    <w:rsid w:val="0031245B"/>
    <w:rsid w:val="0031279A"/>
    <w:rsid w:val="003127DC"/>
    <w:rsid w:val="003129B0"/>
    <w:rsid w:val="003129B8"/>
    <w:rsid w:val="003129DE"/>
    <w:rsid w:val="00312A98"/>
    <w:rsid w:val="00312FCB"/>
    <w:rsid w:val="0031307C"/>
    <w:rsid w:val="003130D9"/>
    <w:rsid w:val="00313165"/>
    <w:rsid w:val="0031328E"/>
    <w:rsid w:val="00313313"/>
    <w:rsid w:val="003133A3"/>
    <w:rsid w:val="00313659"/>
    <w:rsid w:val="00313915"/>
    <w:rsid w:val="00313960"/>
    <w:rsid w:val="00313C5B"/>
    <w:rsid w:val="00313F74"/>
    <w:rsid w:val="00314111"/>
    <w:rsid w:val="00314534"/>
    <w:rsid w:val="00314541"/>
    <w:rsid w:val="0031457E"/>
    <w:rsid w:val="00314808"/>
    <w:rsid w:val="003148D1"/>
    <w:rsid w:val="0031492E"/>
    <w:rsid w:val="00314952"/>
    <w:rsid w:val="00314A62"/>
    <w:rsid w:val="00314DC6"/>
    <w:rsid w:val="003151A2"/>
    <w:rsid w:val="00315524"/>
    <w:rsid w:val="00315536"/>
    <w:rsid w:val="003157D3"/>
    <w:rsid w:val="00315B55"/>
    <w:rsid w:val="00315B69"/>
    <w:rsid w:val="00315C4D"/>
    <w:rsid w:val="00315E9A"/>
    <w:rsid w:val="00315F9B"/>
    <w:rsid w:val="00315FA1"/>
    <w:rsid w:val="00316724"/>
    <w:rsid w:val="00316847"/>
    <w:rsid w:val="00316AAF"/>
    <w:rsid w:val="00316C04"/>
    <w:rsid w:val="00316C40"/>
    <w:rsid w:val="00316FA5"/>
    <w:rsid w:val="00316FAE"/>
    <w:rsid w:val="00316FB1"/>
    <w:rsid w:val="00317001"/>
    <w:rsid w:val="00317072"/>
    <w:rsid w:val="003173D7"/>
    <w:rsid w:val="003174BB"/>
    <w:rsid w:val="0031756E"/>
    <w:rsid w:val="0031779C"/>
    <w:rsid w:val="00317863"/>
    <w:rsid w:val="00317F26"/>
    <w:rsid w:val="00317F7D"/>
    <w:rsid w:val="003200B0"/>
    <w:rsid w:val="003200E4"/>
    <w:rsid w:val="00320157"/>
    <w:rsid w:val="0032016A"/>
    <w:rsid w:val="00320484"/>
    <w:rsid w:val="0032070C"/>
    <w:rsid w:val="0032085F"/>
    <w:rsid w:val="00320AB2"/>
    <w:rsid w:val="00320C57"/>
    <w:rsid w:val="00320D0D"/>
    <w:rsid w:val="00320D2F"/>
    <w:rsid w:val="003210E7"/>
    <w:rsid w:val="003212BB"/>
    <w:rsid w:val="0032153D"/>
    <w:rsid w:val="003217D4"/>
    <w:rsid w:val="0032190F"/>
    <w:rsid w:val="00321915"/>
    <w:rsid w:val="003219FA"/>
    <w:rsid w:val="00321AC0"/>
    <w:rsid w:val="00321AD0"/>
    <w:rsid w:val="00321BA2"/>
    <w:rsid w:val="00321C70"/>
    <w:rsid w:val="00321C9C"/>
    <w:rsid w:val="00321CB2"/>
    <w:rsid w:val="00321CBC"/>
    <w:rsid w:val="00321D41"/>
    <w:rsid w:val="003220E4"/>
    <w:rsid w:val="00322426"/>
    <w:rsid w:val="0032245D"/>
    <w:rsid w:val="00322646"/>
    <w:rsid w:val="0032269C"/>
    <w:rsid w:val="003226F5"/>
    <w:rsid w:val="003227A9"/>
    <w:rsid w:val="00322900"/>
    <w:rsid w:val="00322A04"/>
    <w:rsid w:val="00322A6E"/>
    <w:rsid w:val="00322B64"/>
    <w:rsid w:val="00322C16"/>
    <w:rsid w:val="00322C5A"/>
    <w:rsid w:val="00322E1A"/>
    <w:rsid w:val="00323335"/>
    <w:rsid w:val="0032366E"/>
    <w:rsid w:val="003236AE"/>
    <w:rsid w:val="00323720"/>
    <w:rsid w:val="0032388F"/>
    <w:rsid w:val="003238F3"/>
    <w:rsid w:val="00323985"/>
    <w:rsid w:val="00323A8B"/>
    <w:rsid w:val="00323AF1"/>
    <w:rsid w:val="00323B02"/>
    <w:rsid w:val="00323B0E"/>
    <w:rsid w:val="00323C93"/>
    <w:rsid w:val="00323D05"/>
    <w:rsid w:val="00323D9D"/>
    <w:rsid w:val="003240C4"/>
    <w:rsid w:val="00324370"/>
    <w:rsid w:val="00324429"/>
    <w:rsid w:val="00324531"/>
    <w:rsid w:val="0032458D"/>
    <w:rsid w:val="0032480E"/>
    <w:rsid w:val="003249C9"/>
    <w:rsid w:val="00324A3D"/>
    <w:rsid w:val="00324A9C"/>
    <w:rsid w:val="00324BBF"/>
    <w:rsid w:val="00324C74"/>
    <w:rsid w:val="00324D7E"/>
    <w:rsid w:val="00324E02"/>
    <w:rsid w:val="00324E0D"/>
    <w:rsid w:val="00324EDC"/>
    <w:rsid w:val="00324EF5"/>
    <w:rsid w:val="00324F74"/>
    <w:rsid w:val="003250BF"/>
    <w:rsid w:val="00325A50"/>
    <w:rsid w:val="00325AFC"/>
    <w:rsid w:val="00325E3D"/>
    <w:rsid w:val="00325FC7"/>
    <w:rsid w:val="00326056"/>
    <w:rsid w:val="00326116"/>
    <w:rsid w:val="0032615B"/>
    <w:rsid w:val="00326163"/>
    <w:rsid w:val="0032636C"/>
    <w:rsid w:val="003263FA"/>
    <w:rsid w:val="0032642D"/>
    <w:rsid w:val="00326457"/>
    <w:rsid w:val="0032687F"/>
    <w:rsid w:val="003269D6"/>
    <w:rsid w:val="00326B5D"/>
    <w:rsid w:val="00326D53"/>
    <w:rsid w:val="00326E12"/>
    <w:rsid w:val="00327000"/>
    <w:rsid w:val="0032706C"/>
    <w:rsid w:val="00327221"/>
    <w:rsid w:val="0032741B"/>
    <w:rsid w:val="0032748E"/>
    <w:rsid w:val="003276B3"/>
    <w:rsid w:val="003277B4"/>
    <w:rsid w:val="003278BE"/>
    <w:rsid w:val="0032796A"/>
    <w:rsid w:val="003279F7"/>
    <w:rsid w:val="00327C37"/>
    <w:rsid w:val="00327D5A"/>
    <w:rsid w:val="00327D5D"/>
    <w:rsid w:val="00327D76"/>
    <w:rsid w:val="00327EF2"/>
    <w:rsid w:val="00330000"/>
    <w:rsid w:val="00330066"/>
    <w:rsid w:val="00330269"/>
    <w:rsid w:val="00330416"/>
    <w:rsid w:val="0033062D"/>
    <w:rsid w:val="0033086C"/>
    <w:rsid w:val="003308C1"/>
    <w:rsid w:val="00330A4C"/>
    <w:rsid w:val="00330B1D"/>
    <w:rsid w:val="00330BBE"/>
    <w:rsid w:val="00330C0C"/>
    <w:rsid w:val="00330C86"/>
    <w:rsid w:val="00330F4D"/>
    <w:rsid w:val="00331262"/>
    <w:rsid w:val="003312FC"/>
    <w:rsid w:val="00331435"/>
    <w:rsid w:val="00331497"/>
    <w:rsid w:val="003314E0"/>
    <w:rsid w:val="0033167A"/>
    <w:rsid w:val="003316D6"/>
    <w:rsid w:val="003318AD"/>
    <w:rsid w:val="003318C9"/>
    <w:rsid w:val="003318F0"/>
    <w:rsid w:val="0033196E"/>
    <w:rsid w:val="00331A36"/>
    <w:rsid w:val="00331A3E"/>
    <w:rsid w:val="00331AFA"/>
    <w:rsid w:val="00331D64"/>
    <w:rsid w:val="00332032"/>
    <w:rsid w:val="003320DA"/>
    <w:rsid w:val="003322AC"/>
    <w:rsid w:val="003322CC"/>
    <w:rsid w:val="003324E8"/>
    <w:rsid w:val="0033274B"/>
    <w:rsid w:val="003327F6"/>
    <w:rsid w:val="00332873"/>
    <w:rsid w:val="00332890"/>
    <w:rsid w:val="00332A6A"/>
    <w:rsid w:val="00332B81"/>
    <w:rsid w:val="00332BF6"/>
    <w:rsid w:val="00332D2B"/>
    <w:rsid w:val="00332D55"/>
    <w:rsid w:val="00333119"/>
    <w:rsid w:val="003331C1"/>
    <w:rsid w:val="00333248"/>
    <w:rsid w:val="00333477"/>
    <w:rsid w:val="0033351F"/>
    <w:rsid w:val="00333558"/>
    <w:rsid w:val="00333AD4"/>
    <w:rsid w:val="00333B5A"/>
    <w:rsid w:val="00333ED0"/>
    <w:rsid w:val="00333F62"/>
    <w:rsid w:val="00334216"/>
    <w:rsid w:val="003342C7"/>
    <w:rsid w:val="003342CA"/>
    <w:rsid w:val="00334731"/>
    <w:rsid w:val="00334791"/>
    <w:rsid w:val="0033486D"/>
    <w:rsid w:val="00334873"/>
    <w:rsid w:val="0033494E"/>
    <w:rsid w:val="00334BF5"/>
    <w:rsid w:val="00334CE3"/>
    <w:rsid w:val="00334F8C"/>
    <w:rsid w:val="00334F9B"/>
    <w:rsid w:val="00335052"/>
    <w:rsid w:val="003350AA"/>
    <w:rsid w:val="00335102"/>
    <w:rsid w:val="003351CE"/>
    <w:rsid w:val="0033547E"/>
    <w:rsid w:val="003354B4"/>
    <w:rsid w:val="00335507"/>
    <w:rsid w:val="00335508"/>
    <w:rsid w:val="00335511"/>
    <w:rsid w:val="0033556B"/>
    <w:rsid w:val="0033571A"/>
    <w:rsid w:val="00335775"/>
    <w:rsid w:val="00335796"/>
    <w:rsid w:val="003357D2"/>
    <w:rsid w:val="00335A6C"/>
    <w:rsid w:val="00335D5A"/>
    <w:rsid w:val="00336033"/>
    <w:rsid w:val="00336054"/>
    <w:rsid w:val="003360C2"/>
    <w:rsid w:val="003360CE"/>
    <w:rsid w:val="003361D7"/>
    <w:rsid w:val="003361E5"/>
    <w:rsid w:val="00336271"/>
    <w:rsid w:val="00336359"/>
    <w:rsid w:val="00336573"/>
    <w:rsid w:val="00336714"/>
    <w:rsid w:val="00336778"/>
    <w:rsid w:val="003367B8"/>
    <w:rsid w:val="00336B45"/>
    <w:rsid w:val="00336BBF"/>
    <w:rsid w:val="00336C42"/>
    <w:rsid w:val="00336C74"/>
    <w:rsid w:val="00336D0B"/>
    <w:rsid w:val="00336DBD"/>
    <w:rsid w:val="00336DCE"/>
    <w:rsid w:val="00336F5D"/>
    <w:rsid w:val="00336FEB"/>
    <w:rsid w:val="003371C7"/>
    <w:rsid w:val="003372A0"/>
    <w:rsid w:val="003373F6"/>
    <w:rsid w:val="0033749D"/>
    <w:rsid w:val="00337529"/>
    <w:rsid w:val="0033754C"/>
    <w:rsid w:val="00337AC2"/>
    <w:rsid w:val="00337C34"/>
    <w:rsid w:val="00337C91"/>
    <w:rsid w:val="00337CCA"/>
    <w:rsid w:val="00337E9D"/>
    <w:rsid w:val="00337EB0"/>
    <w:rsid w:val="00337FFE"/>
    <w:rsid w:val="00340018"/>
    <w:rsid w:val="00340068"/>
    <w:rsid w:val="0034056C"/>
    <w:rsid w:val="003405D0"/>
    <w:rsid w:val="0034069B"/>
    <w:rsid w:val="00340708"/>
    <w:rsid w:val="0034077D"/>
    <w:rsid w:val="003407FA"/>
    <w:rsid w:val="003408D8"/>
    <w:rsid w:val="00340972"/>
    <w:rsid w:val="00340B16"/>
    <w:rsid w:val="00340BE8"/>
    <w:rsid w:val="00340DE7"/>
    <w:rsid w:val="00340E23"/>
    <w:rsid w:val="003410C6"/>
    <w:rsid w:val="00341151"/>
    <w:rsid w:val="00341506"/>
    <w:rsid w:val="0034151B"/>
    <w:rsid w:val="00341560"/>
    <w:rsid w:val="00341631"/>
    <w:rsid w:val="00341772"/>
    <w:rsid w:val="003417B1"/>
    <w:rsid w:val="003417FA"/>
    <w:rsid w:val="00341D9A"/>
    <w:rsid w:val="00341DA0"/>
    <w:rsid w:val="0034224A"/>
    <w:rsid w:val="0034235E"/>
    <w:rsid w:val="003424C2"/>
    <w:rsid w:val="003426AF"/>
    <w:rsid w:val="003426B9"/>
    <w:rsid w:val="00342995"/>
    <w:rsid w:val="00342A06"/>
    <w:rsid w:val="00342AE7"/>
    <w:rsid w:val="00342E77"/>
    <w:rsid w:val="00342E79"/>
    <w:rsid w:val="00342F53"/>
    <w:rsid w:val="00343033"/>
    <w:rsid w:val="00343081"/>
    <w:rsid w:val="003430CB"/>
    <w:rsid w:val="0034312F"/>
    <w:rsid w:val="00343132"/>
    <w:rsid w:val="0034359E"/>
    <w:rsid w:val="003435C7"/>
    <w:rsid w:val="003435DA"/>
    <w:rsid w:val="0034364A"/>
    <w:rsid w:val="00343AED"/>
    <w:rsid w:val="00343B0A"/>
    <w:rsid w:val="00343BDC"/>
    <w:rsid w:val="00343CA5"/>
    <w:rsid w:val="00343E72"/>
    <w:rsid w:val="00344306"/>
    <w:rsid w:val="00344576"/>
    <w:rsid w:val="003445AE"/>
    <w:rsid w:val="00344831"/>
    <w:rsid w:val="00344B7A"/>
    <w:rsid w:val="00344B7E"/>
    <w:rsid w:val="00344C01"/>
    <w:rsid w:val="00344CD7"/>
    <w:rsid w:val="00344EDF"/>
    <w:rsid w:val="00344F58"/>
    <w:rsid w:val="00345015"/>
    <w:rsid w:val="00345100"/>
    <w:rsid w:val="003453CF"/>
    <w:rsid w:val="003454EE"/>
    <w:rsid w:val="003455B4"/>
    <w:rsid w:val="0034562E"/>
    <w:rsid w:val="0034599A"/>
    <w:rsid w:val="00345C27"/>
    <w:rsid w:val="00345C3C"/>
    <w:rsid w:val="00345DEE"/>
    <w:rsid w:val="00345DFF"/>
    <w:rsid w:val="00345E09"/>
    <w:rsid w:val="00345F44"/>
    <w:rsid w:val="00345F47"/>
    <w:rsid w:val="0034609E"/>
    <w:rsid w:val="00346195"/>
    <w:rsid w:val="00346205"/>
    <w:rsid w:val="0034634C"/>
    <w:rsid w:val="00346358"/>
    <w:rsid w:val="0034637B"/>
    <w:rsid w:val="003464AA"/>
    <w:rsid w:val="00346555"/>
    <w:rsid w:val="00346728"/>
    <w:rsid w:val="003467D5"/>
    <w:rsid w:val="00346814"/>
    <w:rsid w:val="003468C7"/>
    <w:rsid w:val="003469F4"/>
    <w:rsid w:val="003469FA"/>
    <w:rsid w:val="00346DCC"/>
    <w:rsid w:val="00346EE2"/>
    <w:rsid w:val="00346F89"/>
    <w:rsid w:val="00347185"/>
    <w:rsid w:val="003471F9"/>
    <w:rsid w:val="00347361"/>
    <w:rsid w:val="00347470"/>
    <w:rsid w:val="003474C5"/>
    <w:rsid w:val="003475DD"/>
    <w:rsid w:val="0034765B"/>
    <w:rsid w:val="0034773B"/>
    <w:rsid w:val="00347A7D"/>
    <w:rsid w:val="00347D33"/>
    <w:rsid w:val="00347DC3"/>
    <w:rsid w:val="00350355"/>
    <w:rsid w:val="0035040D"/>
    <w:rsid w:val="00350425"/>
    <w:rsid w:val="00350873"/>
    <w:rsid w:val="0035094E"/>
    <w:rsid w:val="00350983"/>
    <w:rsid w:val="00350ACB"/>
    <w:rsid w:val="00350B1D"/>
    <w:rsid w:val="00350B20"/>
    <w:rsid w:val="00350B90"/>
    <w:rsid w:val="00350CDC"/>
    <w:rsid w:val="00350D33"/>
    <w:rsid w:val="00350D8A"/>
    <w:rsid w:val="00350E99"/>
    <w:rsid w:val="00350F12"/>
    <w:rsid w:val="003510CE"/>
    <w:rsid w:val="003513D3"/>
    <w:rsid w:val="00351478"/>
    <w:rsid w:val="0035159E"/>
    <w:rsid w:val="0035171C"/>
    <w:rsid w:val="00351762"/>
    <w:rsid w:val="0035184C"/>
    <w:rsid w:val="00351B18"/>
    <w:rsid w:val="00351CB9"/>
    <w:rsid w:val="00351D81"/>
    <w:rsid w:val="00351F08"/>
    <w:rsid w:val="0035219A"/>
    <w:rsid w:val="003522DA"/>
    <w:rsid w:val="00352321"/>
    <w:rsid w:val="0035238C"/>
    <w:rsid w:val="0035254C"/>
    <w:rsid w:val="003528DB"/>
    <w:rsid w:val="00352980"/>
    <w:rsid w:val="00352A02"/>
    <w:rsid w:val="00352A0F"/>
    <w:rsid w:val="00352CC7"/>
    <w:rsid w:val="00352D74"/>
    <w:rsid w:val="0035347F"/>
    <w:rsid w:val="003534AC"/>
    <w:rsid w:val="003534D0"/>
    <w:rsid w:val="00353534"/>
    <w:rsid w:val="00353597"/>
    <w:rsid w:val="00353732"/>
    <w:rsid w:val="00353C23"/>
    <w:rsid w:val="00353C42"/>
    <w:rsid w:val="00353CCD"/>
    <w:rsid w:val="00353D84"/>
    <w:rsid w:val="00353E20"/>
    <w:rsid w:val="00354376"/>
    <w:rsid w:val="00354470"/>
    <w:rsid w:val="003544D6"/>
    <w:rsid w:val="00354555"/>
    <w:rsid w:val="003545B9"/>
    <w:rsid w:val="0035470F"/>
    <w:rsid w:val="0035474D"/>
    <w:rsid w:val="00354834"/>
    <w:rsid w:val="0035488C"/>
    <w:rsid w:val="0035495F"/>
    <w:rsid w:val="00354B7A"/>
    <w:rsid w:val="00354CBB"/>
    <w:rsid w:val="00354D98"/>
    <w:rsid w:val="00354EC6"/>
    <w:rsid w:val="00354FA3"/>
    <w:rsid w:val="0035505F"/>
    <w:rsid w:val="0035506A"/>
    <w:rsid w:val="00355370"/>
    <w:rsid w:val="003553DA"/>
    <w:rsid w:val="003554C7"/>
    <w:rsid w:val="00355640"/>
    <w:rsid w:val="0035572E"/>
    <w:rsid w:val="003558B4"/>
    <w:rsid w:val="003559C2"/>
    <w:rsid w:val="00355B40"/>
    <w:rsid w:val="00355FE4"/>
    <w:rsid w:val="00356304"/>
    <w:rsid w:val="003563A2"/>
    <w:rsid w:val="003569B3"/>
    <w:rsid w:val="00356A34"/>
    <w:rsid w:val="00356A84"/>
    <w:rsid w:val="00356C01"/>
    <w:rsid w:val="00356CCE"/>
    <w:rsid w:val="00356D29"/>
    <w:rsid w:val="00356E10"/>
    <w:rsid w:val="00356FE9"/>
    <w:rsid w:val="003570EB"/>
    <w:rsid w:val="0035718A"/>
    <w:rsid w:val="0035718B"/>
    <w:rsid w:val="0035745A"/>
    <w:rsid w:val="0035751C"/>
    <w:rsid w:val="003575FA"/>
    <w:rsid w:val="00357631"/>
    <w:rsid w:val="0035773F"/>
    <w:rsid w:val="00357765"/>
    <w:rsid w:val="003578A3"/>
    <w:rsid w:val="003579C9"/>
    <w:rsid w:val="00357AC3"/>
    <w:rsid w:val="00357D4B"/>
    <w:rsid w:val="00357E59"/>
    <w:rsid w:val="00360059"/>
    <w:rsid w:val="00360104"/>
    <w:rsid w:val="00360993"/>
    <w:rsid w:val="003609F3"/>
    <w:rsid w:val="00360C44"/>
    <w:rsid w:val="00360CB1"/>
    <w:rsid w:val="00360E78"/>
    <w:rsid w:val="00361007"/>
    <w:rsid w:val="0036111D"/>
    <w:rsid w:val="0036121A"/>
    <w:rsid w:val="00361316"/>
    <w:rsid w:val="00361331"/>
    <w:rsid w:val="00361390"/>
    <w:rsid w:val="0036157B"/>
    <w:rsid w:val="0036163C"/>
    <w:rsid w:val="0036195B"/>
    <w:rsid w:val="00361A81"/>
    <w:rsid w:val="00361B63"/>
    <w:rsid w:val="00361D4D"/>
    <w:rsid w:val="00361FF3"/>
    <w:rsid w:val="00362010"/>
    <w:rsid w:val="003620DA"/>
    <w:rsid w:val="003623BE"/>
    <w:rsid w:val="003624A1"/>
    <w:rsid w:val="003624C3"/>
    <w:rsid w:val="00362644"/>
    <w:rsid w:val="003626AC"/>
    <w:rsid w:val="0036274D"/>
    <w:rsid w:val="0036281E"/>
    <w:rsid w:val="0036289B"/>
    <w:rsid w:val="003628D6"/>
    <w:rsid w:val="0036297B"/>
    <w:rsid w:val="00362AAD"/>
    <w:rsid w:val="00362B56"/>
    <w:rsid w:val="00362DF5"/>
    <w:rsid w:val="00362EFE"/>
    <w:rsid w:val="003630F4"/>
    <w:rsid w:val="003630F9"/>
    <w:rsid w:val="0036317C"/>
    <w:rsid w:val="00363387"/>
    <w:rsid w:val="003633A6"/>
    <w:rsid w:val="003634B7"/>
    <w:rsid w:val="003636F6"/>
    <w:rsid w:val="003637C2"/>
    <w:rsid w:val="003638CB"/>
    <w:rsid w:val="00363971"/>
    <w:rsid w:val="00363DBB"/>
    <w:rsid w:val="00363F14"/>
    <w:rsid w:val="00364152"/>
    <w:rsid w:val="0036463A"/>
    <w:rsid w:val="0036486B"/>
    <w:rsid w:val="003649EB"/>
    <w:rsid w:val="00364CD7"/>
    <w:rsid w:val="00364D71"/>
    <w:rsid w:val="00364E32"/>
    <w:rsid w:val="00365071"/>
    <w:rsid w:val="003650DD"/>
    <w:rsid w:val="003651FC"/>
    <w:rsid w:val="0036522D"/>
    <w:rsid w:val="00365242"/>
    <w:rsid w:val="003653EC"/>
    <w:rsid w:val="003654D5"/>
    <w:rsid w:val="003654FA"/>
    <w:rsid w:val="00365636"/>
    <w:rsid w:val="00365962"/>
    <w:rsid w:val="00365A22"/>
    <w:rsid w:val="00365BE8"/>
    <w:rsid w:val="00365BF0"/>
    <w:rsid w:val="00365C1D"/>
    <w:rsid w:val="00365C81"/>
    <w:rsid w:val="00365CC4"/>
    <w:rsid w:val="00365E6D"/>
    <w:rsid w:val="00366162"/>
    <w:rsid w:val="003661B2"/>
    <w:rsid w:val="0036637B"/>
    <w:rsid w:val="0036677B"/>
    <w:rsid w:val="003667D5"/>
    <w:rsid w:val="0036681C"/>
    <w:rsid w:val="00366990"/>
    <w:rsid w:val="00366B2C"/>
    <w:rsid w:val="00366BB2"/>
    <w:rsid w:val="003670BF"/>
    <w:rsid w:val="003670D1"/>
    <w:rsid w:val="00367108"/>
    <w:rsid w:val="003671FC"/>
    <w:rsid w:val="003676CF"/>
    <w:rsid w:val="00367776"/>
    <w:rsid w:val="00367B5D"/>
    <w:rsid w:val="00367B6A"/>
    <w:rsid w:val="00367B8C"/>
    <w:rsid w:val="00367C51"/>
    <w:rsid w:val="00367DEC"/>
    <w:rsid w:val="00370251"/>
    <w:rsid w:val="0037026E"/>
    <w:rsid w:val="0037038A"/>
    <w:rsid w:val="003703A2"/>
    <w:rsid w:val="003704A9"/>
    <w:rsid w:val="003706E2"/>
    <w:rsid w:val="003709CF"/>
    <w:rsid w:val="00370AAA"/>
    <w:rsid w:val="00370AE5"/>
    <w:rsid w:val="00371251"/>
    <w:rsid w:val="00371273"/>
    <w:rsid w:val="0037132E"/>
    <w:rsid w:val="00371351"/>
    <w:rsid w:val="00371701"/>
    <w:rsid w:val="00371731"/>
    <w:rsid w:val="003717C3"/>
    <w:rsid w:val="003717EA"/>
    <w:rsid w:val="00371841"/>
    <w:rsid w:val="0037195F"/>
    <w:rsid w:val="003719E2"/>
    <w:rsid w:val="00371A0C"/>
    <w:rsid w:val="00371B04"/>
    <w:rsid w:val="00371B55"/>
    <w:rsid w:val="00371C95"/>
    <w:rsid w:val="00371D7B"/>
    <w:rsid w:val="00371EBF"/>
    <w:rsid w:val="00372039"/>
    <w:rsid w:val="003720A3"/>
    <w:rsid w:val="00372489"/>
    <w:rsid w:val="0037258E"/>
    <w:rsid w:val="003725D8"/>
    <w:rsid w:val="0037263A"/>
    <w:rsid w:val="00372647"/>
    <w:rsid w:val="0037286F"/>
    <w:rsid w:val="00372945"/>
    <w:rsid w:val="003729C2"/>
    <w:rsid w:val="00372A37"/>
    <w:rsid w:val="00372B4A"/>
    <w:rsid w:val="00372FC9"/>
    <w:rsid w:val="0037307B"/>
    <w:rsid w:val="00373419"/>
    <w:rsid w:val="00373598"/>
    <w:rsid w:val="003735DC"/>
    <w:rsid w:val="003736D8"/>
    <w:rsid w:val="00373749"/>
    <w:rsid w:val="003737C0"/>
    <w:rsid w:val="00373867"/>
    <w:rsid w:val="00373A3C"/>
    <w:rsid w:val="00373B0D"/>
    <w:rsid w:val="00373BA1"/>
    <w:rsid w:val="00373C97"/>
    <w:rsid w:val="00373D97"/>
    <w:rsid w:val="0037405A"/>
    <w:rsid w:val="00374090"/>
    <w:rsid w:val="00374122"/>
    <w:rsid w:val="00374242"/>
    <w:rsid w:val="00374288"/>
    <w:rsid w:val="0037429E"/>
    <w:rsid w:val="003742CE"/>
    <w:rsid w:val="003744BF"/>
    <w:rsid w:val="003747F0"/>
    <w:rsid w:val="00374899"/>
    <w:rsid w:val="00374BE2"/>
    <w:rsid w:val="00374EFF"/>
    <w:rsid w:val="00374F16"/>
    <w:rsid w:val="00375023"/>
    <w:rsid w:val="003754F0"/>
    <w:rsid w:val="00375507"/>
    <w:rsid w:val="00375592"/>
    <w:rsid w:val="003755E2"/>
    <w:rsid w:val="00375692"/>
    <w:rsid w:val="003757D7"/>
    <w:rsid w:val="003758C2"/>
    <w:rsid w:val="00375960"/>
    <w:rsid w:val="00375A00"/>
    <w:rsid w:val="00375AEB"/>
    <w:rsid w:val="00375B99"/>
    <w:rsid w:val="00375DDC"/>
    <w:rsid w:val="0037613D"/>
    <w:rsid w:val="0037631D"/>
    <w:rsid w:val="003763AB"/>
    <w:rsid w:val="00376405"/>
    <w:rsid w:val="0037661E"/>
    <w:rsid w:val="003767BF"/>
    <w:rsid w:val="00376A50"/>
    <w:rsid w:val="00376C8E"/>
    <w:rsid w:val="00376F14"/>
    <w:rsid w:val="0037714D"/>
    <w:rsid w:val="0037744C"/>
    <w:rsid w:val="0037752E"/>
    <w:rsid w:val="003776FC"/>
    <w:rsid w:val="003777CF"/>
    <w:rsid w:val="003777E4"/>
    <w:rsid w:val="0037782A"/>
    <w:rsid w:val="003778BB"/>
    <w:rsid w:val="00377AFB"/>
    <w:rsid w:val="00377B7B"/>
    <w:rsid w:val="00377DC4"/>
    <w:rsid w:val="00377EF9"/>
    <w:rsid w:val="003804F1"/>
    <w:rsid w:val="0038066D"/>
    <w:rsid w:val="00380774"/>
    <w:rsid w:val="003808E4"/>
    <w:rsid w:val="00380975"/>
    <w:rsid w:val="003809E1"/>
    <w:rsid w:val="00380A39"/>
    <w:rsid w:val="00380AEC"/>
    <w:rsid w:val="00380B1E"/>
    <w:rsid w:val="00380B30"/>
    <w:rsid w:val="00380D8D"/>
    <w:rsid w:val="00380F9F"/>
    <w:rsid w:val="00380FA1"/>
    <w:rsid w:val="00381082"/>
    <w:rsid w:val="00381194"/>
    <w:rsid w:val="00381620"/>
    <w:rsid w:val="0038164A"/>
    <w:rsid w:val="0038168E"/>
    <w:rsid w:val="0038191F"/>
    <w:rsid w:val="00381921"/>
    <w:rsid w:val="00381A83"/>
    <w:rsid w:val="00381BB8"/>
    <w:rsid w:val="00381BDC"/>
    <w:rsid w:val="00381C88"/>
    <w:rsid w:val="00381D38"/>
    <w:rsid w:val="00381D93"/>
    <w:rsid w:val="00381E14"/>
    <w:rsid w:val="00381EBC"/>
    <w:rsid w:val="003820C2"/>
    <w:rsid w:val="003823F7"/>
    <w:rsid w:val="0038273B"/>
    <w:rsid w:val="003827A2"/>
    <w:rsid w:val="003827E7"/>
    <w:rsid w:val="0038281D"/>
    <w:rsid w:val="0038283B"/>
    <w:rsid w:val="0038287D"/>
    <w:rsid w:val="00382998"/>
    <w:rsid w:val="00382D18"/>
    <w:rsid w:val="00383572"/>
    <w:rsid w:val="0038378D"/>
    <w:rsid w:val="003837A9"/>
    <w:rsid w:val="003838BE"/>
    <w:rsid w:val="003839E7"/>
    <w:rsid w:val="00383A7D"/>
    <w:rsid w:val="00383A8D"/>
    <w:rsid w:val="00383B44"/>
    <w:rsid w:val="00383ED4"/>
    <w:rsid w:val="00383F7A"/>
    <w:rsid w:val="00383F8F"/>
    <w:rsid w:val="00384094"/>
    <w:rsid w:val="0038426C"/>
    <w:rsid w:val="0038454C"/>
    <w:rsid w:val="0038460F"/>
    <w:rsid w:val="003846D0"/>
    <w:rsid w:val="00384970"/>
    <w:rsid w:val="00384C0B"/>
    <w:rsid w:val="00384CAB"/>
    <w:rsid w:val="00384D35"/>
    <w:rsid w:val="00384D5D"/>
    <w:rsid w:val="003851AD"/>
    <w:rsid w:val="00385291"/>
    <w:rsid w:val="003852B9"/>
    <w:rsid w:val="00385460"/>
    <w:rsid w:val="00385632"/>
    <w:rsid w:val="00385642"/>
    <w:rsid w:val="00385738"/>
    <w:rsid w:val="0038583C"/>
    <w:rsid w:val="0038596E"/>
    <w:rsid w:val="00385B41"/>
    <w:rsid w:val="00385CAC"/>
    <w:rsid w:val="00385E8A"/>
    <w:rsid w:val="00386155"/>
    <w:rsid w:val="00386161"/>
    <w:rsid w:val="00386210"/>
    <w:rsid w:val="003862E9"/>
    <w:rsid w:val="00386404"/>
    <w:rsid w:val="00386483"/>
    <w:rsid w:val="00386633"/>
    <w:rsid w:val="0038669B"/>
    <w:rsid w:val="003866B9"/>
    <w:rsid w:val="00386833"/>
    <w:rsid w:val="003869F3"/>
    <w:rsid w:val="00386C42"/>
    <w:rsid w:val="00386C7D"/>
    <w:rsid w:val="00386EDA"/>
    <w:rsid w:val="00386FE7"/>
    <w:rsid w:val="00387019"/>
    <w:rsid w:val="00387031"/>
    <w:rsid w:val="003871C2"/>
    <w:rsid w:val="003872B0"/>
    <w:rsid w:val="0038736C"/>
    <w:rsid w:val="003874E9"/>
    <w:rsid w:val="0038753E"/>
    <w:rsid w:val="00387547"/>
    <w:rsid w:val="0038754C"/>
    <w:rsid w:val="00387A75"/>
    <w:rsid w:val="00387AAF"/>
    <w:rsid w:val="00387B19"/>
    <w:rsid w:val="00387BBF"/>
    <w:rsid w:val="00387D47"/>
    <w:rsid w:val="0039011C"/>
    <w:rsid w:val="0039016F"/>
    <w:rsid w:val="0039021B"/>
    <w:rsid w:val="003903FE"/>
    <w:rsid w:val="003906DF"/>
    <w:rsid w:val="0039074D"/>
    <w:rsid w:val="00390830"/>
    <w:rsid w:val="00390A8D"/>
    <w:rsid w:val="00390AF0"/>
    <w:rsid w:val="00390B4F"/>
    <w:rsid w:val="00390B8E"/>
    <w:rsid w:val="00390C06"/>
    <w:rsid w:val="00390C74"/>
    <w:rsid w:val="00390CBD"/>
    <w:rsid w:val="00390CE2"/>
    <w:rsid w:val="00390EB1"/>
    <w:rsid w:val="003911DA"/>
    <w:rsid w:val="00391242"/>
    <w:rsid w:val="00391293"/>
    <w:rsid w:val="003913B2"/>
    <w:rsid w:val="00391528"/>
    <w:rsid w:val="003919AB"/>
    <w:rsid w:val="00391A2B"/>
    <w:rsid w:val="00391AB3"/>
    <w:rsid w:val="00391B3B"/>
    <w:rsid w:val="00391C7E"/>
    <w:rsid w:val="00391CE7"/>
    <w:rsid w:val="00391D23"/>
    <w:rsid w:val="00392186"/>
    <w:rsid w:val="00392292"/>
    <w:rsid w:val="00392532"/>
    <w:rsid w:val="00392535"/>
    <w:rsid w:val="0039256E"/>
    <w:rsid w:val="00392645"/>
    <w:rsid w:val="00392922"/>
    <w:rsid w:val="00392BAC"/>
    <w:rsid w:val="00392F3E"/>
    <w:rsid w:val="0039311A"/>
    <w:rsid w:val="0039321A"/>
    <w:rsid w:val="00393528"/>
    <w:rsid w:val="00393666"/>
    <w:rsid w:val="00393770"/>
    <w:rsid w:val="00393792"/>
    <w:rsid w:val="00393A80"/>
    <w:rsid w:val="00393B5A"/>
    <w:rsid w:val="00393F5C"/>
    <w:rsid w:val="0039415D"/>
    <w:rsid w:val="003941F8"/>
    <w:rsid w:val="00394329"/>
    <w:rsid w:val="00394343"/>
    <w:rsid w:val="00394436"/>
    <w:rsid w:val="003944A4"/>
    <w:rsid w:val="00394539"/>
    <w:rsid w:val="0039474E"/>
    <w:rsid w:val="003949CD"/>
    <w:rsid w:val="00394ACD"/>
    <w:rsid w:val="00394B08"/>
    <w:rsid w:val="00394C7A"/>
    <w:rsid w:val="00394E8A"/>
    <w:rsid w:val="00395091"/>
    <w:rsid w:val="00395187"/>
    <w:rsid w:val="0039521E"/>
    <w:rsid w:val="00395364"/>
    <w:rsid w:val="003955A1"/>
    <w:rsid w:val="00395766"/>
    <w:rsid w:val="0039582C"/>
    <w:rsid w:val="003959F4"/>
    <w:rsid w:val="00395A71"/>
    <w:rsid w:val="00395B08"/>
    <w:rsid w:val="00395B77"/>
    <w:rsid w:val="00396101"/>
    <w:rsid w:val="00396193"/>
    <w:rsid w:val="00396295"/>
    <w:rsid w:val="003964C8"/>
    <w:rsid w:val="0039652D"/>
    <w:rsid w:val="0039656A"/>
    <w:rsid w:val="003966AE"/>
    <w:rsid w:val="00396747"/>
    <w:rsid w:val="0039678A"/>
    <w:rsid w:val="00396843"/>
    <w:rsid w:val="0039684E"/>
    <w:rsid w:val="0039688E"/>
    <w:rsid w:val="00396917"/>
    <w:rsid w:val="00396B16"/>
    <w:rsid w:val="00396B4A"/>
    <w:rsid w:val="00396CB4"/>
    <w:rsid w:val="00396E27"/>
    <w:rsid w:val="003970BC"/>
    <w:rsid w:val="003970FD"/>
    <w:rsid w:val="00397118"/>
    <w:rsid w:val="003972A3"/>
    <w:rsid w:val="003972C8"/>
    <w:rsid w:val="00397397"/>
    <w:rsid w:val="0039779B"/>
    <w:rsid w:val="003979F5"/>
    <w:rsid w:val="00397ABA"/>
    <w:rsid w:val="00397AF6"/>
    <w:rsid w:val="00397B12"/>
    <w:rsid w:val="00397C01"/>
    <w:rsid w:val="00397DB1"/>
    <w:rsid w:val="00397EBC"/>
    <w:rsid w:val="003A009C"/>
    <w:rsid w:val="003A00A5"/>
    <w:rsid w:val="003A032C"/>
    <w:rsid w:val="003A06C1"/>
    <w:rsid w:val="003A0742"/>
    <w:rsid w:val="003A078F"/>
    <w:rsid w:val="003A0973"/>
    <w:rsid w:val="003A0E96"/>
    <w:rsid w:val="003A100D"/>
    <w:rsid w:val="003A11C7"/>
    <w:rsid w:val="003A1250"/>
    <w:rsid w:val="003A142D"/>
    <w:rsid w:val="003A1568"/>
    <w:rsid w:val="003A1663"/>
    <w:rsid w:val="003A174F"/>
    <w:rsid w:val="003A19B2"/>
    <w:rsid w:val="003A1A2C"/>
    <w:rsid w:val="003A1A30"/>
    <w:rsid w:val="003A1A74"/>
    <w:rsid w:val="003A1CAB"/>
    <w:rsid w:val="003A2054"/>
    <w:rsid w:val="003A2099"/>
    <w:rsid w:val="003A20CF"/>
    <w:rsid w:val="003A20D7"/>
    <w:rsid w:val="003A2252"/>
    <w:rsid w:val="003A231B"/>
    <w:rsid w:val="003A239E"/>
    <w:rsid w:val="003A266B"/>
    <w:rsid w:val="003A268C"/>
    <w:rsid w:val="003A269B"/>
    <w:rsid w:val="003A27A1"/>
    <w:rsid w:val="003A2943"/>
    <w:rsid w:val="003A29D8"/>
    <w:rsid w:val="003A2A4E"/>
    <w:rsid w:val="003A2AC6"/>
    <w:rsid w:val="003A2F78"/>
    <w:rsid w:val="003A2FE9"/>
    <w:rsid w:val="003A30C3"/>
    <w:rsid w:val="003A3114"/>
    <w:rsid w:val="003A31FC"/>
    <w:rsid w:val="003A3207"/>
    <w:rsid w:val="003A39B2"/>
    <w:rsid w:val="003A3BC8"/>
    <w:rsid w:val="003A3CB4"/>
    <w:rsid w:val="003A3CD3"/>
    <w:rsid w:val="003A3D06"/>
    <w:rsid w:val="003A3D42"/>
    <w:rsid w:val="003A3D80"/>
    <w:rsid w:val="003A3FED"/>
    <w:rsid w:val="003A4347"/>
    <w:rsid w:val="003A434D"/>
    <w:rsid w:val="003A4381"/>
    <w:rsid w:val="003A4442"/>
    <w:rsid w:val="003A45C7"/>
    <w:rsid w:val="003A46C8"/>
    <w:rsid w:val="003A476E"/>
    <w:rsid w:val="003A47DD"/>
    <w:rsid w:val="003A4982"/>
    <w:rsid w:val="003A4E26"/>
    <w:rsid w:val="003A4EC1"/>
    <w:rsid w:val="003A500E"/>
    <w:rsid w:val="003A54D2"/>
    <w:rsid w:val="003A58CC"/>
    <w:rsid w:val="003A5994"/>
    <w:rsid w:val="003A59A6"/>
    <w:rsid w:val="003A5AE8"/>
    <w:rsid w:val="003A5BA4"/>
    <w:rsid w:val="003A5C87"/>
    <w:rsid w:val="003A60D6"/>
    <w:rsid w:val="003A6209"/>
    <w:rsid w:val="003A636F"/>
    <w:rsid w:val="003A6510"/>
    <w:rsid w:val="003A662B"/>
    <w:rsid w:val="003A6779"/>
    <w:rsid w:val="003A67EA"/>
    <w:rsid w:val="003A6A18"/>
    <w:rsid w:val="003A6A37"/>
    <w:rsid w:val="003A6A83"/>
    <w:rsid w:val="003A6CB7"/>
    <w:rsid w:val="003A6F82"/>
    <w:rsid w:val="003A71B4"/>
    <w:rsid w:val="003A7582"/>
    <w:rsid w:val="003A75EE"/>
    <w:rsid w:val="003A78EC"/>
    <w:rsid w:val="003A78F6"/>
    <w:rsid w:val="003A797D"/>
    <w:rsid w:val="003A7986"/>
    <w:rsid w:val="003B0414"/>
    <w:rsid w:val="003B05B7"/>
    <w:rsid w:val="003B062A"/>
    <w:rsid w:val="003B068C"/>
    <w:rsid w:val="003B0824"/>
    <w:rsid w:val="003B0871"/>
    <w:rsid w:val="003B0C4A"/>
    <w:rsid w:val="003B0D80"/>
    <w:rsid w:val="003B100D"/>
    <w:rsid w:val="003B1203"/>
    <w:rsid w:val="003B14B2"/>
    <w:rsid w:val="003B177E"/>
    <w:rsid w:val="003B1812"/>
    <w:rsid w:val="003B1A59"/>
    <w:rsid w:val="003B1A6D"/>
    <w:rsid w:val="003B1CE5"/>
    <w:rsid w:val="003B1D9D"/>
    <w:rsid w:val="003B1DF5"/>
    <w:rsid w:val="003B1E00"/>
    <w:rsid w:val="003B1FF4"/>
    <w:rsid w:val="003B2040"/>
    <w:rsid w:val="003B2137"/>
    <w:rsid w:val="003B21D2"/>
    <w:rsid w:val="003B24E0"/>
    <w:rsid w:val="003B2545"/>
    <w:rsid w:val="003B25F4"/>
    <w:rsid w:val="003B2B0C"/>
    <w:rsid w:val="003B2D2F"/>
    <w:rsid w:val="003B300A"/>
    <w:rsid w:val="003B3076"/>
    <w:rsid w:val="003B30B1"/>
    <w:rsid w:val="003B34C1"/>
    <w:rsid w:val="003B377F"/>
    <w:rsid w:val="003B37EF"/>
    <w:rsid w:val="003B382D"/>
    <w:rsid w:val="003B38BB"/>
    <w:rsid w:val="003B3951"/>
    <w:rsid w:val="003B39B0"/>
    <w:rsid w:val="003B3BD7"/>
    <w:rsid w:val="003B3BF4"/>
    <w:rsid w:val="003B3C56"/>
    <w:rsid w:val="003B3DD9"/>
    <w:rsid w:val="003B3E6E"/>
    <w:rsid w:val="003B3FA0"/>
    <w:rsid w:val="003B472B"/>
    <w:rsid w:val="003B4798"/>
    <w:rsid w:val="003B497C"/>
    <w:rsid w:val="003B4A95"/>
    <w:rsid w:val="003B4B22"/>
    <w:rsid w:val="003B4DD7"/>
    <w:rsid w:val="003B4ED6"/>
    <w:rsid w:val="003B4EE7"/>
    <w:rsid w:val="003B50B1"/>
    <w:rsid w:val="003B5176"/>
    <w:rsid w:val="003B52E3"/>
    <w:rsid w:val="003B53DA"/>
    <w:rsid w:val="003B5469"/>
    <w:rsid w:val="003B54C2"/>
    <w:rsid w:val="003B553B"/>
    <w:rsid w:val="003B56FB"/>
    <w:rsid w:val="003B5917"/>
    <w:rsid w:val="003B5935"/>
    <w:rsid w:val="003B5971"/>
    <w:rsid w:val="003B5B4C"/>
    <w:rsid w:val="003B5C26"/>
    <w:rsid w:val="003B5C3C"/>
    <w:rsid w:val="003B5DB7"/>
    <w:rsid w:val="003B5EED"/>
    <w:rsid w:val="003B609C"/>
    <w:rsid w:val="003B634D"/>
    <w:rsid w:val="003B6493"/>
    <w:rsid w:val="003B66B6"/>
    <w:rsid w:val="003B6818"/>
    <w:rsid w:val="003B683D"/>
    <w:rsid w:val="003B686B"/>
    <w:rsid w:val="003B68B3"/>
    <w:rsid w:val="003B6A19"/>
    <w:rsid w:val="003B6A2F"/>
    <w:rsid w:val="003B6BA1"/>
    <w:rsid w:val="003B6BBC"/>
    <w:rsid w:val="003B6C01"/>
    <w:rsid w:val="003B6C4E"/>
    <w:rsid w:val="003B6C57"/>
    <w:rsid w:val="003B6C80"/>
    <w:rsid w:val="003B6D64"/>
    <w:rsid w:val="003B6F1D"/>
    <w:rsid w:val="003B6F89"/>
    <w:rsid w:val="003B6FCE"/>
    <w:rsid w:val="003B7049"/>
    <w:rsid w:val="003B708B"/>
    <w:rsid w:val="003B71D6"/>
    <w:rsid w:val="003B7286"/>
    <w:rsid w:val="003B738D"/>
    <w:rsid w:val="003B7400"/>
    <w:rsid w:val="003B740D"/>
    <w:rsid w:val="003B7492"/>
    <w:rsid w:val="003B76B3"/>
    <w:rsid w:val="003B7A3D"/>
    <w:rsid w:val="003B7A49"/>
    <w:rsid w:val="003B7AD7"/>
    <w:rsid w:val="003B7C1F"/>
    <w:rsid w:val="003B7F5D"/>
    <w:rsid w:val="003C0053"/>
    <w:rsid w:val="003C006A"/>
    <w:rsid w:val="003C013D"/>
    <w:rsid w:val="003C0243"/>
    <w:rsid w:val="003C02FA"/>
    <w:rsid w:val="003C0493"/>
    <w:rsid w:val="003C04B4"/>
    <w:rsid w:val="003C0755"/>
    <w:rsid w:val="003C075C"/>
    <w:rsid w:val="003C088B"/>
    <w:rsid w:val="003C0925"/>
    <w:rsid w:val="003C0A35"/>
    <w:rsid w:val="003C0D43"/>
    <w:rsid w:val="003C0E23"/>
    <w:rsid w:val="003C0EF6"/>
    <w:rsid w:val="003C0FDE"/>
    <w:rsid w:val="003C114F"/>
    <w:rsid w:val="003C1178"/>
    <w:rsid w:val="003C11C4"/>
    <w:rsid w:val="003C137F"/>
    <w:rsid w:val="003C148D"/>
    <w:rsid w:val="003C1786"/>
    <w:rsid w:val="003C17B1"/>
    <w:rsid w:val="003C1A93"/>
    <w:rsid w:val="003C1C02"/>
    <w:rsid w:val="003C1CC3"/>
    <w:rsid w:val="003C1E88"/>
    <w:rsid w:val="003C2076"/>
    <w:rsid w:val="003C212E"/>
    <w:rsid w:val="003C24E8"/>
    <w:rsid w:val="003C251B"/>
    <w:rsid w:val="003C2612"/>
    <w:rsid w:val="003C264C"/>
    <w:rsid w:val="003C26CF"/>
    <w:rsid w:val="003C29FB"/>
    <w:rsid w:val="003C2A32"/>
    <w:rsid w:val="003C2C17"/>
    <w:rsid w:val="003C2EB1"/>
    <w:rsid w:val="003C2FEC"/>
    <w:rsid w:val="003C31B4"/>
    <w:rsid w:val="003C325C"/>
    <w:rsid w:val="003C3318"/>
    <w:rsid w:val="003C3344"/>
    <w:rsid w:val="003C342F"/>
    <w:rsid w:val="003C37C8"/>
    <w:rsid w:val="003C3B05"/>
    <w:rsid w:val="003C3D95"/>
    <w:rsid w:val="003C3DDB"/>
    <w:rsid w:val="003C3E5D"/>
    <w:rsid w:val="003C4096"/>
    <w:rsid w:val="003C45B4"/>
    <w:rsid w:val="003C466A"/>
    <w:rsid w:val="003C46D9"/>
    <w:rsid w:val="003C489D"/>
    <w:rsid w:val="003C48C4"/>
    <w:rsid w:val="003C4990"/>
    <w:rsid w:val="003C4AA0"/>
    <w:rsid w:val="003C4AC7"/>
    <w:rsid w:val="003C4AFE"/>
    <w:rsid w:val="003C4BA0"/>
    <w:rsid w:val="003C4C3E"/>
    <w:rsid w:val="003C4CB2"/>
    <w:rsid w:val="003C4F17"/>
    <w:rsid w:val="003C4FF0"/>
    <w:rsid w:val="003C5058"/>
    <w:rsid w:val="003C50A9"/>
    <w:rsid w:val="003C51C2"/>
    <w:rsid w:val="003C5215"/>
    <w:rsid w:val="003C5241"/>
    <w:rsid w:val="003C5358"/>
    <w:rsid w:val="003C570A"/>
    <w:rsid w:val="003C5A08"/>
    <w:rsid w:val="003C5DB8"/>
    <w:rsid w:val="003C623E"/>
    <w:rsid w:val="003C6289"/>
    <w:rsid w:val="003C6334"/>
    <w:rsid w:val="003C653D"/>
    <w:rsid w:val="003C6556"/>
    <w:rsid w:val="003C65C1"/>
    <w:rsid w:val="003C67C5"/>
    <w:rsid w:val="003C67F6"/>
    <w:rsid w:val="003C682C"/>
    <w:rsid w:val="003C6985"/>
    <w:rsid w:val="003C6AE2"/>
    <w:rsid w:val="003C6B44"/>
    <w:rsid w:val="003C6C72"/>
    <w:rsid w:val="003C6E4B"/>
    <w:rsid w:val="003C6F4F"/>
    <w:rsid w:val="003C6F62"/>
    <w:rsid w:val="003C726D"/>
    <w:rsid w:val="003C72F8"/>
    <w:rsid w:val="003C73CD"/>
    <w:rsid w:val="003C73E6"/>
    <w:rsid w:val="003C7522"/>
    <w:rsid w:val="003C76DE"/>
    <w:rsid w:val="003C7993"/>
    <w:rsid w:val="003C7AA1"/>
    <w:rsid w:val="003C7ADE"/>
    <w:rsid w:val="003C7EEC"/>
    <w:rsid w:val="003C7FE0"/>
    <w:rsid w:val="003D0082"/>
    <w:rsid w:val="003D00A6"/>
    <w:rsid w:val="003D0125"/>
    <w:rsid w:val="003D04CF"/>
    <w:rsid w:val="003D061F"/>
    <w:rsid w:val="003D0661"/>
    <w:rsid w:val="003D0739"/>
    <w:rsid w:val="003D08EB"/>
    <w:rsid w:val="003D091E"/>
    <w:rsid w:val="003D098C"/>
    <w:rsid w:val="003D099C"/>
    <w:rsid w:val="003D09F4"/>
    <w:rsid w:val="003D0A20"/>
    <w:rsid w:val="003D0E60"/>
    <w:rsid w:val="003D104A"/>
    <w:rsid w:val="003D1149"/>
    <w:rsid w:val="003D122A"/>
    <w:rsid w:val="003D12E1"/>
    <w:rsid w:val="003D1308"/>
    <w:rsid w:val="003D1713"/>
    <w:rsid w:val="003D17A3"/>
    <w:rsid w:val="003D1877"/>
    <w:rsid w:val="003D1FF8"/>
    <w:rsid w:val="003D216A"/>
    <w:rsid w:val="003D2AA7"/>
    <w:rsid w:val="003D2AB5"/>
    <w:rsid w:val="003D2BD7"/>
    <w:rsid w:val="003D2C97"/>
    <w:rsid w:val="003D2DEA"/>
    <w:rsid w:val="003D2E0B"/>
    <w:rsid w:val="003D3259"/>
    <w:rsid w:val="003D33FF"/>
    <w:rsid w:val="003D35E7"/>
    <w:rsid w:val="003D37FD"/>
    <w:rsid w:val="003D3834"/>
    <w:rsid w:val="003D3AC1"/>
    <w:rsid w:val="003D3D1B"/>
    <w:rsid w:val="003D3D72"/>
    <w:rsid w:val="003D3FC6"/>
    <w:rsid w:val="003D3FE3"/>
    <w:rsid w:val="003D41C2"/>
    <w:rsid w:val="003D41ED"/>
    <w:rsid w:val="003D463E"/>
    <w:rsid w:val="003D470B"/>
    <w:rsid w:val="003D4789"/>
    <w:rsid w:val="003D4B04"/>
    <w:rsid w:val="003D4D4B"/>
    <w:rsid w:val="003D4D92"/>
    <w:rsid w:val="003D4DDA"/>
    <w:rsid w:val="003D5038"/>
    <w:rsid w:val="003D50E2"/>
    <w:rsid w:val="003D53CD"/>
    <w:rsid w:val="003D54E4"/>
    <w:rsid w:val="003D553C"/>
    <w:rsid w:val="003D5698"/>
    <w:rsid w:val="003D57BA"/>
    <w:rsid w:val="003D592E"/>
    <w:rsid w:val="003D5953"/>
    <w:rsid w:val="003D597A"/>
    <w:rsid w:val="003D5CB7"/>
    <w:rsid w:val="003D5D4E"/>
    <w:rsid w:val="003D5E1A"/>
    <w:rsid w:val="003D5E9E"/>
    <w:rsid w:val="003D5F91"/>
    <w:rsid w:val="003D69DF"/>
    <w:rsid w:val="003D6A86"/>
    <w:rsid w:val="003D6C8A"/>
    <w:rsid w:val="003D6EF4"/>
    <w:rsid w:val="003D6F20"/>
    <w:rsid w:val="003D6FB5"/>
    <w:rsid w:val="003D7020"/>
    <w:rsid w:val="003D7095"/>
    <w:rsid w:val="003D79C5"/>
    <w:rsid w:val="003D7A03"/>
    <w:rsid w:val="003D7A5A"/>
    <w:rsid w:val="003D7B10"/>
    <w:rsid w:val="003D7EF7"/>
    <w:rsid w:val="003E0076"/>
    <w:rsid w:val="003E0110"/>
    <w:rsid w:val="003E04CA"/>
    <w:rsid w:val="003E05D5"/>
    <w:rsid w:val="003E08A6"/>
    <w:rsid w:val="003E0AA3"/>
    <w:rsid w:val="003E0AA6"/>
    <w:rsid w:val="003E0DAC"/>
    <w:rsid w:val="003E0F29"/>
    <w:rsid w:val="003E1059"/>
    <w:rsid w:val="003E10EF"/>
    <w:rsid w:val="003E1144"/>
    <w:rsid w:val="003E141C"/>
    <w:rsid w:val="003E1532"/>
    <w:rsid w:val="003E1561"/>
    <w:rsid w:val="003E1563"/>
    <w:rsid w:val="003E15A7"/>
    <w:rsid w:val="003E15E8"/>
    <w:rsid w:val="003E170A"/>
    <w:rsid w:val="003E175B"/>
    <w:rsid w:val="003E1837"/>
    <w:rsid w:val="003E19E5"/>
    <w:rsid w:val="003E1AEA"/>
    <w:rsid w:val="003E1C73"/>
    <w:rsid w:val="003E1E5A"/>
    <w:rsid w:val="003E1F16"/>
    <w:rsid w:val="003E1FE6"/>
    <w:rsid w:val="003E2069"/>
    <w:rsid w:val="003E225F"/>
    <w:rsid w:val="003E22D0"/>
    <w:rsid w:val="003E2325"/>
    <w:rsid w:val="003E23FC"/>
    <w:rsid w:val="003E24B2"/>
    <w:rsid w:val="003E252D"/>
    <w:rsid w:val="003E2853"/>
    <w:rsid w:val="003E2A05"/>
    <w:rsid w:val="003E2B3C"/>
    <w:rsid w:val="003E2EB5"/>
    <w:rsid w:val="003E3042"/>
    <w:rsid w:val="003E323A"/>
    <w:rsid w:val="003E3392"/>
    <w:rsid w:val="003E33E0"/>
    <w:rsid w:val="003E36AF"/>
    <w:rsid w:val="003E39C0"/>
    <w:rsid w:val="003E3AAC"/>
    <w:rsid w:val="003E3B3D"/>
    <w:rsid w:val="003E3E28"/>
    <w:rsid w:val="003E3E3B"/>
    <w:rsid w:val="003E3E4B"/>
    <w:rsid w:val="003E3ED2"/>
    <w:rsid w:val="003E4165"/>
    <w:rsid w:val="003E417A"/>
    <w:rsid w:val="003E41F5"/>
    <w:rsid w:val="003E4446"/>
    <w:rsid w:val="003E4506"/>
    <w:rsid w:val="003E4847"/>
    <w:rsid w:val="003E4978"/>
    <w:rsid w:val="003E4AC5"/>
    <w:rsid w:val="003E4AD0"/>
    <w:rsid w:val="003E4B4D"/>
    <w:rsid w:val="003E4BC6"/>
    <w:rsid w:val="003E4C85"/>
    <w:rsid w:val="003E4CD4"/>
    <w:rsid w:val="003E4D16"/>
    <w:rsid w:val="003E4D27"/>
    <w:rsid w:val="003E4F2E"/>
    <w:rsid w:val="003E50CC"/>
    <w:rsid w:val="003E531F"/>
    <w:rsid w:val="003E5366"/>
    <w:rsid w:val="003E57B7"/>
    <w:rsid w:val="003E57E7"/>
    <w:rsid w:val="003E592C"/>
    <w:rsid w:val="003E5946"/>
    <w:rsid w:val="003E5BA1"/>
    <w:rsid w:val="003E5C65"/>
    <w:rsid w:val="003E5CF5"/>
    <w:rsid w:val="003E5DE8"/>
    <w:rsid w:val="003E60F0"/>
    <w:rsid w:val="003E61E6"/>
    <w:rsid w:val="003E645C"/>
    <w:rsid w:val="003E6467"/>
    <w:rsid w:val="003E6498"/>
    <w:rsid w:val="003E65B2"/>
    <w:rsid w:val="003E6B74"/>
    <w:rsid w:val="003E6BDF"/>
    <w:rsid w:val="003E6CD6"/>
    <w:rsid w:val="003E6EF8"/>
    <w:rsid w:val="003E6F21"/>
    <w:rsid w:val="003E708E"/>
    <w:rsid w:val="003E71B7"/>
    <w:rsid w:val="003E7314"/>
    <w:rsid w:val="003E738A"/>
    <w:rsid w:val="003E73F9"/>
    <w:rsid w:val="003E748D"/>
    <w:rsid w:val="003E77C3"/>
    <w:rsid w:val="003E7808"/>
    <w:rsid w:val="003E7860"/>
    <w:rsid w:val="003E7944"/>
    <w:rsid w:val="003E7DD5"/>
    <w:rsid w:val="003E7E86"/>
    <w:rsid w:val="003E7EC2"/>
    <w:rsid w:val="003E7FEF"/>
    <w:rsid w:val="003E7FF6"/>
    <w:rsid w:val="003F0162"/>
    <w:rsid w:val="003F0190"/>
    <w:rsid w:val="003F01E2"/>
    <w:rsid w:val="003F045A"/>
    <w:rsid w:val="003F07C8"/>
    <w:rsid w:val="003F0827"/>
    <w:rsid w:val="003F0A4D"/>
    <w:rsid w:val="003F0A92"/>
    <w:rsid w:val="003F0C38"/>
    <w:rsid w:val="003F0F82"/>
    <w:rsid w:val="003F100D"/>
    <w:rsid w:val="003F106D"/>
    <w:rsid w:val="003F1415"/>
    <w:rsid w:val="003F1538"/>
    <w:rsid w:val="003F1560"/>
    <w:rsid w:val="003F1667"/>
    <w:rsid w:val="003F1678"/>
    <w:rsid w:val="003F1878"/>
    <w:rsid w:val="003F1A32"/>
    <w:rsid w:val="003F1A58"/>
    <w:rsid w:val="003F1A83"/>
    <w:rsid w:val="003F1A84"/>
    <w:rsid w:val="003F1BCC"/>
    <w:rsid w:val="003F1C6B"/>
    <w:rsid w:val="003F1CE9"/>
    <w:rsid w:val="003F1DF5"/>
    <w:rsid w:val="003F1F1B"/>
    <w:rsid w:val="003F22A4"/>
    <w:rsid w:val="003F22AF"/>
    <w:rsid w:val="003F2402"/>
    <w:rsid w:val="003F2425"/>
    <w:rsid w:val="003F2464"/>
    <w:rsid w:val="003F24AD"/>
    <w:rsid w:val="003F2AD1"/>
    <w:rsid w:val="003F2B48"/>
    <w:rsid w:val="003F2B52"/>
    <w:rsid w:val="003F2DBB"/>
    <w:rsid w:val="003F2DE9"/>
    <w:rsid w:val="003F2E06"/>
    <w:rsid w:val="003F2EF6"/>
    <w:rsid w:val="003F2F83"/>
    <w:rsid w:val="003F3223"/>
    <w:rsid w:val="003F32AD"/>
    <w:rsid w:val="003F360D"/>
    <w:rsid w:val="003F3668"/>
    <w:rsid w:val="003F3678"/>
    <w:rsid w:val="003F3730"/>
    <w:rsid w:val="003F38E2"/>
    <w:rsid w:val="003F3944"/>
    <w:rsid w:val="003F3A99"/>
    <w:rsid w:val="003F3BB4"/>
    <w:rsid w:val="003F3BEF"/>
    <w:rsid w:val="003F3EE2"/>
    <w:rsid w:val="003F3FCE"/>
    <w:rsid w:val="003F40B3"/>
    <w:rsid w:val="003F4113"/>
    <w:rsid w:val="003F44E0"/>
    <w:rsid w:val="003F466C"/>
    <w:rsid w:val="003F4679"/>
    <w:rsid w:val="003F4765"/>
    <w:rsid w:val="003F4810"/>
    <w:rsid w:val="003F4AD9"/>
    <w:rsid w:val="003F4C20"/>
    <w:rsid w:val="003F4C6F"/>
    <w:rsid w:val="003F4C80"/>
    <w:rsid w:val="003F4D43"/>
    <w:rsid w:val="003F4DF2"/>
    <w:rsid w:val="003F4E48"/>
    <w:rsid w:val="003F4E80"/>
    <w:rsid w:val="003F4F4E"/>
    <w:rsid w:val="003F54E9"/>
    <w:rsid w:val="003F5585"/>
    <w:rsid w:val="003F558B"/>
    <w:rsid w:val="003F565C"/>
    <w:rsid w:val="003F5900"/>
    <w:rsid w:val="003F5A10"/>
    <w:rsid w:val="003F5B9B"/>
    <w:rsid w:val="003F5DED"/>
    <w:rsid w:val="003F6113"/>
    <w:rsid w:val="003F620C"/>
    <w:rsid w:val="003F62D1"/>
    <w:rsid w:val="003F65CF"/>
    <w:rsid w:val="003F697F"/>
    <w:rsid w:val="003F6BF6"/>
    <w:rsid w:val="003F6EE2"/>
    <w:rsid w:val="003F6F26"/>
    <w:rsid w:val="003F7199"/>
    <w:rsid w:val="003F73E0"/>
    <w:rsid w:val="003F749F"/>
    <w:rsid w:val="003F752F"/>
    <w:rsid w:val="003F76F8"/>
    <w:rsid w:val="003F7720"/>
    <w:rsid w:val="003F795B"/>
    <w:rsid w:val="003F79A7"/>
    <w:rsid w:val="003F79D6"/>
    <w:rsid w:val="003F7ACA"/>
    <w:rsid w:val="003F7ADC"/>
    <w:rsid w:val="003F7B98"/>
    <w:rsid w:val="003F7BDB"/>
    <w:rsid w:val="003F7C03"/>
    <w:rsid w:val="003F7C25"/>
    <w:rsid w:val="003F7EA2"/>
    <w:rsid w:val="00400057"/>
    <w:rsid w:val="00400112"/>
    <w:rsid w:val="0040011E"/>
    <w:rsid w:val="004002C5"/>
    <w:rsid w:val="0040033E"/>
    <w:rsid w:val="0040060D"/>
    <w:rsid w:val="0040087C"/>
    <w:rsid w:val="004008F3"/>
    <w:rsid w:val="0040097F"/>
    <w:rsid w:val="004009F1"/>
    <w:rsid w:val="00400CB0"/>
    <w:rsid w:val="00400DB4"/>
    <w:rsid w:val="00400FE0"/>
    <w:rsid w:val="00401160"/>
    <w:rsid w:val="004012CD"/>
    <w:rsid w:val="004013F8"/>
    <w:rsid w:val="004014EE"/>
    <w:rsid w:val="00401531"/>
    <w:rsid w:val="0040160A"/>
    <w:rsid w:val="00401830"/>
    <w:rsid w:val="004018A5"/>
    <w:rsid w:val="0040195F"/>
    <w:rsid w:val="004019CE"/>
    <w:rsid w:val="00401B55"/>
    <w:rsid w:val="00402077"/>
    <w:rsid w:val="0040208C"/>
    <w:rsid w:val="00402281"/>
    <w:rsid w:val="0040246C"/>
    <w:rsid w:val="004024F2"/>
    <w:rsid w:val="00402644"/>
    <w:rsid w:val="00402805"/>
    <w:rsid w:val="004028E4"/>
    <w:rsid w:val="00402932"/>
    <w:rsid w:val="00402A07"/>
    <w:rsid w:val="00402AE3"/>
    <w:rsid w:val="00402C61"/>
    <w:rsid w:val="00402C8E"/>
    <w:rsid w:val="00402D99"/>
    <w:rsid w:val="0040308F"/>
    <w:rsid w:val="004032D5"/>
    <w:rsid w:val="0040352F"/>
    <w:rsid w:val="004036C6"/>
    <w:rsid w:val="00403949"/>
    <w:rsid w:val="00403A5D"/>
    <w:rsid w:val="00403D04"/>
    <w:rsid w:val="00403D22"/>
    <w:rsid w:val="00403E57"/>
    <w:rsid w:val="00403EDE"/>
    <w:rsid w:val="00403FA1"/>
    <w:rsid w:val="00404100"/>
    <w:rsid w:val="00404217"/>
    <w:rsid w:val="00404274"/>
    <w:rsid w:val="0040439E"/>
    <w:rsid w:val="004046FD"/>
    <w:rsid w:val="00404793"/>
    <w:rsid w:val="004047AB"/>
    <w:rsid w:val="004048E2"/>
    <w:rsid w:val="00405046"/>
    <w:rsid w:val="00405164"/>
    <w:rsid w:val="004051F9"/>
    <w:rsid w:val="0040529E"/>
    <w:rsid w:val="0040531A"/>
    <w:rsid w:val="00405483"/>
    <w:rsid w:val="004056AD"/>
    <w:rsid w:val="00405853"/>
    <w:rsid w:val="004059DF"/>
    <w:rsid w:val="00405C71"/>
    <w:rsid w:val="00405CE7"/>
    <w:rsid w:val="00406070"/>
    <w:rsid w:val="0040608D"/>
    <w:rsid w:val="00406272"/>
    <w:rsid w:val="004064E8"/>
    <w:rsid w:val="00406676"/>
    <w:rsid w:val="00406A62"/>
    <w:rsid w:val="00406E77"/>
    <w:rsid w:val="00406E9B"/>
    <w:rsid w:val="00406F0F"/>
    <w:rsid w:val="00406FE2"/>
    <w:rsid w:val="004070B0"/>
    <w:rsid w:val="004070C2"/>
    <w:rsid w:val="004072B0"/>
    <w:rsid w:val="00407371"/>
    <w:rsid w:val="00407419"/>
    <w:rsid w:val="0040752B"/>
    <w:rsid w:val="004076B5"/>
    <w:rsid w:val="00407B92"/>
    <w:rsid w:val="00407BB7"/>
    <w:rsid w:val="00407C0E"/>
    <w:rsid w:val="00407C48"/>
    <w:rsid w:val="00407D0D"/>
    <w:rsid w:val="00407D6C"/>
    <w:rsid w:val="00407EFA"/>
    <w:rsid w:val="00407F1A"/>
    <w:rsid w:val="00407FF6"/>
    <w:rsid w:val="00410047"/>
    <w:rsid w:val="00410598"/>
    <w:rsid w:val="00410826"/>
    <w:rsid w:val="004108C6"/>
    <w:rsid w:val="00410997"/>
    <w:rsid w:val="004109F3"/>
    <w:rsid w:val="00410A79"/>
    <w:rsid w:val="00410A7B"/>
    <w:rsid w:val="00410E0E"/>
    <w:rsid w:val="00411020"/>
    <w:rsid w:val="00411181"/>
    <w:rsid w:val="004113B3"/>
    <w:rsid w:val="00411419"/>
    <w:rsid w:val="00411420"/>
    <w:rsid w:val="00411434"/>
    <w:rsid w:val="00411497"/>
    <w:rsid w:val="00411800"/>
    <w:rsid w:val="00411954"/>
    <w:rsid w:val="00411A69"/>
    <w:rsid w:val="00411B18"/>
    <w:rsid w:val="00411E31"/>
    <w:rsid w:val="004120A0"/>
    <w:rsid w:val="00412819"/>
    <w:rsid w:val="00412940"/>
    <w:rsid w:val="00412B7F"/>
    <w:rsid w:val="00412C4F"/>
    <w:rsid w:val="00412D85"/>
    <w:rsid w:val="00412DD2"/>
    <w:rsid w:val="00412F79"/>
    <w:rsid w:val="0041322A"/>
    <w:rsid w:val="00413234"/>
    <w:rsid w:val="004133DA"/>
    <w:rsid w:val="0041371B"/>
    <w:rsid w:val="00413796"/>
    <w:rsid w:val="00413892"/>
    <w:rsid w:val="0041397D"/>
    <w:rsid w:val="00413A47"/>
    <w:rsid w:val="00413D05"/>
    <w:rsid w:val="00414011"/>
    <w:rsid w:val="0041412D"/>
    <w:rsid w:val="0041461E"/>
    <w:rsid w:val="004146F1"/>
    <w:rsid w:val="004146F6"/>
    <w:rsid w:val="004146F9"/>
    <w:rsid w:val="00414708"/>
    <w:rsid w:val="00414AAA"/>
    <w:rsid w:val="00414B0C"/>
    <w:rsid w:val="00414B3F"/>
    <w:rsid w:val="00414D7F"/>
    <w:rsid w:val="00414DA8"/>
    <w:rsid w:val="00414E84"/>
    <w:rsid w:val="0041509C"/>
    <w:rsid w:val="0041549D"/>
    <w:rsid w:val="004155F3"/>
    <w:rsid w:val="00415622"/>
    <w:rsid w:val="00415648"/>
    <w:rsid w:val="00415688"/>
    <w:rsid w:val="00415766"/>
    <w:rsid w:val="0041576E"/>
    <w:rsid w:val="004157E7"/>
    <w:rsid w:val="00415831"/>
    <w:rsid w:val="0041588C"/>
    <w:rsid w:val="00415ABD"/>
    <w:rsid w:val="00415CCB"/>
    <w:rsid w:val="00415E4C"/>
    <w:rsid w:val="00415FFC"/>
    <w:rsid w:val="00416020"/>
    <w:rsid w:val="004160D8"/>
    <w:rsid w:val="00416115"/>
    <w:rsid w:val="0041636C"/>
    <w:rsid w:val="004163AC"/>
    <w:rsid w:val="0041650C"/>
    <w:rsid w:val="00416723"/>
    <w:rsid w:val="0041680C"/>
    <w:rsid w:val="00416A88"/>
    <w:rsid w:val="00416AA7"/>
    <w:rsid w:val="00416C5A"/>
    <w:rsid w:val="00416CE7"/>
    <w:rsid w:val="00416F06"/>
    <w:rsid w:val="00416F0F"/>
    <w:rsid w:val="00416F4E"/>
    <w:rsid w:val="0041715B"/>
    <w:rsid w:val="00417201"/>
    <w:rsid w:val="00417257"/>
    <w:rsid w:val="004172D7"/>
    <w:rsid w:val="00417637"/>
    <w:rsid w:val="004176CE"/>
    <w:rsid w:val="00417ACB"/>
    <w:rsid w:val="00417B35"/>
    <w:rsid w:val="00417DC5"/>
    <w:rsid w:val="00417F7D"/>
    <w:rsid w:val="00417FE1"/>
    <w:rsid w:val="00420049"/>
    <w:rsid w:val="0042006F"/>
    <w:rsid w:val="00420181"/>
    <w:rsid w:val="004201B4"/>
    <w:rsid w:val="00420355"/>
    <w:rsid w:val="0042036A"/>
    <w:rsid w:val="004203CB"/>
    <w:rsid w:val="00420599"/>
    <w:rsid w:val="004206DB"/>
    <w:rsid w:val="00420857"/>
    <w:rsid w:val="00420D33"/>
    <w:rsid w:val="00420E12"/>
    <w:rsid w:val="0042115D"/>
    <w:rsid w:val="004212F2"/>
    <w:rsid w:val="004213D4"/>
    <w:rsid w:val="004214FE"/>
    <w:rsid w:val="00421629"/>
    <w:rsid w:val="00421735"/>
    <w:rsid w:val="00421789"/>
    <w:rsid w:val="00421840"/>
    <w:rsid w:val="0042191C"/>
    <w:rsid w:val="0042198C"/>
    <w:rsid w:val="004219D4"/>
    <w:rsid w:val="00421A2B"/>
    <w:rsid w:val="00421B3C"/>
    <w:rsid w:val="00421CE7"/>
    <w:rsid w:val="00421E18"/>
    <w:rsid w:val="004221AA"/>
    <w:rsid w:val="004221D0"/>
    <w:rsid w:val="00422202"/>
    <w:rsid w:val="004222FC"/>
    <w:rsid w:val="00422478"/>
    <w:rsid w:val="004224B4"/>
    <w:rsid w:val="0042251F"/>
    <w:rsid w:val="004227B7"/>
    <w:rsid w:val="00422AC5"/>
    <w:rsid w:val="00422D25"/>
    <w:rsid w:val="00422E26"/>
    <w:rsid w:val="004230A8"/>
    <w:rsid w:val="004231C3"/>
    <w:rsid w:val="00423510"/>
    <w:rsid w:val="0042352C"/>
    <w:rsid w:val="004236D5"/>
    <w:rsid w:val="0042371A"/>
    <w:rsid w:val="00423854"/>
    <w:rsid w:val="00423A39"/>
    <w:rsid w:val="00423BD8"/>
    <w:rsid w:val="00424109"/>
    <w:rsid w:val="0042411A"/>
    <w:rsid w:val="004241B5"/>
    <w:rsid w:val="004241B8"/>
    <w:rsid w:val="0042422D"/>
    <w:rsid w:val="00424250"/>
    <w:rsid w:val="0042446E"/>
    <w:rsid w:val="00424526"/>
    <w:rsid w:val="00424531"/>
    <w:rsid w:val="00424540"/>
    <w:rsid w:val="004246DE"/>
    <w:rsid w:val="0042483F"/>
    <w:rsid w:val="0042493D"/>
    <w:rsid w:val="004249D7"/>
    <w:rsid w:val="00424BED"/>
    <w:rsid w:val="00424D0E"/>
    <w:rsid w:val="00424D2B"/>
    <w:rsid w:val="00424EC2"/>
    <w:rsid w:val="00424F78"/>
    <w:rsid w:val="00424F82"/>
    <w:rsid w:val="004250C2"/>
    <w:rsid w:val="0042512E"/>
    <w:rsid w:val="004251FA"/>
    <w:rsid w:val="00425404"/>
    <w:rsid w:val="00425498"/>
    <w:rsid w:val="004254D8"/>
    <w:rsid w:val="004255A2"/>
    <w:rsid w:val="004257B1"/>
    <w:rsid w:val="004257E0"/>
    <w:rsid w:val="00425899"/>
    <w:rsid w:val="0042592E"/>
    <w:rsid w:val="00425964"/>
    <w:rsid w:val="004259A1"/>
    <w:rsid w:val="00425BB0"/>
    <w:rsid w:val="00425D64"/>
    <w:rsid w:val="00425E76"/>
    <w:rsid w:val="00425EFF"/>
    <w:rsid w:val="00425F06"/>
    <w:rsid w:val="00425FBB"/>
    <w:rsid w:val="0042603C"/>
    <w:rsid w:val="0042615B"/>
    <w:rsid w:val="004262EF"/>
    <w:rsid w:val="00426313"/>
    <w:rsid w:val="0042635C"/>
    <w:rsid w:val="00426393"/>
    <w:rsid w:val="004264CB"/>
    <w:rsid w:val="004264EA"/>
    <w:rsid w:val="00426575"/>
    <w:rsid w:val="00426587"/>
    <w:rsid w:val="00426889"/>
    <w:rsid w:val="00426A31"/>
    <w:rsid w:val="00426AA2"/>
    <w:rsid w:val="00426B90"/>
    <w:rsid w:val="00426CB5"/>
    <w:rsid w:val="00426E6A"/>
    <w:rsid w:val="004270D7"/>
    <w:rsid w:val="004270ED"/>
    <w:rsid w:val="004270EF"/>
    <w:rsid w:val="00427365"/>
    <w:rsid w:val="0042748B"/>
    <w:rsid w:val="00427518"/>
    <w:rsid w:val="00427676"/>
    <w:rsid w:val="004276C5"/>
    <w:rsid w:val="00427746"/>
    <w:rsid w:val="00427768"/>
    <w:rsid w:val="004277EE"/>
    <w:rsid w:val="0042793F"/>
    <w:rsid w:val="00427CB9"/>
    <w:rsid w:val="00427D13"/>
    <w:rsid w:val="00430073"/>
    <w:rsid w:val="00430080"/>
    <w:rsid w:val="00430086"/>
    <w:rsid w:val="0043026A"/>
    <w:rsid w:val="004302B4"/>
    <w:rsid w:val="004303C5"/>
    <w:rsid w:val="0043044B"/>
    <w:rsid w:val="0043053D"/>
    <w:rsid w:val="00430749"/>
    <w:rsid w:val="004307B6"/>
    <w:rsid w:val="004307E3"/>
    <w:rsid w:val="0043088A"/>
    <w:rsid w:val="00430891"/>
    <w:rsid w:val="00430D95"/>
    <w:rsid w:val="00430EFB"/>
    <w:rsid w:val="00431072"/>
    <w:rsid w:val="00431093"/>
    <w:rsid w:val="004310A2"/>
    <w:rsid w:val="004310B9"/>
    <w:rsid w:val="00431104"/>
    <w:rsid w:val="00431261"/>
    <w:rsid w:val="00431276"/>
    <w:rsid w:val="00431532"/>
    <w:rsid w:val="0043165D"/>
    <w:rsid w:val="00431A77"/>
    <w:rsid w:val="00431C2A"/>
    <w:rsid w:val="00431D81"/>
    <w:rsid w:val="00431E41"/>
    <w:rsid w:val="00431F40"/>
    <w:rsid w:val="00432068"/>
    <w:rsid w:val="004322C9"/>
    <w:rsid w:val="004323B8"/>
    <w:rsid w:val="00432489"/>
    <w:rsid w:val="0043264C"/>
    <w:rsid w:val="004326F8"/>
    <w:rsid w:val="00432D2B"/>
    <w:rsid w:val="00432DD7"/>
    <w:rsid w:val="0043310A"/>
    <w:rsid w:val="00433183"/>
    <w:rsid w:val="0043337F"/>
    <w:rsid w:val="004334D0"/>
    <w:rsid w:val="00433592"/>
    <w:rsid w:val="004337CB"/>
    <w:rsid w:val="004337DA"/>
    <w:rsid w:val="0043391A"/>
    <w:rsid w:val="00433D10"/>
    <w:rsid w:val="00433F39"/>
    <w:rsid w:val="004340AA"/>
    <w:rsid w:val="0043411F"/>
    <w:rsid w:val="00434152"/>
    <w:rsid w:val="004341BB"/>
    <w:rsid w:val="004341F6"/>
    <w:rsid w:val="004343A1"/>
    <w:rsid w:val="0043440F"/>
    <w:rsid w:val="00434559"/>
    <w:rsid w:val="004345A3"/>
    <w:rsid w:val="00434600"/>
    <w:rsid w:val="004346D7"/>
    <w:rsid w:val="00434722"/>
    <w:rsid w:val="00434868"/>
    <w:rsid w:val="0043490A"/>
    <w:rsid w:val="00434A1A"/>
    <w:rsid w:val="00434A42"/>
    <w:rsid w:val="00434CC5"/>
    <w:rsid w:val="00434D94"/>
    <w:rsid w:val="00434F79"/>
    <w:rsid w:val="00434F9A"/>
    <w:rsid w:val="00435012"/>
    <w:rsid w:val="0043517B"/>
    <w:rsid w:val="00435301"/>
    <w:rsid w:val="0043541C"/>
    <w:rsid w:val="0043562F"/>
    <w:rsid w:val="004356A4"/>
    <w:rsid w:val="0043584C"/>
    <w:rsid w:val="00435882"/>
    <w:rsid w:val="00435927"/>
    <w:rsid w:val="00435B8D"/>
    <w:rsid w:val="00435BF0"/>
    <w:rsid w:val="00435E07"/>
    <w:rsid w:val="00435E66"/>
    <w:rsid w:val="00435E96"/>
    <w:rsid w:val="00435F2D"/>
    <w:rsid w:val="0043602A"/>
    <w:rsid w:val="004360B6"/>
    <w:rsid w:val="004361AD"/>
    <w:rsid w:val="00436296"/>
    <w:rsid w:val="004362EA"/>
    <w:rsid w:val="0043664A"/>
    <w:rsid w:val="0043665E"/>
    <w:rsid w:val="00436661"/>
    <w:rsid w:val="0043670E"/>
    <w:rsid w:val="004368E7"/>
    <w:rsid w:val="0043698D"/>
    <w:rsid w:val="00436A51"/>
    <w:rsid w:val="00436AA0"/>
    <w:rsid w:val="00436AC0"/>
    <w:rsid w:val="00436B6F"/>
    <w:rsid w:val="00436D41"/>
    <w:rsid w:val="00436DEE"/>
    <w:rsid w:val="00436F55"/>
    <w:rsid w:val="00437259"/>
    <w:rsid w:val="004372E5"/>
    <w:rsid w:val="00437365"/>
    <w:rsid w:val="004376FD"/>
    <w:rsid w:val="0043773A"/>
    <w:rsid w:val="0043776D"/>
    <w:rsid w:val="00437937"/>
    <w:rsid w:val="00437AA7"/>
    <w:rsid w:val="00437B1D"/>
    <w:rsid w:val="00437CE1"/>
    <w:rsid w:val="00437DA7"/>
    <w:rsid w:val="00437E69"/>
    <w:rsid w:val="0044018B"/>
    <w:rsid w:val="004402C3"/>
    <w:rsid w:val="004404A8"/>
    <w:rsid w:val="00440538"/>
    <w:rsid w:val="00440716"/>
    <w:rsid w:val="00440B83"/>
    <w:rsid w:val="00440CF2"/>
    <w:rsid w:val="00440E77"/>
    <w:rsid w:val="00440ED5"/>
    <w:rsid w:val="00440F69"/>
    <w:rsid w:val="00441226"/>
    <w:rsid w:val="00441266"/>
    <w:rsid w:val="0044152E"/>
    <w:rsid w:val="00441581"/>
    <w:rsid w:val="00441585"/>
    <w:rsid w:val="004416F0"/>
    <w:rsid w:val="004416FA"/>
    <w:rsid w:val="0044170A"/>
    <w:rsid w:val="00441730"/>
    <w:rsid w:val="004418E3"/>
    <w:rsid w:val="004419B2"/>
    <w:rsid w:val="00441AD7"/>
    <w:rsid w:val="00441BE6"/>
    <w:rsid w:val="00441C1C"/>
    <w:rsid w:val="00441C69"/>
    <w:rsid w:val="00441CA0"/>
    <w:rsid w:val="00441DF4"/>
    <w:rsid w:val="004424AA"/>
    <w:rsid w:val="00442625"/>
    <w:rsid w:val="004426C0"/>
    <w:rsid w:val="0044279B"/>
    <w:rsid w:val="004428F3"/>
    <w:rsid w:val="00442956"/>
    <w:rsid w:val="00442AF4"/>
    <w:rsid w:val="00442B16"/>
    <w:rsid w:val="00442C31"/>
    <w:rsid w:val="00442C6C"/>
    <w:rsid w:val="00442CBC"/>
    <w:rsid w:val="00442FE8"/>
    <w:rsid w:val="0044308E"/>
    <w:rsid w:val="004430F1"/>
    <w:rsid w:val="004431E9"/>
    <w:rsid w:val="0044336E"/>
    <w:rsid w:val="004433E1"/>
    <w:rsid w:val="004433F0"/>
    <w:rsid w:val="004434BE"/>
    <w:rsid w:val="00443531"/>
    <w:rsid w:val="0044355F"/>
    <w:rsid w:val="004438F4"/>
    <w:rsid w:val="0044396C"/>
    <w:rsid w:val="00443E77"/>
    <w:rsid w:val="0044411D"/>
    <w:rsid w:val="004441D6"/>
    <w:rsid w:val="00444226"/>
    <w:rsid w:val="0044427D"/>
    <w:rsid w:val="004442B9"/>
    <w:rsid w:val="004442EB"/>
    <w:rsid w:val="00444691"/>
    <w:rsid w:val="004447BE"/>
    <w:rsid w:val="00444A54"/>
    <w:rsid w:val="00444BB7"/>
    <w:rsid w:val="00444CF6"/>
    <w:rsid w:val="00444DE1"/>
    <w:rsid w:val="00444E7F"/>
    <w:rsid w:val="00444F49"/>
    <w:rsid w:val="0044517E"/>
    <w:rsid w:val="00445474"/>
    <w:rsid w:val="004454AC"/>
    <w:rsid w:val="004457B7"/>
    <w:rsid w:val="004459BD"/>
    <w:rsid w:val="00445A10"/>
    <w:rsid w:val="00445A7B"/>
    <w:rsid w:val="00445C61"/>
    <w:rsid w:val="00445E85"/>
    <w:rsid w:val="00445F36"/>
    <w:rsid w:val="00446066"/>
    <w:rsid w:val="004460AD"/>
    <w:rsid w:val="0044651A"/>
    <w:rsid w:val="00446626"/>
    <w:rsid w:val="004467ED"/>
    <w:rsid w:val="004468FD"/>
    <w:rsid w:val="00446959"/>
    <w:rsid w:val="00446A4F"/>
    <w:rsid w:val="00446ACD"/>
    <w:rsid w:val="00446B92"/>
    <w:rsid w:val="00446EEE"/>
    <w:rsid w:val="00446FF8"/>
    <w:rsid w:val="00447029"/>
    <w:rsid w:val="004472E1"/>
    <w:rsid w:val="0044756B"/>
    <w:rsid w:val="00447607"/>
    <w:rsid w:val="00447786"/>
    <w:rsid w:val="004477EA"/>
    <w:rsid w:val="0044790C"/>
    <w:rsid w:val="00447990"/>
    <w:rsid w:val="00447AC2"/>
    <w:rsid w:val="00447AD6"/>
    <w:rsid w:val="00447AD9"/>
    <w:rsid w:val="00447D31"/>
    <w:rsid w:val="00447DA8"/>
    <w:rsid w:val="00447DAC"/>
    <w:rsid w:val="00447EA6"/>
    <w:rsid w:val="004501A1"/>
    <w:rsid w:val="004501B7"/>
    <w:rsid w:val="004503D0"/>
    <w:rsid w:val="00450404"/>
    <w:rsid w:val="00450597"/>
    <w:rsid w:val="004507B3"/>
    <w:rsid w:val="00450936"/>
    <w:rsid w:val="00450F5F"/>
    <w:rsid w:val="00450F91"/>
    <w:rsid w:val="00450FE0"/>
    <w:rsid w:val="0045111A"/>
    <w:rsid w:val="00451327"/>
    <w:rsid w:val="00451571"/>
    <w:rsid w:val="00451745"/>
    <w:rsid w:val="00451B16"/>
    <w:rsid w:val="00451F64"/>
    <w:rsid w:val="0045201A"/>
    <w:rsid w:val="0045202E"/>
    <w:rsid w:val="0045232F"/>
    <w:rsid w:val="0045236B"/>
    <w:rsid w:val="00452446"/>
    <w:rsid w:val="004527C8"/>
    <w:rsid w:val="00452C09"/>
    <w:rsid w:val="00452C19"/>
    <w:rsid w:val="00452C52"/>
    <w:rsid w:val="00453048"/>
    <w:rsid w:val="0045311D"/>
    <w:rsid w:val="00453412"/>
    <w:rsid w:val="004534EB"/>
    <w:rsid w:val="004535F6"/>
    <w:rsid w:val="004536D0"/>
    <w:rsid w:val="00453727"/>
    <w:rsid w:val="0045379A"/>
    <w:rsid w:val="00453AA5"/>
    <w:rsid w:val="00453ADE"/>
    <w:rsid w:val="00453B04"/>
    <w:rsid w:val="00453C77"/>
    <w:rsid w:val="00453D88"/>
    <w:rsid w:val="00453E3D"/>
    <w:rsid w:val="00453EB0"/>
    <w:rsid w:val="00453F3C"/>
    <w:rsid w:val="004544E7"/>
    <w:rsid w:val="0045466B"/>
    <w:rsid w:val="0045476E"/>
    <w:rsid w:val="0045481A"/>
    <w:rsid w:val="004548B9"/>
    <w:rsid w:val="004549D3"/>
    <w:rsid w:val="00454B74"/>
    <w:rsid w:val="00454B86"/>
    <w:rsid w:val="00454ECD"/>
    <w:rsid w:val="00454FFD"/>
    <w:rsid w:val="00455130"/>
    <w:rsid w:val="004551A5"/>
    <w:rsid w:val="004551A7"/>
    <w:rsid w:val="004551B3"/>
    <w:rsid w:val="0045521F"/>
    <w:rsid w:val="004553AF"/>
    <w:rsid w:val="0045583B"/>
    <w:rsid w:val="004559CD"/>
    <w:rsid w:val="00455B76"/>
    <w:rsid w:val="00455CBF"/>
    <w:rsid w:val="004562FD"/>
    <w:rsid w:val="004564D1"/>
    <w:rsid w:val="00456517"/>
    <w:rsid w:val="0045659F"/>
    <w:rsid w:val="00456674"/>
    <w:rsid w:val="0045682C"/>
    <w:rsid w:val="00456AD6"/>
    <w:rsid w:val="00456D1D"/>
    <w:rsid w:val="00456E48"/>
    <w:rsid w:val="00456ECD"/>
    <w:rsid w:val="00456FEA"/>
    <w:rsid w:val="00457240"/>
    <w:rsid w:val="00457280"/>
    <w:rsid w:val="004572DC"/>
    <w:rsid w:val="0045745F"/>
    <w:rsid w:val="00457538"/>
    <w:rsid w:val="00457828"/>
    <w:rsid w:val="00457851"/>
    <w:rsid w:val="00457CE5"/>
    <w:rsid w:val="00457E30"/>
    <w:rsid w:val="00457ECF"/>
    <w:rsid w:val="00457F45"/>
    <w:rsid w:val="00457FAA"/>
    <w:rsid w:val="00457FAF"/>
    <w:rsid w:val="00457FB2"/>
    <w:rsid w:val="0046019C"/>
    <w:rsid w:val="004601B3"/>
    <w:rsid w:val="0046031E"/>
    <w:rsid w:val="0046053D"/>
    <w:rsid w:val="00460794"/>
    <w:rsid w:val="00460B2B"/>
    <w:rsid w:val="00460B97"/>
    <w:rsid w:val="00460DEF"/>
    <w:rsid w:val="00461047"/>
    <w:rsid w:val="004610AB"/>
    <w:rsid w:val="004610EA"/>
    <w:rsid w:val="00461147"/>
    <w:rsid w:val="00461531"/>
    <w:rsid w:val="004615C8"/>
    <w:rsid w:val="0046163C"/>
    <w:rsid w:val="00461889"/>
    <w:rsid w:val="0046188A"/>
    <w:rsid w:val="004619AD"/>
    <w:rsid w:val="004619EB"/>
    <w:rsid w:val="00461A2F"/>
    <w:rsid w:val="00461A72"/>
    <w:rsid w:val="00461C88"/>
    <w:rsid w:val="00461CFF"/>
    <w:rsid w:val="00461E3D"/>
    <w:rsid w:val="00461F6E"/>
    <w:rsid w:val="0046217F"/>
    <w:rsid w:val="0046232C"/>
    <w:rsid w:val="0046235D"/>
    <w:rsid w:val="004623B1"/>
    <w:rsid w:val="0046249A"/>
    <w:rsid w:val="0046260D"/>
    <w:rsid w:val="00462708"/>
    <w:rsid w:val="004629E4"/>
    <w:rsid w:val="00462C41"/>
    <w:rsid w:val="00462C65"/>
    <w:rsid w:val="00462D42"/>
    <w:rsid w:val="00462D78"/>
    <w:rsid w:val="00462EE0"/>
    <w:rsid w:val="00462F33"/>
    <w:rsid w:val="004631D5"/>
    <w:rsid w:val="004631DC"/>
    <w:rsid w:val="00463854"/>
    <w:rsid w:val="00463BB3"/>
    <w:rsid w:val="00463CFF"/>
    <w:rsid w:val="00463E5F"/>
    <w:rsid w:val="00463E97"/>
    <w:rsid w:val="00463F32"/>
    <w:rsid w:val="00463FFD"/>
    <w:rsid w:val="0046410C"/>
    <w:rsid w:val="00464151"/>
    <w:rsid w:val="004642F3"/>
    <w:rsid w:val="0046447C"/>
    <w:rsid w:val="004644D6"/>
    <w:rsid w:val="004644FA"/>
    <w:rsid w:val="00464757"/>
    <w:rsid w:val="00464922"/>
    <w:rsid w:val="00464A27"/>
    <w:rsid w:val="00464BDE"/>
    <w:rsid w:val="00464D81"/>
    <w:rsid w:val="00464DC6"/>
    <w:rsid w:val="004651D3"/>
    <w:rsid w:val="00465258"/>
    <w:rsid w:val="0046539F"/>
    <w:rsid w:val="00465462"/>
    <w:rsid w:val="004654B6"/>
    <w:rsid w:val="004655D7"/>
    <w:rsid w:val="0046567D"/>
    <w:rsid w:val="004656D3"/>
    <w:rsid w:val="0046576A"/>
    <w:rsid w:val="004657C8"/>
    <w:rsid w:val="004658E8"/>
    <w:rsid w:val="00465B3C"/>
    <w:rsid w:val="00465BEF"/>
    <w:rsid w:val="00465C11"/>
    <w:rsid w:val="00465C96"/>
    <w:rsid w:val="00465E4F"/>
    <w:rsid w:val="004660EE"/>
    <w:rsid w:val="004661C5"/>
    <w:rsid w:val="00466423"/>
    <w:rsid w:val="0046654F"/>
    <w:rsid w:val="00466747"/>
    <w:rsid w:val="00466755"/>
    <w:rsid w:val="00466A7D"/>
    <w:rsid w:val="00466AA0"/>
    <w:rsid w:val="00466CDA"/>
    <w:rsid w:val="00466D71"/>
    <w:rsid w:val="00466D8C"/>
    <w:rsid w:val="00467076"/>
    <w:rsid w:val="00467087"/>
    <w:rsid w:val="004670CE"/>
    <w:rsid w:val="004671AD"/>
    <w:rsid w:val="004671D8"/>
    <w:rsid w:val="00467386"/>
    <w:rsid w:val="004673B1"/>
    <w:rsid w:val="004673E6"/>
    <w:rsid w:val="0046742B"/>
    <w:rsid w:val="004676B4"/>
    <w:rsid w:val="0046796D"/>
    <w:rsid w:val="00467BBC"/>
    <w:rsid w:val="00467CCC"/>
    <w:rsid w:val="00467DF5"/>
    <w:rsid w:val="00467FCD"/>
    <w:rsid w:val="004701FB"/>
    <w:rsid w:val="0047048A"/>
    <w:rsid w:val="004705B2"/>
    <w:rsid w:val="0047071D"/>
    <w:rsid w:val="00470765"/>
    <w:rsid w:val="00470867"/>
    <w:rsid w:val="00470985"/>
    <w:rsid w:val="00470ABA"/>
    <w:rsid w:val="00470BC9"/>
    <w:rsid w:val="00470C65"/>
    <w:rsid w:val="00470C76"/>
    <w:rsid w:val="00470F05"/>
    <w:rsid w:val="00470F61"/>
    <w:rsid w:val="00470FDD"/>
    <w:rsid w:val="00471026"/>
    <w:rsid w:val="004710DD"/>
    <w:rsid w:val="00471454"/>
    <w:rsid w:val="004715E6"/>
    <w:rsid w:val="004716EF"/>
    <w:rsid w:val="00471725"/>
    <w:rsid w:val="00471BD6"/>
    <w:rsid w:val="00471D32"/>
    <w:rsid w:val="00472026"/>
    <w:rsid w:val="004721FC"/>
    <w:rsid w:val="0047225D"/>
    <w:rsid w:val="004722AD"/>
    <w:rsid w:val="0047240C"/>
    <w:rsid w:val="00472424"/>
    <w:rsid w:val="00472555"/>
    <w:rsid w:val="0047263F"/>
    <w:rsid w:val="00472799"/>
    <w:rsid w:val="004729CE"/>
    <w:rsid w:val="00472A3F"/>
    <w:rsid w:val="00472ABF"/>
    <w:rsid w:val="00472BAD"/>
    <w:rsid w:val="00472E2C"/>
    <w:rsid w:val="00473015"/>
    <w:rsid w:val="00473043"/>
    <w:rsid w:val="004732D8"/>
    <w:rsid w:val="0047356C"/>
    <w:rsid w:val="00473610"/>
    <w:rsid w:val="00473621"/>
    <w:rsid w:val="00473628"/>
    <w:rsid w:val="00473639"/>
    <w:rsid w:val="004737E2"/>
    <w:rsid w:val="0047388C"/>
    <w:rsid w:val="004738D4"/>
    <w:rsid w:val="00473959"/>
    <w:rsid w:val="00473CBD"/>
    <w:rsid w:val="00473F18"/>
    <w:rsid w:val="0047407F"/>
    <w:rsid w:val="0047411B"/>
    <w:rsid w:val="004742EB"/>
    <w:rsid w:val="00474314"/>
    <w:rsid w:val="0047439E"/>
    <w:rsid w:val="004744FC"/>
    <w:rsid w:val="004746D6"/>
    <w:rsid w:val="00474728"/>
    <w:rsid w:val="00474844"/>
    <w:rsid w:val="00474872"/>
    <w:rsid w:val="00474CBF"/>
    <w:rsid w:val="00474D17"/>
    <w:rsid w:val="00474DB0"/>
    <w:rsid w:val="004750CC"/>
    <w:rsid w:val="004752E5"/>
    <w:rsid w:val="004752F7"/>
    <w:rsid w:val="00475353"/>
    <w:rsid w:val="0047553E"/>
    <w:rsid w:val="0047562A"/>
    <w:rsid w:val="00475659"/>
    <w:rsid w:val="00475675"/>
    <w:rsid w:val="0047578D"/>
    <w:rsid w:val="004759D5"/>
    <w:rsid w:val="00475B84"/>
    <w:rsid w:val="00475C41"/>
    <w:rsid w:val="00475CD5"/>
    <w:rsid w:val="00475D83"/>
    <w:rsid w:val="00475E43"/>
    <w:rsid w:val="0047602D"/>
    <w:rsid w:val="004760FB"/>
    <w:rsid w:val="00476238"/>
    <w:rsid w:val="00476318"/>
    <w:rsid w:val="00476515"/>
    <w:rsid w:val="00476633"/>
    <w:rsid w:val="0047680E"/>
    <w:rsid w:val="004768DC"/>
    <w:rsid w:val="004768DF"/>
    <w:rsid w:val="00476B8A"/>
    <w:rsid w:val="00476F10"/>
    <w:rsid w:val="0047706B"/>
    <w:rsid w:val="0047712F"/>
    <w:rsid w:val="0047719F"/>
    <w:rsid w:val="004773C1"/>
    <w:rsid w:val="00477453"/>
    <w:rsid w:val="004774FE"/>
    <w:rsid w:val="0047767B"/>
    <w:rsid w:val="004778ED"/>
    <w:rsid w:val="004779AC"/>
    <w:rsid w:val="00477C22"/>
    <w:rsid w:val="00477E2E"/>
    <w:rsid w:val="00477E80"/>
    <w:rsid w:val="00477EE6"/>
    <w:rsid w:val="00477F79"/>
    <w:rsid w:val="00480002"/>
    <w:rsid w:val="0048007B"/>
    <w:rsid w:val="0048019C"/>
    <w:rsid w:val="004803B7"/>
    <w:rsid w:val="004804FF"/>
    <w:rsid w:val="004805B1"/>
    <w:rsid w:val="00480808"/>
    <w:rsid w:val="004808AE"/>
    <w:rsid w:val="00480923"/>
    <w:rsid w:val="004809FD"/>
    <w:rsid w:val="00480BE1"/>
    <w:rsid w:val="00480E4C"/>
    <w:rsid w:val="00480EAD"/>
    <w:rsid w:val="00480F88"/>
    <w:rsid w:val="00480F9E"/>
    <w:rsid w:val="00481027"/>
    <w:rsid w:val="00481113"/>
    <w:rsid w:val="00481142"/>
    <w:rsid w:val="00481165"/>
    <w:rsid w:val="004812AB"/>
    <w:rsid w:val="00481448"/>
    <w:rsid w:val="004814A4"/>
    <w:rsid w:val="004814D8"/>
    <w:rsid w:val="00481760"/>
    <w:rsid w:val="004817CC"/>
    <w:rsid w:val="0048183B"/>
    <w:rsid w:val="00481AB3"/>
    <w:rsid w:val="00481ACA"/>
    <w:rsid w:val="00481BC6"/>
    <w:rsid w:val="00481C4A"/>
    <w:rsid w:val="00481E21"/>
    <w:rsid w:val="00481E2E"/>
    <w:rsid w:val="00481E35"/>
    <w:rsid w:val="004820AA"/>
    <w:rsid w:val="004820E7"/>
    <w:rsid w:val="00482366"/>
    <w:rsid w:val="004825BA"/>
    <w:rsid w:val="004826B4"/>
    <w:rsid w:val="0048273A"/>
    <w:rsid w:val="00482761"/>
    <w:rsid w:val="00482768"/>
    <w:rsid w:val="004829A6"/>
    <w:rsid w:val="00482AF5"/>
    <w:rsid w:val="00482D91"/>
    <w:rsid w:val="00482DC9"/>
    <w:rsid w:val="00482DFE"/>
    <w:rsid w:val="00482F96"/>
    <w:rsid w:val="00482FC5"/>
    <w:rsid w:val="004831AF"/>
    <w:rsid w:val="00483306"/>
    <w:rsid w:val="00483471"/>
    <w:rsid w:val="0048350B"/>
    <w:rsid w:val="00483544"/>
    <w:rsid w:val="004835EF"/>
    <w:rsid w:val="00483779"/>
    <w:rsid w:val="00483B57"/>
    <w:rsid w:val="00483D4C"/>
    <w:rsid w:val="00484260"/>
    <w:rsid w:val="00484386"/>
    <w:rsid w:val="00484415"/>
    <w:rsid w:val="00484462"/>
    <w:rsid w:val="0048455B"/>
    <w:rsid w:val="00484567"/>
    <w:rsid w:val="004846CD"/>
    <w:rsid w:val="0048474A"/>
    <w:rsid w:val="00484AF1"/>
    <w:rsid w:val="00484BFF"/>
    <w:rsid w:val="00484C2B"/>
    <w:rsid w:val="00484C4D"/>
    <w:rsid w:val="00484CEC"/>
    <w:rsid w:val="00484E04"/>
    <w:rsid w:val="00484E2F"/>
    <w:rsid w:val="00484F9A"/>
    <w:rsid w:val="004855DD"/>
    <w:rsid w:val="0048561F"/>
    <w:rsid w:val="00485759"/>
    <w:rsid w:val="0048576C"/>
    <w:rsid w:val="00485A41"/>
    <w:rsid w:val="00485A94"/>
    <w:rsid w:val="00485B4B"/>
    <w:rsid w:val="00485D78"/>
    <w:rsid w:val="00485E2B"/>
    <w:rsid w:val="00485EF7"/>
    <w:rsid w:val="00485F24"/>
    <w:rsid w:val="00486110"/>
    <w:rsid w:val="0048617F"/>
    <w:rsid w:val="00486184"/>
    <w:rsid w:val="0048647B"/>
    <w:rsid w:val="004864E6"/>
    <w:rsid w:val="004865AA"/>
    <w:rsid w:val="0048677C"/>
    <w:rsid w:val="0048678D"/>
    <w:rsid w:val="004867C1"/>
    <w:rsid w:val="0048687D"/>
    <w:rsid w:val="004868CD"/>
    <w:rsid w:val="00486980"/>
    <w:rsid w:val="00486A2B"/>
    <w:rsid w:val="00486B10"/>
    <w:rsid w:val="00486F22"/>
    <w:rsid w:val="00487211"/>
    <w:rsid w:val="00487232"/>
    <w:rsid w:val="00487301"/>
    <w:rsid w:val="0048739A"/>
    <w:rsid w:val="0048752F"/>
    <w:rsid w:val="0048757F"/>
    <w:rsid w:val="0048758E"/>
    <w:rsid w:val="004875D7"/>
    <w:rsid w:val="00487642"/>
    <w:rsid w:val="004877BC"/>
    <w:rsid w:val="00487BC0"/>
    <w:rsid w:val="00487CEB"/>
    <w:rsid w:val="00487DD1"/>
    <w:rsid w:val="004900AD"/>
    <w:rsid w:val="004902AA"/>
    <w:rsid w:val="0049032C"/>
    <w:rsid w:val="0049037D"/>
    <w:rsid w:val="004903FF"/>
    <w:rsid w:val="00490438"/>
    <w:rsid w:val="004904ED"/>
    <w:rsid w:val="0049061D"/>
    <w:rsid w:val="0049072D"/>
    <w:rsid w:val="00490AF3"/>
    <w:rsid w:val="00490C36"/>
    <w:rsid w:val="00490E02"/>
    <w:rsid w:val="00490EEE"/>
    <w:rsid w:val="00490FBB"/>
    <w:rsid w:val="0049129E"/>
    <w:rsid w:val="004916DD"/>
    <w:rsid w:val="00491793"/>
    <w:rsid w:val="0049184F"/>
    <w:rsid w:val="0049193A"/>
    <w:rsid w:val="004919F0"/>
    <w:rsid w:val="00491BAE"/>
    <w:rsid w:val="00491EB4"/>
    <w:rsid w:val="00492449"/>
    <w:rsid w:val="00492691"/>
    <w:rsid w:val="004926F5"/>
    <w:rsid w:val="0049297C"/>
    <w:rsid w:val="00492D0E"/>
    <w:rsid w:val="00492D90"/>
    <w:rsid w:val="00492EA8"/>
    <w:rsid w:val="00492ED3"/>
    <w:rsid w:val="0049303A"/>
    <w:rsid w:val="0049304C"/>
    <w:rsid w:val="004933BD"/>
    <w:rsid w:val="00493408"/>
    <w:rsid w:val="00493437"/>
    <w:rsid w:val="004934AF"/>
    <w:rsid w:val="004934FD"/>
    <w:rsid w:val="00493722"/>
    <w:rsid w:val="00493757"/>
    <w:rsid w:val="004937DB"/>
    <w:rsid w:val="00493A66"/>
    <w:rsid w:val="00493ABE"/>
    <w:rsid w:val="00493D61"/>
    <w:rsid w:val="00493D7D"/>
    <w:rsid w:val="00494107"/>
    <w:rsid w:val="0049419B"/>
    <w:rsid w:val="00494400"/>
    <w:rsid w:val="00494687"/>
    <w:rsid w:val="00494694"/>
    <w:rsid w:val="00494779"/>
    <w:rsid w:val="004947BA"/>
    <w:rsid w:val="00494800"/>
    <w:rsid w:val="0049483D"/>
    <w:rsid w:val="00494948"/>
    <w:rsid w:val="00494BDA"/>
    <w:rsid w:val="00494F81"/>
    <w:rsid w:val="004951EB"/>
    <w:rsid w:val="004951ED"/>
    <w:rsid w:val="004952A2"/>
    <w:rsid w:val="0049555A"/>
    <w:rsid w:val="00495587"/>
    <w:rsid w:val="004957A2"/>
    <w:rsid w:val="004959AC"/>
    <w:rsid w:val="00495A4C"/>
    <w:rsid w:val="00495B97"/>
    <w:rsid w:val="00495C6C"/>
    <w:rsid w:val="00495E32"/>
    <w:rsid w:val="00495E92"/>
    <w:rsid w:val="00495FBF"/>
    <w:rsid w:val="004962B1"/>
    <w:rsid w:val="00496401"/>
    <w:rsid w:val="00496632"/>
    <w:rsid w:val="00496651"/>
    <w:rsid w:val="00496877"/>
    <w:rsid w:val="00496A47"/>
    <w:rsid w:val="00496AF2"/>
    <w:rsid w:val="00496EBD"/>
    <w:rsid w:val="00496EE6"/>
    <w:rsid w:val="00496F11"/>
    <w:rsid w:val="00496F58"/>
    <w:rsid w:val="00496FD0"/>
    <w:rsid w:val="004970CD"/>
    <w:rsid w:val="004970E6"/>
    <w:rsid w:val="004971DF"/>
    <w:rsid w:val="004972AB"/>
    <w:rsid w:val="004973B4"/>
    <w:rsid w:val="004976FF"/>
    <w:rsid w:val="004979D9"/>
    <w:rsid w:val="00497BBA"/>
    <w:rsid w:val="00497D2D"/>
    <w:rsid w:val="00497D4D"/>
    <w:rsid w:val="00497E16"/>
    <w:rsid w:val="004A0010"/>
    <w:rsid w:val="004A0164"/>
    <w:rsid w:val="004A02EA"/>
    <w:rsid w:val="004A0502"/>
    <w:rsid w:val="004A06B6"/>
    <w:rsid w:val="004A06E9"/>
    <w:rsid w:val="004A07AF"/>
    <w:rsid w:val="004A0956"/>
    <w:rsid w:val="004A0A2C"/>
    <w:rsid w:val="004A0A35"/>
    <w:rsid w:val="004A0AAE"/>
    <w:rsid w:val="004A0B0C"/>
    <w:rsid w:val="004A0CF7"/>
    <w:rsid w:val="004A0E3C"/>
    <w:rsid w:val="004A0E5B"/>
    <w:rsid w:val="004A12B2"/>
    <w:rsid w:val="004A1347"/>
    <w:rsid w:val="004A1448"/>
    <w:rsid w:val="004A15A7"/>
    <w:rsid w:val="004A168C"/>
    <w:rsid w:val="004A1787"/>
    <w:rsid w:val="004A18C3"/>
    <w:rsid w:val="004A18E9"/>
    <w:rsid w:val="004A1997"/>
    <w:rsid w:val="004A1ACB"/>
    <w:rsid w:val="004A1C46"/>
    <w:rsid w:val="004A1D44"/>
    <w:rsid w:val="004A1E9D"/>
    <w:rsid w:val="004A1EC8"/>
    <w:rsid w:val="004A1F1E"/>
    <w:rsid w:val="004A1F55"/>
    <w:rsid w:val="004A209C"/>
    <w:rsid w:val="004A21C0"/>
    <w:rsid w:val="004A2204"/>
    <w:rsid w:val="004A22A3"/>
    <w:rsid w:val="004A231C"/>
    <w:rsid w:val="004A242B"/>
    <w:rsid w:val="004A2471"/>
    <w:rsid w:val="004A25BB"/>
    <w:rsid w:val="004A291B"/>
    <w:rsid w:val="004A2A43"/>
    <w:rsid w:val="004A2B53"/>
    <w:rsid w:val="004A2B7E"/>
    <w:rsid w:val="004A2BE4"/>
    <w:rsid w:val="004A2E18"/>
    <w:rsid w:val="004A2E8C"/>
    <w:rsid w:val="004A2F21"/>
    <w:rsid w:val="004A2F26"/>
    <w:rsid w:val="004A3220"/>
    <w:rsid w:val="004A3372"/>
    <w:rsid w:val="004A350B"/>
    <w:rsid w:val="004A351F"/>
    <w:rsid w:val="004A37DB"/>
    <w:rsid w:val="004A3956"/>
    <w:rsid w:val="004A39B5"/>
    <w:rsid w:val="004A3F42"/>
    <w:rsid w:val="004A4079"/>
    <w:rsid w:val="004A40F7"/>
    <w:rsid w:val="004A44FC"/>
    <w:rsid w:val="004A464A"/>
    <w:rsid w:val="004A4717"/>
    <w:rsid w:val="004A47AC"/>
    <w:rsid w:val="004A48D9"/>
    <w:rsid w:val="004A492B"/>
    <w:rsid w:val="004A4A7D"/>
    <w:rsid w:val="004A4B48"/>
    <w:rsid w:val="004A4CA5"/>
    <w:rsid w:val="004A4FD7"/>
    <w:rsid w:val="004A572B"/>
    <w:rsid w:val="004A58FB"/>
    <w:rsid w:val="004A5E8D"/>
    <w:rsid w:val="004A5F90"/>
    <w:rsid w:val="004A611B"/>
    <w:rsid w:val="004A61C7"/>
    <w:rsid w:val="004A61E8"/>
    <w:rsid w:val="004A6391"/>
    <w:rsid w:val="004A64A8"/>
    <w:rsid w:val="004A6660"/>
    <w:rsid w:val="004A6688"/>
    <w:rsid w:val="004A671A"/>
    <w:rsid w:val="004A6860"/>
    <w:rsid w:val="004A6B9D"/>
    <w:rsid w:val="004A6BBA"/>
    <w:rsid w:val="004A6F1B"/>
    <w:rsid w:val="004A702B"/>
    <w:rsid w:val="004A720A"/>
    <w:rsid w:val="004A722F"/>
    <w:rsid w:val="004A7322"/>
    <w:rsid w:val="004A7648"/>
    <w:rsid w:val="004A78C1"/>
    <w:rsid w:val="004A7ACC"/>
    <w:rsid w:val="004A7BD7"/>
    <w:rsid w:val="004A7C6B"/>
    <w:rsid w:val="004A7D05"/>
    <w:rsid w:val="004A7DFA"/>
    <w:rsid w:val="004A7E7E"/>
    <w:rsid w:val="004B010E"/>
    <w:rsid w:val="004B047D"/>
    <w:rsid w:val="004B04E8"/>
    <w:rsid w:val="004B052C"/>
    <w:rsid w:val="004B058C"/>
    <w:rsid w:val="004B09A8"/>
    <w:rsid w:val="004B09C3"/>
    <w:rsid w:val="004B0A4A"/>
    <w:rsid w:val="004B0E3B"/>
    <w:rsid w:val="004B0E8A"/>
    <w:rsid w:val="004B1151"/>
    <w:rsid w:val="004B1627"/>
    <w:rsid w:val="004B1791"/>
    <w:rsid w:val="004B1841"/>
    <w:rsid w:val="004B1B06"/>
    <w:rsid w:val="004B1CBC"/>
    <w:rsid w:val="004B20B4"/>
    <w:rsid w:val="004B2154"/>
    <w:rsid w:val="004B25B3"/>
    <w:rsid w:val="004B25C5"/>
    <w:rsid w:val="004B2649"/>
    <w:rsid w:val="004B27BC"/>
    <w:rsid w:val="004B27DA"/>
    <w:rsid w:val="004B2A66"/>
    <w:rsid w:val="004B2A67"/>
    <w:rsid w:val="004B2E07"/>
    <w:rsid w:val="004B2E6A"/>
    <w:rsid w:val="004B2E71"/>
    <w:rsid w:val="004B2E89"/>
    <w:rsid w:val="004B2F4C"/>
    <w:rsid w:val="004B3068"/>
    <w:rsid w:val="004B331D"/>
    <w:rsid w:val="004B33C2"/>
    <w:rsid w:val="004B348F"/>
    <w:rsid w:val="004B34DF"/>
    <w:rsid w:val="004B3548"/>
    <w:rsid w:val="004B378F"/>
    <w:rsid w:val="004B3992"/>
    <w:rsid w:val="004B3AB7"/>
    <w:rsid w:val="004B3B4E"/>
    <w:rsid w:val="004B3E11"/>
    <w:rsid w:val="004B413D"/>
    <w:rsid w:val="004B4173"/>
    <w:rsid w:val="004B43C3"/>
    <w:rsid w:val="004B43D2"/>
    <w:rsid w:val="004B4752"/>
    <w:rsid w:val="004B47BE"/>
    <w:rsid w:val="004B47CC"/>
    <w:rsid w:val="004B47CF"/>
    <w:rsid w:val="004B47E9"/>
    <w:rsid w:val="004B48B2"/>
    <w:rsid w:val="004B4958"/>
    <w:rsid w:val="004B4984"/>
    <w:rsid w:val="004B4A9E"/>
    <w:rsid w:val="004B4BAE"/>
    <w:rsid w:val="004B4D52"/>
    <w:rsid w:val="004B4D8B"/>
    <w:rsid w:val="004B4F73"/>
    <w:rsid w:val="004B5249"/>
    <w:rsid w:val="004B527B"/>
    <w:rsid w:val="004B545F"/>
    <w:rsid w:val="004B54AE"/>
    <w:rsid w:val="004B5538"/>
    <w:rsid w:val="004B5C21"/>
    <w:rsid w:val="004B605E"/>
    <w:rsid w:val="004B6396"/>
    <w:rsid w:val="004B653D"/>
    <w:rsid w:val="004B654A"/>
    <w:rsid w:val="004B6696"/>
    <w:rsid w:val="004B66E1"/>
    <w:rsid w:val="004B67DA"/>
    <w:rsid w:val="004B6801"/>
    <w:rsid w:val="004B6824"/>
    <w:rsid w:val="004B6966"/>
    <w:rsid w:val="004B6AD7"/>
    <w:rsid w:val="004B6C3A"/>
    <w:rsid w:val="004B6CD5"/>
    <w:rsid w:val="004B6E30"/>
    <w:rsid w:val="004B6E95"/>
    <w:rsid w:val="004B6F69"/>
    <w:rsid w:val="004B6FB6"/>
    <w:rsid w:val="004B7113"/>
    <w:rsid w:val="004B730C"/>
    <w:rsid w:val="004B7324"/>
    <w:rsid w:val="004B756D"/>
    <w:rsid w:val="004B77B0"/>
    <w:rsid w:val="004B787E"/>
    <w:rsid w:val="004B79AF"/>
    <w:rsid w:val="004B7B53"/>
    <w:rsid w:val="004B7BC1"/>
    <w:rsid w:val="004B7D68"/>
    <w:rsid w:val="004B7F25"/>
    <w:rsid w:val="004B7F5C"/>
    <w:rsid w:val="004C0341"/>
    <w:rsid w:val="004C03A6"/>
    <w:rsid w:val="004C04E9"/>
    <w:rsid w:val="004C0551"/>
    <w:rsid w:val="004C05F4"/>
    <w:rsid w:val="004C088F"/>
    <w:rsid w:val="004C0BFB"/>
    <w:rsid w:val="004C0C38"/>
    <w:rsid w:val="004C0F48"/>
    <w:rsid w:val="004C0F51"/>
    <w:rsid w:val="004C10AB"/>
    <w:rsid w:val="004C11C1"/>
    <w:rsid w:val="004C1203"/>
    <w:rsid w:val="004C15EB"/>
    <w:rsid w:val="004C15EC"/>
    <w:rsid w:val="004C1604"/>
    <w:rsid w:val="004C188B"/>
    <w:rsid w:val="004C18B0"/>
    <w:rsid w:val="004C1A32"/>
    <w:rsid w:val="004C1A83"/>
    <w:rsid w:val="004C1AA1"/>
    <w:rsid w:val="004C1B97"/>
    <w:rsid w:val="004C1BD9"/>
    <w:rsid w:val="004C1D61"/>
    <w:rsid w:val="004C216D"/>
    <w:rsid w:val="004C2972"/>
    <w:rsid w:val="004C2A50"/>
    <w:rsid w:val="004C2B3F"/>
    <w:rsid w:val="004C2B64"/>
    <w:rsid w:val="004C2D48"/>
    <w:rsid w:val="004C2EFF"/>
    <w:rsid w:val="004C3199"/>
    <w:rsid w:val="004C32C8"/>
    <w:rsid w:val="004C3383"/>
    <w:rsid w:val="004C3473"/>
    <w:rsid w:val="004C348A"/>
    <w:rsid w:val="004C3571"/>
    <w:rsid w:val="004C3591"/>
    <w:rsid w:val="004C3644"/>
    <w:rsid w:val="004C37EC"/>
    <w:rsid w:val="004C3FCF"/>
    <w:rsid w:val="004C41FC"/>
    <w:rsid w:val="004C44E0"/>
    <w:rsid w:val="004C4748"/>
    <w:rsid w:val="004C49F9"/>
    <w:rsid w:val="004C4AF9"/>
    <w:rsid w:val="004C4C49"/>
    <w:rsid w:val="004C4D4A"/>
    <w:rsid w:val="004C4D68"/>
    <w:rsid w:val="004C4ED7"/>
    <w:rsid w:val="004C5426"/>
    <w:rsid w:val="004C5437"/>
    <w:rsid w:val="004C5743"/>
    <w:rsid w:val="004C58F6"/>
    <w:rsid w:val="004C595D"/>
    <w:rsid w:val="004C5A4A"/>
    <w:rsid w:val="004C5D12"/>
    <w:rsid w:val="004C5DBE"/>
    <w:rsid w:val="004C5E15"/>
    <w:rsid w:val="004C5E63"/>
    <w:rsid w:val="004C60F7"/>
    <w:rsid w:val="004C6383"/>
    <w:rsid w:val="004C638E"/>
    <w:rsid w:val="004C6433"/>
    <w:rsid w:val="004C6491"/>
    <w:rsid w:val="004C6504"/>
    <w:rsid w:val="004C68CF"/>
    <w:rsid w:val="004C6CC2"/>
    <w:rsid w:val="004C6D9A"/>
    <w:rsid w:val="004C6E79"/>
    <w:rsid w:val="004C6E8B"/>
    <w:rsid w:val="004C72BB"/>
    <w:rsid w:val="004C73D1"/>
    <w:rsid w:val="004C756C"/>
    <w:rsid w:val="004C7584"/>
    <w:rsid w:val="004C77F4"/>
    <w:rsid w:val="004C7A4E"/>
    <w:rsid w:val="004C7C99"/>
    <w:rsid w:val="004C7E63"/>
    <w:rsid w:val="004C7F7C"/>
    <w:rsid w:val="004D00B4"/>
    <w:rsid w:val="004D0251"/>
    <w:rsid w:val="004D0477"/>
    <w:rsid w:val="004D04F0"/>
    <w:rsid w:val="004D0543"/>
    <w:rsid w:val="004D06C1"/>
    <w:rsid w:val="004D076B"/>
    <w:rsid w:val="004D07F3"/>
    <w:rsid w:val="004D0921"/>
    <w:rsid w:val="004D0938"/>
    <w:rsid w:val="004D0AF5"/>
    <w:rsid w:val="004D0F2C"/>
    <w:rsid w:val="004D0FEA"/>
    <w:rsid w:val="004D10CC"/>
    <w:rsid w:val="004D1121"/>
    <w:rsid w:val="004D118D"/>
    <w:rsid w:val="004D1196"/>
    <w:rsid w:val="004D1348"/>
    <w:rsid w:val="004D14A8"/>
    <w:rsid w:val="004D14F0"/>
    <w:rsid w:val="004D16A1"/>
    <w:rsid w:val="004D1C15"/>
    <w:rsid w:val="004D1DA1"/>
    <w:rsid w:val="004D20E4"/>
    <w:rsid w:val="004D2259"/>
    <w:rsid w:val="004D228B"/>
    <w:rsid w:val="004D231F"/>
    <w:rsid w:val="004D253B"/>
    <w:rsid w:val="004D26EF"/>
    <w:rsid w:val="004D29A2"/>
    <w:rsid w:val="004D2AC1"/>
    <w:rsid w:val="004D2C6F"/>
    <w:rsid w:val="004D2DB3"/>
    <w:rsid w:val="004D2EFD"/>
    <w:rsid w:val="004D2F55"/>
    <w:rsid w:val="004D2F56"/>
    <w:rsid w:val="004D314E"/>
    <w:rsid w:val="004D3432"/>
    <w:rsid w:val="004D3543"/>
    <w:rsid w:val="004D384F"/>
    <w:rsid w:val="004D3967"/>
    <w:rsid w:val="004D3AE6"/>
    <w:rsid w:val="004D3B16"/>
    <w:rsid w:val="004D3B7F"/>
    <w:rsid w:val="004D3DDD"/>
    <w:rsid w:val="004D3E52"/>
    <w:rsid w:val="004D3F03"/>
    <w:rsid w:val="004D3F48"/>
    <w:rsid w:val="004D4296"/>
    <w:rsid w:val="004D4319"/>
    <w:rsid w:val="004D44AD"/>
    <w:rsid w:val="004D47F8"/>
    <w:rsid w:val="004D499A"/>
    <w:rsid w:val="004D4B1D"/>
    <w:rsid w:val="004D5013"/>
    <w:rsid w:val="004D50E5"/>
    <w:rsid w:val="004D517A"/>
    <w:rsid w:val="004D549F"/>
    <w:rsid w:val="004D558D"/>
    <w:rsid w:val="004D5603"/>
    <w:rsid w:val="004D565E"/>
    <w:rsid w:val="004D5667"/>
    <w:rsid w:val="004D569D"/>
    <w:rsid w:val="004D56C9"/>
    <w:rsid w:val="004D56F2"/>
    <w:rsid w:val="004D57C1"/>
    <w:rsid w:val="004D57F9"/>
    <w:rsid w:val="004D591D"/>
    <w:rsid w:val="004D5D73"/>
    <w:rsid w:val="004D5ED3"/>
    <w:rsid w:val="004D5F11"/>
    <w:rsid w:val="004D5F5B"/>
    <w:rsid w:val="004D5FD0"/>
    <w:rsid w:val="004D6247"/>
    <w:rsid w:val="004D62BE"/>
    <w:rsid w:val="004D6312"/>
    <w:rsid w:val="004D6387"/>
    <w:rsid w:val="004D64A4"/>
    <w:rsid w:val="004D6697"/>
    <w:rsid w:val="004D66E3"/>
    <w:rsid w:val="004D66E9"/>
    <w:rsid w:val="004D670E"/>
    <w:rsid w:val="004D676D"/>
    <w:rsid w:val="004D6807"/>
    <w:rsid w:val="004D684E"/>
    <w:rsid w:val="004D693C"/>
    <w:rsid w:val="004D6AB3"/>
    <w:rsid w:val="004D6C65"/>
    <w:rsid w:val="004D6CF1"/>
    <w:rsid w:val="004D6DB5"/>
    <w:rsid w:val="004D6DF7"/>
    <w:rsid w:val="004D6E77"/>
    <w:rsid w:val="004D738A"/>
    <w:rsid w:val="004D77D6"/>
    <w:rsid w:val="004D7857"/>
    <w:rsid w:val="004D786D"/>
    <w:rsid w:val="004D7872"/>
    <w:rsid w:val="004D79A7"/>
    <w:rsid w:val="004D7B53"/>
    <w:rsid w:val="004D7D40"/>
    <w:rsid w:val="004D7EE7"/>
    <w:rsid w:val="004D7FF7"/>
    <w:rsid w:val="004E025C"/>
    <w:rsid w:val="004E027E"/>
    <w:rsid w:val="004E03D7"/>
    <w:rsid w:val="004E047C"/>
    <w:rsid w:val="004E05F7"/>
    <w:rsid w:val="004E06BE"/>
    <w:rsid w:val="004E070A"/>
    <w:rsid w:val="004E0788"/>
    <w:rsid w:val="004E079D"/>
    <w:rsid w:val="004E0868"/>
    <w:rsid w:val="004E0898"/>
    <w:rsid w:val="004E08BB"/>
    <w:rsid w:val="004E0975"/>
    <w:rsid w:val="004E0DC7"/>
    <w:rsid w:val="004E10B8"/>
    <w:rsid w:val="004E117A"/>
    <w:rsid w:val="004E1182"/>
    <w:rsid w:val="004E13B1"/>
    <w:rsid w:val="004E155D"/>
    <w:rsid w:val="004E157E"/>
    <w:rsid w:val="004E1741"/>
    <w:rsid w:val="004E188D"/>
    <w:rsid w:val="004E1AD1"/>
    <w:rsid w:val="004E1B63"/>
    <w:rsid w:val="004E1E94"/>
    <w:rsid w:val="004E1EAB"/>
    <w:rsid w:val="004E1F4A"/>
    <w:rsid w:val="004E1FA8"/>
    <w:rsid w:val="004E1FB7"/>
    <w:rsid w:val="004E1FDD"/>
    <w:rsid w:val="004E2053"/>
    <w:rsid w:val="004E20C7"/>
    <w:rsid w:val="004E20CD"/>
    <w:rsid w:val="004E2128"/>
    <w:rsid w:val="004E21A0"/>
    <w:rsid w:val="004E2215"/>
    <w:rsid w:val="004E2588"/>
    <w:rsid w:val="004E25DD"/>
    <w:rsid w:val="004E27C1"/>
    <w:rsid w:val="004E27C6"/>
    <w:rsid w:val="004E27DC"/>
    <w:rsid w:val="004E296C"/>
    <w:rsid w:val="004E2A60"/>
    <w:rsid w:val="004E2B8B"/>
    <w:rsid w:val="004E2DD0"/>
    <w:rsid w:val="004E3209"/>
    <w:rsid w:val="004E32E5"/>
    <w:rsid w:val="004E3654"/>
    <w:rsid w:val="004E3909"/>
    <w:rsid w:val="004E39BB"/>
    <w:rsid w:val="004E3B45"/>
    <w:rsid w:val="004E3D2D"/>
    <w:rsid w:val="004E3E43"/>
    <w:rsid w:val="004E4076"/>
    <w:rsid w:val="004E40EA"/>
    <w:rsid w:val="004E42DF"/>
    <w:rsid w:val="004E432A"/>
    <w:rsid w:val="004E43F2"/>
    <w:rsid w:val="004E45FB"/>
    <w:rsid w:val="004E46EB"/>
    <w:rsid w:val="004E49A1"/>
    <w:rsid w:val="004E4AB7"/>
    <w:rsid w:val="004E4B58"/>
    <w:rsid w:val="004E4C70"/>
    <w:rsid w:val="004E4D3F"/>
    <w:rsid w:val="004E4D5E"/>
    <w:rsid w:val="004E4D78"/>
    <w:rsid w:val="004E4F57"/>
    <w:rsid w:val="004E4F6B"/>
    <w:rsid w:val="004E4FA8"/>
    <w:rsid w:val="004E5163"/>
    <w:rsid w:val="004E51D2"/>
    <w:rsid w:val="004E5640"/>
    <w:rsid w:val="004E586A"/>
    <w:rsid w:val="004E59B9"/>
    <w:rsid w:val="004E59BB"/>
    <w:rsid w:val="004E5BB9"/>
    <w:rsid w:val="004E5BBA"/>
    <w:rsid w:val="004E5F9A"/>
    <w:rsid w:val="004E5FA1"/>
    <w:rsid w:val="004E6112"/>
    <w:rsid w:val="004E61B7"/>
    <w:rsid w:val="004E63F9"/>
    <w:rsid w:val="004E6515"/>
    <w:rsid w:val="004E6711"/>
    <w:rsid w:val="004E6AE3"/>
    <w:rsid w:val="004E6AFD"/>
    <w:rsid w:val="004E6C8F"/>
    <w:rsid w:val="004E6F40"/>
    <w:rsid w:val="004E6F4A"/>
    <w:rsid w:val="004E716C"/>
    <w:rsid w:val="004E7238"/>
    <w:rsid w:val="004E7376"/>
    <w:rsid w:val="004E739A"/>
    <w:rsid w:val="004E73FC"/>
    <w:rsid w:val="004E766A"/>
    <w:rsid w:val="004E76BA"/>
    <w:rsid w:val="004E7831"/>
    <w:rsid w:val="004E79B8"/>
    <w:rsid w:val="004E7C76"/>
    <w:rsid w:val="004F013F"/>
    <w:rsid w:val="004F02C6"/>
    <w:rsid w:val="004F02D1"/>
    <w:rsid w:val="004F0366"/>
    <w:rsid w:val="004F05AC"/>
    <w:rsid w:val="004F082E"/>
    <w:rsid w:val="004F09A6"/>
    <w:rsid w:val="004F0A26"/>
    <w:rsid w:val="004F0C0F"/>
    <w:rsid w:val="004F0C14"/>
    <w:rsid w:val="004F0DE9"/>
    <w:rsid w:val="004F11A5"/>
    <w:rsid w:val="004F1373"/>
    <w:rsid w:val="004F1417"/>
    <w:rsid w:val="004F1745"/>
    <w:rsid w:val="004F1871"/>
    <w:rsid w:val="004F1BA7"/>
    <w:rsid w:val="004F1CD8"/>
    <w:rsid w:val="004F1EF6"/>
    <w:rsid w:val="004F1EFD"/>
    <w:rsid w:val="004F1FB9"/>
    <w:rsid w:val="004F2111"/>
    <w:rsid w:val="004F2149"/>
    <w:rsid w:val="004F216F"/>
    <w:rsid w:val="004F2398"/>
    <w:rsid w:val="004F24BA"/>
    <w:rsid w:val="004F250E"/>
    <w:rsid w:val="004F2535"/>
    <w:rsid w:val="004F26BA"/>
    <w:rsid w:val="004F2774"/>
    <w:rsid w:val="004F28C3"/>
    <w:rsid w:val="004F3260"/>
    <w:rsid w:val="004F327C"/>
    <w:rsid w:val="004F33AE"/>
    <w:rsid w:val="004F344A"/>
    <w:rsid w:val="004F377C"/>
    <w:rsid w:val="004F383B"/>
    <w:rsid w:val="004F387C"/>
    <w:rsid w:val="004F3938"/>
    <w:rsid w:val="004F3981"/>
    <w:rsid w:val="004F3B1B"/>
    <w:rsid w:val="004F3B37"/>
    <w:rsid w:val="004F3C4E"/>
    <w:rsid w:val="004F3E6B"/>
    <w:rsid w:val="004F3F31"/>
    <w:rsid w:val="004F3FD4"/>
    <w:rsid w:val="004F40A2"/>
    <w:rsid w:val="004F40AE"/>
    <w:rsid w:val="004F4150"/>
    <w:rsid w:val="004F42FB"/>
    <w:rsid w:val="004F442B"/>
    <w:rsid w:val="004F44B9"/>
    <w:rsid w:val="004F46B5"/>
    <w:rsid w:val="004F46B8"/>
    <w:rsid w:val="004F46BC"/>
    <w:rsid w:val="004F4947"/>
    <w:rsid w:val="004F498A"/>
    <w:rsid w:val="004F4993"/>
    <w:rsid w:val="004F4B5D"/>
    <w:rsid w:val="004F4CA4"/>
    <w:rsid w:val="004F4CD8"/>
    <w:rsid w:val="004F4D91"/>
    <w:rsid w:val="004F4DFA"/>
    <w:rsid w:val="004F4F97"/>
    <w:rsid w:val="004F512F"/>
    <w:rsid w:val="004F51CF"/>
    <w:rsid w:val="004F5449"/>
    <w:rsid w:val="004F54FC"/>
    <w:rsid w:val="004F5526"/>
    <w:rsid w:val="004F5541"/>
    <w:rsid w:val="004F5581"/>
    <w:rsid w:val="004F561B"/>
    <w:rsid w:val="004F58C6"/>
    <w:rsid w:val="004F5ABA"/>
    <w:rsid w:val="004F5B3F"/>
    <w:rsid w:val="004F5C8D"/>
    <w:rsid w:val="004F5D13"/>
    <w:rsid w:val="004F5EB4"/>
    <w:rsid w:val="004F5F1E"/>
    <w:rsid w:val="004F5F9C"/>
    <w:rsid w:val="004F61B0"/>
    <w:rsid w:val="004F62DD"/>
    <w:rsid w:val="004F6439"/>
    <w:rsid w:val="004F6713"/>
    <w:rsid w:val="004F692A"/>
    <w:rsid w:val="004F6B9D"/>
    <w:rsid w:val="004F6EE9"/>
    <w:rsid w:val="004F706F"/>
    <w:rsid w:val="004F71B9"/>
    <w:rsid w:val="004F7230"/>
    <w:rsid w:val="004F72B0"/>
    <w:rsid w:val="004F7424"/>
    <w:rsid w:val="004F7608"/>
    <w:rsid w:val="004F7648"/>
    <w:rsid w:val="004F772C"/>
    <w:rsid w:val="004F77E8"/>
    <w:rsid w:val="004F77F5"/>
    <w:rsid w:val="004F7A9E"/>
    <w:rsid w:val="004F7F1A"/>
    <w:rsid w:val="004F7F29"/>
    <w:rsid w:val="004F7F8A"/>
    <w:rsid w:val="00500053"/>
    <w:rsid w:val="00500058"/>
    <w:rsid w:val="005002CF"/>
    <w:rsid w:val="0050031E"/>
    <w:rsid w:val="0050037A"/>
    <w:rsid w:val="005003EC"/>
    <w:rsid w:val="00500434"/>
    <w:rsid w:val="00500883"/>
    <w:rsid w:val="00500942"/>
    <w:rsid w:val="00500C40"/>
    <w:rsid w:val="00500D47"/>
    <w:rsid w:val="00500D60"/>
    <w:rsid w:val="00500DD8"/>
    <w:rsid w:val="005010DD"/>
    <w:rsid w:val="005011FC"/>
    <w:rsid w:val="005015BD"/>
    <w:rsid w:val="00501721"/>
    <w:rsid w:val="00501841"/>
    <w:rsid w:val="00501A89"/>
    <w:rsid w:val="00501AD9"/>
    <w:rsid w:val="00501CEE"/>
    <w:rsid w:val="00501CFB"/>
    <w:rsid w:val="00501E54"/>
    <w:rsid w:val="00501FD6"/>
    <w:rsid w:val="00501FDE"/>
    <w:rsid w:val="00502014"/>
    <w:rsid w:val="00502018"/>
    <w:rsid w:val="0050205B"/>
    <w:rsid w:val="00502183"/>
    <w:rsid w:val="00502224"/>
    <w:rsid w:val="00502262"/>
    <w:rsid w:val="00502657"/>
    <w:rsid w:val="00502762"/>
    <w:rsid w:val="00502AC4"/>
    <w:rsid w:val="00502D67"/>
    <w:rsid w:val="00502FAC"/>
    <w:rsid w:val="005030C9"/>
    <w:rsid w:val="00503116"/>
    <w:rsid w:val="0050313A"/>
    <w:rsid w:val="005033D5"/>
    <w:rsid w:val="00503469"/>
    <w:rsid w:val="00503527"/>
    <w:rsid w:val="005037BC"/>
    <w:rsid w:val="005037DE"/>
    <w:rsid w:val="00503939"/>
    <w:rsid w:val="005039E4"/>
    <w:rsid w:val="00503A1F"/>
    <w:rsid w:val="00503ACB"/>
    <w:rsid w:val="00503C88"/>
    <w:rsid w:val="00503D58"/>
    <w:rsid w:val="0050404B"/>
    <w:rsid w:val="0050406B"/>
    <w:rsid w:val="005041C1"/>
    <w:rsid w:val="00504293"/>
    <w:rsid w:val="005042B0"/>
    <w:rsid w:val="00504442"/>
    <w:rsid w:val="00504911"/>
    <w:rsid w:val="00504A42"/>
    <w:rsid w:val="00504B89"/>
    <w:rsid w:val="00504BB3"/>
    <w:rsid w:val="00504C7B"/>
    <w:rsid w:val="00504C7C"/>
    <w:rsid w:val="00504F22"/>
    <w:rsid w:val="00504F50"/>
    <w:rsid w:val="00504FBC"/>
    <w:rsid w:val="005052AD"/>
    <w:rsid w:val="005053F2"/>
    <w:rsid w:val="0050549D"/>
    <w:rsid w:val="00505669"/>
    <w:rsid w:val="005057EE"/>
    <w:rsid w:val="00505C74"/>
    <w:rsid w:val="00506030"/>
    <w:rsid w:val="005061C3"/>
    <w:rsid w:val="00506377"/>
    <w:rsid w:val="00506429"/>
    <w:rsid w:val="005064A3"/>
    <w:rsid w:val="00506801"/>
    <w:rsid w:val="005069D8"/>
    <w:rsid w:val="00506B31"/>
    <w:rsid w:val="00506C71"/>
    <w:rsid w:val="00506D00"/>
    <w:rsid w:val="00506D1E"/>
    <w:rsid w:val="00506E3E"/>
    <w:rsid w:val="00506F34"/>
    <w:rsid w:val="00506FCF"/>
    <w:rsid w:val="005070BD"/>
    <w:rsid w:val="00507207"/>
    <w:rsid w:val="005075FC"/>
    <w:rsid w:val="0050760B"/>
    <w:rsid w:val="005076B3"/>
    <w:rsid w:val="00507729"/>
    <w:rsid w:val="00507816"/>
    <w:rsid w:val="00507906"/>
    <w:rsid w:val="00507973"/>
    <w:rsid w:val="00507A2D"/>
    <w:rsid w:val="00507BA8"/>
    <w:rsid w:val="00507DDE"/>
    <w:rsid w:val="0051003B"/>
    <w:rsid w:val="005100C1"/>
    <w:rsid w:val="0051021A"/>
    <w:rsid w:val="005104A1"/>
    <w:rsid w:val="0051056E"/>
    <w:rsid w:val="005106E1"/>
    <w:rsid w:val="005109EC"/>
    <w:rsid w:val="00510A9A"/>
    <w:rsid w:val="00510BFA"/>
    <w:rsid w:val="00510C57"/>
    <w:rsid w:val="00511085"/>
    <w:rsid w:val="0051137F"/>
    <w:rsid w:val="00511406"/>
    <w:rsid w:val="005114C9"/>
    <w:rsid w:val="00511719"/>
    <w:rsid w:val="005118E1"/>
    <w:rsid w:val="00511AC8"/>
    <w:rsid w:val="00511B97"/>
    <w:rsid w:val="00511BB2"/>
    <w:rsid w:val="00511DF2"/>
    <w:rsid w:val="0051201F"/>
    <w:rsid w:val="0051208F"/>
    <w:rsid w:val="0051211A"/>
    <w:rsid w:val="005121F5"/>
    <w:rsid w:val="00512657"/>
    <w:rsid w:val="0051269A"/>
    <w:rsid w:val="00512873"/>
    <w:rsid w:val="005129D9"/>
    <w:rsid w:val="00512CBD"/>
    <w:rsid w:val="00512DE5"/>
    <w:rsid w:val="00512E90"/>
    <w:rsid w:val="0051326A"/>
    <w:rsid w:val="00513371"/>
    <w:rsid w:val="0051344B"/>
    <w:rsid w:val="005135D3"/>
    <w:rsid w:val="005135D5"/>
    <w:rsid w:val="00513703"/>
    <w:rsid w:val="0051371F"/>
    <w:rsid w:val="00513B3E"/>
    <w:rsid w:val="00513BB0"/>
    <w:rsid w:val="00513DC7"/>
    <w:rsid w:val="00513E97"/>
    <w:rsid w:val="00514141"/>
    <w:rsid w:val="00514180"/>
    <w:rsid w:val="00514199"/>
    <w:rsid w:val="00514391"/>
    <w:rsid w:val="00514546"/>
    <w:rsid w:val="00514B5F"/>
    <w:rsid w:val="00514B97"/>
    <w:rsid w:val="00514BD1"/>
    <w:rsid w:val="00514BF0"/>
    <w:rsid w:val="00514BFD"/>
    <w:rsid w:val="00514D09"/>
    <w:rsid w:val="00515172"/>
    <w:rsid w:val="005152B1"/>
    <w:rsid w:val="00515413"/>
    <w:rsid w:val="0051589A"/>
    <w:rsid w:val="0051598B"/>
    <w:rsid w:val="00515DDB"/>
    <w:rsid w:val="00515EAC"/>
    <w:rsid w:val="00515F12"/>
    <w:rsid w:val="0051606C"/>
    <w:rsid w:val="0051614A"/>
    <w:rsid w:val="0051632B"/>
    <w:rsid w:val="00516407"/>
    <w:rsid w:val="00516452"/>
    <w:rsid w:val="0051672F"/>
    <w:rsid w:val="00516829"/>
    <w:rsid w:val="00516905"/>
    <w:rsid w:val="0051690C"/>
    <w:rsid w:val="00516BDF"/>
    <w:rsid w:val="00517105"/>
    <w:rsid w:val="005171D3"/>
    <w:rsid w:val="005174AF"/>
    <w:rsid w:val="00517601"/>
    <w:rsid w:val="00517683"/>
    <w:rsid w:val="00517705"/>
    <w:rsid w:val="005178BC"/>
    <w:rsid w:val="005179DD"/>
    <w:rsid w:val="00517B47"/>
    <w:rsid w:val="00517B5B"/>
    <w:rsid w:val="00517B65"/>
    <w:rsid w:val="00517C16"/>
    <w:rsid w:val="00517C6B"/>
    <w:rsid w:val="00517D2D"/>
    <w:rsid w:val="00517D38"/>
    <w:rsid w:val="00517D92"/>
    <w:rsid w:val="00517DB4"/>
    <w:rsid w:val="00517FA0"/>
    <w:rsid w:val="0052002A"/>
    <w:rsid w:val="005200A8"/>
    <w:rsid w:val="005202E1"/>
    <w:rsid w:val="005203AF"/>
    <w:rsid w:val="005203B0"/>
    <w:rsid w:val="00520539"/>
    <w:rsid w:val="00520650"/>
    <w:rsid w:val="005206D0"/>
    <w:rsid w:val="0052078F"/>
    <w:rsid w:val="0052086E"/>
    <w:rsid w:val="005209B0"/>
    <w:rsid w:val="00520D1C"/>
    <w:rsid w:val="0052107E"/>
    <w:rsid w:val="00521248"/>
    <w:rsid w:val="00521254"/>
    <w:rsid w:val="00521656"/>
    <w:rsid w:val="00521D08"/>
    <w:rsid w:val="00521F46"/>
    <w:rsid w:val="005221D5"/>
    <w:rsid w:val="00522246"/>
    <w:rsid w:val="00522315"/>
    <w:rsid w:val="00522354"/>
    <w:rsid w:val="005223B5"/>
    <w:rsid w:val="005223C3"/>
    <w:rsid w:val="005224B0"/>
    <w:rsid w:val="005224BA"/>
    <w:rsid w:val="0052252F"/>
    <w:rsid w:val="0052275D"/>
    <w:rsid w:val="005228D9"/>
    <w:rsid w:val="005228F5"/>
    <w:rsid w:val="00522984"/>
    <w:rsid w:val="00522B0A"/>
    <w:rsid w:val="00522CB2"/>
    <w:rsid w:val="00522D59"/>
    <w:rsid w:val="00522D7D"/>
    <w:rsid w:val="00522FC1"/>
    <w:rsid w:val="0052303C"/>
    <w:rsid w:val="0052305C"/>
    <w:rsid w:val="00523096"/>
    <w:rsid w:val="005231AE"/>
    <w:rsid w:val="005232AF"/>
    <w:rsid w:val="00523317"/>
    <w:rsid w:val="0052334D"/>
    <w:rsid w:val="005234BD"/>
    <w:rsid w:val="005237F2"/>
    <w:rsid w:val="00523844"/>
    <w:rsid w:val="0052398D"/>
    <w:rsid w:val="005239EC"/>
    <w:rsid w:val="00523ADE"/>
    <w:rsid w:val="00523CCB"/>
    <w:rsid w:val="00524000"/>
    <w:rsid w:val="0052414F"/>
    <w:rsid w:val="0052433C"/>
    <w:rsid w:val="005245F3"/>
    <w:rsid w:val="005248B4"/>
    <w:rsid w:val="005248F5"/>
    <w:rsid w:val="005249F6"/>
    <w:rsid w:val="00524B6D"/>
    <w:rsid w:val="00524B89"/>
    <w:rsid w:val="00524D9B"/>
    <w:rsid w:val="00525005"/>
    <w:rsid w:val="00525097"/>
    <w:rsid w:val="005250B2"/>
    <w:rsid w:val="005250C6"/>
    <w:rsid w:val="005250D9"/>
    <w:rsid w:val="005251C2"/>
    <w:rsid w:val="0052528B"/>
    <w:rsid w:val="005253DF"/>
    <w:rsid w:val="005253F6"/>
    <w:rsid w:val="00525549"/>
    <w:rsid w:val="005255E2"/>
    <w:rsid w:val="00525964"/>
    <w:rsid w:val="00525A65"/>
    <w:rsid w:val="00525AC7"/>
    <w:rsid w:val="00525B07"/>
    <w:rsid w:val="00525B1C"/>
    <w:rsid w:val="00525B8D"/>
    <w:rsid w:val="00525CB7"/>
    <w:rsid w:val="00525CCC"/>
    <w:rsid w:val="00525D50"/>
    <w:rsid w:val="00525DE0"/>
    <w:rsid w:val="00525FEB"/>
    <w:rsid w:val="005262DF"/>
    <w:rsid w:val="00526317"/>
    <w:rsid w:val="005263ED"/>
    <w:rsid w:val="00526495"/>
    <w:rsid w:val="005264DA"/>
    <w:rsid w:val="005266E2"/>
    <w:rsid w:val="0052684D"/>
    <w:rsid w:val="00526932"/>
    <w:rsid w:val="00526C4A"/>
    <w:rsid w:val="00526C52"/>
    <w:rsid w:val="00526F8C"/>
    <w:rsid w:val="005272E3"/>
    <w:rsid w:val="00527501"/>
    <w:rsid w:val="0052756A"/>
    <w:rsid w:val="0052764B"/>
    <w:rsid w:val="0052786F"/>
    <w:rsid w:val="0052788B"/>
    <w:rsid w:val="00527FD9"/>
    <w:rsid w:val="00530104"/>
    <w:rsid w:val="00530187"/>
    <w:rsid w:val="00530239"/>
    <w:rsid w:val="005302A2"/>
    <w:rsid w:val="005304CB"/>
    <w:rsid w:val="0053052D"/>
    <w:rsid w:val="00530625"/>
    <w:rsid w:val="00530700"/>
    <w:rsid w:val="00530BBD"/>
    <w:rsid w:val="00530D0C"/>
    <w:rsid w:val="00530D31"/>
    <w:rsid w:val="00530D84"/>
    <w:rsid w:val="0053115D"/>
    <w:rsid w:val="0053143C"/>
    <w:rsid w:val="00531473"/>
    <w:rsid w:val="00531683"/>
    <w:rsid w:val="0053181A"/>
    <w:rsid w:val="00531884"/>
    <w:rsid w:val="00531A7C"/>
    <w:rsid w:val="00531C24"/>
    <w:rsid w:val="00531CC7"/>
    <w:rsid w:val="00531D85"/>
    <w:rsid w:val="00531F56"/>
    <w:rsid w:val="00531FCF"/>
    <w:rsid w:val="00532066"/>
    <w:rsid w:val="00532068"/>
    <w:rsid w:val="0053219A"/>
    <w:rsid w:val="00532246"/>
    <w:rsid w:val="005323ED"/>
    <w:rsid w:val="005324A3"/>
    <w:rsid w:val="005324B2"/>
    <w:rsid w:val="0053256D"/>
    <w:rsid w:val="0053264B"/>
    <w:rsid w:val="005327A9"/>
    <w:rsid w:val="00532E4C"/>
    <w:rsid w:val="00532EA3"/>
    <w:rsid w:val="00533013"/>
    <w:rsid w:val="005332AD"/>
    <w:rsid w:val="00533480"/>
    <w:rsid w:val="00533543"/>
    <w:rsid w:val="0053355B"/>
    <w:rsid w:val="00533614"/>
    <w:rsid w:val="005336CA"/>
    <w:rsid w:val="005336CD"/>
    <w:rsid w:val="0053378A"/>
    <w:rsid w:val="00533895"/>
    <w:rsid w:val="0053399F"/>
    <w:rsid w:val="00533D45"/>
    <w:rsid w:val="00533E3E"/>
    <w:rsid w:val="00534043"/>
    <w:rsid w:val="005342AB"/>
    <w:rsid w:val="00534371"/>
    <w:rsid w:val="00534465"/>
    <w:rsid w:val="0053448B"/>
    <w:rsid w:val="00534636"/>
    <w:rsid w:val="00534686"/>
    <w:rsid w:val="00534794"/>
    <w:rsid w:val="00534E9A"/>
    <w:rsid w:val="00534F28"/>
    <w:rsid w:val="0053501E"/>
    <w:rsid w:val="0053506D"/>
    <w:rsid w:val="00535315"/>
    <w:rsid w:val="005353D2"/>
    <w:rsid w:val="00535429"/>
    <w:rsid w:val="005354C9"/>
    <w:rsid w:val="005354CE"/>
    <w:rsid w:val="0053557A"/>
    <w:rsid w:val="0053572B"/>
    <w:rsid w:val="005357BF"/>
    <w:rsid w:val="00535A78"/>
    <w:rsid w:val="00535B04"/>
    <w:rsid w:val="00535B1B"/>
    <w:rsid w:val="00535C50"/>
    <w:rsid w:val="00535CED"/>
    <w:rsid w:val="00535D27"/>
    <w:rsid w:val="00535D4C"/>
    <w:rsid w:val="00535ED1"/>
    <w:rsid w:val="00535F2C"/>
    <w:rsid w:val="00535F8B"/>
    <w:rsid w:val="0053603B"/>
    <w:rsid w:val="00536147"/>
    <w:rsid w:val="00536180"/>
    <w:rsid w:val="00536319"/>
    <w:rsid w:val="0053650B"/>
    <w:rsid w:val="00536594"/>
    <w:rsid w:val="005365B8"/>
    <w:rsid w:val="0053672C"/>
    <w:rsid w:val="0053673E"/>
    <w:rsid w:val="005368FD"/>
    <w:rsid w:val="00536A12"/>
    <w:rsid w:val="00536A19"/>
    <w:rsid w:val="00536A63"/>
    <w:rsid w:val="00536B7E"/>
    <w:rsid w:val="00536D4F"/>
    <w:rsid w:val="00536D72"/>
    <w:rsid w:val="0053737D"/>
    <w:rsid w:val="0053767C"/>
    <w:rsid w:val="005376A0"/>
    <w:rsid w:val="00537770"/>
    <w:rsid w:val="005377BC"/>
    <w:rsid w:val="00537860"/>
    <w:rsid w:val="00537BA6"/>
    <w:rsid w:val="00537C34"/>
    <w:rsid w:val="00537D66"/>
    <w:rsid w:val="00537D7E"/>
    <w:rsid w:val="00537EE1"/>
    <w:rsid w:val="00537F5A"/>
    <w:rsid w:val="00540080"/>
    <w:rsid w:val="00540214"/>
    <w:rsid w:val="0054022A"/>
    <w:rsid w:val="005403F5"/>
    <w:rsid w:val="005404EB"/>
    <w:rsid w:val="005404EE"/>
    <w:rsid w:val="00540904"/>
    <w:rsid w:val="00540C05"/>
    <w:rsid w:val="00540C49"/>
    <w:rsid w:val="00540C96"/>
    <w:rsid w:val="00540EFB"/>
    <w:rsid w:val="005410BA"/>
    <w:rsid w:val="005410D5"/>
    <w:rsid w:val="005410DF"/>
    <w:rsid w:val="00541537"/>
    <w:rsid w:val="0054171E"/>
    <w:rsid w:val="0054190C"/>
    <w:rsid w:val="00541B70"/>
    <w:rsid w:val="00541CAD"/>
    <w:rsid w:val="00541CFE"/>
    <w:rsid w:val="00541EF3"/>
    <w:rsid w:val="00541F3C"/>
    <w:rsid w:val="0054211A"/>
    <w:rsid w:val="0054213F"/>
    <w:rsid w:val="00542146"/>
    <w:rsid w:val="0054228D"/>
    <w:rsid w:val="005422B9"/>
    <w:rsid w:val="0054258F"/>
    <w:rsid w:val="00542742"/>
    <w:rsid w:val="0054282B"/>
    <w:rsid w:val="00542A0C"/>
    <w:rsid w:val="00542C70"/>
    <w:rsid w:val="00542E81"/>
    <w:rsid w:val="00542F24"/>
    <w:rsid w:val="00542FAB"/>
    <w:rsid w:val="00542FD0"/>
    <w:rsid w:val="005430F4"/>
    <w:rsid w:val="005432A2"/>
    <w:rsid w:val="005432CC"/>
    <w:rsid w:val="00543721"/>
    <w:rsid w:val="005438B3"/>
    <w:rsid w:val="005439BC"/>
    <w:rsid w:val="00543A3F"/>
    <w:rsid w:val="00543B36"/>
    <w:rsid w:val="00543ED9"/>
    <w:rsid w:val="00544064"/>
    <w:rsid w:val="005440C4"/>
    <w:rsid w:val="005441DB"/>
    <w:rsid w:val="00544203"/>
    <w:rsid w:val="00544329"/>
    <w:rsid w:val="00544559"/>
    <w:rsid w:val="005446F2"/>
    <w:rsid w:val="005446F4"/>
    <w:rsid w:val="0054470B"/>
    <w:rsid w:val="0054471E"/>
    <w:rsid w:val="00544819"/>
    <w:rsid w:val="00544973"/>
    <w:rsid w:val="005449CE"/>
    <w:rsid w:val="005449D7"/>
    <w:rsid w:val="00544A9D"/>
    <w:rsid w:val="00544BA8"/>
    <w:rsid w:val="00544D3A"/>
    <w:rsid w:val="00544EF1"/>
    <w:rsid w:val="00544FA6"/>
    <w:rsid w:val="0054538D"/>
    <w:rsid w:val="00545478"/>
    <w:rsid w:val="005456CA"/>
    <w:rsid w:val="00545835"/>
    <w:rsid w:val="00545892"/>
    <w:rsid w:val="00545B47"/>
    <w:rsid w:val="00545CDA"/>
    <w:rsid w:val="00545D00"/>
    <w:rsid w:val="00546081"/>
    <w:rsid w:val="005460BF"/>
    <w:rsid w:val="00546113"/>
    <w:rsid w:val="0054617A"/>
    <w:rsid w:val="0054632E"/>
    <w:rsid w:val="00546594"/>
    <w:rsid w:val="005465C0"/>
    <w:rsid w:val="005465F1"/>
    <w:rsid w:val="00546761"/>
    <w:rsid w:val="00546846"/>
    <w:rsid w:val="005469AE"/>
    <w:rsid w:val="00546D3E"/>
    <w:rsid w:val="00546D81"/>
    <w:rsid w:val="00546D87"/>
    <w:rsid w:val="00546E06"/>
    <w:rsid w:val="00546F69"/>
    <w:rsid w:val="00546FAF"/>
    <w:rsid w:val="0054724E"/>
    <w:rsid w:val="00547284"/>
    <w:rsid w:val="005475BB"/>
    <w:rsid w:val="005477E5"/>
    <w:rsid w:val="0054790F"/>
    <w:rsid w:val="00547C91"/>
    <w:rsid w:val="00547CB1"/>
    <w:rsid w:val="00547E14"/>
    <w:rsid w:val="00547EE7"/>
    <w:rsid w:val="00547FB3"/>
    <w:rsid w:val="005501A9"/>
    <w:rsid w:val="005503C1"/>
    <w:rsid w:val="00550847"/>
    <w:rsid w:val="00550EC6"/>
    <w:rsid w:val="00551156"/>
    <w:rsid w:val="0055175C"/>
    <w:rsid w:val="005519BB"/>
    <w:rsid w:val="00551CA2"/>
    <w:rsid w:val="00551E1D"/>
    <w:rsid w:val="00551EC2"/>
    <w:rsid w:val="00551F09"/>
    <w:rsid w:val="00551FC6"/>
    <w:rsid w:val="00552208"/>
    <w:rsid w:val="00552361"/>
    <w:rsid w:val="0055255D"/>
    <w:rsid w:val="0055263E"/>
    <w:rsid w:val="00552ADD"/>
    <w:rsid w:val="00552B86"/>
    <w:rsid w:val="00552C1B"/>
    <w:rsid w:val="00552EFA"/>
    <w:rsid w:val="00553025"/>
    <w:rsid w:val="0055322A"/>
    <w:rsid w:val="0055339F"/>
    <w:rsid w:val="005533CF"/>
    <w:rsid w:val="0055375A"/>
    <w:rsid w:val="00553969"/>
    <w:rsid w:val="00553A0F"/>
    <w:rsid w:val="00553A62"/>
    <w:rsid w:val="00553A97"/>
    <w:rsid w:val="00553E02"/>
    <w:rsid w:val="00554246"/>
    <w:rsid w:val="0055429E"/>
    <w:rsid w:val="00554385"/>
    <w:rsid w:val="0055465A"/>
    <w:rsid w:val="0055465B"/>
    <w:rsid w:val="00554902"/>
    <w:rsid w:val="00554962"/>
    <w:rsid w:val="005549B6"/>
    <w:rsid w:val="00554B37"/>
    <w:rsid w:val="00554B96"/>
    <w:rsid w:val="00554C65"/>
    <w:rsid w:val="00554CDE"/>
    <w:rsid w:val="00554D41"/>
    <w:rsid w:val="00554D82"/>
    <w:rsid w:val="00554EC2"/>
    <w:rsid w:val="00554F29"/>
    <w:rsid w:val="00554F62"/>
    <w:rsid w:val="00555020"/>
    <w:rsid w:val="00555096"/>
    <w:rsid w:val="0055510D"/>
    <w:rsid w:val="00555204"/>
    <w:rsid w:val="0055540D"/>
    <w:rsid w:val="0055570C"/>
    <w:rsid w:val="0055574E"/>
    <w:rsid w:val="0055594D"/>
    <w:rsid w:val="005559A0"/>
    <w:rsid w:val="00555D01"/>
    <w:rsid w:val="00555D1B"/>
    <w:rsid w:val="00555F66"/>
    <w:rsid w:val="005562E2"/>
    <w:rsid w:val="005562E4"/>
    <w:rsid w:val="00556388"/>
    <w:rsid w:val="005564C2"/>
    <w:rsid w:val="00556537"/>
    <w:rsid w:val="0055685F"/>
    <w:rsid w:val="005568C6"/>
    <w:rsid w:val="00556AC8"/>
    <w:rsid w:val="00556BC8"/>
    <w:rsid w:val="00556F44"/>
    <w:rsid w:val="00556F5F"/>
    <w:rsid w:val="005571E2"/>
    <w:rsid w:val="0055753A"/>
    <w:rsid w:val="005576BD"/>
    <w:rsid w:val="00557714"/>
    <w:rsid w:val="00557828"/>
    <w:rsid w:val="005578A0"/>
    <w:rsid w:val="005578B6"/>
    <w:rsid w:val="0055793C"/>
    <w:rsid w:val="00557DB3"/>
    <w:rsid w:val="00557F28"/>
    <w:rsid w:val="00557F34"/>
    <w:rsid w:val="00560040"/>
    <w:rsid w:val="00560173"/>
    <w:rsid w:val="005602C6"/>
    <w:rsid w:val="005603E5"/>
    <w:rsid w:val="0056048D"/>
    <w:rsid w:val="005605DA"/>
    <w:rsid w:val="00560892"/>
    <w:rsid w:val="005608D9"/>
    <w:rsid w:val="005609C1"/>
    <w:rsid w:val="00560A26"/>
    <w:rsid w:val="00560A79"/>
    <w:rsid w:val="00560ADF"/>
    <w:rsid w:val="00560BF8"/>
    <w:rsid w:val="00560C31"/>
    <w:rsid w:val="00560C6E"/>
    <w:rsid w:val="00560D20"/>
    <w:rsid w:val="00560E2D"/>
    <w:rsid w:val="00560F75"/>
    <w:rsid w:val="00561024"/>
    <w:rsid w:val="00561106"/>
    <w:rsid w:val="00561117"/>
    <w:rsid w:val="0056117E"/>
    <w:rsid w:val="005613F1"/>
    <w:rsid w:val="0056149E"/>
    <w:rsid w:val="005614F3"/>
    <w:rsid w:val="00561762"/>
    <w:rsid w:val="00561771"/>
    <w:rsid w:val="00561893"/>
    <w:rsid w:val="00561984"/>
    <w:rsid w:val="00561BD8"/>
    <w:rsid w:val="00561C4F"/>
    <w:rsid w:val="00561E48"/>
    <w:rsid w:val="00561EA9"/>
    <w:rsid w:val="00561EC0"/>
    <w:rsid w:val="00562067"/>
    <w:rsid w:val="00562124"/>
    <w:rsid w:val="00562207"/>
    <w:rsid w:val="00562504"/>
    <w:rsid w:val="00562569"/>
    <w:rsid w:val="0056263B"/>
    <w:rsid w:val="0056272E"/>
    <w:rsid w:val="005628FF"/>
    <w:rsid w:val="00562A36"/>
    <w:rsid w:val="00563226"/>
    <w:rsid w:val="00563790"/>
    <w:rsid w:val="00563AA3"/>
    <w:rsid w:val="00563B7C"/>
    <w:rsid w:val="00563D57"/>
    <w:rsid w:val="00563FE1"/>
    <w:rsid w:val="0056401D"/>
    <w:rsid w:val="005640E0"/>
    <w:rsid w:val="00564327"/>
    <w:rsid w:val="00564468"/>
    <w:rsid w:val="005644C8"/>
    <w:rsid w:val="005645F7"/>
    <w:rsid w:val="00564697"/>
    <w:rsid w:val="0056483B"/>
    <w:rsid w:val="005648D0"/>
    <w:rsid w:val="00564A0F"/>
    <w:rsid w:val="00564A62"/>
    <w:rsid w:val="00564A6D"/>
    <w:rsid w:val="00564AD5"/>
    <w:rsid w:val="00564B56"/>
    <w:rsid w:val="00564C39"/>
    <w:rsid w:val="00564DCD"/>
    <w:rsid w:val="005650C8"/>
    <w:rsid w:val="0056519D"/>
    <w:rsid w:val="00565207"/>
    <w:rsid w:val="00565319"/>
    <w:rsid w:val="00565544"/>
    <w:rsid w:val="00565619"/>
    <w:rsid w:val="005656DC"/>
    <w:rsid w:val="00565759"/>
    <w:rsid w:val="005659C4"/>
    <w:rsid w:val="005659FD"/>
    <w:rsid w:val="00565A17"/>
    <w:rsid w:val="00565A3C"/>
    <w:rsid w:val="00565E6B"/>
    <w:rsid w:val="00565F6B"/>
    <w:rsid w:val="00565F7F"/>
    <w:rsid w:val="0056604E"/>
    <w:rsid w:val="005660C2"/>
    <w:rsid w:val="0056610A"/>
    <w:rsid w:val="005663FC"/>
    <w:rsid w:val="005665CD"/>
    <w:rsid w:val="00566652"/>
    <w:rsid w:val="0056665E"/>
    <w:rsid w:val="005667F5"/>
    <w:rsid w:val="005668FB"/>
    <w:rsid w:val="00566925"/>
    <w:rsid w:val="00566C51"/>
    <w:rsid w:val="00566C94"/>
    <w:rsid w:val="00566CB9"/>
    <w:rsid w:val="00566D13"/>
    <w:rsid w:val="00566E03"/>
    <w:rsid w:val="00566E7D"/>
    <w:rsid w:val="005670AE"/>
    <w:rsid w:val="00567117"/>
    <w:rsid w:val="00567135"/>
    <w:rsid w:val="005671E6"/>
    <w:rsid w:val="0056756C"/>
    <w:rsid w:val="005675C9"/>
    <w:rsid w:val="00567651"/>
    <w:rsid w:val="005677BF"/>
    <w:rsid w:val="00567CE3"/>
    <w:rsid w:val="00567D55"/>
    <w:rsid w:val="00567FFE"/>
    <w:rsid w:val="005703A6"/>
    <w:rsid w:val="005703D9"/>
    <w:rsid w:val="005705C8"/>
    <w:rsid w:val="0057067E"/>
    <w:rsid w:val="00570721"/>
    <w:rsid w:val="00570B82"/>
    <w:rsid w:val="00570BA8"/>
    <w:rsid w:val="00570C1F"/>
    <w:rsid w:val="00570D5E"/>
    <w:rsid w:val="00570E45"/>
    <w:rsid w:val="00571045"/>
    <w:rsid w:val="00571061"/>
    <w:rsid w:val="005710D0"/>
    <w:rsid w:val="00571198"/>
    <w:rsid w:val="005713D4"/>
    <w:rsid w:val="00571610"/>
    <w:rsid w:val="00571785"/>
    <w:rsid w:val="00571898"/>
    <w:rsid w:val="0057199C"/>
    <w:rsid w:val="00571A33"/>
    <w:rsid w:val="00571A45"/>
    <w:rsid w:val="00571C2D"/>
    <w:rsid w:val="00571D2D"/>
    <w:rsid w:val="00571D42"/>
    <w:rsid w:val="00571E02"/>
    <w:rsid w:val="00571E27"/>
    <w:rsid w:val="00571E9A"/>
    <w:rsid w:val="00571ECE"/>
    <w:rsid w:val="005721B2"/>
    <w:rsid w:val="005725CB"/>
    <w:rsid w:val="00572667"/>
    <w:rsid w:val="00572877"/>
    <w:rsid w:val="00572A21"/>
    <w:rsid w:val="00572A7D"/>
    <w:rsid w:val="00572B28"/>
    <w:rsid w:val="00572B6C"/>
    <w:rsid w:val="00572B91"/>
    <w:rsid w:val="00572FD6"/>
    <w:rsid w:val="005731FF"/>
    <w:rsid w:val="005732D0"/>
    <w:rsid w:val="005734A8"/>
    <w:rsid w:val="00573666"/>
    <w:rsid w:val="005737FB"/>
    <w:rsid w:val="00573B41"/>
    <w:rsid w:val="00573BC7"/>
    <w:rsid w:val="00573DC1"/>
    <w:rsid w:val="0057424F"/>
    <w:rsid w:val="0057432A"/>
    <w:rsid w:val="005745E9"/>
    <w:rsid w:val="0057462C"/>
    <w:rsid w:val="005747A1"/>
    <w:rsid w:val="005747B1"/>
    <w:rsid w:val="005747EB"/>
    <w:rsid w:val="005748F6"/>
    <w:rsid w:val="00574945"/>
    <w:rsid w:val="00574A2A"/>
    <w:rsid w:val="00574B80"/>
    <w:rsid w:val="00574D26"/>
    <w:rsid w:val="00574EA1"/>
    <w:rsid w:val="00574EF9"/>
    <w:rsid w:val="00574F6D"/>
    <w:rsid w:val="00575076"/>
    <w:rsid w:val="0057520B"/>
    <w:rsid w:val="0057544E"/>
    <w:rsid w:val="005754F5"/>
    <w:rsid w:val="005755E6"/>
    <w:rsid w:val="0057573B"/>
    <w:rsid w:val="005757FF"/>
    <w:rsid w:val="005759CC"/>
    <w:rsid w:val="00575A4C"/>
    <w:rsid w:val="00575B7D"/>
    <w:rsid w:val="00575BAF"/>
    <w:rsid w:val="00575DCD"/>
    <w:rsid w:val="00575F15"/>
    <w:rsid w:val="00576040"/>
    <w:rsid w:val="00576099"/>
    <w:rsid w:val="00576115"/>
    <w:rsid w:val="00576134"/>
    <w:rsid w:val="005762FA"/>
    <w:rsid w:val="005762FD"/>
    <w:rsid w:val="005763A5"/>
    <w:rsid w:val="005763E9"/>
    <w:rsid w:val="005763EA"/>
    <w:rsid w:val="00576451"/>
    <w:rsid w:val="0057658A"/>
    <w:rsid w:val="0057699F"/>
    <w:rsid w:val="00576A95"/>
    <w:rsid w:val="00576BD9"/>
    <w:rsid w:val="00576DF6"/>
    <w:rsid w:val="00576DFE"/>
    <w:rsid w:val="00576ECB"/>
    <w:rsid w:val="00576F59"/>
    <w:rsid w:val="00576FE1"/>
    <w:rsid w:val="00577043"/>
    <w:rsid w:val="005773A3"/>
    <w:rsid w:val="005776C3"/>
    <w:rsid w:val="00577767"/>
    <w:rsid w:val="00577D68"/>
    <w:rsid w:val="00580214"/>
    <w:rsid w:val="0058042D"/>
    <w:rsid w:val="005804DF"/>
    <w:rsid w:val="0058052B"/>
    <w:rsid w:val="005805F6"/>
    <w:rsid w:val="0058077A"/>
    <w:rsid w:val="005807E0"/>
    <w:rsid w:val="00580D10"/>
    <w:rsid w:val="00580D3F"/>
    <w:rsid w:val="0058108D"/>
    <w:rsid w:val="005810AC"/>
    <w:rsid w:val="00581537"/>
    <w:rsid w:val="005815CA"/>
    <w:rsid w:val="005816DD"/>
    <w:rsid w:val="0058198F"/>
    <w:rsid w:val="00581C0E"/>
    <w:rsid w:val="00581D92"/>
    <w:rsid w:val="00581DF2"/>
    <w:rsid w:val="00581E11"/>
    <w:rsid w:val="00581FD4"/>
    <w:rsid w:val="0058218D"/>
    <w:rsid w:val="005821CE"/>
    <w:rsid w:val="00582321"/>
    <w:rsid w:val="0058238E"/>
    <w:rsid w:val="00582638"/>
    <w:rsid w:val="0058265A"/>
    <w:rsid w:val="005827F1"/>
    <w:rsid w:val="00582969"/>
    <w:rsid w:val="0058296E"/>
    <w:rsid w:val="005829F7"/>
    <w:rsid w:val="00582C38"/>
    <w:rsid w:val="00582E98"/>
    <w:rsid w:val="00582E9D"/>
    <w:rsid w:val="00582EE5"/>
    <w:rsid w:val="00582EEE"/>
    <w:rsid w:val="00582EFB"/>
    <w:rsid w:val="00582F9D"/>
    <w:rsid w:val="00583038"/>
    <w:rsid w:val="005830A7"/>
    <w:rsid w:val="00583100"/>
    <w:rsid w:val="00583222"/>
    <w:rsid w:val="00583265"/>
    <w:rsid w:val="00583353"/>
    <w:rsid w:val="0058339B"/>
    <w:rsid w:val="00583490"/>
    <w:rsid w:val="00583909"/>
    <w:rsid w:val="0058393E"/>
    <w:rsid w:val="005839A2"/>
    <w:rsid w:val="00583A14"/>
    <w:rsid w:val="00583A71"/>
    <w:rsid w:val="00583ABC"/>
    <w:rsid w:val="00583DBB"/>
    <w:rsid w:val="00583EC7"/>
    <w:rsid w:val="0058417D"/>
    <w:rsid w:val="00584302"/>
    <w:rsid w:val="00584477"/>
    <w:rsid w:val="005845B4"/>
    <w:rsid w:val="00584651"/>
    <w:rsid w:val="00584681"/>
    <w:rsid w:val="00584873"/>
    <w:rsid w:val="005849A4"/>
    <w:rsid w:val="00584D49"/>
    <w:rsid w:val="00584DCA"/>
    <w:rsid w:val="00584ED7"/>
    <w:rsid w:val="00584F56"/>
    <w:rsid w:val="00585138"/>
    <w:rsid w:val="00585299"/>
    <w:rsid w:val="00585452"/>
    <w:rsid w:val="00585743"/>
    <w:rsid w:val="005859F0"/>
    <w:rsid w:val="00585ABE"/>
    <w:rsid w:val="00585AE5"/>
    <w:rsid w:val="00585B52"/>
    <w:rsid w:val="00585BB9"/>
    <w:rsid w:val="00585E23"/>
    <w:rsid w:val="00585ECD"/>
    <w:rsid w:val="00586065"/>
    <w:rsid w:val="005861C0"/>
    <w:rsid w:val="0058623A"/>
    <w:rsid w:val="0058636B"/>
    <w:rsid w:val="005863B7"/>
    <w:rsid w:val="00586417"/>
    <w:rsid w:val="005865F0"/>
    <w:rsid w:val="0058663A"/>
    <w:rsid w:val="0058672E"/>
    <w:rsid w:val="0058675C"/>
    <w:rsid w:val="00586940"/>
    <w:rsid w:val="00586A70"/>
    <w:rsid w:val="00586A7F"/>
    <w:rsid w:val="00586B87"/>
    <w:rsid w:val="00586C29"/>
    <w:rsid w:val="00586D29"/>
    <w:rsid w:val="00586DD8"/>
    <w:rsid w:val="00586DED"/>
    <w:rsid w:val="00586EA1"/>
    <w:rsid w:val="00586FD6"/>
    <w:rsid w:val="005870D3"/>
    <w:rsid w:val="0058749B"/>
    <w:rsid w:val="005874D6"/>
    <w:rsid w:val="005875EB"/>
    <w:rsid w:val="00587626"/>
    <w:rsid w:val="005876D0"/>
    <w:rsid w:val="00587B0D"/>
    <w:rsid w:val="00587CD8"/>
    <w:rsid w:val="00587FF6"/>
    <w:rsid w:val="005901D0"/>
    <w:rsid w:val="005901EF"/>
    <w:rsid w:val="00590257"/>
    <w:rsid w:val="005902B3"/>
    <w:rsid w:val="0059031E"/>
    <w:rsid w:val="0059071A"/>
    <w:rsid w:val="00590830"/>
    <w:rsid w:val="005909DD"/>
    <w:rsid w:val="00590A5D"/>
    <w:rsid w:val="00590B69"/>
    <w:rsid w:val="00590EA9"/>
    <w:rsid w:val="005911B8"/>
    <w:rsid w:val="005911CF"/>
    <w:rsid w:val="0059121F"/>
    <w:rsid w:val="00591343"/>
    <w:rsid w:val="00591351"/>
    <w:rsid w:val="00591673"/>
    <w:rsid w:val="00591679"/>
    <w:rsid w:val="00591804"/>
    <w:rsid w:val="0059181E"/>
    <w:rsid w:val="00591A3B"/>
    <w:rsid w:val="00591D38"/>
    <w:rsid w:val="00591D6D"/>
    <w:rsid w:val="00591D9A"/>
    <w:rsid w:val="00591E79"/>
    <w:rsid w:val="00591EE0"/>
    <w:rsid w:val="00592063"/>
    <w:rsid w:val="005921BD"/>
    <w:rsid w:val="005921DA"/>
    <w:rsid w:val="00592255"/>
    <w:rsid w:val="005922E6"/>
    <w:rsid w:val="0059231F"/>
    <w:rsid w:val="005923A7"/>
    <w:rsid w:val="0059248F"/>
    <w:rsid w:val="00592541"/>
    <w:rsid w:val="005925DD"/>
    <w:rsid w:val="00592812"/>
    <w:rsid w:val="00592C31"/>
    <w:rsid w:val="00592E2E"/>
    <w:rsid w:val="00592F6D"/>
    <w:rsid w:val="0059316E"/>
    <w:rsid w:val="005931B4"/>
    <w:rsid w:val="005933DF"/>
    <w:rsid w:val="00593551"/>
    <w:rsid w:val="0059367A"/>
    <w:rsid w:val="0059367C"/>
    <w:rsid w:val="00593688"/>
    <w:rsid w:val="005937EA"/>
    <w:rsid w:val="00593998"/>
    <w:rsid w:val="00593AF9"/>
    <w:rsid w:val="00593CFF"/>
    <w:rsid w:val="00593E60"/>
    <w:rsid w:val="00593F50"/>
    <w:rsid w:val="0059429F"/>
    <w:rsid w:val="005946EE"/>
    <w:rsid w:val="005948C1"/>
    <w:rsid w:val="005949D8"/>
    <w:rsid w:val="00594B37"/>
    <w:rsid w:val="00594D1F"/>
    <w:rsid w:val="00594D7B"/>
    <w:rsid w:val="00594E15"/>
    <w:rsid w:val="00594F19"/>
    <w:rsid w:val="005951DF"/>
    <w:rsid w:val="00595228"/>
    <w:rsid w:val="005952E4"/>
    <w:rsid w:val="0059535E"/>
    <w:rsid w:val="0059556C"/>
    <w:rsid w:val="00595756"/>
    <w:rsid w:val="00595927"/>
    <w:rsid w:val="00595B32"/>
    <w:rsid w:val="00595CB2"/>
    <w:rsid w:val="00595D21"/>
    <w:rsid w:val="00595DAF"/>
    <w:rsid w:val="00595DD4"/>
    <w:rsid w:val="005962E2"/>
    <w:rsid w:val="00596302"/>
    <w:rsid w:val="00596529"/>
    <w:rsid w:val="0059661A"/>
    <w:rsid w:val="00596634"/>
    <w:rsid w:val="00596B33"/>
    <w:rsid w:val="00596F9A"/>
    <w:rsid w:val="0059711B"/>
    <w:rsid w:val="005971A5"/>
    <w:rsid w:val="00597245"/>
    <w:rsid w:val="005977F0"/>
    <w:rsid w:val="00597CFE"/>
    <w:rsid w:val="00597E2E"/>
    <w:rsid w:val="00597E74"/>
    <w:rsid w:val="00597ED5"/>
    <w:rsid w:val="005A0121"/>
    <w:rsid w:val="005A0224"/>
    <w:rsid w:val="005A02D7"/>
    <w:rsid w:val="005A0767"/>
    <w:rsid w:val="005A09E9"/>
    <w:rsid w:val="005A0A05"/>
    <w:rsid w:val="005A0B62"/>
    <w:rsid w:val="005A0C23"/>
    <w:rsid w:val="005A0DA9"/>
    <w:rsid w:val="005A0E46"/>
    <w:rsid w:val="005A0F58"/>
    <w:rsid w:val="005A0F92"/>
    <w:rsid w:val="005A1011"/>
    <w:rsid w:val="005A10EA"/>
    <w:rsid w:val="005A1298"/>
    <w:rsid w:val="005A1311"/>
    <w:rsid w:val="005A1324"/>
    <w:rsid w:val="005A17DD"/>
    <w:rsid w:val="005A1B08"/>
    <w:rsid w:val="005A1BAF"/>
    <w:rsid w:val="005A1CBE"/>
    <w:rsid w:val="005A1E44"/>
    <w:rsid w:val="005A1F6A"/>
    <w:rsid w:val="005A232F"/>
    <w:rsid w:val="005A23C3"/>
    <w:rsid w:val="005A242D"/>
    <w:rsid w:val="005A2525"/>
    <w:rsid w:val="005A2597"/>
    <w:rsid w:val="005A2601"/>
    <w:rsid w:val="005A290F"/>
    <w:rsid w:val="005A2933"/>
    <w:rsid w:val="005A29C1"/>
    <w:rsid w:val="005A2A0F"/>
    <w:rsid w:val="005A2C1E"/>
    <w:rsid w:val="005A2C98"/>
    <w:rsid w:val="005A2CD2"/>
    <w:rsid w:val="005A2D79"/>
    <w:rsid w:val="005A2EEA"/>
    <w:rsid w:val="005A2F17"/>
    <w:rsid w:val="005A34DF"/>
    <w:rsid w:val="005A374C"/>
    <w:rsid w:val="005A3ACE"/>
    <w:rsid w:val="005A3E22"/>
    <w:rsid w:val="005A3F85"/>
    <w:rsid w:val="005A405C"/>
    <w:rsid w:val="005A4580"/>
    <w:rsid w:val="005A48B3"/>
    <w:rsid w:val="005A4AE6"/>
    <w:rsid w:val="005A4CFB"/>
    <w:rsid w:val="005A4D94"/>
    <w:rsid w:val="005A4E2E"/>
    <w:rsid w:val="005A4F48"/>
    <w:rsid w:val="005A4F69"/>
    <w:rsid w:val="005A5247"/>
    <w:rsid w:val="005A5305"/>
    <w:rsid w:val="005A535E"/>
    <w:rsid w:val="005A53A6"/>
    <w:rsid w:val="005A5663"/>
    <w:rsid w:val="005A57F4"/>
    <w:rsid w:val="005A5A1D"/>
    <w:rsid w:val="005A5A5F"/>
    <w:rsid w:val="005A5B05"/>
    <w:rsid w:val="005A5BE8"/>
    <w:rsid w:val="005A5D9D"/>
    <w:rsid w:val="005A5F48"/>
    <w:rsid w:val="005A6150"/>
    <w:rsid w:val="005A61BA"/>
    <w:rsid w:val="005A63A1"/>
    <w:rsid w:val="005A641B"/>
    <w:rsid w:val="005A64AB"/>
    <w:rsid w:val="005A65BB"/>
    <w:rsid w:val="005A678E"/>
    <w:rsid w:val="005A679E"/>
    <w:rsid w:val="005A690B"/>
    <w:rsid w:val="005A6953"/>
    <w:rsid w:val="005A6C7F"/>
    <w:rsid w:val="005A6CED"/>
    <w:rsid w:val="005A6E6F"/>
    <w:rsid w:val="005A7147"/>
    <w:rsid w:val="005A7164"/>
    <w:rsid w:val="005A738F"/>
    <w:rsid w:val="005A739D"/>
    <w:rsid w:val="005A74F0"/>
    <w:rsid w:val="005A7A58"/>
    <w:rsid w:val="005A7A5E"/>
    <w:rsid w:val="005A7A78"/>
    <w:rsid w:val="005A7BD8"/>
    <w:rsid w:val="005A7EE2"/>
    <w:rsid w:val="005A7FEF"/>
    <w:rsid w:val="005B013E"/>
    <w:rsid w:val="005B043D"/>
    <w:rsid w:val="005B0590"/>
    <w:rsid w:val="005B05C9"/>
    <w:rsid w:val="005B07F6"/>
    <w:rsid w:val="005B0A54"/>
    <w:rsid w:val="005B0A85"/>
    <w:rsid w:val="005B0AF6"/>
    <w:rsid w:val="005B0C24"/>
    <w:rsid w:val="005B0FB2"/>
    <w:rsid w:val="005B130F"/>
    <w:rsid w:val="005B1410"/>
    <w:rsid w:val="005B154E"/>
    <w:rsid w:val="005B1550"/>
    <w:rsid w:val="005B16E0"/>
    <w:rsid w:val="005B1801"/>
    <w:rsid w:val="005B19D7"/>
    <w:rsid w:val="005B19E2"/>
    <w:rsid w:val="005B1C63"/>
    <w:rsid w:val="005B1FAB"/>
    <w:rsid w:val="005B202A"/>
    <w:rsid w:val="005B2203"/>
    <w:rsid w:val="005B2331"/>
    <w:rsid w:val="005B2630"/>
    <w:rsid w:val="005B2BC6"/>
    <w:rsid w:val="005B2E9A"/>
    <w:rsid w:val="005B2FD5"/>
    <w:rsid w:val="005B34AE"/>
    <w:rsid w:val="005B3787"/>
    <w:rsid w:val="005B3876"/>
    <w:rsid w:val="005B3985"/>
    <w:rsid w:val="005B39C2"/>
    <w:rsid w:val="005B3D1A"/>
    <w:rsid w:val="005B3F16"/>
    <w:rsid w:val="005B3F17"/>
    <w:rsid w:val="005B3F86"/>
    <w:rsid w:val="005B4000"/>
    <w:rsid w:val="005B406E"/>
    <w:rsid w:val="005B40AB"/>
    <w:rsid w:val="005B427B"/>
    <w:rsid w:val="005B42F6"/>
    <w:rsid w:val="005B431A"/>
    <w:rsid w:val="005B4390"/>
    <w:rsid w:val="005B442B"/>
    <w:rsid w:val="005B4440"/>
    <w:rsid w:val="005B457D"/>
    <w:rsid w:val="005B4650"/>
    <w:rsid w:val="005B46B9"/>
    <w:rsid w:val="005B4AAF"/>
    <w:rsid w:val="005B4AC8"/>
    <w:rsid w:val="005B4B99"/>
    <w:rsid w:val="005B4FEE"/>
    <w:rsid w:val="005B517B"/>
    <w:rsid w:val="005B52A9"/>
    <w:rsid w:val="005B52D7"/>
    <w:rsid w:val="005B54F1"/>
    <w:rsid w:val="005B56F4"/>
    <w:rsid w:val="005B59B8"/>
    <w:rsid w:val="005B59C6"/>
    <w:rsid w:val="005B5B0F"/>
    <w:rsid w:val="005B5B78"/>
    <w:rsid w:val="005B5BC9"/>
    <w:rsid w:val="005B5DE4"/>
    <w:rsid w:val="005B5EFC"/>
    <w:rsid w:val="005B5F87"/>
    <w:rsid w:val="005B6141"/>
    <w:rsid w:val="005B622D"/>
    <w:rsid w:val="005B62A0"/>
    <w:rsid w:val="005B62FA"/>
    <w:rsid w:val="005B63B4"/>
    <w:rsid w:val="005B647F"/>
    <w:rsid w:val="005B69E8"/>
    <w:rsid w:val="005B6B32"/>
    <w:rsid w:val="005B6D67"/>
    <w:rsid w:val="005B6DB8"/>
    <w:rsid w:val="005B6F28"/>
    <w:rsid w:val="005B6FBA"/>
    <w:rsid w:val="005B701E"/>
    <w:rsid w:val="005B705D"/>
    <w:rsid w:val="005B717C"/>
    <w:rsid w:val="005B7371"/>
    <w:rsid w:val="005B770D"/>
    <w:rsid w:val="005B7936"/>
    <w:rsid w:val="005B7AD2"/>
    <w:rsid w:val="005B7B20"/>
    <w:rsid w:val="005B7E2A"/>
    <w:rsid w:val="005B7E88"/>
    <w:rsid w:val="005B7FCF"/>
    <w:rsid w:val="005C00E1"/>
    <w:rsid w:val="005C00FA"/>
    <w:rsid w:val="005C0131"/>
    <w:rsid w:val="005C0328"/>
    <w:rsid w:val="005C033A"/>
    <w:rsid w:val="005C04F4"/>
    <w:rsid w:val="005C05E0"/>
    <w:rsid w:val="005C0734"/>
    <w:rsid w:val="005C0846"/>
    <w:rsid w:val="005C084A"/>
    <w:rsid w:val="005C0963"/>
    <w:rsid w:val="005C0970"/>
    <w:rsid w:val="005C0A11"/>
    <w:rsid w:val="005C0C51"/>
    <w:rsid w:val="005C0DF7"/>
    <w:rsid w:val="005C116E"/>
    <w:rsid w:val="005C130A"/>
    <w:rsid w:val="005C13AD"/>
    <w:rsid w:val="005C17CD"/>
    <w:rsid w:val="005C1814"/>
    <w:rsid w:val="005C1818"/>
    <w:rsid w:val="005C183E"/>
    <w:rsid w:val="005C18F4"/>
    <w:rsid w:val="005C19B8"/>
    <w:rsid w:val="005C1AA6"/>
    <w:rsid w:val="005C1E13"/>
    <w:rsid w:val="005C1E64"/>
    <w:rsid w:val="005C1F00"/>
    <w:rsid w:val="005C1FD8"/>
    <w:rsid w:val="005C2313"/>
    <w:rsid w:val="005C24C2"/>
    <w:rsid w:val="005C257E"/>
    <w:rsid w:val="005C2671"/>
    <w:rsid w:val="005C267A"/>
    <w:rsid w:val="005C26A3"/>
    <w:rsid w:val="005C2B3F"/>
    <w:rsid w:val="005C2BAF"/>
    <w:rsid w:val="005C2BE4"/>
    <w:rsid w:val="005C340A"/>
    <w:rsid w:val="005C342C"/>
    <w:rsid w:val="005C3431"/>
    <w:rsid w:val="005C343C"/>
    <w:rsid w:val="005C3860"/>
    <w:rsid w:val="005C3883"/>
    <w:rsid w:val="005C38BF"/>
    <w:rsid w:val="005C38F3"/>
    <w:rsid w:val="005C3939"/>
    <w:rsid w:val="005C39C3"/>
    <w:rsid w:val="005C404C"/>
    <w:rsid w:val="005C404E"/>
    <w:rsid w:val="005C42F4"/>
    <w:rsid w:val="005C44C0"/>
    <w:rsid w:val="005C459C"/>
    <w:rsid w:val="005C45CE"/>
    <w:rsid w:val="005C49C9"/>
    <w:rsid w:val="005C4B8F"/>
    <w:rsid w:val="005C4D4A"/>
    <w:rsid w:val="005C4D87"/>
    <w:rsid w:val="005C4E71"/>
    <w:rsid w:val="005C4FD7"/>
    <w:rsid w:val="005C5001"/>
    <w:rsid w:val="005C50C2"/>
    <w:rsid w:val="005C519A"/>
    <w:rsid w:val="005C51E5"/>
    <w:rsid w:val="005C5233"/>
    <w:rsid w:val="005C52E5"/>
    <w:rsid w:val="005C53E4"/>
    <w:rsid w:val="005C546F"/>
    <w:rsid w:val="005C5503"/>
    <w:rsid w:val="005C5518"/>
    <w:rsid w:val="005C5660"/>
    <w:rsid w:val="005C56A9"/>
    <w:rsid w:val="005C57A1"/>
    <w:rsid w:val="005C58A1"/>
    <w:rsid w:val="005C58FB"/>
    <w:rsid w:val="005C5A39"/>
    <w:rsid w:val="005C5A58"/>
    <w:rsid w:val="005C5BE7"/>
    <w:rsid w:val="005C5D9F"/>
    <w:rsid w:val="005C5E13"/>
    <w:rsid w:val="005C5FE5"/>
    <w:rsid w:val="005C66AA"/>
    <w:rsid w:val="005C6A56"/>
    <w:rsid w:val="005C6AA3"/>
    <w:rsid w:val="005C6B07"/>
    <w:rsid w:val="005C6B5F"/>
    <w:rsid w:val="005C6E5B"/>
    <w:rsid w:val="005C704A"/>
    <w:rsid w:val="005C70D4"/>
    <w:rsid w:val="005C71FE"/>
    <w:rsid w:val="005C7203"/>
    <w:rsid w:val="005C7305"/>
    <w:rsid w:val="005C7465"/>
    <w:rsid w:val="005C7499"/>
    <w:rsid w:val="005C7519"/>
    <w:rsid w:val="005C79F2"/>
    <w:rsid w:val="005C7A06"/>
    <w:rsid w:val="005C7DA3"/>
    <w:rsid w:val="005C7DBF"/>
    <w:rsid w:val="005C7F5F"/>
    <w:rsid w:val="005C7F93"/>
    <w:rsid w:val="005D00B0"/>
    <w:rsid w:val="005D0147"/>
    <w:rsid w:val="005D0259"/>
    <w:rsid w:val="005D054D"/>
    <w:rsid w:val="005D068F"/>
    <w:rsid w:val="005D069C"/>
    <w:rsid w:val="005D06A4"/>
    <w:rsid w:val="005D07CD"/>
    <w:rsid w:val="005D0AD2"/>
    <w:rsid w:val="005D0F7A"/>
    <w:rsid w:val="005D124C"/>
    <w:rsid w:val="005D1261"/>
    <w:rsid w:val="005D13C6"/>
    <w:rsid w:val="005D1761"/>
    <w:rsid w:val="005D182F"/>
    <w:rsid w:val="005D18A3"/>
    <w:rsid w:val="005D18E9"/>
    <w:rsid w:val="005D198E"/>
    <w:rsid w:val="005D1CDB"/>
    <w:rsid w:val="005D1D2A"/>
    <w:rsid w:val="005D1E3F"/>
    <w:rsid w:val="005D1F15"/>
    <w:rsid w:val="005D1F71"/>
    <w:rsid w:val="005D1FAC"/>
    <w:rsid w:val="005D204E"/>
    <w:rsid w:val="005D228E"/>
    <w:rsid w:val="005D28B0"/>
    <w:rsid w:val="005D2A74"/>
    <w:rsid w:val="005D2C20"/>
    <w:rsid w:val="005D2C6C"/>
    <w:rsid w:val="005D2C83"/>
    <w:rsid w:val="005D2EE9"/>
    <w:rsid w:val="005D2F9C"/>
    <w:rsid w:val="005D3026"/>
    <w:rsid w:val="005D3056"/>
    <w:rsid w:val="005D3070"/>
    <w:rsid w:val="005D30F3"/>
    <w:rsid w:val="005D31DB"/>
    <w:rsid w:val="005D345F"/>
    <w:rsid w:val="005D3488"/>
    <w:rsid w:val="005D3834"/>
    <w:rsid w:val="005D3BC9"/>
    <w:rsid w:val="005D3D90"/>
    <w:rsid w:val="005D3DB3"/>
    <w:rsid w:val="005D3E8C"/>
    <w:rsid w:val="005D3F8B"/>
    <w:rsid w:val="005D4132"/>
    <w:rsid w:val="005D4743"/>
    <w:rsid w:val="005D484D"/>
    <w:rsid w:val="005D4874"/>
    <w:rsid w:val="005D4B7C"/>
    <w:rsid w:val="005D4C95"/>
    <w:rsid w:val="005D4CC1"/>
    <w:rsid w:val="005D4D6C"/>
    <w:rsid w:val="005D4EE2"/>
    <w:rsid w:val="005D4F44"/>
    <w:rsid w:val="005D5089"/>
    <w:rsid w:val="005D5129"/>
    <w:rsid w:val="005D5248"/>
    <w:rsid w:val="005D549A"/>
    <w:rsid w:val="005D54FB"/>
    <w:rsid w:val="005D57EF"/>
    <w:rsid w:val="005D58C1"/>
    <w:rsid w:val="005D5B31"/>
    <w:rsid w:val="005D5E6D"/>
    <w:rsid w:val="005D6112"/>
    <w:rsid w:val="005D614C"/>
    <w:rsid w:val="005D61F6"/>
    <w:rsid w:val="005D6295"/>
    <w:rsid w:val="005D67BC"/>
    <w:rsid w:val="005D687C"/>
    <w:rsid w:val="005D691A"/>
    <w:rsid w:val="005D6925"/>
    <w:rsid w:val="005D69A7"/>
    <w:rsid w:val="005D6A00"/>
    <w:rsid w:val="005D6A78"/>
    <w:rsid w:val="005D6AF5"/>
    <w:rsid w:val="005D6AF6"/>
    <w:rsid w:val="005D6C24"/>
    <w:rsid w:val="005D6DC8"/>
    <w:rsid w:val="005D6F43"/>
    <w:rsid w:val="005D6F58"/>
    <w:rsid w:val="005D6FFC"/>
    <w:rsid w:val="005D7029"/>
    <w:rsid w:val="005D70BB"/>
    <w:rsid w:val="005D7412"/>
    <w:rsid w:val="005D7AA9"/>
    <w:rsid w:val="005D7DB8"/>
    <w:rsid w:val="005D7EC1"/>
    <w:rsid w:val="005D7F24"/>
    <w:rsid w:val="005D7F4E"/>
    <w:rsid w:val="005E00E8"/>
    <w:rsid w:val="005E0140"/>
    <w:rsid w:val="005E02AD"/>
    <w:rsid w:val="005E03EA"/>
    <w:rsid w:val="005E053C"/>
    <w:rsid w:val="005E06EE"/>
    <w:rsid w:val="005E0776"/>
    <w:rsid w:val="005E07E6"/>
    <w:rsid w:val="005E09BE"/>
    <w:rsid w:val="005E09EC"/>
    <w:rsid w:val="005E0A18"/>
    <w:rsid w:val="005E0A74"/>
    <w:rsid w:val="005E0A7C"/>
    <w:rsid w:val="005E0A83"/>
    <w:rsid w:val="005E0AB1"/>
    <w:rsid w:val="005E0AD7"/>
    <w:rsid w:val="005E0B09"/>
    <w:rsid w:val="005E0B15"/>
    <w:rsid w:val="005E0C18"/>
    <w:rsid w:val="005E0C3F"/>
    <w:rsid w:val="005E0D63"/>
    <w:rsid w:val="005E0DBE"/>
    <w:rsid w:val="005E0ED7"/>
    <w:rsid w:val="005E0FC4"/>
    <w:rsid w:val="005E0FF0"/>
    <w:rsid w:val="005E13EF"/>
    <w:rsid w:val="005E1526"/>
    <w:rsid w:val="005E173F"/>
    <w:rsid w:val="005E1A10"/>
    <w:rsid w:val="005E1B11"/>
    <w:rsid w:val="005E1B70"/>
    <w:rsid w:val="005E1BC8"/>
    <w:rsid w:val="005E1C6F"/>
    <w:rsid w:val="005E2045"/>
    <w:rsid w:val="005E232B"/>
    <w:rsid w:val="005E244C"/>
    <w:rsid w:val="005E25AC"/>
    <w:rsid w:val="005E2742"/>
    <w:rsid w:val="005E2C82"/>
    <w:rsid w:val="005E2F34"/>
    <w:rsid w:val="005E305D"/>
    <w:rsid w:val="005E3153"/>
    <w:rsid w:val="005E317F"/>
    <w:rsid w:val="005E3222"/>
    <w:rsid w:val="005E324C"/>
    <w:rsid w:val="005E3350"/>
    <w:rsid w:val="005E366B"/>
    <w:rsid w:val="005E36D1"/>
    <w:rsid w:val="005E373F"/>
    <w:rsid w:val="005E3AF5"/>
    <w:rsid w:val="005E3B9C"/>
    <w:rsid w:val="005E3C5C"/>
    <w:rsid w:val="005E3EB0"/>
    <w:rsid w:val="005E4361"/>
    <w:rsid w:val="005E43E6"/>
    <w:rsid w:val="005E45C9"/>
    <w:rsid w:val="005E464E"/>
    <w:rsid w:val="005E46CB"/>
    <w:rsid w:val="005E483C"/>
    <w:rsid w:val="005E49CE"/>
    <w:rsid w:val="005E4A8F"/>
    <w:rsid w:val="005E4B40"/>
    <w:rsid w:val="005E4B77"/>
    <w:rsid w:val="005E4BA1"/>
    <w:rsid w:val="005E4C86"/>
    <w:rsid w:val="005E4DBD"/>
    <w:rsid w:val="005E4DE6"/>
    <w:rsid w:val="005E4EC0"/>
    <w:rsid w:val="005E4F0C"/>
    <w:rsid w:val="005E4F87"/>
    <w:rsid w:val="005E5111"/>
    <w:rsid w:val="005E5328"/>
    <w:rsid w:val="005E5411"/>
    <w:rsid w:val="005E552C"/>
    <w:rsid w:val="005E57A4"/>
    <w:rsid w:val="005E57AC"/>
    <w:rsid w:val="005E5AE4"/>
    <w:rsid w:val="005E5B0D"/>
    <w:rsid w:val="005E5FD1"/>
    <w:rsid w:val="005E5FE0"/>
    <w:rsid w:val="005E61A2"/>
    <w:rsid w:val="005E62CB"/>
    <w:rsid w:val="005E6333"/>
    <w:rsid w:val="005E6934"/>
    <w:rsid w:val="005E6A12"/>
    <w:rsid w:val="005E6A7C"/>
    <w:rsid w:val="005E6D07"/>
    <w:rsid w:val="005E6D4D"/>
    <w:rsid w:val="005E6D5B"/>
    <w:rsid w:val="005E6FE7"/>
    <w:rsid w:val="005E7039"/>
    <w:rsid w:val="005E7236"/>
    <w:rsid w:val="005E7274"/>
    <w:rsid w:val="005E733E"/>
    <w:rsid w:val="005E7485"/>
    <w:rsid w:val="005E7528"/>
    <w:rsid w:val="005E75C5"/>
    <w:rsid w:val="005E77C4"/>
    <w:rsid w:val="005E7933"/>
    <w:rsid w:val="005E7966"/>
    <w:rsid w:val="005E7AC8"/>
    <w:rsid w:val="005E7CAF"/>
    <w:rsid w:val="005E7D1D"/>
    <w:rsid w:val="005E7E39"/>
    <w:rsid w:val="005E7E9F"/>
    <w:rsid w:val="005E7FC6"/>
    <w:rsid w:val="005F00F8"/>
    <w:rsid w:val="005F011D"/>
    <w:rsid w:val="005F0156"/>
    <w:rsid w:val="005F0363"/>
    <w:rsid w:val="005F03B2"/>
    <w:rsid w:val="005F049A"/>
    <w:rsid w:val="005F074C"/>
    <w:rsid w:val="005F07F3"/>
    <w:rsid w:val="005F08EB"/>
    <w:rsid w:val="005F0A7E"/>
    <w:rsid w:val="005F0C5A"/>
    <w:rsid w:val="005F0EE7"/>
    <w:rsid w:val="005F0F02"/>
    <w:rsid w:val="005F1094"/>
    <w:rsid w:val="005F128F"/>
    <w:rsid w:val="005F16A3"/>
    <w:rsid w:val="005F16CC"/>
    <w:rsid w:val="005F1883"/>
    <w:rsid w:val="005F188E"/>
    <w:rsid w:val="005F1ACF"/>
    <w:rsid w:val="005F1B09"/>
    <w:rsid w:val="005F1B67"/>
    <w:rsid w:val="005F1C16"/>
    <w:rsid w:val="005F1D4E"/>
    <w:rsid w:val="005F1DB6"/>
    <w:rsid w:val="005F1EAA"/>
    <w:rsid w:val="005F213A"/>
    <w:rsid w:val="005F22B3"/>
    <w:rsid w:val="005F239D"/>
    <w:rsid w:val="005F23C2"/>
    <w:rsid w:val="005F23E1"/>
    <w:rsid w:val="005F2664"/>
    <w:rsid w:val="005F2893"/>
    <w:rsid w:val="005F299D"/>
    <w:rsid w:val="005F2AC0"/>
    <w:rsid w:val="005F2AF8"/>
    <w:rsid w:val="005F2C84"/>
    <w:rsid w:val="005F2CA4"/>
    <w:rsid w:val="005F316F"/>
    <w:rsid w:val="005F3388"/>
    <w:rsid w:val="005F34B9"/>
    <w:rsid w:val="005F34CD"/>
    <w:rsid w:val="005F34F8"/>
    <w:rsid w:val="005F3750"/>
    <w:rsid w:val="005F3CF5"/>
    <w:rsid w:val="005F3D01"/>
    <w:rsid w:val="005F3D1E"/>
    <w:rsid w:val="005F3DAE"/>
    <w:rsid w:val="005F3F9E"/>
    <w:rsid w:val="005F40EF"/>
    <w:rsid w:val="005F43A7"/>
    <w:rsid w:val="005F44C8"/>
    <w:rsid w:val="005F44F4"/>
    <w:rsid w:val="005F45D2"/>
    <w:rsid w:val="005F47E4"/>
    <w:rsid w:val="005F4A3B"/>
    <w:rsid w:val="005F4A5E"/>
    <w:rsid w:val="005F4AF7"/>
    <w:rsid w:val="005F4B41"/>
    <w:rsid w:val="005F4C01"/>
    <w:rsid w:val="005F4C2A"/>
    <w:rsid w:val="005F4CB5"/>
    <w:rsid w:val="005F4D18"/>
    <w:rsid w:val="005F4EB5"/>
    <w:rsid w:val="005F5016"/>
    <w:rsid w:val="005F530A"/>
    <w:rsid w:val="005F53B6"/>
    <w:rsid w:val="005F54F7"/>
    <w:rsid w:val="005F5592"/>
    <w:rsid w:val="005F594A"/>
    <w:rsid w:val="005F5973"/>
    <w:rsid w:val="005F5A03"/>
    <w:rsid w:val="005F5A25"/>
    <w:rsid w:val="005F5ADC"/>
    <w:rsid w:val="005F5D6C"/>
    <w:rsid w:val="005F6021"/>
    <w:rsid w:val="005F61F9"/>
    <w:rsid w:val="005F69F2"/>
    <w:rsid w:val="005F6B9A"/>
    <w:rsid w:val="005F6C6D"/>
    <w:rsid w:val="005F6D2C"/>
    <w:rsid w:val="005F6D50"/>
    <w:rsid w:val="005F6D94"/>
    <w:rsid w:val="005F6EBB"/>
    <w:rsid w:val="005F6EE4"/>
    <w:rsid w:val="005F6F18"/>
    <w:rsid w:val="005F6FFD"/>
    <w:rsid w:val="005F70B8"/>
    <w:rsid w:val="005F7300"/>
    <w:rsid w:val="005F7364"/>
    <w:rsid w:val="005F7409"/>
    <w:rsid w:val="005F7481"/>
    <w:rsid w:val="005F759A"/>
    <w:rsid w:val="005F7748"/>
    <w:rsid w:val="005F774F"/>
    <w:rsid w:val="005F78CE"/>
    <w:rsid w:val="005F7AA4"/>
    <w:rsid w:val="005F7AD7"/>
    <w:rsid w:val="005F7B49"/>
    <w:rsid w:val="005F7B63"/>
    <w:rsid w:val="005F7B80"/>
    <w:rsid w:val="005F7BEE"/>
    <w:rsid w:val="005F7C56"/>
    <w:rsid w:val="005F7D23"/>
    <w:rsid w:val="005F7E70"/>
    <w:rsid w:val="005F7EE6"/>
    <w:rsid w:val="00600021"/>
    <w:rsid w:val="006000A4"/>
    <w:rsid w:val="006000F7"/>
    <w:rsid w:val="006003B4"/>
    <w:rsid w:val="006005E6"/>
    <w:rsid w:val="00600749"/>
    <w:rsid w:val="006007CB"/>
    <w:rsid w:val="00600851"/>
    <w:rsid w:val="00600959"/>
    <w:rsid w:val="00600A3F"/>
    <w:rsid w:val="00600C5F"/>
    <w:rsid w:val="00600CD0"/>
    <w:rsid w:val="00600D73"/>
    <w:rsid w:val="00600D92"/>
    <w:rsid w:val="00600DA4"/>
    <w:rsid w:val="00600EE0"/>
    <w:rsid w:val="00600F94"/>
    <w:rsid w:val="0060105C"/>
    <w:rsid w:val="00601122"/>
    <w:rsid w:val="0060114F"/>
    <w:rsid w:val="00601160"/>
    <w:rsid w:val="0060120D"/>
    <w:rsid w:val="00601261"/>
    <w:rsid w:val="006012CE"/>
    <w:rsid w:val="006014F3"/>
    <w:rsid w:val="006014FB"/>
    <w:rsid w:val="0060155B"/>
    <w:rsid w:val="006015D8"/>
    <w:rsid w:val="0060167B"/>
    <w:rsid w:val="00601803"/>
    <w:rsid w:val="0060182A"/>
    <w:rsid w:val="00601DFC"/>
    <w:rsid w:val="00601E50"/>
    <w:rsid w:val="00602078"/>
    <w:rsid w:val="00602478"/>
    <w:rsid w:val="006025BA"/>
    <w:rsid w:val="00602615"/>
    <w:rsid w:val="00602790"/>
    <w:rsid w:val="00602A48"/>
    <w:rsid w:val="00602A94"/>
    <w:rsid w:val="00602DE1"/>
    <w:rsid w:val="0060312E"/>
    <w:rsid w:val="006031F5"/>
    <w:rsid w:val="00603236"/>
    <w:rsid w:val="006032B4"/>
    <w:rsid w:val="00603495"/>
    <w:rsid w:val="0060386D"/>
    <w:rsid w:val="00603906"/>
    <w:rsid w:val="00603A8A"/>
    <w:rsid w:val="00603D44"/>
    <w:rsid w:val="00603D99"/>
    <w:rsid w:val="00603FCD"/>
    <w:rsid w:val="0060407A"/>
    <w:rsid w:val="00604143"/>
    <w:rsid w:val="00604219"/>
    <w:rsid w:val="0060455F"/>
    <w:rsid w:val="00604586"/>
    <w:rsid w:val="00604590"/>
    <w:rsid w:val="0060461C"/>
    <w:rsid w:val="006046F9"/>
    <w:rsid w:val="0060471B"/>
    <w:rsid w:val="00604A20"/>
    <w:rsid w:val="00604BB5"/>
    <w:rsid w:val="00604D42"/>
    <w:rsid w:val="0060502C"/>
    <w:rsid w:val="0060508D"/>
    <w:rsid w:val="0060518F"/>
    <w:rsid w:val="006053FB"/>
    <w:rsid w:val="0060540D"/>
    <w:rsid w:val="00605412"/>
    <w:rsid w:val="0060545A"/>
    <w:rsid w:val="00605509"/>
    <w:rsid w:val="00605560"/>
    <w:rsid w:val="00605694"/>
    <w:rsid w:val="00605995"/>
    <w:rsid w:val="00605DDD"/>
    <w:rsid w:val="00605E1B"/>
    <w:rsid w:val="00605E96"/>
    <w:rsid w:val="00605F08"/>
    <w:rsid w:val="00605F1C"/>
    <w:rsid w:val="0060632F"/>
    <w:rsid w:val="00606369"/>
    <w:rsid w:val="00606393"/>
    <w:rsid w:val="006067E0"/>
    <w:rsid w:val="0060698C"/>
    <w:rsid w:val="006069FB"/>
    <w:rsid w:val="00606D52"/>
    <w:rsid w:val="00606D65"/>
    <w:rsid w:val="00606F3E"/>
    <w:rsid w:val="00607026"/>
    <w:rsid w:val="00607221"/>
    <w:rsid w:val="00607338"/>
    <w:rsid w:val="0060740E"/>
    <w:rsid w:val="00607478"/>
    <w:rsid w:val="0060749C"/>
    <w:rsid w:val="00607506"/>
    <w:rsid w:val="0060754C"/>
    <w:rsid w:val="006075F1"/>
    <w:rsid w:val="00607636"/>
    <w:rsid w:val="006076FD"/>
    <w:rsid w:val="00607743"/>
    <w:rsid w:val="00607A91"/>
    <w:rsid w:val="00607C69"/>
    <w:rsid w:val="00607EEF"/>
    <w:rsid w:val="00607F5F"/>
    <w:rsid w:val="0061022D"/>
    <w:rsid w:val="0061029F"/>
    <w:rsid w:val="006103AF"/>
    <w:rsid w:val="00610451"/>
    <w:rsid w:val="0061046D"/>
    <w:rsid w:val="0061055F"/>
    <w:rsid w:val="006105F8"/>
    <w:rsid w:val="006106BB"/>
    <w:rsid w:val="006107E3"/>
    <w:rsid w:val="00610985"/>
    <w:rsid w:val="00610A70"/>
    <w:rsid w:val="0061109F"/>
    <w:rsid w:val="0061111F"/>
    <w:rsid w:val="0061121B"/>
    <w:rsid w:val="00611228"/>
    <w:rsid w:val="00611462"/>
    <w:rsid w:val="00611472"/>
    <w:rsid w:val="00611798"/>
    <w:rsid w:val="006118A4"/>
    <w:rsid w:val="006118CD"/>
    <w:rsid w:val="00611A2F"/>
    <w:rsid w:val="00611B23"/>
    <w:rsid w:val="00611BF3"/>
    <w:rsid w:val="00611D12"/>
    <w:rsid w:val="00611D79"/>
    <w:rsid w:val="00611F2F"/>
    <w:rsid w:val="00612189"/>
    <w:rsid w:val="00612260"/>
    <w:rsid w:val="00612437"/>
    <w:rsid w:val="006124EE"/>
    <w:rsid w:val="006126CF"/>
    <w:rsid w:val="006128F7"/>
    <w:rsid w:val="006129EF"/>
    <w:rsid w:val="00612BB7"/>
    <w:rsid w:val="00612D98"/>
    <w:rsid w:val="00612F2F"/>
    <w:rsid w:val="006131A0"/>
    <w:rsid w:val="006131CF"/>
    <w:rsid w:val="006131F6"/>
    <w:rsid w:val="00613229"/>
    <w:rsid w:val="00613234"/>
    <w:rsid w:val="006132D5"/>
    <w:rsid w:val="006133A3"/>
    <w:rsid w:val="00613563"/>
    <w:rsid w:val="0061368C"/>
    <w:rsid w:val="006136DF"/>
    <w:rsid w:val="0061378B"/>
    <w:rsid w:val="0061388C"/>
    <w:rsid w:val="006138A3"/>
    <w:rsid w:val="006138B3"/>
    <w:rsid w:val="006139C0"/>
    <w:rsid w:val="00613A34"/>
    <w:rsid w:val="00613AF9"/>
    <w:rsid w:val="00613BDC"/>
    <w:rsid w:val="00613C21"/>
    <w:rsid w:val="00613DA6"/>
    <w:rsid w:val="00613EF4"/>
    <w:rsid w:val="00614062"/>
    <w:rsid w:val="0061418F"/>
    <w:rsid w:val="00614250"/>
    <w:rsid w:val="006143FB"/>
    <w:rsid w:val="00614938"/>
    <w:rsid w:val="0061494C"/>
    <w:rsid w:val="00614ABB"/>
    <w:rsid w:val="00614B0F"/>
    <w:rsid w:val="00614BA4"/>
    <w:rsid w:val="00614CAB"/>
    <w:rsid w:val="00614D07"/>
    <w:rsid w:val="00614DB5"/>
    <w:rsid w:val="006152AE"/>
    <w:rsid w:val="00615326"/>
    <w:rsid w:val="00615381"/>
    <w:rsid w:val="006156BF"/>
    <w:rsid w:val="0061599A"/>
    <w:rsid w:val="00615A24"/>
    <w:rsid w:val="00615CFE"/>
    <w:rsid w:val="00615E2A"/>
    <w:rsid w:val="00615EC8"/>
    <w:rsid w:val="00615F15"/>
    <w:rsid w:val="00615FA8"/>
    <w:rsid w:val="00615FD4"/>
    <w:rsid w:val="006160A3"/>
    <w:rsid w:val="006163D5"/>
    <w:rsid w:val="00616472"/>
    <w:rsid w:val="00616592"/>
    <w:rsid w:val="00616811"/>
    <w:rsid w:val="00616CF7"/>
    <w:rsid w:val="00616F1D"/>
    <w:rsid w:val="006174BB"/>
    <w:rsid w:val="006177DA"/>
    <w:rsid w:val="00617810"/>
    <w:rsid w:val="00617966"/>
    <w:rsid w:val="006179F1"/>
    <w:rsid w:val="00617EE4"/>
    <w:rsid w:val="00617F24"/>
    <w:rsid w:val="00617FA8"/>
    <w:rsid w:val="00617FB7"/>
    <w:rsid w:val="0062004B"/>
    <w:rsid w:val="006201CD"/>
    <w:rsid w:val="00620289"/>
    <w:rsid w:val="00620303"/>
    <w:rsid w:val="00620332"/>
    <w:rsid w:val="00620458"/>
    <w:rsid w:val="006206D7"/>
    <w:rsid w:val="00620A3D"/>
    <w:rsid w:val="00620AC3"/>
    <w:rsid w:val="00620FEC"/>
    <w:rsid w:val="006213A4"/>
    <w:rsid w:val="00621427"/>
    <w:rsid w:val="006214D1"/>
    <w:rsid w:val="00621538"/>
    <w:rsid w:val="0062180D"/>
    <w:rsid w:val="00621875"/>
    <w:rsid w:val="006218B6"/>
    <w:rsid w:val="00621ABF"/>
    <w:rsid w:val="00621B4B"/>
    <w:rsid w:val="00621C92"/>
    <w:rsid w:val="00621D3C"/>
    <w:rsid w:val="00622027"/>
    <w:rsid w:val="00622517"/>
    <w:rsid w:val="00622573"/>
    <w:rsid w:val="006225F9"/>
    <w:rsid w:val="00622754"/>
    <w:rsid w:val="00622CB5"/>
    <w:rsid w:val="00622E05"/>
    <w:rsid w:val="00622ECD"/>
    <w:rsid w:val="006233E7"/>
    <w:rsid w:val="006233F8"/>
    <w:rsid w:val="0062349E"/>
    <w:rsid w:val="0062360D"/>
    <w:rsid w:val="00623720"/>
    <w:rsid w:val="006237E8"/>
    <w:rsid w:val="0062394A"/>
    <w:rsid w:val="00623D0A"/>
    <w:rsid w:val="00623DB5"/>
    <w:rsid w:val="00623DC1"/>
    <w:rsid w:val="00623DD3"/>
    <w:rsid w:val="0062410D"/>
    <w:rsid w:val="006243BA"/>
    <w:rsid w:val="0062449A"/>
    <w:rsid w:val="00624731"/>
    <w:rsid w:val="006247A1"/>
    <w:rsid w:val="0062491C"/>
    <w:rsid w:val="00624B4A"/>
    <w:rsid w:val="00624C58"/>
    <w:rsid w:val="00624D58"/>
    <w:rsid w:val="00624E1A"/>
    <w:rsid w:val="00625280"/>
    <w:rsid w:val="006252DC"/>
    <w:rsid w:val="00625310"/>
    <w:rsid w:val="0062559E"/>
    <w:rsid w:val="00625726"/>
    <w:rsid w:val="006258C1"/>
    <w:rsid w:val="006258F6"/>
    <w:rsid w:val="0062597A"/>
    <w:rsid w:val="006259D7"/>
    <w:rsid w:val="00625A44"/>
    <w:rsid w:val="00625AEE"/>
    <w:rsid w:val="00625C90"/>
    <w:rsid w:val="00625EE8"/>
    <w:rsid w:val="00626001"/>
    <w:rsid w:val="0062604C"/>
    <w:rsid w:val="00626122"/>
    <w:rsid w:val="00626167"/>
    <w:rsid w:val="0062619B"/>
    <w:rsid w:val="00626295"/>
    <w:rsid w:val="00626422"/>
    <w:rsid w:val="006264BD"/>
    <w:rsid w:val="006265B9"/>
    <w:rsid w:val="0062663D"/>
    <w:rsid w:val="0062668A"/>
    <w:rsid w:val="0062675D"/>
    <w:rsid w:val="00626763"/>
    <w:rsid w:val="00626872"/>
    <w:rsid w:val="006269E7"/>
    <w:rsid w:val="00626A55"/>
    <w:rsid w:val="00626C67"/>
    <w:rsid w:val="00626D10"/>
    <w:rsid w:val="00626D58"/>
    <w:rsid w:val="0062712C"/>
    <w:rsid w:val="00627241"/>
    <w:rsid w:val="006272AC"/>
    <w:rsid w:val="006272B6"/>
    <w:rsid w:val="00627462"/>
    <w:rsid w:val="00627484"/>
    <w:rsid w:val="00627488"/>
    <w:rsid w:val="0062758E"/>
    <w:rsid w:val="00627843"/>
    <w:rsid w:val="00627999"/>
    <w:rsid w:val="00627AA9"/>
    <w:rsid w:val="00627BBA"/>
    <w:rsid w:val="00627C05"/>
    <w:rsid w:val="00627C84"/>
    <w:rsid w:val="00627E66"/>
    <w:rsid w:val="00627EBE"/>
    <w:rsid w:val="00627EE2"/>
    <w:rsid w:val="00627F5B"/>
    <w:rsid w:val="00627FB9"/>
    <w:rsid w:val="00630264"/>
    <w:rsid w:val="006303E0"/>
    <w:rsid w:val="0063047E"/>
    <w:rsid w:val="00630482"/>
    <w:rsid w:val="0063079B"/>
    <w:rsid w:val="006307DC"/>
    <w:rsid w:val="00630837"/>
    <w:rsid w:val="006308AA"/>
    <w:rsid w:val="006308E1"/>
    <w:rsid w:val="0063095F"/>
    <w:rsid w:val="00630BDA"/>
    <w:rsid w:val="00630E0E"/>
    <w:rsid w:val="00630E27"/>
    <w:rsid w:val="00630EAB"/>
    <w:rsid w:val="00630F3F"/>
    <w:rsid w:val="006311A3"/>
    <w:rsid w:val="006311BA"/>
    <w:rsid w:val="00631243"/>
    <w:rsid w:val="00631301"/>
    <w:rsid w:val="0063138E"/>
    <w:rsid w:val="0063170B"/>
    <w:rsid w:val="00631957"/>
    <w:rsid w:val="006319BE"/>
    <w:rsid w:val="00631C36"/>
    <w:rsid w:val="00631F62"/>
    <w:rsid w:val="00631F7D"/>
    <w:rsid w:val="00632007"/>
    <w:rsid w:val="00632148"/>
    <w:rsid w:val="00632207"/>
    <w:rsid w:val="0063291C"/>
    <w:rsid w:val="006329EC"/>
    <w:rsid w:val="00632C60"/>
    <w:rsid w:val="00632D0E"/>
    <w:rsid w:val="00632DD7"/>
    <w:rsid w:val="00632DEF"/>
    <w:rsid w:val="00632E04"/>
    <w:rsid w:val="00632F42"/>
    <w:rsid w:val="00632FC3"/>
    <w:rsid w:val="006330BE"/>
    <w:rsid w:val="0063314C"/>
    <w:rsid w:val="006332BC"/>
    <w:rsid w:val="0063369D"/>
    <w:rsid w:val="006336A4"/>
    <w:rsid w:val="00633811"/>
    <w:rsid w:val="00633872"/>
    <w:rsid w:val="00633879"/>
    <w:rsid w:val="00633898"/>
    <w:rsid w:val="00633A17"/>
    <w:rsid w:val="00633BAF"/>
    <w:rsid w:val="00633DBB"/>
    <w:rsid w:val="00633F36"/>
    <w:rsid w:val="00634217"/>
    <w:rsid w:val="00634269"/>
    <w:rsid w:val="006343A5"/>
    <w:rsid w:val="00634485"/>
    <w:rsid w:val="0063452F"/>
    <w:rsid w:val="00634A30"/>
    <w:rsid w:val="00634A37"/>
    <w:rsid w:val="00634A9A"/>
    <w:rsid w:val="00634B4D"/>
    <w:rsid w:val="00634C8A"/>
    <w:rsid w:val="00634D85"/>
    <w:rsid w:val="00634F02"/>
    <w:rsid w:val="00634F6E"/>
    <w:rsid w:val="00634FA0"/>
    <w:rsid w:val="00635076"/>
    <w:rsid w:val="006350DB"/>
    <w:rsid w:val="00635624"/>
    <w:rsid w:val="006358F3"/>
    <w:rsid w:val="00635A6A"/>
    <w:rsid w:val="00635BCA"/>
    <w:rsid w:val="00635CEF"/>
    <w:rsid w:val="00635E82"/>
    <w:rsid w:val="00635E99"/>
    <w:rsid w:val="00635F46"/>
    <w:rsid w:val="00636161"/>
    <w:rsid w:val="0063624F"/>
    <w:rsid w:val="0063643F"/>
    <w:rsid w:val="00636446"/>
    <w:rsid w:val="00636655"/>
    <w:rsid w:val="006369EF"/>
    <w:rsid w:val="00636A5E"/>
    <w:rsid w:val="00636C93"/>
    <w:rsid w:val="00636DD0"/>
    <w:rsid w:val="00637076"/>
    <w:rsid w:val="0063720C"/>
    <w:rsid w:val="00637223"/>
    <w:rsid w:val="006372C4"/>
    <w:rsid w:val="0063749A"/>
    <w:rsid w:val="0063751C"/>
    <w:rsid w:val="0063767A"/>
    <w:rsid w:val="006376D4"/>
    <w:rsid w:val="006376F6"/>
    <w:rsid w:val="00637800"/>
    <w:rsid w:val="00637865"/>
    <w:rsid w:val="00637868"/>
    <w:rsid w:val="0063793A"/>
    <w:rsid w:val="00637A87"/>
    <w:rsid w:val="00637BBE"/>
    <w:rsid w:val="00637CAC"/>
    <w:rsid w:val="00637D85"/>
    <w:rsid w:val="00637EA0"/>
    <w:rsid w:val="0064015C"/>
    <w:rsid w:val="00640221"/>
    <w:rsid w:val="006404A5"/>
    <w:rsid w:val="006406C3"/>
    <w:rsid w:val="006407EF"/>
    <w:rsid w:val="006408B8"/>
    <w:rsid w:val="006408FE"/>
    <w:rsid w:val="00640B9E"/>
    <w:rsid w:val="00640C9E"/>
    <w:rsid w:val="00640CCB"/>
    <w:rsid w:val="00640DA3"/>
    <w:rsid w:val="00640E58"/>
    <w:rsid w:val="00640F24"/>
    <w:rsid w:val="00640F4B"/>
    <w:rsid w:val="00640F69"/>
    <w:rsid w:val="00640FEB"/>
    <w:rsid w:val="006410F6"/>
    <w:rsid w:val="006411D8"/>
    <w:rsid w:val="006411E5"/>
    <w:rsid w:val="0064121A"/>
    <w:rsid w:val="00641291"/>
    <w:rsid w:val="00641388"/>
    <w:rsid w:val="00641459"/>
    <w:rsid w:val="0064145C"/>
    <w:rsid w:val="006414B5"/>
    <w:rsid w:val="006415E9"/>
    <w:rsid w:val="00641660"/>
    <w:rsid w:val="0064173D"/>
    <w:rsid w:val="0064173E"/>
    <w:rsid w:val="0064175E"/>
    <w:rsid w:val="006417AC"/>
    <w:rsid w:val="0064199D"/>
    <w:rsid w:val="006419D7"/>
    <w:rsid w:val="00641A6C"/>
    <w:rsid w:val="00641E78"/>
    <w:rsid w:val="00641EF6"/>
    <w:rsid w:val="00641F9D"/>
    <w:rsid w:val="00642180"/>
    <w:rsid w:val="006422AB"/>
    <w:rsid w:val="006422E6"/>
    <w:rsid w:val="00642446"/>
    <w:rsid w:val="006424A0"/>
    <w:rsid w:val="0064261C"/>
    <w:rsid w:val="0064285C"/>
    <w:rsid w:val="006429BE"/>
    <w:rsid w:val="00642A4D"/>
    <w:rsid w:val="00642ACC"/>
    <w:rsid w:val="00642C7E"/>
    <w:rsid w:val="00642CCD"/>
    <w:rsid w:val="00642E82"/>
    <w:rsid w:val="00642EAE"/>
    <w:rsid w:val="00642F3F"/>
    <w:rsid w:val="00642F5E"/>
    <w:rsid w:val="00643054"/>
    <w:rsid w:val="0064309D"/>
    <w:rsid w:val="006431CE"/>
    <w:rsid w:val="00643465"/>
    <w:rsid w:val="006434BC"/>
    <w:rsid w:val="0064375F"/>
    <w:rsid w:val="006437BD"/>
    <w:rsid w:val="006438EC"/>
    <w:rsid w:val="00643A2B"/>
    <w:rsid w:val="00643C1E"/>
    <w:rsid w:val="00643CAD"/>
    <w:rsid w:val="00643FED"/>
    <w:rsid w:val="006440B0"/>
    <w:rsid w:val="00644144"/>
    <w:rsid w:val="006444BC"/>
    <w:rsid w:val="006445A7"/>
    <w:rsid w:val="00644674"/>
    <w:rsid w:val="00644824"/>
    <w:rsid w:val="00644876"/>
    <w:rsid w:val="00644A14"/>
    <w:rsid w:val="00644DA8"/>
    <w:rsid w:val="00644E3B"/>
    <w:rsid w:val="00644EA8"/>
    <w:rsid w:val="00644EEF"/>
    <w:rsid w:val="00644F67"/>
    <w:rsid w:val="00645070"/>
    <w:rsid w:val="0064509D"/>
    <w:rsid w:val="006450C7"/>
    <w:rsid w:val="0064516D"/>
    <w:rsid w:val="00645365"/>
    <w:rsid w:val="00645481"/>
    <w:rsid w:val="006455BB"/>
    <w:rsid w:val="00645667"/>
    <w:rsid w:val="006457A9"/>
    <w:rsid w:val="0064591D"/>
    <w:rsid w:val="0064597D"/>
    <w:rsid w:val="00645B81"/>
    <w:rsid w:val="00645CFC"/>
    <w:rsid w:val="00645DD6"/>
    <w:rsid w:val="00645E05"/>
    <w:rsid w:val="00645E46"/>
    <w:rsid w:val="00645E52"/>
    <w:rsid w:val="00645EC1"/>
    <w:rsid w:val="00646098"/>
    <w:rsid w:val="0064612A"/>
    <w:rsid w:val="006461B6"/>
    <w:rsid w:val="006462DB"/>
    <w:rsid w:val="006462F2"/>
    <w:rsid w:val="006466AE"/>
    <w:rsid w:val="006469DD"/>
    <w:rsid w:val="00646A4C"/>
    <w:rsid w:val="00646C1D"/>
    <w:rsid w:val="00646EF6"/>
    <w:rsid w:val="00646F1F"/>
    <w:rsid w:val="00646FD0"/>
    <w:rsid w:val="0064702A"/>
    <w:rsid w:val="00647052"/>
    <w:rsid w:val="006470A8"/>
    <w:rsid w:val="006470AC"/>
    <w:rsid w:val="006470E1"/>
    <w:rsid w:val="0064729D"/>
    <w:rsid w:val="006472A3"/>
    <w:rsid w:val="00647311"/>
    <w:rsid w:val="006473F9"/>
    <w:rsid w:val="00647497"/>
    <w:rsid w:val="00647598"/>
    <w:rsid w:val="006476E2"/>
    <w:rsid w:val="00647885"/>
    <w:rsid w:val="0064794D"/>
    <w:rsid w:val="006479C1"/>
    <w:rsid w:val="00647B21"/>
    <w:rsid w:val="00647B25"/>
    <w:rsid w:val="00647BA4"/>
    <w:rsid w:val="00647C59"/>
    <w:rsid w:val="00647D68"/>
    <w:rsid w:val="00647E7E"/>
    <w:rsid w:val="00647F1D"/>
    <w:rsid w:val="0065025B"/>
    <w:rsid w:val="00650324"/>
    <w:rsid w:val="00650331"/>
    <w:rsid w:val="00650349"/>
    <w:rsid w:val="00650371"/>
    <w:rsid w:val="0065041A"/>
    <w:rsid w:val="006507AC"/>
    <w:rsid w:val="0065091A"/>
    <w:rsid w:val="00650CF4"/>
    <w:rsid w:val="00650DB7"/>
    <w:rsid w:val="00650E46"/>
    <w:rsid w:val="00650F3D"/>
    <w:rsid w:val="00650F88"/>
    <w:rsid w:val="0065117A"/>
    <w:rsid w:val="00651241"/>
    <w:rsid w:val="00651368"/>
    <w:rsid w:val="00651459"/>
    <w:rsid w:val="006514A2"/>
    <w:rsid w:val="00651541"/>
    <w:rsid w:val="0065161E"/>
    <w:rsid w:val="00651A15"/>
    <w:rsid w:val="00651A36"/>
    <w:rsid w:val="00651A58"/>
    <w:rsid w:val="00651ABE"/>
    <w:rsid w:val="00651BC5"/>
    <w:rsid w:val="00651C18"/>
    <w:rsid w:val="00651C78"/>
    <w:rsid w:val="00651DA6"/>
    <w:rsid w:val="00651FB3"/>
    <w:rsid w:val="00652193"/>
    <w:rsid w:val="00652503"/>
    <w:rsid w:val="00652736"/>
    <w:rsid w:val="00652F5D"/>
    <w:rsid w:val="00653165"/>
    <w:rsid w:val="006531F1"/>
    <w:rsid w:val="00653419"/>
    <w:rsid w:val="00653431"/>
    <w:rsid w:val="006536E6"/>
    <w:rsid w:val="00653C0B"/>
    <w:rsid w:val="00653C61"/>
    <w:rsid w:val="00653CA9"/>
    <w:rsid w:val="006540B5"/>
    <w:rsid w:val="00654121"/>
    <w:rsid w:val="006544E4"/>
    <w:rsid w:val="0065463B"/>
    <w:rsid w:val="006547E5"/>
    <w:rsid w:val="006549C1"/>
    <w:rsid w:val="00654D10"/>
    <w:rsid w:val="00654E6C"/>
    <w:rsid w:val="00654E6E"/>
    <w:rsid w:val="00654F98"/>
    <w:rsid w:val="0065506E"/>
    <w:rsid w:val="00655188"/>
    <w:rsid w:val="0065537F"/>
    <w:rsid w:val="0065546C"/>
    <w:rsid w:val="00655670"/>
    <w:rsid w:val="006556AC"/>
    <w:rsid w:val="006556FD"/>
    <w:rsid w:val="00655A36"/>
    <w:rsid w:val="00655AEB"/>
    <w:rsid w:val="00655DF6"/>
    <w:rsid w:val="00656026"/>
    <w:rsid w:val="0065604B"/>
    <w:rsid w:val="006560D9"/>
    <w:rsid w:val="006560FE"/>
    <w:rsid w:val="0065617F"/>
    <w:rsid w:val="00656194"/>
    <w:rsid w:val="0065619C"/>
    <w:rsid w:val="00656261"/>
    <w:rsid w:val="0065642E"/>
    <w:rsid w:val="00656497"/>
    <w:rsid w:val="00656560"/>
    <w:rsid w:val="006566E5"/>
    <w:rsid w:val="00656A6F"/>
    <w:rsid w:val="00656AC8"/>
    <w:rsid w:val="00656AF5"/>
    <w:rsid w:val="00656C80"/>
    <w:rsid w:val="00656EFC"/>
    <w:rsid w:val="00656FDB"/>
    <w:rsid w:val="0065701B"/>
    <w:rsid w:val="00657129"/>
    <w:rsid w:val="00657132"/>
    <w:rsid w:val="00657152"/>
    <w:rsid w:val="006572F7"/>
    <w:rsid w:val="0065754F"/>
    <w:rsid w:val="00657551"/>
    <w:rsid w:val="0065763B"/>
    <w:rsid w:val="006576CF"/>
    <w:rsid w:val="00657768"/>
    <w:rsid w:val="00657822"/>
    <w:rsid w:val="006578DB"/>
    <w:rsid w:val="0065797C"/>
    <w:rsid w:val="00657C34"/>
    <w:rsid w:val="00657D35"/>
    <w:rsid w:val="00657D61"/>
    <w:rsid w:val="00657DF3"/>
    <w:rsid w:val="00657F16"/>
    <w:rsid w:val="0066008D"/>
    <w:rsid w:val="006602E1"/>
    <w:rsid w:val="0066052C"/>
    <w:rsid w:val="0066056C"/>
    <w:rsid w:val="00660622"/>
    <w:rsid w:val="006609AF"/>
    <w:rsid w:val="00660B1E"/>
    <w:rsid w:val="00660BDF"/>
    <w:rsid w:val="00660D2A"/>
    <w:rsid w:val="00660DDA"/>
    <w:rsid w:val="00660EE7"/>
    <w:rsid w:val="00661198"/>
    <w:rsid w:val="006612A4"/>
    <w:rsid w:val="006612CE"/>
    <w:rsid w:val="006613DD"/>
    <w:rsid w:val="0066180D"/>
    <w:rsid w:val="006618E1"/>
    <w:rsid w:val="006619C6"/>
    <w:rsid w:val="00661A2B"/>
    <w:rsid w:val="00661B53"/>
    <w:rsid w:val="00661B64"/>
    <w:rsid w:val="00661BEB"/>
    <w:rsid w:val="00661CB5"/>
    <w:rsid w:val="00661D20"/>
    <w:rsid w:val="00661D8F"/>
    <w:rsid w:val="00661E56"/>
    <w:rsid w:val="00662060"/>
    <w:rsid w:val="0066215D"/>
    <w:rsid w:val="006622FB"/>
    <w:rsid w:val="0066235C"/>
    <w:rsid w:val="00662470"/>
    <w:rsid w:val="00662B20"/>
    <w:rsid w:val="00662B99"/>
    <w:rsid w:val="00662BAD"/>
    <w:rsid w:val="00662C9C"/>
    <w:rsid w:val="00662E9A"/>
    <w:rsid w:val="00662FC0"/>
    <w:rsid w:val="0066349D"/>
    <w:rsid w:val="00663502"/>
    <w:rsid w:val="006636F1"/>
    <w:rsid w:val="0066371C"/>
    <w:rsid w:val="00663828"/>
    <w:rsid w:val="0066385A"/>
    <w:rsid w:val="00663B84"/>
    <w:rsid w:val="00663EB4"/>
    <w:rsid w:val="006640A9"/>
    <w:rsid w:val="0066415A"/>
    <w:rsid w:val="00664565"/>
    <w:rsid w:val="00664602"/>
    <w:rsid w:val="00664995"/>
    <w:rsid w:val="00664A38"/>
    <w:rsid w:val="00664DFD"/>
    <w:rsid w:val="006650C6"/>
    <w:rsid w:val="00665192"/>
    <w:rsid w:val="006657C0"/>
    <w:rsid w:val="006657D5"/>
    <w:rsid w:val="0066592D"/>
    <w:rsid w:val="0066599B"/>
    <w:rsid w:val="00665A7F"/>
    <w:rsid w:val="00665B2C"/>
    <w:rsid w:val="00665BA6"/>
    <w:rsid w:val="00665BEA"/>
    <w:rsid w:val="00665FB6"/>
    <w:rsid w:val="0066625C"/>
    <w:rsid w:val="0066637F"/>
    <w:rsid w:val="0066666E"/>
    <w:rsid w:val="00666671"/>
    <w:rsid w:val="00666690"/>
    <w:rsid w:val="006666AE"/>
    <w:rsid w:val="00666791"/>
    <w:rsid w:val="006667DB"/>
    <w:rsid w:val="006668C5"/>
    <w:rsid w:val="0066695A"/>
    <w:rsid w:val="00666A71"/>
    <w:rsid w:val="00666AC8"/>
    <w:rsid w:val="00666B24"/>
    <w:rsid w:val="00666B64"/>
    <w:rsid w:val="00666C82"/>
    <w:rsid w:val="00666E80"/>
    <w:rsid w:val="006670A5"/>
    <w:rsid w:val="006670B8"/>
    <w:rsid w:val="00667170"/>
    <w:rsid w:val="006672C2"/>
    <w:rsid w:val="006672E9"/>
    <w:rsid w:val="0066741B"/>
    <w:rsid w:val="006674E5"/>
    <w:rsid w:val="006677F6"/>
    <w:rsid w:val="006677FF"/>
    <w:rsid w:val="0066782D"/>
    <w:rsid w:val="0066794B"/>
    <w:rsid w:val="00667AD1"/>
    <w:rsid w:val="00667AEE"/>
    <w:rsid w:val="00667C55"/>
    <w:rsid w:val="00667D37"/>
    <w:rsid w:val="00667DED"/>
    <w:rsid w:val="00667F15"/>
    <w:rsid w:val="0067054D"/>
    <w:rsid w:val="0067056B"/>
    <w:rsid w:val="0067059C"/>
    <w:rsid w:val="006705EB"/>
    <w:rsid w:val="00670808"/>
    <w:rsid w:val="00670945"/>
    <w:rsid w:val="00670A66"/>
    <w:rsid w:val="00670B0E"/>
    <w:rsid w:val="00670B76"/>
    <w:rsid w:val="00670C18"/>
    <w:rsid w:val="00670C35"/>
    <w:rsid w:val="00670C3A"/>
    <w:rsid w:val="00670C51"/>
    <w:rsid w:val="00670CC0"/>
    <w:rsid w:val="00670CE0"/>
    <w:rsid w:val="00670D63"/>
    <w:rsid w:val="006711B3"/>
    <w:rsid w:val="00671296"/>
    <w:rsid w:val="00671876"/>
    <w:rsid w:val="0067193C"/>
    <w:rsid w:val="006719D2"/>
    <w:rsid w:val="00671CDA"/>
    <w:rsid w:val="00671D26"/>
    <w:rsid w:val="00671F45"/>
    <w:rsid w:val="00671FE8"/>
    <w:rsid w:val="00672056"/>
    <w:rsid w:val="00672059"/>
    <w:rsid w:val="0067205D"/>
    <w:rsid w:val="00672208"/>
    <w:rsid w:val="006723A3"/>
    <w:rsid w:val="006728B1"/>
    <w:rsid w:val="00672B5B"/>
    <w:rsid w:val="00672C33"/>
    <w:rsid w:val="00672EC4"/>
    <w:rsid w:val="00672F8E"/>
    <w:rsid w:val="00673089"/>
    <w:rsid w:val="00673204"/>
    <w:rsid w:val="0067324F"/>
    <w:rsid w:val="0067325A"/>
    <w:rsid w:val="006732B0"/>
    <w:rsid w:val="00673353"/>
    <w:rsid w:val="00673525"/>
    <w:rsid w:val="006736D8"/>
    <w:rsid w:val="006737A0"/>
    <w:rsid w:val="006739D9"/>
    <w:rsid w:val="00673B48"/>
    <w:rsid w:val="00673BAB"/>
    <w:rsid w:val="00673C92"/>
    <w:rsid w:val="00673D79"/>
    <w:rsid w:val="00673DDC"/>
    <w:rsid w:val="00674179"/>
    <w:rsid w:val="006742BB"/>
    <w:rsid w:val="006742F9"/>
    <w:rsid w:val="0067430A"/>
    <w:rsid w:val="006743FC"/>
    <w:rsid w:val="00674495"/>
    <w:rsid w:val="0067449F"/>
    <w:rsid w:val="0067470E"/>
    <w:rsid w:val="006747D7"/>
    <w:rsid w:val="0067493F"/>
    <w:rsid w:val="00674B65"/>
    <w:rsid w:val="00674C22"/>
    <w:rsid w:val="00674D46"/>
    <w:rsid w:val="00674DEF"/>
    <w:rsid w:val="00674E64"/>
    <w:rsid w:val="00675101"/>
    <w:rsid w:val="0067516C"/>
    <w:rsid w:val="006751BD"/>
    <w:rsid w:val="0067526B"/>
    <w:rsid w:val="0067539A"/>
    <w:rsid w:val="00675471"/>
    <w:rsid w:val="006754C4"/>
    <w:rsid w:val="006755E0"/>
    <w:rsid w:val="00675706"/>
    <w:rsid w:val="00675968"/>
    <w:rsid w:val="006759D0"/>
    <w:rsid w:val="00675A75"/>
    <w:rsid w:val="00675AA0"/>
    <w:rsid w:val="00675AB2"/>
    <w:rsid w:val="00675C78"/>
    <w:rsid w:val="00675E43"/>
    <w:rsid w:val="00675E5C"/>
    <w:rsid w:val="00675EDF"/>
    <w:rsid w:val="0067606C"/>
    <w:rsid w:val="006763F7"/>
    <w:rsid w:val="006766BC"/>
    <w:rsid w:val="006767DE"/>
    <w:rsid w:val="00676CF7"/>
    <w:rsid w:val="00676CF9"/>
    <w:rsid w:val="00677000"/>
    <w:rsid w:val="0067724A"/>
    <w:rsid w:val="006773F8"/>
    <w:rsid w:val="006774B9"/>
    <w:rsid w:val="0067767C"/>
    <w:rsid w:val="006777CF"/>
    <w:rsid w:val="00677931"/>
    <w:rsid w:val="00677955"/>
    <w:rsid w:val="00677A1C"/>
    <w:rsid w:val="00677CE4"/>
    <w:rsid w:val="00677F4D"/>
    <w:rsid w:val="006801FD"/>
    <w:rsid w:val="0068042B"/>
    <w:rsid w:val="0068047D"/>
    <w:rsid w:val="0068055F"/>
    <w:rsid w:val="006806CE"/>
    <w:rsid w:val="00680848"/>
    <w:rsid w:val="006809EB"/>
    <w:rsid w:val="00680A53"/>
    <w:rsid w:val="00680AAA"/>
    <w:rsid w:val="00680DAE"/>
    <w:rsid w:val="00681145"/>
    <w:rsid w:val="006812D7"/>
    <w:rsid w:val="0068138E"/>
    <w:rsid w:val="006813A5"/>
    <w:rsid w:val="0068152C"/>
    <w:rsid w:val="0068157D"/>
    <w:rsid w:val="006816DD"/>
    <w:rsid w:val="0068172F"/>
    <w:rsid w:val="00681750"/>
    <w:rsid w:val="00681803"/>
    <w:rsid w:val="00681880"/>
    <w:rsid w:val="006818EB"/>
    <w:rsid w:val="00681D76"/>
    <w:rsid w:val="00681EA1"/>
    <w:rsid w:val="00681EA7"/>
    <w:rsid w:val="00682066"/>
    <w:rsid w:val="0068242B"/>
    <w:rsid w:val="00682485"/>
    <w:rsid w:val="006824C5"/>
    <w:rsid w:val="006826D4"/>
    <w:rsid w:val="00682764"/>
    <w:rsid w:val="00682771"/>
    <w:rsid w:val="00682849"/>
    <w:rsid w:val="00682ACD"/>
    <w:rsid w:val="00682DEC"/>
    <w:rsid w:val="0068315B"/>
    <w:rsid w:val="006831EE"/>
    <w:rsid w:val="00683215"/>
    <w:rsid w:val="0068324E"/>
    <w:rsid w:val="006834BA"/>
    <w:rsid w:val="00683559"/>
    <w:rsid w:val="0068362B"/>
    <w:rsid w:val="0068363C"/>
    <w:rsid w:val="00683680"/>
    <w:rsid w:val="006836E3"/>
    <w:rsid w:val="00683A7D"/>
    <w:rsid w:val="00683C0A"/>
    <w:rsid w:val="00684188"/>
    <w:rsid w:val="00684237"/>
    <w:rsid w:val="00684260"/>
    <w:rsid w:val="006844DA"/>
    <w:rsid w:val="006845A1"/>
    <w:rsid w:val="006845D9"/>
    <w:rsid w:val="0068479B"/>
    <w:rsid w:val="00684E02"/>
    <w:rsid w:val="00684E4C"/>
    <w:rsid w:val="00684F7F"/>
    <w:rsid w:val="0068501A"/>
    <w:rsid w:val="00685140"/>
    <w:rsid w:val="00685148"/>
    <w:rsid w:val="0068530C"/>
    <w:rsid w:val="00685401"/>
    <w:rsid w:val="00685490"/>
    <w:rsid w:val="00685581"/>
    <w:rsid w:val="0068566B"/>
    <w:rsid w:val="006856CD"/>
    <w:rsid w:val="00685885"/>
    <w:rsid w:val="006858D3"/>
    <w:rsid w:val="0068594E"/>
    <w:rsid w:val="00685A2A"/>
    <w:rsid w:val="00685AA9"/>
    <w:rsid w:val="00685BFC"/>
    <w:rsid w:val="00685D9B"/>
    <w:rsid w:val="00685DB9"/>
    <w:rsid w:val="00685E64"/>
    <w:rsid w:val="00685F12"/>
    <w:rsid w:val="00685F88"/>
    <w:rsid w:val="00685FDC"/>
    <w:rsid w:val="00686140"/>
    <w:rsid w:val="00686573"/>
    <w:rsid w:val="006865A2"/>
    <w:rsid w:val="006867C8"/>
    <w:rsid w:val="00686811"/>
    <w:rsid w:val="00686961"/>
    <w:rsid w:val="00686C11"/>
    <w:rsid w:val="00686C53"/>
    <w:rsid w:val="00686F88"/>
    <w:rsid w:val="00687177"/>
    <w:rsid w:val="006871D0"/>
    <w:rsid w:val="0068723F"/>
    <w:rsid w:val="006874BF"/>
    <w:rsid w:val="00687566"/>
    <w:rsid w:val="006875C6"/>
    <w:rsid w:val="00687722"/>
    <w:rsid w:val="00687916"/>
    <w:rsid w:val="00687992"/>
    <w:rsid w:val="00687CBF"/>
    <w:rsid w:val="00687DAA"/>
    <w:rsid w:val="00687F86"/>
    <w:rsid w:val="0069011A"/>
    <w:rsid w:val="00690182"/>
    <w:rsid w:val="0069019E"/>
    <w:rsid w:val="00690287"/>
    <w:rsid w:val="0069028C"/>
    <w:rsid w:val="00690304"/>
    <w:rsid w:val="006903C7"/>
    <w:rsid w:val="006905E7"/>
    <w:rsid w:val="00690692"/>
    <w:rsid w:val="00690759"/>
    <w:rsid w:val="00690812"/>
    <w:rsid w:val="00690928"/>
    <w:rsid w:val="00690A76"/>
    <w:rsid w:val="00690AD0"/>
    <w:rsid w:val="00690AFE"/>
    <w:rsid w:val="00690BEB"/>
    <w:rsid w:val="00690C2C"/>
    <w:rsid w:val="00690C4B"/>
    <w:rsid w:val="00690F3E"/>
    <w:rsid w:val="0069101B"/>
    <w:rsid w:val="006910B2"/>
    <w:rsid w:val="0069117F"/>
    <w:rsid w:val="0069125E"/>
    <w:rsid w:val="00691303"/>
    <w:rsid w:val="006913FE"/>
    <w:rsid w:val="00691862"/>
    <w:rsid w:val="006918E8"/>
    <w:rsid w:val="00691919"/>
    <w:rsid w:val="0069192E"/>
    <w:rsid w:val="00691A93"/>
    <w:rsid w:val="00691B18"/>
    <w:rsid w:val="00691B9E"/>
    <w:rsid w:val="00691C96"/>
    <w:rsid w:val="00691F0C"/>
    <w:rsid w:val="00691FEC"/>
    <w:rsid w:val="00691FF7"/>
    <w:rsid w:val="006920D4"/>
    <w:rsid w:val="006920DF"/>
    <w:rsid w:val="0069211B"/>
    <w:rsid w:val="006924CB"/>
    <w:rsid w:val="0069262D"/>
    <w:rsid w:val="0069271C"/>
    <w:rsid w:val="006927D5"/>
    <w:rsid w:val="006927FB"/>
    <w:rsid w:val="00692A9F"/>
    <w:rsid w:val="00692CF5"/>
    <w:rsid w:val="00692DEF"/>
    <w:rsid w:val="006930C1"/>
    <w:rsid w:val="00693249"/>
    <w:rsid w:val="00693357"/>
    <w:rsid w:val="006933C5"/>
    <w:rsid w:val="0069341E"/>
    <w:rsid w:val="0069362C"/>
    <w:rsid w:val="00693787"/>
    <w:rsid w:val="00693936"/>
    <w:rsid w:val="00693B97"/>
    <w:rsid w:val="00693D7B"/>
    <w:rsid w:val="00693E67"/>
    <w:rsid w:val="0069404E"/>
    <w:rsid w:val="006940B2"/>
    <w:rsid w:val="00694106"/>
    <w:rsid w:val="0069425C"/>
    <w:rsid w:val="00694286"/>
    <w:rsid w:val="006942CA"/>
    <w:rsid w:val="00694387"/>
    <w:rsid w:val="00694438"/>
    <w:rsid w:val="006947FD"/>
    <w:rsid w:val="006948BB"/>
    <w:rsid w:val="00694C09"/>
    <w:rsid w:val="00694D6A"/>
    <w:rsid w:val="00694DD3"/>
    <w:rsid w:val="00694DF5"/>
    <w:rsid w:val="00694EF4"/>
    <w:rsid w:val="00695054"/>
    <w:rsid w:val="0069509D"/>
    <w:rsid w:val="0069519E"/>
    <w:rsid w:val="00695244"/>
    <w:rsid w:val="0069539E"/>
    <w:rsid w:val="006955FC"/>
    <w:rsid w:val="00695606"/>
    <w:rsid w:val="00695663"/>
    <w:rsid w:val="006958B2"/>
    <w:rsid w:val="006959C2"/>
    <w:rsid w:val="00695A39"/>
    <w:rsid w:val="00695C79"/>
    <w:rsid w:val="00695C7E"/>
    <w:rsid w:val="00695FF9"/>
    <w:rsid w:val="0069649D"/>
    <w:rsid w:val="00696665"/>
    <w:rsid w:val="00696743"/>
    <w:rsid w:val="0069675D"/>
    <w:rsid w:val="006967AC"/>
    <w:rsid w:val="0069681C"/>
    <w:rsid w:val="006969DF"/>
    <w:rsid w:val="00696B6C"/>
    <w:rsid w:val="006970DD"/>
    <w:rsid w:val="0069710B"/>
    <w:rsid w:val="006972DF"/>
    <w:rsid w:val="00697401"/>
    <w:rsid w:val="0069754B"/>
    <w:rsid w:val="006978C2"/>
    <w:rsid w:val="0069799D"/>
    <w:rsid w:val="006979A7"/>
    <w:rsid w:val="00697C84"/>
    <w:rsid w:val="00697EE2"/>
    <w:rsid w:val="006A01D1"/>
    <w:rsid w:val="006A022D"/>
    <w:rsid w:val="006A03AC"/>
    <w:rsid w:val="006A0536"/>
    <w:rsid w:val="006A070A"/>
    <w:rsid w:val="006A073E"/>
    <w:rsid w:val="006A0989"/>
    <w:rsid w:val="006A0992"/>
    <w:rsid w:val="006A09C6"/>
    <w:rsid w:val="006A0B3F"/>
    <w:rsid w:val="006A0C60"/>
    <w:rsid w:val="006A0CA8"/>
    <w:rsid w:val="006A0CB0"/>
    <w:rsid w:val="006A0D43"/>
    <w:rsid w:val="006A0DA1"/>
    <w:rsid w:val="006A0DFA"/>
    <w:rsid w:val="006A0E83"/>
    <w:rsid w:val="006A0E92"/>
    <w:rsid w:val="006A0FBE"/>
    <w:rsid w:val="006A10C6"/>
    <w:rsid w:val="006A12D3"/>
    <w:rsid w:val="006A13EC"/>
    <w:rsid w:val="006A1433"/>
    <w:rsid w:val="006A15A3"/>
    <w:rsid w:val="006A16B7"/>
    <w:rsid w:val="006A17F2"/>
    <w:rsid w:val="006A1A70"/>
    <w:rsid w:val="006A1B26"/>
    <w:rsid w:val="006A1C18"/>
    <w:rsid w:val="006A1C7E"/>
    <w:rsid w:val="006A1DAB"/>
    <w:rsid w:val="006A1EAD"/>
    <w:rsid w:val="006A21FE"/>
    <w:rsid w:val="006A222C"/>
    <w:rsid w:val="006A22AB"/>
    <w:rsid w:val="006A238A"/>
    <w:rsid w:val="006A23B8"/>
    <w:rsid w:val="006A2781"/>
    <w:rsid w:val="006A283D"/>
    <w:rsid w:val="006A2850"/>
    <w:rsid w:val="006A2963"/>
    <w:rsid w:val="006A2980"/>
    <w:rsid w:val="006A29EF"/>
    <w:rsid w:val="006A2AFF"/>
    <w:rsid w:val="006A2C7B"/>
    <w:rsid w:val="006A2D67"/>
    <w:rsid w:val="006A2E8A"/>
    <w:rsid w:val="006A3127"/>
    <w:rsid w:val="006A312E"/>
    <w:rsid w:val="006A3147"/>
    <w:rsid w:val="006A326F"/>
    <w:rsid w:val="006A334C"/>
    <w:rsid w:val="006A3505"/>
    <w:rsid w:val="006A360C"/>
    <w:rsid w:val="006A365A"/>
    <w:rsid w:val="006A3660"/>
    <w:rsid w:val="006A368E"/>
    <w:rsid w:val="006A373D"/>
    <w:rsid w:val="006A374A"/>
    <w:rsid w:val="006A3758"/>
    <w:rsid w:val="006A3BA5"/>
    <w:rsid w:val="006A41A0"/>
    <w:rsid w:val="006A42A1"/>
    <w:rsid w:val="006A46AC"/>
    <w:rsid w:val="006A4701"/>
    <w:rsid w:val="006A472B"/>
    <w:rsid w:val="006A4813"/>
    <w:rsid w:val="006A4898"/>
    <w:rsid w:val="006A4A42"/>
    <w:rsid w:val="006A4A84"/>
    <w:rsid w:val="006A4B1D"/>
    <w:rsid w:val="006A4B6A"/>
    <w:rsid w:val="006A4B8C"/>
    <w:rsid w:val="006A4D31"/>
    <w:rsid w:val="006A4EEA"/>
    <w:rsid w:val="006A505E"/>
    <w:rsid w:val="006A51A7"/>
    <w:rsid w:val="006A53F8"/>
    <w:rsid w:val="006A5443"/>
    <w:rsid w:val="006A54A6"/>
    <w:rsid w:val="006A5629"/>
    <w:rsid w:val="006A570D"/>
    <w:rsid w:val="006A576E"/>
    <w:rsid w:val="006A57ED"/>
    <w:rsid w:val="006A589E"/>
    <w:rsid w:val="006A5A1B"/>
    <w:rsid w:val="006A5A2E"/>
    <w:rsid w:val="006A5B4C"/>
    <w:rsid w:val="006A5CE4"/>
    <w:rsid w:val="006A5DC8"/>
    <w:rsid w:val="006A5E03"/>
    <w:rsid w:val="006A5F73"/>
    <w:rsid w:val="006A604E"/>
    <w:rsid w:val="006A6251"/>
    <w:rsid w:val="006A6371"/>
    <w:rsid w:val="006A63BD"/>
    <w:rsid w:val="006A6429"/>
    <w:rsid w:val="006A6774"/>
    <w:rsid w:val="006A681F"/>
    <w:rsid w:val="006A68F6"/>
    <w:rsid w:val="006A6AA2"/>
    <w:rsid w:val="006A6C3A"/>
    <w:rsid w:val="006A6CDA"/>
    <w:rsid w:val="006A6CE6"/>
    <w:rsid w:val="006A6E47"/>
    <w:rsid w:val="006A6F13"/>
    <w:rsid w:val="006A70F8"/>
    <w:rsid w:val="006A71A4"/>
    <w:rsid w:val="006A72D9"/>
    <w:rsid w:val="006A784C"/>
    <w:rsid w:val="006A78F1"/>
    <w:rsid w:val="006A7997"/>
    <w:rsid w:val="006A7A17"/>
    <w:rsid w:val="006A7A25"/>
    <w:rsid w:val="006A7A97"/>
    <w:rsid w:val="006A7C2E"/>
    <w:rsid w:val="006A7C5D"/>
    <w:rsid w:val="006A7D26"/>
    <w:rsid w:val="006A7D5D"/>
    <w:rsid w:val="006A7EAA"/>
    <w:rsid w:val="006B0021"/>
    <w:rsid w:val="006B010B"/>
    <w:rsid w:val="006B0154"/>
    <w:rsid w:val="006B0211"/>
    <w:rsid w:val="006B0452"/>
    <w:rsid w:val="006B0553"/>
    <w:rsid w:val="006B0596"/>
    <w:rsid w:val="006B0743"/>
    <w:rsid w:val="006B08E3"/>
    <w:rsid w:val="006B0A3C"/>
    <w:rsid w:val="006B0B5B"/>
    <w:rsid w:val="006B0BCB"/>
    <w:rsid w:val="006B0BCF"/>
    <w:rsid w:val="006B0CC6"/>
    <w:rsid w:val="006B0D95"/>
    <w:rsid w:val="006B0DAE"/>
    <w:rsid w:val="006B0EFE"/>
    <w:rsid w:val="006B0F64"/>
    <w:rsid w:val="006B0FAD"/>
    <w:rsid w:val="006B0FC6"/>
    <w:rsid w:val="006B106D"/>
    <w:rsid w:val="006B12D6"/>
    <w:rsid w:val="006B13DE"/>
    <w:rsid w:val="006B1444"/>
    <w:rsid w:val="006B1798"/>
    <w:rsid w:val="006B17B1"/>
    <w:rsid w:val="006B18D1"/>
    <w:rsid w:val="006B1914"/>
    <w:rsid w:val="006B1AFD"/>
    <w:rsid w:val="006B1E7B"/>
    <w:rsid w:val="006B21EE"/>
    <w:rsid w:val="006B222F"/>
    <w:rsid w:val="006B2272"/>
    <w:rsid w:val="006B2346"/>
    <w:rsid w:val="006B2D15"/>
    <w:rsid w:val="006B2EDC"/>
    <w:rsid w:val="006B308B"/>
    <w:rsid w:val="006B3154"/>
    <w:rsid w:val="006B31D6"/>
    <w:rsid w:val="006B329A"/>
    <w:rsid w:val="006B32CC"/>
    <w:rsid w:val="006B33A0"/>
    <w:rsid w:val="006B33DB"/>
    <w:rsid w:val="006B34E1"/>
    <w:rsid w:val="006B3641"/>
    <w:rsid w:val="006B382C"/>
    <w:rsid w:val="006B388C"/>
    <w:rsid w:val="006B3CEE"/>
    <w:rsid w:val="006B3E3D"/>
    <w:rsid w:val="006B3EE3"/>
    <w:rsid w:val="006B3FAE"/>
    <w:rsid w:val="006B4419"/>
    <w:rsid w:val="006B452A"/>
    <w:rsid w:val="006B45E4"/>
    <w:rsid w:val="006B4800"/>
    <w:rsid w:val="006B490D"/>
    <w:rsid w:val="006B4B03"/>
    <w:rsid w:val="006B4FE8"/>
    <w:rsid w:val="006B4FFA"/>
    <w:rsid w:val="006B5032"/>
    <w:rsid w:val="006B5139"/>
    <w:rsid w:val="006B52BF"/>
    <w:rsid w:val="006B53EC"/>
    <w:rsid w:val="006B53EE"/>
    <w:rsid w:val="006B5520"/>
    <w:rsid w:val="006B58A6"/>
    <w:rsid w:val="006B58D1"/>
    <w:rsid w:val="006B58F0"/>
    <w:rsid w:val="006B58F8"/>
    <w:rsid w:val="006B58F9"/>
    <w:rsid w:val="006B5A86"/>
    <w:rsid w:val="006B5B3F"/>
    <w:rsid w:val="006B5B93"/>
    <w:rsid w:val="006B5BC8"/>
    <w:rsid w:val="006B5D28"/>
    <w:rsid w:val="006B5F09"/>
    <w:rsid w:val="006B621B"/>
    <w:rsid w:val="006B6422"/>
    <w:rsid w:val="006B6515"/>
    <w:rsid w:val="006B6B56"/>
    <w:rsid w:val="006B6DC7"/>
    <w:rsid w:val="006B6E73"/>
    <w:rsid w:val="006B7004"/>
    <w:rsid w:val="006B7122"/>
    <w:rsid w:val="006B7165"/>
    <w:rsid w:val="006B718D"/>
    <w:rsid w:val="006B73FD"/>
    <w:rsid w:val="006B756B"/>
    <w:rsid w:val="006B75A5"/>
    <w:rsid w:val="006B75B6"/>
    <w:rsid w:val="006B76D4"/>
    <w:rsid w:val="006B7702"/>
    <w:rsid w:val="006B7852"/>
    <w:rsid w:val="006B78CF"/>
    <w:rsid w:val="006B7BEE"/>
    <w:rsid w:val="006B7C1F"/>
    <w:rsid w:val="006B7E0F"/>
    <w:rsid w:val="006B7EF0"/>
    <w:rsid w:val="006C0129"/>
    <w:rsid w:val="006C09EE"/>
    <w:rsid w:val="006C0A6E"/>
    <w:rsid w:val="006C0AF9"/>
    <w:rsid w:val="006C0D8A"/>
    <w:rsid w:val="006C1151"/>
    <w:rsid w:val="006C11D2"/>
    <w:rsid w:val="006C123F"/>
    <w:rsid w:val="006C133A"/>
    <w:rsid w:val="006C1463"/>
    <w:rsid w:val="006C162D"/>
    <w:rsid w:val="006C164A"/>
    <w:rsid w:val="006C169A"/>
    <w:rsid w:val="006C1716"/>
    <w:rsid w:val="006C1738"/>
    <w:rsid w:val="006C1A57"/>
    <w:rsid w:val="006C1AE0"/>
    <w:rsid w:val="006C1BE0"/>
    <w:rsid w:val="006C1D9F"/>
    <w:rsid w:val="006C1E18"/>
    <w:rsid w:val="006C1E94"/>
    <w:rsid w:val="006C1EAC"/>
    <w:rsid w:val="006C20F4"/>
    <w:rsid w:val="006C217A"/>
    <w:rsid w:val="006C21A4"/>
    <w:rsid w:val="006C2225"/>
    <w:rsid w:val="006C23D7"/>
    <w:rsid w:val="006C283F"/>
    <w:rsid w:val="006C2909"/>
    <w:rsid w:val="006C2932"/>
    <w:rsid w:val="006C2948"/>
    <w:rsid w:val="006C29E9"/>
    <w:rsid w:val="006C29EA"/>
    <w:rsid w:val="006C2A21"/>
    <w:rsid w:val="006C2B5C"/>
    <w:rsid w:val="006C2C6B"/>
    <w:rsid w:val="006C2E9E"/>
    <w:rsid w:val="006C2EA4"/>
    <w:rsid w:val="006C2EA8"/>
    <w:rsid w:val="006C2EBD"/>
    <w:rsid w:val="006C311A"/>
    <w:rsid w:val="006C326A"/>
    <w:rsid w:val="006C3296"/>
    <w:rsid w:val="006C33FE"/>
    <w:rsid w:val="006C3C14"/>
    <w:rsid w:val="006C3C77"/>
    <w:rsid w:val="006C3C96"/>
    <w:rsid w:val="006C3C98"/>
    <w:rsid w:val="006C3F92"/>
    <w:rsid w:val="006C3FFA"/>
    <w:rsid w:val="006C41FF"/>
    <w:rsid w:val="006C4201"/>
    <w:rsid w:val="006C4214"/>
    <w:rsid w:val="006C4240"/>
    <w:rsid w:val="006C42B4"/>
    <w:rsid w:val="006C42D9"/>
    <w:rsid w:val="006C435B"/>
    <w:rsid w:val="006C4437"/>
    <w:rsid w:val="006C44A1"/>
    <w:rsid w:val="006C459D"/>
    <w:rsid w:val="006C4662"/>
    <w:rsid w:val="006C497D"/>
    <w:rsid w:val="006C4EC4"/>
    <w:rsid w:val="006C5027"/>
    <w:rsid w:val="006C5225"/>
    <w:rsid w:val="006C540D"/>
    <w:rsid w:val="006C54EE"/>
    <w:rsid w:val="006C54F6"/>
    <w:rsid w:val="006C558A"/>
    <w:rsid w:val="006C5653"/>
    <w:rsid w:val="006C5688"/>
    <w:rsid w:val="006C5750"/>
    <w:rsid w:val="006C59CB"/>
    <w:rsid w:val="006C5B81"/>
    <w:rsid w:val="006C5CB3"/>
    <w:rsid w:val="006C61DB"/>
    <w:rsid w:val="006C62CF"/>
    <w:rsid w:val="006C6520"/>
    <w:rsid w:val="006C664B"/>
    <w:rsid w:val="006C665D"/>
    <w:rsid w:val="006C67E1"/>
    <w:rsid w:val="006C6EDB"/>
    <w:rsid w:val="006C6F79"/>
    <w:rsid w:val="006C7046"/>
    <w:rsid w:val="006C7051"/>
    <w:rsid w:val="006C77AA"/>
    <w:rsid w:val="006C77CA"/>
    <w:rsid w:val="006C784E"/>
    <w:rsid w:val="006C7937"/>
    <w:rsid w:val="006C793E"/>
    <w:rsid w:val="006C7940"/>
    <w:rsid w:val="006C7B07"/>
    <w:rsid w:val="006C7B5E"/>
    <w:rsid w:val="006C7C7A"/>
    <w:rsid w:val="006C7CBD"/>
    <w:rsid w:val="006C7D39"/>
    <w:rsid w:val="006C7E9F"/>
    <w:rsid w:val="006D002E"/>
    <w:rsid w:val="006D0058"/>
    <w:rsid w:val="006D05A1"/>
    <w:rsid w:val="006D061B"/>
    <w:rsid w:val="006D06F0"/>
    <w:rsid w:val="006D07A6"/>
    <w:rsid w:val="006D083D"/>
    <w:rsid w:val="006D08EA"/>
    <w:rsid w:val="006D0995"/>
    <w:rsid w:val="006D0A5A"/>
    <w:rsid w:val="006D0B43"/>
    <w:rsid w:val="006D0CB6"/>
    <w:rsid w:val="006D122B"/>
    <w:rsid w:val="006D15B0"/>
    <w:rsid w:val="006D1C0A"/>
    <w:rsid w:val="006D1CAD"/>
    <w:rsid w:val="006D2357"/>
    <w:rsid w:val="006D2696"/>
    <w:rsid w:val="006D27A1"/>
    <w:rsid w:val="006D2A86"/>
    <w:rsid w:val="006D2C65"/>
    <w:rsid w:val="006D2D27"/>
    <w:rsid w:val="006D2F20"/>
    <w:rsid w:val="006D3046"/>
    <w:rsid w:val="006D314B"/>
    <w:rsid w:val="006D3218"/>
    <w:rsid w:val="006D3249"/>
    <w:rsid w:val="006D32A0"/>
    <w:rsid w:val="006D34D9"/>
    <w:rsid w:val="006D3728"/>
    <w:rsid w:val="006D386E"/>
    <w:rsid w:val="006D389A"/>
    <w:rsid w:val="006D39CE"/>
    <w:rsid w:val="006D39F9"/>
    <w:rsid w:val="006D3B4B"/>
    <w:rsid w:val="006D3B57"/>
    <w:rsid w:val="006D3E3F"/>
    <w:rsid w:val="006D40D2"/>
    <w:rsid w:val="006D41D6"/>
    <w:rsid w:val="006D4229"/>
    <w:rsid w:val="006D443D"/>
    <w:rsid w:val="006D44A2"/>
    <w:rsid w:val="006D464E"/>
    <w:rsid w:val="006D488C"/>
    <w:rsid w:val="006D492A"/>
    <w:rsid w:val="006D4998"/>
    <w:rsid w:val="006D4A95"/>
    <w:rsid w:val="006D4B40"/>
    <w:rsid w:val="006D4B4F"/>
    <w:rsid w:val="006D51A3"/>
    <w:rsid w:val="006D5350"/>
    <w:rsid w:val="006D5498"/>
    <w:rsid w:val="006D55BF"/>
    <w:rsid w:val="006D56F9"/>
    <w:rsid w:val="006D5884"/>
    <w:rsid w:val="006D5A8A"/>
    <w:rsid w:val="006D5B22"/>
    <w:rsid w:val="006D5C06"/>
    <w:rsid w:val="006D5D28"/>
    <w:rsid w:val="006D5D54"/>
    <w:rsid w:val="006D5D95"/>
    <w:rsid w:val="006D5DC0"/>
    <w:rsid w:val="006D6240"/>
    <w:rsid w:val="006D6625"/>
    <w:rsid w:val="006D670D"/>
    <w:rsid w:val="006D68AF"/>
    <w:rsid w:val="006D6921"/>
    <w:rsid w:val="006D6CBE"/>
    <w:rsid w:val="006D6D09"/>
    <w:rsid w:val="006D6DA2"/>
    <w:rsid w:val="006D6E05"/>
    <w:rsid w:val="006D6EB4"/>
    <w:rsid w:val="006D6EBF"/>
    <w:rsid w:val="006D7084"/>
    <w:rsid w:val="006D7107"/>
    <w:rsid w:val="006D724A"/>
    <w:rsid w:val="006D7333"/>
    <w:rsid w:val="006D73CA"/>
    <w:rsid w:val="006D74C1"/>
    <w:rsid w:val="006D74C4"/>
    <w:rsid w:val="006D7677"/>
    <w:rsid w:val="006D785F"/>
    <w:rsid w:val="006D788F"/>
    <w:rsid w:val="006D792D"/>
    <w:rsid w:val="006D7949"/>
    <w:rsid w:val="006D79B4"/>
    <w:rsid w:val="006D7A48"/>
    <w:rsid w:val="006D7B92"/>
    <w:rsid w:val="006D7BB3"/>
    <w:rsid w:val="006D7D38"/>
    <w:rsid w:val="006D7DAE"/>
    <w:rsid w:val="006D7E9C"/>
    <w:rsid w:val="006D7F6B"/>
    <w:rsid w:val="006D7FB1"/>
    <w:rsid w:val="006E0191"/>
    <w:rsid w:val="006E01F9"/>
    <w:rsid w:val="006E02F5"/>
    <w:rsid w:val="006E0324"/>
    <w:rsid w:val="006E034D"/>
    <w:rsid w:val="006E04B2"/>
    <w:rsid w:val="006E06CB"/>
    <w:rsid w:val="006E09F8"/>
    <w:rsid w:val="006E0A1E"/>
    <w:rsid w:val="006E0AB3"/>
    <w:rsid w:val="006E0F34"/>
    <w:rsid w:val="006E0F45"/>
    <w:rsid w:val="006E1057"/>
    <w:rsid w:val="006E12E5"/>
    <w:rsid w:val="006E1376"/>
    <w:rsid w:val="006E1544"/>
    <w:rsid w:val="006E1568"/>
    <w:rsid w:val="006E15C3"/>
    <w:rsid w:val="006E16C3"/>
    <w:rsid w:val="006E18B9"/>
    <w:rsid w:val="006E18F5"/>
    <w:rsid w:val="006E1AE9"/>
    <w:rsid w:val="006E1AF8"/>
    <w:rsid w:val="006E1B77"/>
    <w:rsid w:val="006E1B94"/>
    <w:rsid w:val="006E1CC2"/>
    <w:rsid w:val="006E1E96"/>
    <w:rsid w:val="006E20D7"/>
    <w:rsid w:val="006E22B5"/>
    <w:rsid w:val="006E23F3"/>
    <w:rsid w:val="006E2467"/>
    <w:rsid w:val="006E2476"/>
    <w:rsid w:val="006E24CF"/>
    <w:rsid w:val="006E2734"/>
    <w:rsid w:val="006E2735"/>
    <w:rsid w:val="006E27E5"/>
    <w:rsid w:val="006E2849"/>
    <w:rsid w:val="006E28CC"/>
    <w:rsid w:val="006E2A5B"/>
    <w:rsid w:val="006E2AC5"/>
    <w:rsid w:val="006E2ADF"/>
    <w:rsid w:val="006E2BC2"/>
    <w:rsid w:val="006E2D0D"/>
    <w:rsid w:val="006E2E25"/>
    <w:rsid w:val="006E2E8E"/>
    <w:rsid w:val="006E2F0E"/>
    <w:rsid w:val="006E322F"/>
    <w:rsid w:val="006E36B1"/>
    <w:rsid w:val="006E371A"/>
    <w:rsid w:val="006E37AB"/>
    <w:rsid w:val="006E37D5"/>
    <w:rsid w:val="006E38AD"/>
    <w:rsid w:val="006E399A"/>
    <w:rsid w:val="006E3ABA"/>
    <w:rsid w:val="006E3AC7"/>
    <w:rsid w:val="006E3C7E"/>
    <w:rsid w:val="006E3F27"/>
    <w:rsid w:val="006E3F6D"/>
    <w:rsid w:val="006E3F6F"/>
    <w:rsid w:val="006E3FFC"/>
    <w:rsid w:val="006E40B0"/>
    <w:rsid w:val="006E429D"/>
    <w:rsid w:val="006E44DD"/>
    <w:rsid w:val="006E470D"/>
    <w:rsid w:val="006E4B13"/>
    <w:rsid w:val="006E4C1B"/>
    <w:rsid w:val="006E4D3F"/>
    <w:rsid w:val="006E4E0C"/>
    <w:rsid w:val="006E4E9F"/>
    <w:rsid w:val="006E4F18"/>
    <w:rsid w:val="006E4F1A"/>
    <w:rsid w:val="006E4FB3"/>
    <w:rsid w:val="006E5196"/>
    <w:rsid w:val="006E53B3"/>
    <w:rsid w:val="006E5511"/>
    <w:rsid w:val="006E56E5"/>
    <w:rsid w:val="006E57B6"/>
    <w:rsid w:val="006E57F5"/>
    <w:rsid w:val="006E586E"/>
    <w:rsid w:val="006E593D"/>
    <w:rsid w:val="006E5B08"/>
    <w:rsid w:val="006E5D5A"/>
    <w:rsid w:val="006E5E1B"/>
    <w:rsid w:val="006E5E53"/>
    <w:rsid w:val="006E6053"/>
    <w:rsid w:val="006E6081"/>
    <w:rsid w:val="006E653F"/>
    <w:rsid w:val="006E6553"/>
    <w:rsid w:val="006E6973"/>
    <w:rsid w:val="006E69E5"/>
    <w:rsid w:val="006E6A47"/>
    <w:rsid w:val="006E6A87"/>
    <w:rsid w:val="006E6B3E"/>
    <w:rsid w:val="006E6B43"/>
    <w:rsid w:val="006E6BB6"/>
    <w:rsid w:val="006E6C19"/>
    <w:rsid w:val="006E6E54"/>
    <w:rsid w:val="006E6E86"/>
    <w:rsid w:val="006E6ED5"/>
    <w:rsid w:val="006E72DA"/>
    <w:rsid w:val="006E73DE"/>
    <w:rsid w:val="006E7402"/>
    <w:rsid w:val="006E74B9"/>
    <w:rsid w:val="006E757D"/>
    <w:rsid w:val="006E7614"/>
    <w:rsid w:val="006E79A3"/>
    <w:rsid w:val="006E7A95"/>
    <w:rsid w:val="006E7B39"/>
    <w:rsid w:val="006E7B51"/>
    <w:rsid w:val="006E7F43"/>
    <w:rsid w:val="006F028D"/>
    <w:rsid w:val="006F04BB"/>
    <w:rsid w:val="006F0606"/>
    <w:rsid w:val="006F06AE"/>
    <w:rsid w:val="006F07BA"/>
    <w:rsid w:val="006F0B17"/>
    <w:rsid w:val="006F0C48"/>
    <w:rsid w:val="006F0CD6"/>
    <w:rsid w:val="006F0EBC"/>
    <w:rsid w:val="006F0F10"/>
    <w:rsid w:val="006F1144"/>
    <w:rsid w:val="006F11C4"/>
    <w:rsid w:val="006F11F6"/>
    <w:rsid w:val="006F14C5"/>
    <w:rsid w:val="006F1554"/>
    <w:rsid w:val="006F155B"/>
    <w:rsid w:val="006F1A79"/>
    <w:rsid w:val="006F1D94"/>
    <w:rsid w:val="006F1E79"/>
    <w:rsid w:val="006F1F3D"/>
    <w:rsid w:val="006F1F92"/>
    <w:rsid w:val="006F23FD"/>
    <w:rsid w:val="006F27FC"/>
    <w:rsid w:val="006F28DE"/>
    <w:rsid w:val="006F2F71"/>
    <w:rsid w:val="006F304E"/>
    <w:rsid w:val="006F30D5"/>
    <w:rsid w:val="006F383E"/>
    <w:rsid w:val="006F38F3"/>
    <w:rsid w:val="006F3A5A"/>
    <w:rsid w:val="006F3AAD"/>
    <w:rsid w:val="006F3AB8"/>
    <w:rsid w:val="006F3AF5"/>
    <w:rsid w:val="006F3B78"/>
    <w:rsid w:val="006F3B9D"/>
    <w:rsid w:val="006F3CFD"/>
    <w:rsid w:val="006F3E9E"/>
    <w:rsid w:val="006F3EEC"/>
    <w:rsid w:val="006F3F6A"/>
    <w:rsid w:val="006F4046"/>
    <w:rsid w:val="006F40F6"/>
    <w:rsid w:val="006F4171"/>
    <w:rsid w:val="006F42B9"/>
    <w:rsid w:val="006F43CF"/>
    <w:rsid w:val="006F4801"/>
    <w:rsid w:val="006F4A04"/>
    <w:rsid w:val="006F4B24"/>
    <w:rsid w:val="006F4C7D"/>
    <w:rsid w:val="006F4CEB"/>
    <w:rsid w:val="006F4F4C"/>
    <w:rsid w:val="006F4F95"/>
    <w:rsid w:val="006F4FD0"/>
    <w:rsid w:val="006F558E"/>
    <w:rsid w:val="006F57FC"/>
    <w:rsid w:val="006F5A47"/>
    <w:rsid w:val="006F5AD7"/>
    <w:rsid w:val="006F5AF9"/>
    <w:rsid w:val="006F5B40"/>
    <w:rsid w:val="006F5BE6"/>
    <w:rsid w:val="006F5C09"/>
    <w:rsid w:val="006F5C13"/>
    <w:rsid w:val="006F5CC1"/>
    <w:rsid w:val="006F5CCB"/>
    <w:rsid w:val="006F5EE8"/>
    <w:rsid w:val="006F5F95"/>
    <w:rsid w:val="006F607D"/>
    <w:rsid w:val="006F639B"/>
    <w:rsid w:val="006F6437"/>
    <w:rsid w:val="006F644D"/>
    <w:rsid w:val="006F6E07"/>
    <w:rsid w:val="006F6E34"/>
    <w:rsid w:val="006F6EA7"/>
    <w:rsid w:val="006F6F7C"/>
    <w:rsid w:val="006F6FA4"/>
    <w:rsid w:val="006F7259"/>
    <w:rsid w:val="006F7278"/>
    <w:rsid w:val="006F73C2"/>
    <w:rsid w:val="006F7410"/>
    <w:rsid w:val="006F742C"/>
    <w:rsid w:val="006F79C9"/>
    <w:rsid w:val="006F7A7F"/>
    <w:rsid w:val="00700111"/>
    <w:rsid w:val="007002D0"/>
    <w:rsid w:val="00700398"/>
    <w:rsid w:val="007003DF"/>
    <w:rsid w:val="00700964"/>
    <w:rsid w:val="00700A40"/>
    <w:rsid w:val="00700CE3"/>
    <w:rsid w:val="007012D7"/>
    <w:rsid w:val="00701916"/>
    <w:rsid w:val="00701AC2"/>
    <w:rsid w:val="00701C15"/>
    <w:rsid w:val="00701E21"/>
    <w:rsid w:val="00701F70"/>
    <w:rsid w:val="00701F7C"/>
    <w:rsid w:val="0070219F"/>
    <w:rsid w:val="00702239"/>
    <w:rsid w:val="0070226C"/>
    <w:rsid w:val="00702517"/>
    <w:rsid w:val="00702D4D"/>
    <w:rsid w:val="00702DA1"/>
    <w:rsid w:val="0070301F"/>
    <w:rsid w:val="00703245"/>
    <w:rsid w:val="007034F7"/>
    <w:rsid w:val="00703518"/>
    <w:rsid w:val="007036E1"/>
    <w:rsid w:val="0070386A"/>
    <w:rsid w:val="0070388A"/>
    <w:rsid w:val="007038E8"/>
    <w:rsid w:val="007039EE"/>
    <w:rsid w:val="00703B93"/>
    <w:rsid w:val="00703BCF"/>
    <w:rsid w:val="00703E3C"/>
    <w:rsid w:val="00703E44"/>
    <w:rsid w:val="00703F76"/>
    <w:rsid w:val="007040BB"/>
    <w:rsid w:val="007041E7"/>
    <w:rsid w:val="0070423D"/>
    <w:rsid w:val="0070425C"/>
    <w:rsid w:val="0070439F"/>
    <w:rsid w:val="00704594"/>
    <w:rsid w:val="007047C2"/>
    <w:rsid w:val="00704A56"/>
    <w:rsid w:val="00704ABF"/>
    <w:rsid w:val="00704BC0"/>
    <w:rsid w:val="00704C0E"/>
    <w:rsid w:val="00704C4B"/>
    <w:rsid w:val="00704F35"/>
    <w:rsid w:val="00704F77"/>
    <w:rsid w:val="0070513F"/>
    <w:rsid w:val="0070516A"/>
    <w:rsid w:val="00705213"/>
    <w:rsid w:val="007052DE"/>
    <w:rsid w:val="007055C7"/>
    <w:rsid w:val="0070569E"/>
    <w:rsid w:val="00705756"/>
    <w:rsid w:val="007059AB"/>
    <w:rsid w:val="00705A85"/>
    <w:rsid w:val="00705C4D"/>
    <w:rsid w:val="00705C77"/>
    <w:rsid w:val="00705CAF"/>
    <w:rsid w:val="00705F73"/>
    <w:rsid w:val="00705FEA"/>
    <w:rsid w:val="00706071"/>
    <w:rsid w:val="00706119"/>
    <w:rsid w:val="00706197"/>
    <w:rsid w:val="0070635B"/>
    <w:rsid w:val="007065C9"/>
    <w:rsid w:val="00706730"/>
    <w:rsid w:val="00706974"/>
    <w:rsid w:val="00706D72"/>
    <w:rsid w:val="00706DE8"/>
    <w:rsid w:val="00706F8E"/>
    <w:rsid w:val="007073BE"/>
    <w:rsid w:val="007073E0"/>
    <w:rsid w:val="0070741A"/>
    <w:rsid w:val="007074E1"/>
    <w:rsid w:val="00707533"/>
    <w:rsid w:val="00707727"/>
    <w:rsid w:val="007077BE"/>
    <w:rsid w:val="0070782C"/>
    <w:rsid w:val="007079BC"/>
    <w:rsid w:val="00707B9C"/>
    <w:rsid w:val="00707BB7"/>
    <w:rsid w:val="00707CC1"/>
    <w:rsid w:val="00707D05"/>
    <w:rsid w:val="00707D5C"/>
    <w:rsid w:val="00707E5B"/>
    <w:rsid w:val="00707F6D"/>
    <w:rsid w:val="00710146"/>
    <w:rsid w:val="007103A4"/>
    <w:rsid w:val="00710734"/>
    <w:rsid w:val="00710842"/>
    <w:rsid w:val="00710BD8"/>
    <w:rsid w:val="00710D17"/>
    <w:rsid w:val="00710F72"/>
    <w:rsid w:val="007110BF"/>
    <w:rsid w:val="007112E7"/>
    <w:rsid w:val="007113D1"/>
    <w:rsid w:val="00711431"/>
    <w:rsid w:val="0071160B"/>
    <w:rsid w:val="007119EA"/>
    <w:rsid w:val="00711BB0"/>
    <w:rsid w:val="00711BE9"/>
    <w:rsid w:val="00711D3D"/>
    <w:rsid w:val="00711D47"/>
    <w:rsid w:val="0071203F"/>
    <w:rsid w:val="00712079"/>
    <w:rsid w:val="0071219F"/>
    <w:rsid w:val="007121A1"/>
    <w:rsid w:val="00712378"/>
    <w:rsid w:val="00712392"/>
    <w:rsid w:val="00712AF7"/>
    <w:rsid w:val="00712BC4"/>
    <w:rsid w:val="00712C66"/>
    <w:rsid w:val="00712D5B"/>
    <w:rsid w:val="00712DEF"/>
    <w:rsid w:val="00712E9B"/>
    <w:rsid w:val="00712F92"/>
    <w:rsid w:val="0071303A"/>
    <w:rsid w:val="00713455"/>
    <w:rsid w:val="007137FF"/>
    <w:rsid w:val="00713905"/>
    <w:rsid w:val="00713C4F"/>
    <w:rsid w:val="00713F0C"/>
    <w:rsid w:val="00713F6F"/>
    <w:rsid w:val="00713FA4"/>
    <w:rsid w:val="007140BB"/>
    <w:rsid w:val="00714102"/>
    <w:rsid w:val="007144E5"/>
    <w:rsid w:val="0071463E"/>
    <w:rsid w:val="007147F1"/>
    <w:rsid w:val="0071484F"/>
    <w:rsid w:val="0071496C"/>
    <w:rsid w:val="00714AE4"/>
    <w:rsid w:val="00714C09"/>
    <w:rsid w:val="00714C6A"/>
    <w:rsid w:val="00714EE5"/>
    <w:rsid w:val="007151C2"/>
    <w:rsid w:val="007151EF"/>
    <w:rsid w:val="00715235"/>
    <w:rsid w:val="0071532F"/>
    <w:rsid w:val="00715631"/>
    <w:rsid w:val="0071566D"/>
    <w:rsid w:val="0071569E"/>
    <w:rsid w:val="007156AF"/>
    <w:rsid w:val="0071579B"/>
    <w:rsid w:val="007159F4"/>
    <w:rsid w:val="00715A72"/>
    <w:rsid w:val="00715C8C"/>
    <w:rsid w:val="00715DA3"/>
    <w:rsid w:val="00715E29"/>
    <w:rsid w:val="00715FE4"/>
    <w:rsid w:val="00716177"/>
    <w:rsid w:val="0071627A"/>
    <w:rsid w:val="00716330"/>
    <w:rsid w:val="00716387"/>
    <w:rsid w:val="007163E0"/>
    <w:rsid w:val="0071640E"/>
    <w:rsid w:val="007164E2"/>
    <w:rsid w:val="007164F4"/>
    <w:rsid w:val="00716661"/>
    <w:rsid w:val="00716809"/>
    <w:rsid w:val="007168AB"/>
    <w:rsid w:val="0071691B"/>
    <w:rsid w:val="007169AF"/>
    <w:rsid w:val="00716A1C"/>
    <w:rsid w:val="00716AAA"/>
    <w:rsid w:val="00716BD1"/>
    <w:rsid w:val="00716D05"/>
    <w:rsid w:val="00716D33"/>
    <w:rsid w:val="00716E7C"/>
    <w:rsid w:val="00717067"/>
    <w:rsid w:val="007172CF"/>
    <w:rsid w:val="00717326"/>
    <w:rsid w:val="0071755F"/>
    <w:rsid w:val="0071764F"/>
    <w:rsid w:val="00717761"/>
    <w:rsid w:val="007177DE"/>
    <w:rsid w:val="0071783B"/>
    <w:rsid w:val="0071788F"/>
    <w:rsid w:val="0071797E"/>
    <w:rsid w:val="00717C49"/>
    <w:rsid w:val="00720095"/>
    <w:rsid w:val="00720332"/>
    <w:rsid w:val="00720587"/>
    <w:rsid w:val="0072059C"/>
    <w:rsid w:val="007206B3"/>
    <w:rsid w:val="007207CD"/>
    <w:rsid w:val="0072093F"/>
    <w:rsid w:val="0072097B"/>
    <w:rsid w:val="007209FD"/>
    <w:rsid w:val="00720BF3"/>
    <w:rsid w:val="00720C40"/>
    <w:rsid w:val="00720D09"/>
    <w:rsid w:val="00720E7B"/>
    <w:rsid w:val="00720EE3"/>
    <w:rsid w:val="00721018"/>
    <w:rsid w:val="0072114F"/>
    <w:rsid w:val="007211C0"/>
    <w:rsid w:val="00721517"/>
    <w:rsid w:val="0072175B"/>
    <w:rsid w:val="00721768"/>
    <w:rsid w:val="00721877"/>
    <w:rsid w:val="007219BC"/>
    <w:rsid w:val="00721A05"/>
    <w:rsid w:val="00721ABC"/>
    <w:rsid w:val="00721E0D"/>
    <w:rsid w:val="00721E2B"/>
    <w:rsid w:val="00721F92"/>
    <w:rsid w:val="00721FDF"/>
    <w:rsid w:val="0072201B"/>
    <w:rsid w:val="00722331"/>
    <w:rsid w:val="0072255C"/>
    <w:rsid w:val="007225CE"/>
    <w:rsid w:val="00722658"/>
    <w:rsid w:val="00722731"/>
    <w:rsid w:val="00722797"/>
    <w:rsid w:val="007227A5"/>
    <w:rsid w:val="0072292A"/>
    <w:rsid w:val="00722D43"/>
    <w:rsid w:val="00722D6E"/>
    <w:rsid w:val="00722DCA"/>
    <w:rsid w:val="00722E22"/>
    <w:rsid w:val="00722E33"/>
    <w:rsid w:val="00722E98"/>
    <w:rsid w:val="00722F26"/>
    <w:rsid w:val="00723005"/>
    <w:rsid w:val="007230AF"/>
    <w:rsid w:val="00723668"/>
    <w:rsid w:val="00723792"/>
    <w:rsid w:val="00723936"/>
    <w:rsid w:val="00723D05"/>
    <w:rsid w:val="00723DC2"/>
    <w:rsid w:val="00723F4C"/>
    <w:rsid w:val="00724087"/>
    <w:rsid w:val="007240A9"/>
    <w:rsid w:val="007240DE"/>
    <w:rsid w:val="007240F3"/>
    <w:rsid w:val="00724195"/>
    <w:rsid w:val="007242C2"/>
    <w:rsid w:val="00724446"/>
    <w:rsid w:val="007244C7"/>
    <w:rsid w:val="007244EE"/>
    <w:rsid w:val="00724550"/>
    <w:rsid w:val="007246CF"/>
    <w:rsid w:val="0072484C"/>
    <w:rsid w:val="00724A3C"/>
    <w:rsid w:val="00724AFB"/>
    <w:rsid w:val="007250D5"/>
    <w:rsid w:val="007254EC"/>
    <w:rsid w:val="0072567B"/>
    <w:rsid w:val="00725692"/>
    <w:rsid w:val="0072593D"/>
    <w:rsid w:val="00725E8B"/>
    <w:rsid w:val="00725F09"/>
    <w:rsid w:val="00725F90"/>
    <w:rsid w:val="00726241"/>
    <w:rsid w:val="0072657A"/>
    <w:rsid w:val="00726749"/>
    <w:rsid w:val="0072675D"/>
    <w:rsid w:val="00726932"/>
    <w:rsid w:val="00726AFF"/>
    <w:rsid w:val="00726C07"/>
    <w:rsid w:val="00726C9A"/>
    <w:rsid w:val="00726D05"/>
    <w:rsid w:val="00726D1A"/>
    <w:rsid w:val="00726ED3"/>
    <w:rsid w:val="00726F7C"/>
    <w:rsid w:val="007271E0"/>
    <w:rsid w:val="007272AB"/>
    <w:rsid w:val="00727600"/>
    <w:rsid w:val="0072778C"/>
    <w:rsid w:val="0072784E"/>
    <w:rsid w:val="00727867"/>
    <w:rsid w:val="007279FB"/>
    <w:rsid w:val="00727F57"/>
    <w:rsid w:val="007302F2"/>
    <w:rsid w:val="0073068E"/>
    <w:rsid w:val="007308D3"/>
    <w:rsid w:val="00730A1C"/>
    <w:rsid w:val="00730AC0"/>
    <w:rsid w:val="00730D51"/>
    <w:rsid w:val="00730E15"/>
    <w:rsid w:val="00730E2E"/>
    <w:rsid w:val="0073118A"/>
    <w:rsid w:val="007311AD"/>
    <w:rsid w:val="007311B6"/>
    <w:rsid w:val="0073158F"/>
    <w:rsid w:val="00731765"/>
    <w:rsid w:val="00731888"/>
    <w:rsid w:val="00731A63"/>
    <w:rsid w:val="00731A64"/>
    <w:rsid w:val="00731A7E"/>
    <w:rsid w:val="00731C05"/>
    <w:rsid w:val="00731C2A"/>
    <w:rsid w:val="00731C4C"/>
    <w:rsid w:val="00731CB2"/>
    <w:rsid w:val="00731E86"/>
    <w:rsid w:val="00732216"/>
    <w:rsid w:val="00732403"/>
    <w:rsid w:val="0073256D"/>
    <w:rsid w:val="0073271B"/>
    <w:rsid w:val="007327DB"/>
    <w:rsid w:val="0073285C"/>
    <w:rsid w:val="00732883"/>
    <w:rsid w:val="007329DF"/>
    <w:rsid w:val="00732A56"/>
    <w:rsid w:val="00732AD9"/>
    <w:rsid w:val="00732B29"/>
    <w:rsid w:val="00732D85"/>
    <w:rsid w:val="00732FD8"/>
    <w:rsid w:val="007331E1"/>
    <w:rsid w:val="007332CB"/>
    <w:rsid w:val="007332D6"/>
    <w:rsid w:val="00733399"/>
    <w:rsid w:val="007334DF"/>
    <w:rsid w:val="007339A1"/>
    <w:rsid w:val="007339C7"/>
    <w:rsid w:val="00733AA6"/>
    <w:rsid w:val="00733ADD"/>
    <w:rsid w:val="00733B3A"/>
    <w:rsid w:val="00733E33"/>
    <w:rsid w:val="007340AC"/>
    <w:rsid w:val="00734104"/>
    <w:rsid w:val="00734363"/>
    <w:rsid w:val="007348F8"/>
    <w:rsid w:val="00734944"/>
    <w:rsid w:val="00734956"/>
    <w:rsid w:val="00734BEE"/>
    <w:rsid w:val="00735053"/>
    <w:rsid w:val="00735069"/>
    <w:rsid w:val="00735435"/>
    <w:rsid w:val="00735455"/>
    <w:rsid w:val="007357BC"/>
    <w:rsid w:val="00735CD2"/>
    <w:rsid w:val="00735D6C"/>
    <w:rsid w:val="00735DC6"/>
    <w:rsid w:val="00735EAB"/>
    <w:rsid w:val="00736084"/>
    <w:rsid w:val="00736348"/>
    <w:rsid w:val="007363E2"/>
    <w:rsid w:val="00736426"/>
    <w:rsid w:val="00736466"/>
    <w:rsid w:val="0073660F"/>
    <w:rsid w:val="00736752"/>
    <w:rsid w:val="00736764"/>
    <w:rsid w:val="00736967"/>
    <w:rsid w:val="0073697C"/>
    <w:rsid w:val="00736ABC"/>
    <w:rsid w:val="00736B5B"/>
    <w:rsid w:val="00736BED"/>
    <w:rsid w:val="00736DE3"/>
    <w:rsid w:val="00736E14"/>
    <w:rsid w:val="00736E39"/>
    <w:rsid w:val="00736F84"/>
    <w:rsid w:val="0073703A"/>
    <w:rsid w:val="00737421"/>
    <w:rsid w:val="0073766C"/>
    <w:rsid w:val="00737754"/>
    <w:rsid w:val="007378BA"/>
    <w:rsid w:val="0073795F"/>
    <w:rsid w:val="00737B14"/>
    <w:rsid w:val="00737EFE"/>
    <w:rsid w:val="00737F01"/>
    <w:rsid w:val="00740217"/>
    <w:rsid w:val="0074031F"/>
    <w:rsid w:val="007403E7"/>
    <w:rsid w:val="00740485"/>
    <w:rsid w:val="00740626"/>
    <w:rsid w:val="0074093E"/>
    <w:rsid w:val="00740A1F"/>
    <w:rsid w:val="00740AE5"/>
    <w:rsid w:val="00740FA4"/>
    <w:rsid w:val="00740FF4"/>
    <w:rsid w:val="007410BF"/>
    <w:rsid w:val="00741197"/>
    <w:rsid w:val="00741235"/>
    <w:rsid w:val="0074135F"/>
    <w:rsid w:val="00741477"/>
    <w:rsid w:val="007416ED"/>
    <w:rsid w:val="00741799"/>
    <w:rsid w:val="007419FE"/>
    <w:rsid w:val="00741B63"/>
    <w:rsid w:val="00741EB8"/>
    <w:rsid w:val="00741FEA"/>
    <w:rsid w:val="00742179"/>
    <w:rsid w:val="0074240D"/>
    <w:rsid w:val="007425F9"/>
    <w:rsid w:val="00742793"/>
    <w:rsid w:val="007427B5"/>
    <w:rsid w:val="007429DC"/>
    <w:rsid w:val="007429DE"/>
    <w:rsid w:val="00742AE1"/>
    <w:rsid w:val="00742C96"/>
    <w:rsid w:val="00742F81"/>
    <w:rsid w:val="0074301E"/>
    <w:rsid w:val="007431A7"/>
    <w:rsid w:val="0074326E"/>
    <w:rsid w:val="0074336F"/>
    <w:rsid w:val="007435A9"/>
    <w:rsid w:val="007437EC"/>
    <w:rsid w:val="00743A3B"/>
    <w:rsid w:val="00743B59"/>
    <w:rsid w:val="00743C63"/>
    <w:rsid w:val="00743D52"/>
    <w:rsid w:val="00743DD3"/>
    <w:rsid w:val="00743E66"/>
    <w:rsid w:val="00744110"/>
    <w:rsid w:val="0074419F"/>
    <w:rsid w:val="007441D7"/>
    <w:rsid w:val="0074431D"/>
    <w:rsid w:val="00744349"/>
    <w:rsid w:val="00744385"/>
    <w:rsid w:val="0074439A"/>
    <w:rsid w:val="007444A4"/>
    <w:rsid w:val="007444F9"/>
    <w:rsid w:val="00744892"/>
    <w:rsid w:val="00744D85"/>
    <w:rsid w:val="00744FF6"/>
    <w:rsid w:val="0074529F"/>
    <w:rsid w:val="007452E8"/>
    <w:rsid w:val="00745404"/>
    <w:rsid w:val="00745530"/>
    <w:rsid w:val="00745549"/>
    <w:rsid w:val="007455A2"/>
    <w:rsid w:val="007455C7"/>
    <w:rsid w:val="00745619"/>
    <w:rsid w:val="0074565E"/>
    <w:rsid w:val="00745ACE"/>
    <w:rsid w:val="00745AD8"/>
    <w:rsid w:val="00745BB6"/>
    <w:rsid w:val="00745CA6"/>
    <w:rsid w:val="00745CAC"/>
    <w:rsid w:val="00745D28"/>
    <w:rsid w:val="00745E4F"/>
    <w:rsid w:val="00746150"/>
    <w:rsid w:val="0074618D"/>
    <w:rsid w:val="00746287"/>
    <w:rsid w:val="00746457"/>
    <w:rsid w:val="0074658C"/>
    <w:rsid w:val="00746648"/>
    <w:rsid w:val="00746762"/>
    <w:rsid w:val="00746AD2"/>
    <w:rsid w:val="00746AF7"/>
    <w:rsid w:val="00746C59"/>
    <w:rsid w:val="0074705F"/>
    <w:rsid w:val="00747124"/>
    <w:rsid w:val="007475C0"/>
    <w:rsid w:val="007476E4"/>
    <w:rsid w:val="00747763"/>
    <w:rsid w:val="00747790"/>
    <w:rsid w:val="0074780D"/>
    <w:rsid w:val="0074794E"/>
    <w:rsid w:val="00747C5A"/>
    <w:rsid w:val="00747CF3"/>
    <w:rsid w:val="00747E36"/>
    <w:rsid w:val="00747E47"/>
    <w:rsid w:val="00750019"/>
    <w:rsid w:val="00750053"/>
    <w:rsid w:val="0075005B"/>
    <w:rsid w:val="007501D5"/>
    <w:rsid w:val="0075024E"/>
    <w:rsid w:val="007502E7"/>
    <w:rsid w:val="0075062A"/>
    <w:rsid w:val="00750654"/>
    <w:rsid w:val="007507A3"/>
    <w:rsid w:val="007507F9"/>
    <w:rsid w:val="0075080A"/>
    <w:rsid w:val="0075087C"/>
    <w:rsid w:val="00750B2C"/>
    <w:rsid w:val="00750B34"/>
    <w:rsid w:val="00750B5E"/>
    <w:rsid w:val="00750D3E"/>
    <w:rsid w:val="00751123"/>
    <w:rsid w:val="00751180"/>
    <w:rsid w:val="007511F8"/>
    <w:rsid w:val="00751230"/>
    <w:rsid w:val="0075127B"/>
    <w:rsid w:val="00751463"/>
    <w:rsid w:val="00751499"/>
    <w:rsid w:val="007516EA"/>
    <w:rsid w:val="007517FF"/>
    <w:rsid w:val="00751886"/>
    <w:rsid w:val="0075196F"/>
    <w:rsid w:val="0075199F"/>
    <w:rsid w:val="00751A9D"/>
    <w:rsid w:val="00751CAC"/>
    <w:rsid w:val="00751DCF"/>
    <w:rsid w:val="00751DFF"/>
    <w:rsid w:val="00752246"/>
    <w:rsid w:val="00752312"/>
    <w:rsid w:val="0075232B"/>
    <w:rsid w:val="00752405"/>
    <w:rsid w:val="00752434"/>
    <w:rsid w:val="007524D5"/>
    <w:rsid w:val="0075271A"/>
    <w:rsid w:val="007527B5"/>
    <w:rsid w:val="007527DD"/>
    <w:rsid w:val="00752ACA"/>
    <w:rsid w:val="00752E3C"/>
    <w:rsid w:val="00752E5D"/>
    <w:rsid w:val="00752FA6"/>
    <w:rsid w:val="0075307E"/>
    <w:rsid w:val="00753283"/>
    <w:rsid w:val="00753579"/>
    <w:rsid w:val="00753697"/>
    <w:rsid w:val="007539BC"/>
    <w:rsid w:val="007539D6"/>
    <w:rsid w:val="00753BCF"/>
    <w:rsid w:val="00753C3F"/>
    <w:rsid w:val="00753DA4"/>
    <w:rsid w:val="00753DC4"/>
    <w:rsid w:val="00753E66"/>
    <w:rsid w:val="0075419C"/>
    <w:rsid w:val="007541B3"/>
    <w:rsid w:val="00754392"/>
    <w:rsid w:val="0075447C"/>
    <w:rsid w:val="00754758"/>
    <w:rsid w:val="007548D8"/>
    <w:rsid w:val="007548FE"/>
    <w:rsid w:val="00754A4D"/>
    <w:rsid w:val="00754A88"/>
    <w:rsid w:val="00754D74"/>
    <w:rsid w:val="00754E5F"/>
    <w:rsid w:val="00754F47"/>
    <w:rsid w:val="0075506A"/>
    <w:rsid w:val="0075517E"/>
    <w:rsid w:val="0075529A"/>
    <w:rsid w:val="007555F1"/>
    <w:rsid w:val="00755A43"/>
    <w:rsid w:val="00755A80"/>
    <w:rsid w:val="00755C8D"/>
    <w:rsid w:val="00755CDA"/>
    <w:rsid w:val="00755F81"/>
    <w:rsid w:val="007565B6"/>
    <w:rsid w:val="0075661B"/>
    <w:rsid w:val="00756660"/>
    <w:rsid w:val="00756695"/>
    <w:rsid w:val="00756963"/>
    <w:rsid w:val="00756A8F"/>
    <w:rsid w:val="00756AB1"/>
    <w:rsid w:val="00756B0C"/>
    <w:rsid w:val="00756B2E"/>
    <w:rsid w:val="00756CDC"/>
    <w:rsid w:val="00756CE2"/>
    <w:rsid w:val="00756CE5"/>
    <w:rsid w:val="00757198"/>
    <w:rsid w:val="00757202"/>
    <w:rsid w:val="007572DE"/>
    <w:rsid w:val="0075778F"/>
    <w:rsid w:val="007577D8"/>
    <w:rsid w:val="00757913"/>
    <w:rsid w:val="00757961"/>
    <w:rsid w:val="00757AFA"/>
    <w:rsid w:val="00757BCC"/>
    <w:rsid w:val="00757CA4"/>
    <w:rsid w:val="00757CED"/>
    <w:rsid w:val="00757D1F"/>
    <w:rsid w:val="00757D9F"/>
    <w:rsid w:val="00757E59"/>
    <w:rsid w:val="00757F6C"/>
    <w:rsid w:val="00757FAA"/>
    <w:rsid w:val="00757FCA"/>
    <w:rsid w:val="0076004C"/>
    <w:rsid w:val="00760093"/>
    <w:rsid w:val="0076016C"/>
    <w:rsid w:val="007605FC"/>
    <w:rsid w:val="007606B7"/>
    <w:rsid w:val="0076096D"/>
    <w:rsid w:val="00760A47"/>
    <w:rsid w:val="00760B09"/>
    <w:rsid w:val="00760B4C"/>
    <w:rsid w:val="00760BD4"/>
    <w:rsid w:val="00760C18"/>
    <w:rsid w:val="007610F7"/>
    <w:rsid w:val="0076113F"/>
    <w:rsid w:val="00761591"/>
    <w:rsid w:val="00761994"/>
    <w:rsid w:val="007619BF"/>
    <w:rsid w:val="007619CA"/>
    <w:rsid w:val="00761AE9"/>
    <w:rsid w:val="00761B3D"/>
    <w:rsid w:val="00761C5E"/>
    <w:rsid w:val="00761E7D"/>
    <w:rsid w:val="00761E96"/>
    <w:rsid w:val="00761ECF"/>
    <w:rsid w:val="00761F28"/>
    <w:rsid w:val="00762062"/>
    <w:rsid w:val="007621E7"/>
    <w:rsid w:val="00762441"/>
    <w:rsid w:val="0076272E"/>
    <w:rsid w:val="00762760"/>
    <w:rsid w:val="00762882"/>
    <w:rsid w:val="007629C1"/>
    <w:rsid w:val="00762B92"/>
    <w:rsid w:val="00762CCB"/>
    <w:rsid w:val="00762ED0"/>
    <w:rsid w:val="00762F38"/>
    <w:rsid w:val="00762F46"/>
    <w:rsid w:val="00763192"/>
    <w:rsid w:val="007631D3"/>
    <w:rsid w:val="0076347C"/>
    <w:rsid w:val="0076352A"/>
    <w:rsid w:val="007635F9"/>
    <w:rsid w:val="007637A4"/>
    <w:rsid w:val="00763887"/>
    <w:rsid w:val="007638A5"/>
    <w:rsid w:val="00763D7F"/>
    <w:rsid w:val="00763EC2"/>
    <w:rsid w:val="00764003"/>
    <w:rsid w:val="00764005"/>
    <w:rsid w:val="007640BB"/>
    <w:rsid w:val="00764126"/>
    <w:rsid w:val="00764285"/>
    <w:rsid w:val="007642D3"/>
    <w:rsid w:val="007643A5"/>
    <w:rsid w:val="0076445E"/>
    <w:rsid w:val="00764537"/>
    <w:rsid w:val="00764722"/>
    <w:rsid w:val="00764C8D"/>
    <w:rsid w:val="00764D9B"/>
    <w:rsid w:val="00764D9F"/>
    <w:rsid w:val="00764E4F"/>
    <w:rsid w:val="00765244"/>
    <w:rsid w:val="0076539E"/>
    <w:rsid w:val="007653A3"/>
    <w:rsid w:val="007655D5"/>
    <w:rsid w:val="007656F6"/>
    <w:rsid w:val="00765719"/>
    <w:rsid w:val="00765788"/>
    <w:rsid w:val="00765BD3"/>
    <w:rsid w:val="00765C98"/>
    <w:rsid w:val="00765F00"/>
    <w:rsid w:val="007663B5"/>
    <w:rsid w:val="00766459"/>
    <w:rsid w:val="00766511"/>
    <w:rsid w:val="00766639"/>
    <w:rsid w:val="00766824"/>
    <w:rsid w:val="00766840"/>
    <w:rsid w:val="00766866"/>
    <w:rsid w:val="00766942"/>
    <w:rsid w:val="007669F2"/>
    <w:rsid w:val="00766AC8"/>
    <w:rsid w:val="00766DDA"/>
    <w:rsid w:val="00766EA9"/>
    <w:rsid w:val="00766FB8"/>
    <w:rsid w:val="0076708D"/>
    <w:rsid w:val="007670DB"/>
    <w:rsid w:val="007671B5"/>
    <w:rsid w:val="0076723F"/>
    <w:rsid w:val="00767385"/>
    <w:rsid w:val="0076749A"/>
    <w:rsid w:val="00767572"/>
    <w:rsid w:val="00767606"/>
    <w:rsid w:val="007676B6"/>
    <w:rsid w:val="0076787E"/>
    <w:rsid w:val="00767B90"/>
    <w:rsid w:val="00767CEE"/>
    <w:rsid w:val="00767F3E"/>
    <w:rsid w:val="0077002A"/>
    <w:rsid w:val="0077004C"/>
    <w:rsid w:val="0077029C"/>
    <w:rsid w:val="007702ED"/>
    <w:rsid w:val="007704C6"/>
    <w:rsid w:val="007706F1"/>
    <w:rsid w:val="007707FE"/>
    <w:rsid w:val="00770A05"/>
    <w:rsid w:val="00770B07"/>
    <w:rsid w:val="00770B82"/>
    <w:rsid w:val="00770B91"/>
    <w:rsid w:val="00770E2D"/>
    <w:rsid w:val="00770F47"/>
    <w:rsid w:val="00771067"/>
    <w:rsid w:val="00771090"/>
    <w:rsid w:val="00771125"/>
    <w:rsid w:val="0077113B"/>
    <w:rsid w:val="0077163F"/>
    <w:rsid w:val="00771797"/>
    <w:rsid w:val="0077181B"/>
    <w:rsid w:val="00771871"/>
    <w:rsid w:val="00771990"/>
    <w:rsid w:val="00771C2A"/>
    <w:rsid w:val="00771D6A"/>
    <w:rsid w:val="00771F20"/>
    <w:rsid w:val="0077203C"/>
    <w:rsid w:val="00772083"/>
    <w:rsid w:val="0077223A"/>
    <w:rsid w:val="00772265"/>
    <w:rsid w:val="00772337"/>
    <w:rsid w:val="007723AF"/>
    <w:rsid w:val="00772549"/>
    <w:rsid w:val="007728CD"/>
    <w:rsid w:val="00772BCD"/>
    <w:rsid w:val="00772C61"/>
    <w:rsid w:val="00772CD6"/>
    <w:rsid w:val="00772D42"/>
    <w:rsid w:val="00772D88"/>
    <w:rsid w:val="00772F1D"/>
    <w:rsid w:val="00772FBA"/>
    <w:rsid w:val="007730B1"/>
    <w:rsid w:val="00773157"/>
    <w:rsid w:val="00773176"/>
    <w:rsid w:val="00773189"/>
    <w:rsid w:val="007731B7"/>
    <w:rsid w:val="007731D6"/>
    <w:rsid w:val="007732FF"/>
    <w:rsid w:val="007733B8"/>
    <w:rsid w:val="007735BA"/>
    <w:rsid w:val="0077394F"/>
    <w:rsid w:val="00773A7D"/>
    <w:rsid w:val="00773C82"/>
    <w:rsid w:val="00773E9E"/>
    <w:rsid w:val="00773FA6"/>
    <w:rsid w:val="007740DA"/>
    <w:rsid w:val="0077421D"/>
    <w:rsid w:val="007742EE"/>
    <w:rsid w:val="007748F9"/>
    <w:rsid w:val="00774AFF"/>
    <w:rsid w:val="00774D80"/>
    <w:rsid w:val="00775096"/>
    <w:rsid w:val="0077515D"/>
    <w:rsid w:val="0077518D"/>
    <w:rsid w:val="00775200"/>
    <w:rsid w:val="00775316"/>
    <w:rsid w:val="00775356"/>
    <w:rsid w:val="00775468"/>
    <w:rsid w:val="0077549A"/>
    <w:rsid w:val="00775544"/>
    <w:rsid w:val="0077555B"/>
    <w:rsid w:val="00775680"/>
    <w:rsid w:val="0077574C"/>
    <w:rsid w:val="007757DF"/>
    <w:rsid w:val="007757EB"/>
    <w:rsid w:val="007759A4"/>
    <w:rsid w:val="00775C81"/>
    <w:rsid w:val="00775C84"/>
    <w:rsid w:val="00775E21"/>
    <w:rsid w:val="00775FA5"/>
    <w:rsid w:val="0077612F"/>
    <w:rsid w:val="00776143"/>
    <w:rsid w:val="00776172"/>
    <w:rsid w:val="00776245"/>
    <w:rsid w:val="00776292"/>
    <w:rsid w:val="00776315"/>
    <w:rsid w:val="007764D9"/>
    <w:rsid w:val="0077672F"/>
    <w:rsid w:val="007767FA"/>
    <w:rsid w:val="00776806"/>
    <w:rsid w:val="0077683D"/>
    <w:rsid w:val="00776BBD"/>
    <w:rsid w:val="00776C44"/>
    <w:rsid w:val="00776E21"/>
    <w:rsid w:val="00777664"/>
    <w:rsid w:val="00777A2F"/>
    <w:rsid w:val="00777B92"/>
    <w:rsid w:val="00777C58"/>
    <w:rsid w:val="00777CBF"/>
    <w:rsid w:val="00777CCB"/>
    <w:rsid w:val="0078000F"/>
    <w:rsid w:val="0078038A"/>
    <w:rsid w:val="00780610"/>
    <w:rsid w:val="007809DA"/>
    <w:rsid w:val="00780A0D"/>
    <w:rsid w:val="00780E6F"/>
    <w:rsid w:val="0078109F"/>
    <w:rsid w:val="0078121C"/>
    <w:rsid w:val="00781227"/>
    <w:rsid w:val="00781386"/>
    <w:rsid w:val="00781419"/>
    <w:rsid w:val="007817F5"/>
    <w:rsid w:val="00781837"/>
    <w:rsid w:val="00781B70"/>
    <w:rsid w:val="00781B97"/>
    <w:rsid w:val="00781CFC"/>
    <w:rsid w:val="00781F87"/>
    <w:rsid w:val="0078205F"/>
    <w:rsid w:val="00782064"/>
    <w:rsid w:val="007821EA"/>
    <w:rsid w:val="00782207"/>
    <w:rsid w:val="00782245"/>
    <w:rsid w:val="007823A7"/>
    <w:rsid w:val="0078276F"/>
    <w:rsid w:val="0078298F"/>
    <w:rsid w:val="007829CA"/>
    <w:rsid w:val="00782A0E"/>
    <w:rsid w:val="00782B01"/>
    <w:rsid w:val="00782B35"/>
    <w:rsid w:val="00782D08"/>
    <w:rsid w:val="00782D1C"/>
    <w:rsid w:val="00782DBC"/>
    <w:rsid w:val="00782E34"/>
    <w:rsid w:val="0078303E"/>
    <w:rsid w:val="00783354"/>
    <w:rsid w:val="00783445"/>
    <w:rsid w:val="0078370E"/>
    <w:rsid w:val="00783827"/>
    <w:rsid w:val="0078389D"/>
    <w:rsid w:val="00783CFE"/>
    <w:rsid w:val="00783DCF"/>
    <w:rsid w:val="00783E21"/>
    <w:rsid w:val="00783E9F"/>
    <w:rsid w:val="00783F19"/>
    <w:rsid w:val="0078412D"/>
    <w:rsid w:val="007844E5"/>
    <w:rsid w:val="00784632"/>
    <w:rsid w:val="0078477A"/>
    <w:rsid w:val="00784ACE"/>
    <w:rsid w:val="00784CF5"/>
    <w:rsid w:val="00784D27"/>
    <w:rsid w:val="00784FD3"/>
    <w:rsid w:val="00785004"/>
    <w:rsid w:val="00785053"/>
    <w:rsid w:val="00785243"/>
    <w:rsid w:val="00785665"/>
    <w:rsid w:val="0078573C"/>
    <w:rsid w:val="0078592A"/>
    <w:rsid w:val="0078598C"/>
    <w:rsid w:val="00785A03"/>
    <w:rsid w:val="00785C54"/>
    <w:rsid w:val="007861B3"/>
    <w:rsid w:val="007862F9"/>
    <w:rsid w:val="007863A0"/>
    <w:rsid w:val="00786494"/>
    <w:rsid w:val="0078654B"/>
    <w:rsid w:val="007865EF"/>
    <w:rsid w:val="0078680D"/>
    <w:rsid w:val="007868F0"/>
    <w:rsid w:val="00786979"/>
    <w:rsid w:val="00786B23"/>
    <w:rsid w:val="00786B73"/>
    <w:rsid w:val="00786C25"/>
    <w:rsid w:val="00786FE6"/>
    <w:rsid w:val="007871EC"/>
    <w:rsid w:val="00787218"/>
    <w:rsid w:val="00787277"/>
    <w:rsid w:val="0078753A"/>
    <w:rsid w:val="00787554"/>
    <w:rsid w:val="00787791"/>
    <w:rsid w:val="0078787D"/>
    <w:rsid w:val="00787990"/>
    <w:rsid w:val="00787A41"/>
    <w:rsid w:val="00787AE7"/>
    <w:rsid w:val="00790010"/>
    <w:rsid w:val="0079012F"/>
    <w:rsid w:val="0079059D"/>
    <w:rsid w:val="00790AF0"/>
    <w:rsid w:val="00790D2A"/>
    <w:rsid w:val="00790EAC"/>
    <w:rsid w:val="007911CE"/>
    <w:rsid w:val="0079121F"/>
    <w:rsid w:val="00791291"/>
    <w:rsid w:val="007913EE"/>
    <w:rsid w:val="007915B1"/>
    <w:rsid w:val="00791913"/>
    <w:rsid w:val="0079192E"/>
    <w:rsid w:val="007919CF"/>
    <w:rsid w:val="00791E17"/>
    <w:rsid w:val="00791F77"/>
    <w:rsid w:val="00791FF5"/>
    <w:rsid w:val="00792110"/>
    <w:rsid w:val="00792111"/>
    <w:rsid w:val="007923D5"/>
    <w:rsid w:val="0079242B"/>
    <w:rsid w:val="007925F3"/>
    <w:rsid w:val="007927BB"/>
    <w:rsid w:val="007927F6"/>
    <w:rsid w:val="00792833"/>
    <w:rsid w:val="00792899"/>
    <w:rsid w:val="0079295D"/>
    <w:rsid w:val="00792AFE"/>
    <w:rsid w:val="00792C84"/>
    <w:rsid w:val="00792F3F"/>
    <w:rsid w:val="00792F60"/>
    <w:rsid w:val="00792FD6"/>
    <w:rsid w:val="00793215"/>
    <w:rsid w:val="00793395"/>
    <w:rsid w:val="007933BE"/>
    <w:rsid w:val="007934CB"/>
    <w:rsid w:val="00793513"/>
    <w:rsid w:val="0079356E"/>
    <w:rsid w:val="00793674"/>
    <w:rsid w:val="00793722"/>
    <w:rsid w:val="00793784"/>
    <w:rsid w:val="007937A0"/>
    <w:rsid w:val="00793849"/>
    <w:rsid w:val="00793857"/>
    <w:rsid w:val="00793903"/>
    <w:rsid w:val="00793950"/>
    <w:rsid w:val="00793BB8"/>
    <w:rsid w:val="00793BFF"/>
    <w:rsid w:val="00793C73"/>
    <w:rsid w:val="00793C77"/>
    <w:rsid w:val="00793FFD"/>
    <w:rsid w:val="007943F4"/>
    <w:rsid w:val="0079440F"/>
    <w:rsid w:val="00794442"/>
    <w:rsid w:val="00794464"/>
    <w:rsid w:val="007944C3"/>
    <w:rsid w:val="0079457A"/>
    <w:rsid w:val="007945AF"/>
    <w:rsid w:val="00794647"/>
    <w:rsid w:val="00794696"/>
    <w:rsid w:val="007946AA"/>
    <w:rsid w:val="00794AE5"/>
    <w:rsid w:val="00795085"/>
    <w:rsid w:val="007951B3"/>
    <w:rsid w:val="00795426"/>
    <w:rsid w:val="007954A5"/>
    <w:rsid w:val="007954A7"/>
    <w:rsid w:val="00795500"/>
    <w:rsid w:val="00795754"/>
    <w:rsid w:val="007957A7"/>
    <w:rsid w:val="00795805"/>
    <w:rsid w:val="0079594D"/>
    <w:rsid w:val="00795954"/>
    <w:rsid w:val="00795A4E"/>
    <w:rsid w:val="00795AAD"/>
    <w:rsid w:val="00795B33"/>
    <w:rsid w:val="00795B6D"/>
    <w:rsid w:val="00795BE4"/>
    <w:rsid w:val="00795C3A"/>
    <w:rsid w:val="00795D89"/>
    <w:rsid w:val="0079607C"/>
    <w:rsid w:val="0079609F"/>
    <w:rsid w:val="00796197"/>
    <w:rsid w:val="00796345"/>
    <w:rsid w:val="0079650B"/>
    <w:rsid w:val="00796ABF"/>
    <w:rsid w:val="00796C09"/>
    <w:rsid w:val="00796CCE"/>
    <w:rsid w:val="00796E49"/>
    <w:rsid w:val="00797136"/>
    <w:rsid w:val="00797401"/>
    <w:rsid w:val="00797602"/>
    <w:rsid w:val="00797845"/>
    <w:rsid w:val="00797981"/>
    <w:rsid w:val="007979D9"/>
    <w:rsid w:val="00797A05"/>
    <w:rsid w:val="00797A1E"/>
    <w:rsid w:val="00797A41"/>
    <w:rsid w:val="00797A7B"/>
    <w:rsid w:val="00797B6F"/>
    <w:rsid w:val="00797B80"/>
    <w:rsid w:val="00797CAA"/>
    <w:rsid w:val="00797DCC"/>
    <w:rsid w:val="00797F6D"/>
    <w:rsid w:val="007A0010"/>
    <w:rsid w:val="007A006C"/>
    <w:rsid w:val="007A00A2"/>
    <w:rsid w:val="007A0301"/>
    <w:rsid w:val="007A03C6"/>
    <w:rsid w:val="007A0476"/>
    <w:rsid w:val="007A04BA"/>
    <w:rsid w:val="007A054D"/>
    <w:rsid w:val="007A0619"/>
    <w:rsid w:val="007A068A"/>
    <w:rsid w:val="007A0834"/>
    <w:rsid w:val="007A08B7"/>
    <w:rsid w:val="007A08F6"/>
    <w:rsid w:val="007A0B68"/>
    <w:rsid w:val="007A0C4C"/>
    <w:rsid w:val="007A0FB3"/>
    <w:rsid w:val="007A1123"/>
    <w:rsid w:val="007A115E"/>
    <w:rsid w:val="007A1358"/>
    <w:rsid w:val="007A13BB"/>
    <w:rsid w:val="007A13E6"/>
    <w:rsid w:val="007A1652"/>
    <w:rsid w:val="007A182A"/>
    <w:rsid w:val="007A1867"/>
    <w:rsid w:val="007A1A2E"/>
    <w:rsid w:val="007A1B36"/>
    <w:rsid w:val="007A1B6A"/>
    <w:rsid w:val="007A1C85"/>
    <w:rsid w:val="007A1DCE"/>
    <w:rsid w:val="007A1E6F"/>
    <w:rsid w:val="007A1E95"/>
    <w:rsid w:val="007A1F67"/>
    <w:rsid w:val="007A217D"/>
    <w:rsid w:val="007A2257"/>
    <w:rsid w:val="007A22A6"/>
    <w:rsid w:val="007A22D7"/>
    <w:rsid w:val="007A23C7"/>
    <w:rsid w:val="007A2466"/>
    <w:rsid w:val="007A2509"/>
    <w:rsid w:val="007A26A5"/>
    <w:rsid w:val="007A26C4"/>
    <w:rsid w:val="007A2711"/>
    <w:rsid w:val="007A29CA"/>
    <w:rsid w:val="007A2A1C"/>
    <w:rsid w:val="007A2F4F"/>
    <w:rsid w:val="007A3210"/>
    <w:rsid w:val="007A32F6"/>
    <w:rsid w:val="007A335D"/>
    <w:rsid w:val="007A3387"/>
    <w:rsid w:val="007A339C"/>
    <w:rsid w:val="007A3411"/>
    <w:rsid w:val="007A34E9"/>
    <w:rsid w:val="007A3624"/>
    <w:rsid w:val="007A36CB"/>
    <w:rsid w:val="007A36F7"/>
    <w:rsid w:val="007A3767"/>
    <w:rsid w:val="007A37B7"/>
    <w:rsid w:val="007A38F5"/>
    <w:rsid w:val="007A38F7"/>
    <w:rsid w:val="007A39AE"/>
    <w:rsid w:val="007A39E3"/>
    <w:rsid w:val="007A3FCD"/>
    <w:rsid w:val="007A443F"/>
    <w:rsid w:val="007A45DD"/>
    <w:rsid w:val="007A47D6"/>
    <w:rsid w:val="007A483F"/>
    <w:rsid w:val="007A4A4C"/>
    <w:rsid w:val="007A4BB6"/>
    <w:rsid w:val="007A4CD5"/>
    <w:rsid w:val="007A4E02"/>
    <w:rsid w:val="007A4F1A"/>
    <w:rsid w:val="007A4F4E"/>
    <w:rsid w:val="007A521C"/>
    <w:rsid w:val="007A52FF"/>
    <w:rsid w:val="007A54A4"/>
    <w:rsid w:val="007A56AF"/>
    <w:rsid w:val="007A573D"/>
    <w:rsid w:val="007A579C"/>
    <w:rsid w:val="007A579D"/>
    <w:rsid w:val="007A57F1"/>
    <w:rsid w:val="007A5CD4"/>
    <w:rsid w:val="007A5DE7"/>
    <w:rsid w:val="007A5ECD"/>
    <w:rsid w:val="007A5FD4"/>
    <w:rsid w:val="007A6159"/>
    <w:rsid w:val="007A6305"/>
    <w:rsid w:val="007A64DC"/>
    <w:rsid w:val="007A674F"/>
    <w:rsid w:val="007A67D7"/>
    <w:rsid w:val="007A684A"/>
    <w:rsid w:val="007A690F"/>
    <w:rsid w:val="007A6AEB"/>
    <w:rsid w:val="007A6BA9"/>
    <w:rsid w:val="007A6C98"/>
    <w:rsid w:val="007A6DA8"/>
    <w:rsid w:val="007A6DCB"/>
    <w:rsid w:val="007A70C1"/>
    <w:rsid w:val="007A70C4"/>
    <w:rsid w:val="007A710B"/>
    <w:rsid w:val="007A7278"/>
    <w:rsid w:val="007A7288"/>
    <w:rsid w:val="007A7354"/>
    <w:rsid w:val="007A73D7"/>
    <w:rsid w:val="007A7616"/>
    <w:rsid w:val="007A7703"/>
    <w:rsid w:val="007A7866"/>
    <w:rsid w:val="007A7C69"/>
    <w:rsid w:val="007A7EB4"/>
    <w:rsid w:val="007B001E"/>
    <w:rsid w:val="007B002E"/>
    <w:rsid w:val="007B00A3"/>
    <w:rsid w:val="007B01A6"/>
    <w:rsid w:val="007B03E9"/>
    <w:rsid w:val="007B04EB"/>
    <w:rsid w:val="007B05C1"/>
    <w:rsid w:val="007B075D"/>
    <w:rsid w:val="007B0895"/>
    <w:rsid w:val="007B08D9"/>
    <w:rsid w:val="007B08DD"/>
    <w:rsid w:val="007B0C4F"/>
    <w:rsid w:val="007B0D51"/>
    <w:rsid w:val="007B0EFD"/>
    <w:rsid w:val="007B10FE"/>
    <w:rsid w:val="007B1150"/>
    <w:rsid w:val="007B1275"/>
    <w:rsid w:val="007B128F"/>
    <w:rsid w:val="007B131E"/>
    <w:rsid w:val="007B17C8"/>
    <w:rsid w:val="007B1A86"/>
    <w:rsid w:val="007B1A98"/>
    <w:rsid w:val="007B1D22"/>
    <w:rsid w:val="007B1E2C"/>
    <w:rsid w:val="007B231E"/>
    <w:rsid w:val="007B23C8"/>
    <w:rsid w:val="007B2410"/>
    <w:rsid w:val="007B2613"/>
    <w:rsid w:val="007B265C"/>
    <w:rsid w:val="007B2776"/>
    <w:rsid w:val="007B282B"/>
    <w:rsid w:val="007B2841"/>
    <w:rsid w:val="007B28F3"/>
    <w:rsid w:val="007B28FF"/>
    <w:rsid w:val="007B2A0A"/>
    <w:rsid w:val="007B2AAB"/>
    <w:rsid w:val="007B2D2B"/>
    <w:rsid w:val="007B2D32"/>
    <w:rsid w:val="007B2DAF"/>
    <w:rsid w:val="007B2E63"/>
    <w:rsid w:val="007B2E90"/>
    <w:rsid w:val="007B2F68"/>
    <w:rsid w:val="007B2F83"/>
    <w:rsid w:val="007B2FA1"/>
    <w:rsid w:val="007B30CC"/>
    <w:rsid w:val="007B32F1"/>
    <w:rsid w:val="007B3625"/>
    <w:rsid w:val="007B365A"/>
    <w:rsid w:val="007B38D0"/>
    <w:rsid w:val="007B3912"/>
    <w:rsid w:val="007B3A5D"/>
    <w:rsid w:val="007B3C64"/>
    <w:rsid w:val="007B3D18"/>
    <w:rsid w:val="007B3D30"/>
    <w:rsid w:val="007B3DDF"/>
    <w:rsid w:val="007B3E10"/>
    <w:rsid w:val="007B421D"/>
    <w:rsid w:val="007B43E3"/>
    <w:rsid w:val="007B462E"/>
    <w:rsid w:val="007B4757"/>
    <w:rsid w:val="007B47C7"/>
    <w:rsid w:val="007B496F"/>
    <w:rsid w:val="007B497E"/>
    <w:rsid w:val="007B4D35"/>
    <w:rsid w:val="007B4E26"/>
    <w:rsid w:val="007B4F3B"/>
    <w:rsid w:val="007B4F9F"/>
    <w:rsid w:val="007B4FB6"/>
    <w:rsid w:val="007B53E4"/>
    <w:rsid w:val="007B55C0"/>
    <w:rsid w:val="007B5682"/>
    <w:rsid w:val="007B574D"/>
    <w:rsid w:val="007B585A"/>
    <w:rsid w:val="007B5921"/>
    <w:rsid w:val="007B5AFC"/>
    <w:rsid w:val="007B5B92"/>
    <w:rsid w:val="007B5F52"/>
    <w:rsid w:val="007B5F90"/>
    <w:rsid w:val="007B6264"/>
    <w:rsid w:val="007B62AD"/>
    <w:rsid w:val="007B6558"/>
    <w:rsid w:val="007B65E1"/>
    <w:rsid w:val="007B6664"/>
    <w:rsid w:val="007B6675"/>
    <w:rsid w:val="007B678D"/>
    <w:rsid w:val="007B6A9D"/>
    <w:rsid w:val="007B6B42"/>
    <w:rsid w:val="007B6BCE"/>
    <w:rsid w:val="007B6C15"/>
    <w:rsid w:val="007B6DCF"/>
    <w:rsid w:val="007B6FB9"/>
    <w:rsid w:val="007B71B7"/>
    <w:rsid w:val="007B71C2"/>
    <w:rsid w:val="007B71C9"/>
    <w:rsid w:val="007B72BD"/>
    <w:rsid w:val="007B7308"/>
    <w:rsid w:val="007B7410"/>
    <w:rsid w:val="007B7478"/>
    <w:rsid w:val="007B7488"/>
    <w:rsid w:val="007B7490"/>
    <w:rsid w:val="007B74B0"/>
    <w:rsid w:val="007B75E7"/>
    <w:rsid w:val="007B75FB"/>
    <w:rsid w:val="007B7677"/>
    <w:rsid w:val="007B76A6"/>
    <w:rsid w:val="007B77BC"/>
    <w:rsid w:val="007B7B97"/>
    <w:rsid w:val="007B7C41"/>
    <w:rsid w:val="007B7F33"/>
    <w:rsid w:val="007C0010"/>
    <w:rsid w:val="007C0241"/>
    <w:rsid w:val="007C0275"/>
    <w:rsid w:val="007C02CE"/>
    <w:rsid w:val="007C0325"/>
    <w:rsid w:val="007C05A7"/>
    <w:rsid w:val="007C05E3"/>
    <w:rsid w:val="007C095F"/>
    <w:rsid w:val="007C097B"/>
    <w:rsid w:val="007C0AB5"/>
    <w:rsid w:val="007C0BD2"/>
    <w:rsid w:val="007C0EC8"/>
    <w:rsid w:val="007C0ED0"/>
    <w:rsid w:val="007C120C"/>
    <w:rsid w:val="007C12A1"/>
    <w:rsid w:val="007C134E"/>
    <w:rsid w:val="007C1378"/>
    <w:rsid w:val="007C1449"/>
    <w:rsid w:val="007C1453"/>
    <w:rsid w:val="007C1487"/>
    <w:rsid w:val="007C14C7"/>
    <w:rsid w:val="007C16A6"/>
    <w:rsid w:val="007C1A14"/>
    <w:rsid w:val="007C1AF7"/>
    <w:rsid w:val="007C1E14"/>
    <w:rsid w:val="007C1E2C"/>
    <w:rsid w:val="007C1E6A"/>
    <w:rsid w:val="007C1EFD"/>
    <w:rsid w:val="007C1F69"/>
    <w:rsid w:val="007C1FD1"/>
    <w:rsid w:val="007C21C6"/>
    <w:rsid w:val="007C2205"/>
    <w:rsid w:val="007C2257"/>
    <w:rsid w:val="007C2296"/>
    <w:rsid w:val="007C232F"/>
    <w:rsid w:val="007C25A0"/>
    <w:rsid w:val="007C2607"/>
    <w:rsid w:val="007C26B8"/>
    <w:rsid w:val="007C27E4"/>
    <w:rsid w:val="007C29B0"/>
    <w:rsid w:val="007C2A96"/>
    <w:rsid w:val="007C2CA9"/>
    <w:rsid w:val="007C2D1D"/>
    <w:rsid w:val="007C2D6B"/>
    <w:rsid w:val="007C2E3A"/>
    <w:rsid w:val="007C3176"/>
    <w:rsid w:val="007C31DA"/>
    <w:rsid w:val="007C3422"/>
    <w:rsid w:val="007C34DA"/>
    <w:rsid w:val="007C3761"/>
    <w:rsid w:val="007C3782"/>
    <w:rsid w:val="007C380F"/>
    <w:rsid w:val="007C38B0"/>
    <w:rsid w:val="007C3A35"/>
    <w:rsid w:val="007C3A44"/>
    <w:rsid w:val="007C3BF3"/>
    <w:rsid w:val="007C3DC1"/>
    <w:rsid w:val="007C403C"/>
    <w:rsid w:val="007C4242"/>
    <w:rsid w:val="007C4390"/>
    <w:rsid w:val="007C48E8"/>
    <w:rsid w:val="007C491D"/>
    <w:rsid w:val="007C4A99"/>
    <w:rsid w:val="007C4AEF"/>
    <w:rsid w:val="007C4CBC"/>
    <w:rsid w:val="007C4CC2"/>
    <w:rsid w:val="007C4CF5"/>
    <w:rsid w:val="007C4EFD"/>
    <w:rsid w:val="007C4F4E"/>
    <w:rsid w:val="007C4F6D"/>
    <w:rsid w:val="007C5152"/>
    <w:rsid w:val="007C51C1"/>
    <w:rsid w:val="007C5420"/>
    <w:rsid w:val="007C57A0"/>
    <w:rsid w:val="007C585C"/>
    <w:rsid w:val="007C591F"/>
    <w:rsid w:val="007C59F0"/>
    <w:rsid w:val="007C5A4D"/>
    <w:rsid w:val="007C5C02"/>
    <w:rsid w:val="007C5DDC"/>
    <w:rsid w:val="007C5ECA"/>
    <w:rsid w:val="007C6104"/>
    <w:rsid w:val="007C6354"/>
    <w:rsid w:val="007C642A"/>
    <w:rsid w:val="007C65AB"/>
    <w:rsid w:val="007C6729"/>
    <w:rsid w:val="007C674F"/>
    <w:rsid w:val="007C6843"/>
    <w:rsid w:val="007C6882"/>
    <w:rsid w:val="007C68AE"/>
    <w:rsid w:val="007C6D57"/>
    <w:rsid w:val="007C6DD4"/>
    <w:rsid w:val="007C715D"/>
    <w:rsid w:val="007C723D"/>
    <w:rsid w:val="007C727A"/>
    <w:rsid w:val="007C7336"/>
    <w:rsid w:val="007C7706"/>
    <w:rsid w:val="007C7714"/>
    <w:rsid w:val="007C7763"/>
    <w:rsid w:val="007C7773"/>
    <w:rsid w:val="007C7906"/>
    <w:rsid w:val="007C7B03"/>
    <w:rsid w:val="007C7BF6"/>
    <w:rsid w:val="007C7DFF"/>
    <w:rsid w:val="007C7F35"/>
    <w:rsid w:val="007C7FCC"/>
    <w:rsid w:val="007D01B0"/>
    <w:rsid w:val="007D029E"/>
    <w:rsid w:val="007D0472"/>
    <w:rsid w:val="007D06FC"/>
    <w:rsid w:val="007D07E5"/>
    <w:rsid w:val="007D093F"/>
    <w:rsid w:val="007D0941"/>
    <w:rsid w:val="007D09ED"/>
    <w:rsid w:val="007D0B01"/>
    <w:rsid w:val="007D0BDF"/>
    <w:rsid w:val="007D0C00"/>
    <w:rsid w:val="007D0D12"/>
    <w:rsid w:val="007D109D"/>
    <w:rsid w:val="007D1147"/>
    <w:rsid w:val="007D125F"/>
    <w:rsid w:val="007D127A"/>
    <w:rsid w:val="007D147A"/>
    <w:rsid w:val="007D159F"/>
    <w:rsid w:val="007D19FE"/>
    <w:rsid w:val="007D1A40"/>
    <w:rsid w:val="007D1D7F"/>
    <w:rsid w:val="007D1DA8"/>
    <w:rsid w:val="007D1E62"/>
    <w:rsid w:val="007D1F50"/>
    <w:rsid w:val="007D1FA8"/>
    <w:rsid w:val="007D20D6"/>
    <w:rsid w:val="007D22A5"/>
    <w:rsid w:val="007D24C6"/>
    <w:rsid w:val="007D2532"/>
    <w:rsid w:val="007D278B"/>
    <w:rsid w:val="007D27B6"/>
    <w:rsid w:val="007D2BA9"/>
    <w:rsid w:val="007D2D3A"/>
    <w:rsid w:val="007D2E25"/>
    <w:rsid w:val="007D2E71"/>
    <w:rsid w:val="007D302F"/>
    <w:rsid w:val="007D303E"/>
    <w:rsid w:val="007D30BC"/>
    <w:rsid w:val="007D318B"/>
    <w:rsid w:val="007D333A"/>
    <w:rsid w:val="007D3494"/>
    <w:rsid w:val="007D3668"/>
    <w:rsid w:val="007D3672"/>
    <w:rsid w:val="007D367F"/>
    <w:rsid w:val="007D3774"/>
    <w:rsid w:val="007D39A9"/>
    <w:rsid w:val="007D3AA3"/>
    <w:rsid w:val="007D3C0C"/>
    <w:rsid w:val="007D3C10"/>
    <w:rsid w:val="007D3CB6"/>
    <w:rsid w:val="007D3D0F"/>
    <w:rsid w:val="007D3D4C"/>
    <w:rsid w:val="007D4072"/>
    <w:rsid w:val="007D40B5"/>
    <w:rsid w:val="007D4112"/>
    <w:rsid w:val="007D41C2"/>
    <w:rsid w:val="007D41DC"/>
    <w:rsid w:val="007D441C"/>
    <w:rsid w:val="007D492B"/>
    <w:rsid w:val="007D49F6"/>
    <w:rsid w:val="007D4AFE"/>
    <w:rsid w:val="007D4B8A"/>
    <w:rsid w:val="007D4ED6"/>
    <w:rsid w:val="007D52D1"/>
    <w:rsid w:val="007D5354"/>
    <w:rsid w:val="007D53F7"/>
    <w:rsid w:val="007D560A"/>
    <w:rsid w:val="007D5629"/>
    <w:rsid w:val="007D58E8"/>
    <w:rsid w:val="007D59D8"/>
    <w:rsid w:val="007D5A60"/>
    <w:rsid w:val="007D5B98"/>
    <w:rsid w:val="007D5DFE"/>
    <w:rsid w:val="007D5E0A"/>
    <w:rsid w:val="007D5E47"/>
    <w:rsid w:val="007D5E7E"/>
    <w:rsid w:val="007D639F"/>
    <w:rsid w:val="007D6468"/>
    <w:rsid w:val="007D646B"/>
    <w:rsid w:val="007D665E"/>
    <w:rsid w:val="007D67C7"/>
    <w:rsid w:val="007D6B3E"/>
    <w:rsid w:val="007D6B5D"/>
    <w:rsid w:val="007D6C66"/>
    <w:rsid w:val="007D6CBC"/>
    <w:rsid w:val="007D6D8A"/>
    <w:rsid w:val="007D6DD5"/>
    <w:rsid w:val="007D6E22"/>
    <w:rsid w:val="007D6F93"/>
    <w:rsid w:val="007D6FB5"/>
    <w:rsid w:val="007D72AC"/>
    <w:rsid w:val="007D72B8"/>
    <w:rsid w:val="007D7374"/>
    <w:rsid w:val="007D7379"/>
    <w:rsid w:val="007D73DB"/>
    <w:rsid w:val="007D7596"/>
    <w:rsid w:val="007D77E3"/>
    <w:rsid w:val="007D7891"/>
    <w:rsid w:val="007D7A59"/>
    <w:rsid w:val="007D7AAF"/>
    <w:rsid w:val="007D7CC0"/>
    <w:rsid w:val="007D7D3A"/>
    <w:rsid w:val="007D7F9C"/>
    <w:rsid w:val="007E03B0"/>
    <w:rsid w:val="007E0481"/>
    <w:rsid w:val="007E04A2"/>
    <w:rsid w:val="007E0574"/>
    <w:rsid w:val="007E05C4"/>
    <w:rsid w:val="007E05DD"/>
    <w:rsid w:val="007E080A"/>
    <w:rsid w:val="007E08A9"/>
    <w:rsid w:val="007E08DF"/>
    <w:rsid w:val="007E090D"/>
    <w:rsid w:val="007E0A95"/>
    <w:rsid w:val="007E0B1D"/>
    <w:rsid w:val="007E0BBA"/>
    <w:rsid w:val="007E0C6E"/>
    <w:rsid w:val="007E0CEC"/>
    <w:rsid w:val="007E0D54"/>
    <w:rsid w:val="007E10CD"/>
    <w:rsid w:val="007E11C6"/>
    <w:rsid w:val="007E125D"/>
    <w:rsid w:val="007E13B5"/>
    <w:rsid w:val="007E1511"/>
    <w:rsid w:val="007E157F"/>
    <w:rsid w:val="007E163C"/>
    <w:rsid w:val="007E18B2"/>
    <w:rsid w:val="007E18FE"/>
    <w:rsid w:val="007E1940"/>
    <w:rsid w:val="007E1D2F"/>
    <w:rsid w:val="007E1D31"/>
    <w:rsid w:val="007E21A5"/>
    <w:rsid w:val="007E21EB"/>
    <w:rsid w:val="007E225D"/>
    <w:rsid w:val="007E2315"/>
    <w:rsid w:val="007E236D"/>
    <w:rsid w:val="007E23F7"/>
    <w:rsid w:val="007E2445"/>
    <w:rsid w:val="007E2712"/>
    <w:rsid w:val="007E2931"/>
    <w:rsid w:val="007E2ADA"/>
    <w:rsid w:val="007E2D2E"/>
    <w:rsid w:val="007E34BE"/>
    <w:rsid w:val="007E351D"/>
    <w:rsid w:val="007E35D5"/>
    <w:rsid w:val="007E35DC"/>
    <w:rsid w:val="007E361C"/>
    <w:rsid w:val="007E36F0"/>
    <w:rsid w:val="007E36FD"/>
    <w:rsid w:val="007E37E0"/>
    <w:rsid w:val="007E39AA"/>
    <w:rsid w:val="007E3C5B"/>
    <w:rsid w:val="007E3CDB"/>
    <w:rsid w:val="007E3D00"/>
    <w:rsid w:val="007E3DC1"/>
    <w:rsid w:val="007E3E80"/>
    <w:rsid w:val="007E4003"/>
    <w:rsid w:val="007E4036"/>
    <w:rsid w:val="007E4164"/>
    <w:rsid w:val="007E427E"/>
    <w:rsid w:val="007E42B9"/>
    <w:rsid w:val="007E43AE"/>
    <w:rsid w:val="007E4406"/>
    <w:rsid w:val="007E44B4"/>
    <w:rsid w:val="007E45B2"/>
    <w:rsid w:val="007E4615"/>
    <w:rsid w:val="007E48EA"/>
    <w:rsid w:val="007E4964"/>
    <w:rsid w:val="007E4978"/>
    <w:rsid w:val="007E527E"/>
    <w:rsid w:val="007E5283"/>
    <w:rsid w:val="007E54B1"/>
    <w:rsid w:val="007E575C"/>
    <w:rsid w:val="007E5762"/>
    <w:rsid w:val="007E58A3"/>
    <w:rsid w:val="007E592D"/>
    <w:rsid w:val="007E5B17"/>
    <w:rsid w:val="007E5FEA"/>
    <w:rsid w:val="007E62AE"/>
    <w:rsid w:val="007E62D4"/>
    <w:rsid w:val="007E63E1"/>
    <w:rsid w:val="007E64C5"/>
    <w:rsid w:val="007E670F"/>
    <w:rsid w:val="007E6714"/>
    <w:rsid w:val="007E6881"/>
    <w:rsid w:val="007E6BF3"/>
    <w:rsid w:val="007E6CF5"/>
    <w:rsid w:val="007E6FA8"/>
    <w:rsid w:val="007E6FAE"/>
    <w:rsid w:val="007E71B0"/>
    <w:rsid w:val="007E7269"/>
    <w:rsid w:val="007E7335"/>
    <w:rsid w:val="007E75F9"/>
    <w:rsid w:val="007E764C"/>
    <w:rsid w:val="007E7725"/>
    <w:rsid w:val="007E7751"/>
    <w:rsid w:val="007E7788"/>
    <w:rsid w:val="007E7888"/>
    <w:rsid w:val="007E7908"/>
    <w:rsid w:val="007E7956"/>
    <w:rsid w:val="007E7F9F"/>
    <w:rsid w:val="007F0252"/>
    <w:rsid w:val="007F046B"/>
    <w:rsid w:val="007F04FA"/>
    <w:rsid w:val="007F077D"/>
    <w:rsid w:val="007F081D"/>
    <w:rsid w:val="007F09C3"/>
    <w:rsid w:val="007F09D1"/>
    <w:rsid w:val="007F0C5F"/>
    <w:rsid w:val="007F1108"/>
    <w:rsid w:val="007F110A"/>
    <w:rsid w:val="007F110E"/>
    <w:rsid w:val="007F113C"/>
    <w:rsid w:val="007F1339"/>
    <w:rsid w:val="007F177F"/>
    <w:rsid w:val="007F17C6"/>
    <w:rsid w:val="007F19B4"/>
    <w:rsid w:val="007F1A87"/>
    <w:rsid w:val="007F1B02"/>
    <w:rsid w:val="007F1C4E"/>
    <w:rsid w:val="007F1CF8"/>
    <w:rsid w:val="007F1E81"/>
    <w:rsid w:val="007F1FD9"/>
    <w:rsid w:val="007F2012"/>
    <w:rsid w:val="007F2060"/>
    <w:rsid w:val="007F21DC"/>
    <w:rsid w:val="007F22AA"/>
    <w:rsid w:val="007F2324"/>
    <w:rsid w:val="007F2344"/>
    <w:rsid w:val="007F2447"/>
    <w:rsid w:val="007F244C"/>
    <w:rsid w:val="007F2469"/>
    <w:rsid w:val="007F24A7"/>
    <w:rsid w:val="007F2698"/>
    <w:rsid w:val="007F270F"/>
    <w:rsid w:val="007F287F"/>
    <w:rsid w:val="007F289B"/>
    <w:rsid w:val="007F2A21"/>
    <w:rsid w:val="007F2BF7"/>
    <w:rsid w:val="007F2CAC"/>
    <w:rsid w:val="007F2CC0"/>
    <w:rsid w:val="007F2E3D"/>
    <w:rsid w:val="007F2E9D"/>
    <w:rsid w:val="007F2EC3"/>
    <w:rsid w:val="007F3068"/>
    <w:rsid w:val="007F31E4"/>
    <w:rsid w:val="007F343B"/>
    <w:rsid w:val="007F34BA"/>
    <w:rsid w:val="007F35A7"/>
    <w:rsid w:val="007F3606"/>
    <w:rsid w:val="007F38D5"/>
    <w:rsid w:val="007F390D"/>
    <w:rsid w:val="007F3943"/>
    <w:rsid w:val="007F397B"/>
    <w:rsid w:val="007F3A27"/>
    <w:rsid w:val="007F3A2B"/>
    <w:rsid w:val="007F3B74"/>
    <w:rsid w:val="007F3BC7"/>
    <w:rsid w:val="007F3EF0"/>
    <w:rsid w:val="007F43C8"/>
    <w:rsid w:val="007F43FE"/>
    <w:rsid w:val="007F4B46"/>
    <w:rsid w:val="007F4BFB"/>
    <w:rsid w:val="007F4E3D"/>
    <w:rsid w:val="007F51A2"/>
    <w:rsid w:val="007F5538"/>
    <w:rsid w:val="007F55D7"/>
    <w:rsid w:val="007F55E1"/>
    <w:rsid w:val="007F585D"/>
    <w:rsid w:val="007F5950"/>
    <w:rsid w:val="007F5A2F"/>
    <w:rsid w:val="007F5AB8"/>
    <w:rsid w:val="007F5B3E"/>
    <w:rsid w:val="007F5B63"/>
    <w:rsid w:val="007F5CD9"/>
    <w:rsid w:val="007F5D2C"/>
    <w:rsid w:val="007F5DB6"/>
    <w:rsid w:val="007F5DDC"/>
    <w:rsid w:val="007F5E4F"/>
    <w:rsid w:val="007F5E97"/>
    <w:rsid w:val="007F604E"/>
    <w:rsid w:val="007F615B"/>
    <w:rsid w:val="007F6164"/>
    <w:rsid w:val="007F6247"/>
    <w:rsid w:val="007F62E2"/>
    <w:rsid w:val="007F643A"/>
    <w:rsid w:val="007F6827"/>
    <w:rsid w:val="007F6878"/>
    <w:rsid w:val="007F6885"/>
    <w:rsid w:val="007F6898"/>
    <w:rsid w:val="007F69E0"/>
    <w:rsid w:val="007F6C17"/>
    <w:rsid w:val="007F6D82"/>
    <w:rsid w:val="007F7047"/>
    <w:rsid w:val="007F7460"/>
    <w:rsid w:val="007F74CD"/>
    <w:rsid w:val="007F755A"/>
    <w:rsid w:val="007F7571"/>
    <w:rsid w:val="007F7576"/>
    <w:rsid w:val="007F7863"/>
    <w:rsid w:val="007F79ED"/>
    <w:rsid w:val="007F79FD"/>
    <w:rsid w:val="007F7BBC"/>
    <w:rsid w:val="007F7CE5"/>
    <w:rsid w:val="0080016D"/>
    <w:rsid w:val="00800187"/>
    <w:rsid w:val="008004EE"/>
    <w:rsid w:val="008006D9"/>
    <w:rsid w:val="0080073F"/>
    <w:rsid w:val="008008D0"/>
    <w:rsid w:val="00801046"/>
    <w:rsid w:val="008011C0"/>
    <w:rsid w:val="008016DB"/>
    <w:rsid w:val="0080177B"/>
    <w:rsid w:val="0080177E"/>
    <w:rsid w:val="008018BE"/>
    <w:rsid w:val="008018F8"/>
    <w:rsid w:val="0080195E"/>
    <w:rsid w:val="00801F35"/>
    <w:rsid w:val="00801F3B"/>
    <w:rsid w:val="008021C3"/>
    <w:rsid w:val="008023AC"/>
    <w:rsid w:val="008024AA"/>
    <w:rsid w:val="008024E4"/>
    <w:rsid w:val="00802501"/>
    <w:rsid w:val="00802627"/>
    <w:rsid w:val="0080274D"/>
    <w:rsid w:val="008027C8"/>
    <w:rsid w:val="008029D9"/>
    <w:rsid w:val="00802AF7"/>
    <w:rsid w:val="00802B2A"/>
    <w:rsid w:val="00802C06"/>
    <w:rsid w:val="00802D2F"/>
    <w:rsid w:val="00802E32"/>
    <w:rsid w:val="00802E59"/>
    <w:rsid w:val="00802ECA"/>
    <w:rsid w:val="00802F79"/>
    <w:rsid w:val="00802F80"/>
    <w:rsid w:val="00802FA9"/>
    <w:rsid w:val="008030AD"/>
    <w:rsid w:val="008030E0"/>
    <w:rsid w:val="0080326E"/>
    <w:rsid w:val="008036A1"/>
    <w:rsid w:val="00803705"/>
    <w:rsid w:val="0080371C"/>
    <w:rsid w:val="0080376A"/>
    <w:rsid w:val="00803789"/>
    <w:rsid w:val="00803802"/>
    <w:rsid w:val="008038F7"/>
    <w:rsid w:val="008039C7"/>
    <w:rsid w:val="00803BEF"/>
    <w:rsid w:val="00803C1D"/>
    <w:rsid w:val="00803C29"/>
    <w:rsid w:val="00803E3E"/>
    <w:rsid w:val="00803E9E"/>
    <w:rsid w:val="00803EB5"/>
    <w:rsid w:val="00803F30"/>
    <w:rsid w:val="00804159"/>
    <w:rsid w:val="008041B9"/>
    <w:rsid w:val="00804514"/>
    <w:rsid w:val="0080459F"/>
    <w:rsid w:val="008045C7"/>
    <w:rsid w:val="00804614"/>
    <w:rsid w:val="008047F7"/>
    <w:rsid w:val="00804B7B"/>
    <w:rsid w:val="00804BC7"/>
    <w:rsid w:val="0080501A"/>
    <w:rsid w:val="008053AC"/>
    <w:rsid w:val="008054B3"/>
    <w:rsid w:val="008054C3"/>
    <w:rsid w:val="00805684"/>
    <w:rsid w:val="008057FA"/>
    <w:rsid w:val="00805816"/>
    <w:rsid w:val="00805915"/>
    <w:rsid w:val="00805A35"/>
    <w:rsid w:val="00805C5D"/>
    <w:rsid w:val="00805C73"/>
    <w:rsid w:val="00805E0A"/>
    <w:rsid w:val="0080607E"/>
    <w:rsid w:val="00806347"/>
    <w:rsid w:val="0080639B"/>
    <w:rsid w:val="00806719"/>
    <w:rsid w:val="008068E5"/>
    <w:rsid w:val="0080697D"/>
    <w:rsid w:val="00806AB8"/>
    <w:rsid w:val="00806E62"/>
    <w:rsid w:val="00806F2D"/>
    <w:rsid w:val="00806F9B"/>
    <w:rsid w:val="0080704B"/>
    <w:rsid w:val="0080736A"/>
    <w:rsid w:val="008073BE"/>
    <w:rsid w:val="008075D9"/>
    <w:rsid w:val="00807690"/>
    <w:rsid w:val="008078B0"/>
    <w:rsid w:val="008078D5"/>
    <w:rsid w:val="00807B51"/>
    <w:rsid w:val="00807C04"/>
    <w:rsid w:val="00807C37"/>
    <w:rsid w:val="00807CC1"/>
    <w:rsid w:val="00807FE8"/>
    <w:rsid w:val="00807FFB"/>
    <w:rsid w:val="00810434"/>
    <w:rsid w:val="00810458"/>
    <w:rsid w:val="008104E6"/>
    <w:rsid w:val="00810532"/>
    <w:rsid w:val="00810535"/>
    <w:rsid w:val="0081056D"/>
    <w:rsid w:val="008105D2"/>
    <w:rsid w:val="008106F4"/>
    <w:rsid w:val="008106FB"/>
    <w:rsid w:val="00810746"/>
    <w:rsid w:val="008107B2"/>
    <w:rsid w:val="00810BA8"/>
    <w:rsid w:val="00810BB3"/>
    <w:rsid w:val="00810BE6"/>
    <w:rsid w:val="00810F6D"/>
    <w:rsid w:val="0081100E"/>
    <w:rsid w:val="00811161"/>
    <w:rsid w:val="00811202"/>
    <w:rsid w:val="00811287"/>
    <w:rsid w:val="00811405"/>
    <w:rsid w:val="008116AF"/>
    <w:rsid w:val="008119B9"/>
    <w:rsid w:val="00811FD5"/>
    <w:rsid w:val="00812178"/>
    <w:rsid w:val="008121E1"/>
    <w:rsid w:val="00812285"/>
    <w:rsid w:val="008124AC"/>
    <w:rsid w:val="0081252A"/>
    <w:rsid w:val="00812594"/>
    <w:rsid w:val="0081263A"/>
    <w:rsid w:val="008127A2"/>
    <w:rsid w:val="0081295E"/>
    <w:rsid w:val="00812D44"/>
    <w:rsid w:val="00812DC4"/>
    <w:rsid w:val="00812E52"/>
    <w:rsid w:val="00812F36"/>
    <w:rsid w:val="008131A6"/>
    <w:rsid w:val="008131D1"/>
    <w:rsid w:val="00813342"/>
    <w:rsid w:val="00813360"/>
    <w:rsid w:val="00813430"/>
    <w:rsid w:val="00813607"/>
    <w:rsid w:val="008136DA"/>
    <w:rsid w:val="00813800"/>
    <w:rsid w:val="00813910"/>
    <w:rsid w:val="0081392E"/>
    <w:rsid w:val="00813999"/>
    <w:rsid w:val="00813B1E"/>
    <w:rsid w:val="00813B9A"/>
    <w:rsid w:val="00813C62"/>
    <w:rsid w:val="00813D67"/>
    <w:rsid w:val="00813F8C"/>
    <w:rsid w:val="008141F9"/>
    <w:rsid w:val="0081422B"/>
    <w:rsid w:val="0081459E"/>
    <w:rsid w:val="0081472C"/>
    <w:rsid w:val="00814A32"/>
    <w:rsid w:val="00814B4D"/>
    <w:rsid w:val="00814BF7"/>
    <w:rsid w:val="00814CCF"/>
    <w:rsid w:val="00814DF1"/>
    <w:rsid w:val="008152F2"/>
    <w:rsid w:val="00815468"/>
    <w:rsid w:val="008154B3"/>
    <w:rsid w:val="00815500"/>
    <w:rsid w:val="0081564C"/>
    <w:rsid w:val="0081566E"/>
    <w:rsid w:val="00815736"/>
    <w:rsid w:val="00815BE3"/>
    <w:rsid w:val="00815C0D"/>
    <w:rsid w:val="00815CF8"/>
    <w:rsid w:val="00815E0F"/>
    <w:rsid w:val="00816050"/>
    <w:rsid w:val="008161E1"/>
    <w:rsid w:val="00816373"/>
    <w:rsid w:val="008163AB"/>
    <w:rsid w:val="0081647B"/>
    <w:rsid w:val="008164ED"/>
    <w:rsid w:val="00816974"/>
    <w:rsid w:val="00816AAA"/>
    <w:rsid w:val="00816BC0"/>
    <w:rsid w:val="00816D02"/>
    <w:rsid w:val="00816E65"/>
    <w:rsid w:val="00816EB5"/>
    <w:rsid w:val="00816EE8"/>
    <w:rsid w:val="0081703A"/>
    <w:rsid w:val="008170BA"/>
    <w:rsid w:val="008171E9"/>
    <w:rsid w:val="0081722A"/>
    <w:rsid w:val="008172EA"/>
    <w:rsid w:val="008174CB"/>
    <w:rsid w:val="0081755D"/>
    <w:rsid w:val="0081757D"/>
    <w:rsid w:val="00817651"/>
    <w:rsid w:val="0081770F"/>
    <w:rsid w:val="00817783"/>
    <w:rsid w:val="0081796C"/>
    <w:rsid w:val="00817978"/>
    <w:rsid w:val="008179AA"/>
    <w:rsid w:val="00817A36"/>
    <w:rsid w:val="00817A8E"/>
    <w:rsid w:val="00817B0E"/>
    <w:rsid w:val="00817F04"/>
    <w:rsid w:val="00817F0D"/>
    <w:rsid w:val="00820357"/>
    <w:rsid w:val="008203CD"/>
    <w:rsid w:val="008203E9"/>
    <w:rsid w:val="00820475"/>
    <w:rsid w:val="008204A7"/>
    <w:rsid w:val="008207CF"/>
    <w:rsid w:val="00820896"/>
    <w:rsid w:val="00820B9A"/>
    <w:rsid w:val="00820C64"/>
    <w:rsid w:val="00820D2A"/>
    <w:rsid w:val="00820ECF"/>
    <w:rsid w:val="0082101D"/>
    <w:rsid w:val="00821196"/>
    <w:rsid w:val="008212AD"/>
    <w:rsid w:val="008213FD"/>
    <w:rsid w:val="008215DF"/>
    <w:rsid w:val="00821611"/>
    <w:rsid w:val="008217E7"/>
    <w:rsid w:val="00821A81"/>
    <w:rsid w:val="00821CED"/>
    <w:rsid w:val="00821EBB"/>
    <w:rsid w:val="00821FAD"/>
    <w:rsid w:val="00822020"/>
    <w:rsid w:val="0082202B"/>
    <w:rsid w:val="008220BD"/>
    <w:rsid w:val="008220FA"/>
    <w:rsid w:val="00822542"/>
    <w:rsid w:val="00822627"/>
    <w:rsid w:val="0082266C"/>
    <w:rsid w:val="008226A6"/>
    <w:rsid w:val="008226C7"/>
    <w:rsid w:val="00822D64"/>
    <w:rsid w:val="00822FA2"/>
    <w:rsid w:val="00822FA3"/>
    <w:rsid w:val="00823109"/>
    <w:rsid w:val="00823129"/>
    <w:rsid w:val="00823202"/>
    <w:rsid w:val="008232E0"/>
    <w:rsid w:val="0082330E"/>
    <w:rsid w:val="0082339B"/>
    <w:rsid w:val="008233E1"/>
    <w:rsid w:val="008235B0"/>
    <w:rsid w:val="008236E9"/>
    <w:rsid w:val="0082377E"/>
    <w:rsid w:val="00823894"/>
    <w:rsid w:val="00823B09"/>
    <w:rsid w:val="00823B84"/>
    <w:rsid w:val="00823F1D"/>
    <w:rsid w:val="00823F3A"/>
    <w:rsid w:val="00824236"/>
    <w:rsid w:val="008242A5"/>
    <w:rsid w:val="008243A8"/>
    <w:rsid w:val="008244C1"/>
    <w:rsid w:val="00824539"/>
    <w:rsid w:val="008246E6"/>
    <w:rsid w:val="0082470D"/>
    <w:rsid w:val="00824762"/>
    <w:rsid w:val="0082482C"/>
    <w:rsid w:val="00824912"/>
    <w:rsid w:val="00824A21"/>
    <w:rsid w:val="00824A5D"/>
    <w:rsid w:val="00824CE0"/>
    <w:rsid w:val="00824EBF"/>
    <w:rsid w:val="00825310"/>
    <w:rsid w:val="008254B0"/>
    <w:rsid w:val="00825603"/>
    <w:rsid w:val="008256F4"/>
    <w:rsid w:val="0082575D"/>
    <w:rsid w:val="008257B4"/>
    <w:rsid w:val="0082587A"/>
    <w:rsid w:val="00825B1B"/>
    <w:rsid w:val="00825B44"/>
    <w:rsid w:val="00825D4E"/>
    <w:rsid w:val="00825D7E"/>
    <w:rsid w:val="00825E62"/>
    <w:rsid w:val="00826255"/>
    <w:rsid w:val="0082630C"/>
    <w:rsid w:val="0082645D"/>
    <w:rsid w:val="0082686C"/>
    <w:rsid w:val="0082696F"/>
    <w:rsid w:val="00826988"/>
    <w:rsid w:val="008269AB"/>
    <w:rsid w:val="00826BA7"/>
    <w:rsid w:val="00826BB4"/>
    <w:rsid w:val="00826ECF"/>
    <w:rsid w:val="00826F08"/>
    <w:rsid w:val="008271A5"/>
    <w:rsid w:val="00827238"/>
    <w:rsid w:val="00827505"/>
    <w:rsid w:val="00827697"/>
    <w:rsid w:val="008276AB"/>
    <w:rsid w:val="00827815"/>
    <w:rsid w:val="008279D4"/>
    <w:rsid w:val="00827AA7"/>
    <w:rsid w:val="00827C5F"/>
    <w:rsid w:val="00827D0B"/>
    <w:rsid w:val="00827E0D"/>
    <w:rsid w:val="00827EFE"/>
    <w:rsid w:val="00827F2A"/>
    <w:rsid w:val="00827FC3"/>
    <w:rsid w:val="008300C5"/>
    <w:rsid w:val="00830191"/>
    <w:rsid w:val="00830256"/>
    <w:rsid w:val="008303F3"/>
    <w:rsid w:val="00830533"/>
    <w:rsid w:val="0083056E"/>
    <w:rsid w:val="008306EE"/>
    <w:rsid w:val="00830A8D"/>
    <w:rsid w:val="00830AA4"/>
    <w:rsid w:val="00830B46"/>
    <w:rsid w:val="00830B51"/>
    <w:rsid w:val="00830BA2"/>
    <w:rsid w:val="00830C70"/>
    <w:rsid w:val="00830CA0"/>
    <w:rsid w:val="00830D58"/>
    <w:rsid w:val="008310A0"/>
    <w:rsid w:val="008310FD"/>
    <w:rsid w:val="008311A6"/>
    <w:rsid w:val="00831204"/>
    <w:rsid w:val="00831244"/>
    <w:rsid w:val="00831372"/>
    <w:rsid w:val="00831422"/>
    <w:rsid w:val="00831488"/>
    <w:rsid w:val="008314E1"/>
    <w:rsid w:val="00831604"/>
    <w:rsid w:val="0083185D"/>
    <w:rsid w:val="00831E93"/>
    <w:rsid w:val="00832109"/>
    <w:rsid w:val="008321C5"/>
    <w:rsid w:val="00832329"/>
    <w:rsid w:val="008323CF"/>
    <w:rsid w:val="008323D5"/>
    <w:rsid w:val="00832508"/>
    <w:rsid w:val="0083270D"/>
    <w:rsid w:val="00832780"/>
    <w:rsid w:val="0083287F"/>
    <w:rsid w:val="008328C9"/>
    <w:rsid w:val="00832998"/>
    <w:rsid w:val="00832AEC"/>
    <w:rsid w:val="00832E25"/>
    <w:rsid w:val="00832E8F"/>
    <w:rsid w:val="008330B6"/>
    <w:rsid w:val="008330FC"/>
    <w:rsid w:val="008331D1"/>
    <w:rsid w:val="008331F5"/>
    <w:rsid w:val="0083347D"/>
    <w:rsid w:val="0083356D"/>
    <w:rsid w:val="00833572"/>
    <w:rsid w:val="00833578"/>
    <w:rsid w:val="008336B2"/>
    <w:rsid w:val="008336D5"/>
    <w:rsid w:val="008336D6"/>
    <w:rsid w:val="00833BC0"/>
    <w:rsid w:val="008340D3"/>
    <w:rsid w:val="008341D2"/>
    <w:rsid w:val="0083439A"/>
    <w:rsid w:val="008344B5"/>
    <w:rsid w:val="00834678"/>
    <w:rsid w:val="00834707"/>
    <w:rsid w:val="00834A39"/>
    <w:rsid w:val="00834A41"/>
    <w:rsid w:val="00834A59"/>
    <w:rsid w:val="00834A79"/>
    <w:rsid w:val="00834B65"/>
    <w:rsid w:val="00834C24"/>
    <w:rsid w:val="00834D1B"/>
    <w:rsid w:val="00834E9E"/>
    <w:rsid w:val="00834F01"/>
    <w:rsid w:val="008350A8"/>
    <w:rsid w:val="008350D8"/>
    <w:rsid w:val="00835219"/>
    <w:rsid w:val="008352CF"/>
    <w:rsid w:val="008355D5"/>
    <w:rsid w:val="0083563E"/>
    <w:rsid w:val="00835671"/>
    <w:rsid w:val="008357A8"/>
    <w:rsid w:val="00835A9A"/>
    <w:rsid w:val="00835BED"/>
    <w:rsid w:val="00835D0B"/>
    <w:rsid w:val="00835D40"/>
    <w:rsid w:val="00835E9A"/>
    <w:rsid w:val="0083623D"/>
    <w:rsid w:val="008362AC"/>
    <w:rsid w:val="0083634C"/>
    <w:rsid w:val="008364A7"/>
    <w:rsid w:val="008367CD"/>
    <w:rsid w:val="00836998"/>
    <w:rsid w:val="00836A25"/>
    <w:rsid w:val="00836D74"/>
    <w:rsid w:val="00836EF7"/>
    <w:rsid w:val="00836FBA"/>
    <w:rsid w:val="00836FE1"/>
    <w:rsid w:val="008370CD"/>
    <w:rsid w:val="008371FA"/>
    <w:rsid w:val="0083723E"/>
    <w:rsid w:val="008372BB"/>
    <w:rsid w:val="008372F6"/>
    <w:rsid w:val="0083737A"/>
    <w:rsid w:val="00837405"/>
    <w:rsid w:val="00837490"/>
    <w:rsid w:val="0083758E"/>
    <w:rsid w:val="00837775"/>
    <w:rsid w:val="0083784E"/>
    <w:rsid w:val="008378BB"/>
    <w:rsid w:val="00837B57"/>
    <w:rsid w:val="00837B9E"/>
    <w:rsid w:val="00837C15"/>
    <w:rsid w:val="0084006D"/>
    <w:rsid w:val="008400DA"/>
    <w:rsid w:val="008400E2"/>
    <w:rsid w:val="008401FD"/>
    <w:rsid w:val="0084037D"/>
    <w:rsid w:val="00840419"/>
    <w:rsid w:val="008404AE"/>
    <w:rsid w:val="0084059B"/>
    <w:rsid w:val="008406E4"/>
    <w:rsid w:val="0084070A"/>
    <w:rsid w:val="0084079F"/>
    <w:rsid w:val="008407B0"/>
    <w:rsid w:val="008408EC"/>
    <w:rsid w:val="0084095B"/>
    <w:rsid w:val="00840974"/>
    <w:rsid w:val="00840A2D"/>
    <w:rsid w:val="00840A9F"/>
    <w:rsid w:val="00840B78"/>
    <w:rsid w:val="00840DBD"/>
    <w:rsid w:val="00841008"/>
    <w:rsid w:val="00841271"/>
    <w:rsid w:val="0084137D"/>
    <w:rsid w:val="008413D6"/>
    <w:rsid w:val="00841486"/>
    <w:rsid w:val="0084148A"/>
    <w:rsid w:val="00841527"/>
    <w:rsid w:val="0084153C"/>
    <w:rsid w:val="0084165B"/>
    <w:rsid w:val="008416B4"/>
    <w:rsid w:val="0084179A"/>
    <w:rsid w:val="0084181E"/>
    <w:rsid w:val="00841B04"/>
    <w:rsid w:val="00841C49"/>
    <w:rsid w:val="00841CA3"/>
    <w:rsid w:val="00842048"/>
    <w:rsid w:val="0084207F"/>
    <w:rsid w:val="008420AC"/>
    <w:rsid w:val="00842111"/>
    <w:rsid w:val="00842148"/>
    <w:rsid w:val="0084214D"/>
    <w:rsid w:val="00842375"/>
    <w:rsid w:val="008423F5"/>
    <w:rsid w:val="00842413"/>
    <w:rsid w:val="00842483"/>
    <w:rsid w:val="00842519"/>
    <w:rsid w:val="0084258F"/>
    <w:rsid w:val="008425D8"/>
    <w:rsid w:val="00842714"/>
    <w:rsid w:val="00842736"/>
    <w:rsid w:val="0084296B"/>
    <w:rsid w:val="00842B2C"/>
    <w:rsid w:val="00842DB8"/>
    <w:rsid w:val="00843046"/>
    <w:rsid w:val="00843253"/>
    <w:rsid w:val="008432B7"/>
    <w:rsid w:val="008433EC"/>
    <w:rsid w:val="00843475"/>
    <w:rsid w:val="0084354D"/>
    <w:rsid w:val="008435B4"/>
    <w:rsid w:val="008437FD"/>
    <w:rsid w:val="00843891"/>
    <w:rsid w:val="00843AE4"/>
    <w:rsid w:val="00843C0E"/>
    <w:rsid w:val="00843CE3"/>
    <w:rsid w:val="008440D5"/>
    <w:rsid w:val="0084425B"/>
    <w:rsid w:val="0084425E"/>
    <w:rsid w:val="008442BC"/>
    <w:rsid w:val="008444A5"/>
    <w:rsid w:val="008444EC"/>
    <w:rsid w:val="00844826"/>
    <w:rsid w:val="00844CD7"/>
    <w:rsid w:val="00844D9A"/>
    <w:rsid w:val="00844E99"/>
    <w:rsid w:val="00844E9F"/>
    <w:rsid w:val="0084502C"/>
    <w:rsid w:val="008451F8"/>
    <w:rsid w:val="00845372"/>
    <w:rsid w:val="00845652"/>
    <w:rsid w:val="00845757"/>
    <w:rsid w:val="00845970"/>
    <w:rsid w:val="00845A8E"/>
    <w:rsid w:val="00845A91"/>
    <w:rsid w:val="00845B85"/>
    <w:rsid w:val="00846070"/>
    <w:rsid w:val="00846103"/>
    <w:rsid w:val="008461D8"/>
    <w:rsid w:val="00846200"/>
    <w:rsid w:val="00846515"/>
    <w:rsid w:val="00846641"/>
    <w:rsid w:val="0084665F"/>
    <w:rsid w:val="008468F0"/>
    <w:rsid w:val="00846927"/>
    <w:rsid w:val="008469BF"/>
    <w:rsid w:val="00846A0D"/>
    <w:rsid w:val="00846ABB"/>
    <w:rsid w:val="00846B44"/>
    <w:rsid w:val="00846BC0"/>
    <w:rsid w:val="00846E7B"/>
    <w:rsid w:val="00846EB4"/>
    <w:rsid w:val="00847035"/>
    <w:rsid w:val="008470C0"/>
    <w:rsid w:val="008470F7"/>
    <w:rsid w:val="0084714A"/>
    <w:rsid w:val="008474AB"/>
    <w:rsid w:val="00847506"/>
    <w:rsid w:val="0084753B"/>
    <w:rsid w:val="0084754C"/>
    <w:rsid w:val="008475AE"/>
    <w:rsid w:val="008476D3"/>
    <w:rsid w:val="00847750"/>
    <w:rsid w:val="0084792D"/>
    <w:rsid w:val="00847ABB"/>
    <w:rsid w:val="00847B10"/>
    <w:rsid w:val="00847BDE"/>
    <w:rsid w:val="00847BFD"/>
    <w:rsid w:val="00847C22"/>
    <w:rsid w:val="00847DE4"/>
    <w:rsid w:val="00847DFB"/>
    <w:rsid w:val="00847E2C"/>
    <w:rsid w:val="00847E68"/>
    <w:rsid w:val="00847F02"/>
    <w:rsid w:val="00850055"/>
    <w:rsid w:val="008500B3"/>
    <w:rsid w:val="008501F9"/>
    <w:rsid w:val="0085032D"/>
    <w:rsid w:val="008504A7"/>
    <w:rsid w:val="008504AA"/>
    <w:rsid w:val="00850594"/>
    <w:rsid w:val="00850649"/>
    <w:rsid w:val="008507BE"/>
    <w:rsid w:val="0085087F"/>
    <w:rsid w:val="0085090A"/>
    <w:rsid w:val="00850B82"/>
    <w:rsid w:val="00850CA8"/>
    <w:rsid w:val="00850D78"/>
    <w:rsid w:val="00850DAF"/>
    <w:rsid w:val="00850DC2"/>
    <w:rsid w:val="00850E3E"/>
    <w:rsid w:val="00850E6E"/>
    <w:rsid w:val="0085103C"/>
    <w:rsid w:val="008511BB"/>
    <w:rsid w:val="00851277"/>
    <w:rsid w:val="0085142D"/>
    <w:rsid w:val="00851484"/>
    <w:rsid w:val="008514DE"/>
    <w:rsid w:val="0085153B"/>
    <w:rsid w:val="008515C3"/>
    <w:rsid w:val="008515FC"/>
    <w:rsid w:val="00851622"/>
    <w:rsid w:val="00851666"/>
    <w:rsid w:val="008516E0"/>
    <w:rsid w:val="008516FE"/>
    <w:rsid w:val="00851764"/>
    <w:rsid w:val="00851847"/>
    <w:rsid w:val="008518B6"/>
    <w:rsid w:val="008518ED"/>
    <w:rsid w:val="00851A35"/>
    <w:rsid w:val="00851C3F"/>
    <w:rsid w:val="00851D13"/>
    <w:rsid w:val="00851EBD"/>
    <w:rsid w:val="00851F9A"/>
    <w:rsid w:val="00851FD7"/>
    <w:rsid w:val="00852019"/>
    <w:rsid w:val="008520D9"/>
    <w:rsid w:val="00852164"/>
    <w:rsid w:val="008521EB"/>
    <w:rsid w:val="008522FE"/>
    <w:rsid w:val="00852372"/>
    <w:rsid w:val="0085265E"/>
    <w:rsid w:val="008527CF"/>
    <w:rsid w:val="00852ABA"/>
    <w:rsid w:val="00852E7B"/>
    <w:rsid w:val="00852F4B"/>
    <w:rsid w:val="00852F59"/>
    <w:rsid w:val="00852F83"/>
    <w:rsid w:val="00852FA1"/>
    <w:rsid w:val="0085300E"/>
    <w:rsid w:val="00853036"/>
    <w:rsid w:val="00853119"/>
    <w:rsid w:val="0085313A"/>
    <w:rsid w:val="0085316C"/>
    <w:rsid w:val="00853257"/>
    <w:rsid w:val="008533D5"/>
    <w:rsid w:val="0085348A"/>
    <w:rsid w:val="008534FE"/>
    <w:rsid w:val="0085363A"/>
    <w:rsid w:val="00853B0A"/>
    <w:rsid w:val="00853E8A"/>
    <w:rsid w:val="00853EA4"/>
    <w:rsid w:val="00853ED2"/>
    <w:rsid w:val="00853FD9"/>
    <w:rsid w:val="00854147"/>
    <w:rsid w:val="008541B4"/>
    <w:rsid w:val="00854218"/>
    <w:rsid w:val="0085423A"/>
    <w:rsid w:val="008542B5"/>
    <w:rsid w:val="008542D9"/>
    <w:rsid w:val="008543FC"/>
    <w:rsid w:val="00854506"/>
    <w:rsid w:val="00854557"/>
    <w:rsid w:val="0085468A"/>
    <w:rsid w:val="00854865"/>
    <w:rsid w:val="00854891"/>
    <w:rsid w:val="00854A12"/>
    <w:rsid w:val="00854B33"/>
    <w:rsid w:val="00854B40"/>
    <w:rsid w:val="00854BE8"/>
    <w:rsid w:val="00854D46"/>
    <w:rsid w:val="00854E32"/>
    <w:rsid w:val="008550F5"/>
    <w:rsid w:val="008551E6"/>
    <w:rsid w:val="008551E7"/>
    <w:rsid w:val="008553EB"/>
    <w:rsid w:val="008556A1"/>
    <w:rsid w:val="00855A1B"/>
    <w:rsid w:val="00855C00"/>
    <w:rsid w:val="00855EB0"/>
    <w:rsid w:val="00855FB4"/>
    <w:rsid w:val="00855FE3"/>
    <w:rsid w:val="00856017"/>
    <w:rsid w:val="008560C5"/>
    <w:rsid w:val="008562AD"/>
    <w:rsid w:val="0085631D"/>
    <w:rsid w:val="008563AA"/>
    <w:rsid w:val="0085645D"/>
    <w:rsid w:val="008564DB"/>
    <w:rsid w:val="008566D0"/>
    <w:rsid w:val="00856778"/>
    <w:rsid w:val="008568C6"/>
    <w:rsid w:val="00856B7F"/>
    <w:rsid w:val="00856BF4"/>
    <w:rsid w:val="00856C38"/>
    <w:rsid w:val="00856D3D"/>
    <w:rsid w:val="00856EE6"/>
    <w:rsid w:val="00856FB6"/>
    <w:rsid w:val="00857018"/>
    <w:rsid w:val="008573D6"/>
    <w:rsid w:val="0085752B"/>
    <w:rsid w:val="00857853"/>
    <w:rsid w:val="008578AB"/>
    <w:rsid w:val="0085794C"/>
    <w:rsid w:val="00857AEB"/>
    <w:rsid w:val="00857BA4"/>
    <w:rsid w:val="00857C6F"/>
    <w:rsid w:val="00857CB2"/>
    <w:rsid w:val="00857DA7"/>
    <w:rsid w:val="00857DAB"/>
    <w:rsid w:val="00857EAC"/>
    <w:rsid w:val="00857F4D"/>
    <w:rsid w:val="0086010D"/>
    <w:rsid w:val="0086016F"/>
    <w:rsid w:val="0086037D"/>
    <w:rsid w:val="008604A4"/>
    <w:rsid w:val="008604AF"/>
    <w:rsid w:val="00860612"/>
    <w:rsid w:val="00860630"/>
    <w:rsid w:val="00860674"/>
    <w:rsid w:val="00860749"/>
    <w:rsid w:val="008609A9"/>
    <w:rsid w:val="00860B0D"/>
    <w:rsid w:val="00860D05"/>
    <w:rsid w:val="00860E11"/>
    <w:rsid w:val="00860F15"/>
    <w:rsid w:val="008611E9"/>
    <w:rsid w:val="008612A2"/>
    <w:rsid w:val="00861398"/>
    <w:rsid w:val="008613ED"/>
    <w:rsid w:val="008614BD"/>
    <w:rsid w:val="00861552"/>
    <w:rsid w:val="008618BF"/>
    <w:rsid w:val="00861994"/>
    <w:rsid w:val="00861A8F"/>
    <w:rsid w:val="00861C77"/>
    <w:rsid w:val="00862005"/>
    <w:rsid w:val="008620A4"/>
    <w:rsid w:val="008621BD"/>
    <w:rsid w:val="008621D8"/>
    <w:rsid w:val="008621DB"/>
    <w:rsid w:val="008622F3"/>
    <w:rsid w:val="00862368"/>
    <w:rsid w:val="008625C0"/>
    <w:rsid w:val="0086270A"/>
    <w:rsid w:val="00862725"/>
    <w:rsid w:val="00862856"/>
    <w:rsid w:val="008628F7"/>
    <w:rsid w:val="00862B65"/>
    <w:rsid w:val="00862CB2"/>
    <w:rsid w:val="00862EC0"/>
    <w:rsid w:val="00862FEE"/>
    <w:rsid w:val="008630D3"/>
    <w:rsid w:val="008634C3"/>
    <w:rsid w:val="008634CA"/>
    <w:rsid w:val="008634D2"/>
    <w:rsid w:val="0086353A"/>
    <w:rsid w:val="00863623"/>
    <w:rsid w:val="0086363D"/>
    <w:rsid w:val="008637C3"/>
    <w:rsid w:val="008638C9"/>
    <w:rsid w:val="00863CC3"/>
    <w:rsid w:val="00863D97"/>
    <w:rsid w:val="00863ED8"/>
    <w:rsid w:val="00863FD4"/>
    <w:rsid w:val="0086447B"/>
    <w:rsid w:val="008644D8"/>
    <w:rsid w:val="00864607"/>
    <w:rsid w:val="0086480A"/>
    <w:rsid w:val="0086496E"/>
    <w:rsid w:val="0086498C"/>
    <w:rsid w:val="0086498E"/>
    <w:rsid w:val="00864C34"/>
    <w:rsid w:val="0086523D"/>
    <w:rsid w:val="0086535E"/>
    <w:rsid w:val="008653F2"/>
    <w:rsid w:val="008653FB"/>
    <w:rsid w:val="00865742"/>
    <w:rsid w:val="008657E5"/>
    <w:rsid w:val="00865AEC"/>
    <w:rsid w:val="00865C60"/>
    <w:rsid w:val="00865D24"/>
    <w:rsid w:val="00865FFB"/>
    <w:rsid w:val="00866032"/>
    <w:rsid w:val="008662F7"/>
    <w:rsid w:val="008662FA"/>
    <w:rsid w:val="0086653C"/>
    <w:rsid w:val="008666CC"/>
    <w:rsid w:val="00866824"/>
    <w:rsid w:val="0086690C"/>
    <w:rsid w:val="008669C7"/>
    <w:rsid w:val="008669EA"/>
    <w:rsid w:val="00866AF5"/>
    <w:rsid w:val="00866C2E"/>
    <w:rsid w:val="00866C86"/>
    <w:rsid w:val="00866D92"/>
    <w:rsid w:val="00866F43"/>
    <w:rsid w:val="00867501"/>
    <w:rsid w:val="00867504"/>
    <w:rsid w:val="00867546"/>
    <w:rsid w:val="00867782"/>
    <w:rsid w:val="00867883"/>
    <w:rsid w:val="0086789B"/>
    <w:rsid w:val="00867AB2"/>
    <w:rsid w:val="00867C40"/>
    <w:rsid w:val="00867DEE"/>
    <w:rsid w:val="00867F4D"/>
    <w:rsid w:val="00867F52"/>
    <w:rsid w:val="0087004D"/>
    <w:rsid w:val="00870170"/>
    <w:rsid w:val="008704E7"/>
    <w:rsid w:val="0087056B"/>
    <w:rsid w:val="0087068B"/>
    <w:rsid w:val="008707ED"/>
    <w:rsid w:val="00870A94"/>
    <w:rsid w:val="00870AF1"/>
    <w:rsid w:val="00870D67"/>
    <w:rsid w:val="00871127"/>
    <w:rsid w:val="0087114B"/>
    <w:rsid w:val="00871238"/>
    <w:rsid w:val="0087125C"/>
    <w:rsid w:val="008712E5"/>
    <w:rsid w:val="00871414"/>
    <w:rsid w:val="00871472"/>
    <w:rsid w:val="008716A4"/>
    <w:rsid w:val="008717F8"/>
    <w:rsid w:val="00871C70"/>
    <w:rsid w:val="00871D9D"/>
    <w:rsid w:val="00871DB3"/>
    <w:rsid w:val="00871E7E"/>
    <w:rsid w:val="00871FDD"/>
    <w:rsid w:val="008720C2"/>
    <w:rsid w:val="008721DF"/>
    <w:rsid w:val="00872236"/>
    <w:rsid w:val="008723A4"/>
    <w:rsid w:val="008723AC"/>
    <w:rsid w:val="008724B4"/>
    <w:rsid w:val="008724D9"/>
    <w:rsid w:val="008724E4"/>
    <w:rsid w:val="00872703"/>
    <w:rsid w:val="0087271D"/>
    <w:rsid w:val="008728A5"/>
    <w:rsid w:val="008729E6"/>
    <w:rsid w:val="00872B98"/>
    <w:rsid w:val="00872EE7"/>
    <w:rsid w:val="00873086"/>
    <w:rsid w:val="00873161"/>
    <w:rsid w:val="00873766"/>
    <w:rsid w:val="00873937"/>
    <w:rsid w:val="0087395F"/>
    <w:rsid w:val="00873962"/>
    <w:rsid w:val="0087399A"/>
    <w:rsid w:val="00873B30"/>
    <w:rsid w:val="00873BC1"/>
    <w:rsid w:val="00873D90"/>
    <w:rsid w:val="00873F1B"/>
    <w:rsid w:val="00874064"/>
    <w:rsid w:val="008741CD"/>
    <w:rsid w:val="0087428D"/>
    <w:rsid w:val="008745CB"/>
    <w:rsid w:val="008747BE"/>
    <w:rsid w:val="008747D1"/>
    <w:rsid w:val="008748EC"/>
    <w:rsid w:val="008748FE"/>
    <w:rsid w:val="00874C98"/>
    <w:rsid w:val="00875045"/>
    <w:rsid w:val="00875227"/>
    <w:rsid w:val="008752D3"/>
    <w:rsid w:val="008755C2"/>
    <w:rsid w:val="008755D2"/>
    <w:rsid w:val="00875786"/>
    <w:rsid w:val="00875820"/>
    <w:rsid w:val="0087583A"/>
    <w:rsid w:val="008758C5"/>
    <w:rsid w:val="0087596F"/>
    <w:rsid w:val="00875AF3"/>
    <w:rsid w:val="00875B9B"/>
    <w:rsid w:val="00875C43"/>
    <w:rsid w:val="00875D45"/>
    <w:rsid w:val="008760E9"/>
    <w:rsid w:val="00876148"/>
    <w:rsid w:val="0087617F"/>
    <w:rsid w:val="008762CB"/>
    <w:rsid w:val="008764F5"/>
    <w:rsid w:val="00876598"/>
    <w:rsid w:val="0087685A"/>
    <w:rsid w:val="008769BA"/>
    <w:rsid w:val="00876AA0"/>
    <w:rsid w:val="00876B45"/>
    <w:rsid w:val="00876E3A"/>
    <w:rsid w:val="00876EE7"/>
    <w:rsid w:val="00877188"/>
    <w:rsid w:val="008772C7"/>
    <w:rsid w:val="008772E2"/>
    <w:rsid w:val="0087741D"/>
    <w:rsid w:val="008774AE"/>
    <w:rsid w:val="008776AA"/>
    <w:rsid w:val="008779EA"/>
    <w:rsid w:val="00877B63"/>
    <w:rsid w:val="00877C07"/>
    <w:rsid w:val="00877C0D"/>
    <w:rsid w:val="00877DF7"/>
    <w:rsid w:val="00877E22"/>
    <w:rsid w:val="00880013"/>
    <w:rsid w:val="008800F3"/>
    <w:rsid w:val="00880203"/>
    <w:rsid w:val="008802CD"/>
    <w:rsid w:val="008805DB"/>
    <w:rsid w:val="008806D3"/>
    <w:rsid w:val="008806EC"/>
    <w:rsid w:val="0088070D"/>
    <w:rsid w:val="008807E9"/>
    <w:rsid w:val="0088089A"/>
    <w:rsid w:val="00880948"/>
    <w:rsid w:val="00880955"/>
    <w:rsid w:val="00880A1A"/>
    <w:rsid w:val="00880B29"/>
    <w:rsid w:val="00880D36"/>
    <w:rsid w:val="00880D93"/>
    <w:rsid w:val="008810FB"/>
    <w:rsid w:val="0088117B"/>
    <w:rsid w:val="00881291"/>
    <w:rsid w:val="0088132A"/>
    <w:rsid w:val="00881386"/>
    <w:rsid w:val="008813D6"/>
    <w:rsid w:val="0088146D"/>
    <w:rsid w:val="0088165F"/>
    <w:rsid w:val="00881687"/>
    <w:rsid w:val="008816C6"/>
    <w:rsid w:val="008816CD"/>
    <w:rsid w:val="0088176D"/>
    <w:rsid w:val="0088192D"/>
    <w:rsid w:val="00881948"/>
    <w:rsid w:val="00881D63"/>
    <w:rsid w:val="00881DE9"/>
    <w:rsid w:val="00881EB7"/>
    <w:rsid w:val="00881EE7"/>
    <w:rsid w:val="00882082"/>
    <w:rsid w:val="0088226C"/>
    <w:rsid w:val="008824E5"/>
    <w:rsid w:val="00882624"/>
    <w:rsid w:val="0088266E"/>
    <w:rsid w:val="00882827"/>
    <w:rsid w:val="008828CC"/>
    <w:rsid w:val="00882AC6"/>
    <w:rsid w:val="00882E76"/>
    <w:rsid w:val="00882F00"/>
    <w:rsid w:val="0088308B"/>
    <w:rsid w:val="00883172"/>
    <w:rsid w:val="00883188"/>
    <w:rsid w:val="0088318B"/>
    <w:rsid w:val="00883214"/>
    <w:rsid w:val="008836A2"/>
    <w:rsid w:val="008837A2"/>
    <w:rsid w:val="008837AF"/>
    <w:rsid w:val="00883A53"/>
    <w:rsid w:val="00883A8A"/>
    <w:rsid w:val="00883CE1"/>
    <w:rsid w:val="00883D0E"/>
    <w:rsid w:val="00883E4A"/>
    <w:rsid w:val="00883F2C"/>
    <w:rsid w:val="00883F47"/>
    <w:rsid w:val="00883F4F"/>
    <w:rsid w:val="00884108"/>
    <w:rsid w:val="0088426A"/>
    <w:rsid w:val="00884288"/>
    <w:rsid w:val="00884420"/>
    <w:rsid w:val="00884688"/>
    <w:rsid w:val="00884708"/>
    <w:rsid w:val="0088474E"/>
    <w:rsid w:val="008848EA"/>
    <w:rsid w:val="0088499C"/>
    <w:rsid w:val="00884B36"/>
    <w:rsid w:val="00884CB3"/>
    <w:rsid w:val="00884D67"/>
    <w:rsid w:val="00884E01"/>
    <w:rsid w:val="00884F67"/>
    <w:rsid w:val="00884FED"/>
    <w:rsid w:val="00885088"/>
    <w:rsid w:val="00885100"/>
    <w:rsid w:val="0088539B"/>
    <w:rsid w:val="008853A2"/>
    <w:rsid w:val="00885426"/>
    <w:rsid w:val="008855A6"/>
    <w:rsid w:val="008856D1"/>
    <w:rsid w:val="008857C7"/>
    <w:rsid w:val="008858BC"/>
    <w:rsid w:val="008858CE"/>
    <w:rsid w:val="00885AD2"/>
    <w:rsid w:val="00885C6E"/>
    <w:rsid w:val="00885FB2"/>
    <w:rsid w:val="00885FBC"/>
    <w:rsid w:val="00886201"/>
    <w:rsid w:val="00886228"/>
    <w:rsid w:val="0088624B"/>
    <w:rsid w:val="00886318"/>
    <w:rsid w:val="00886364"/>
    <w:rsid w:val="0088650B"/>
    <w:rsid w:val="008865D4"/>
    <w:rsid w:val="008865FE"/>
    <w:rsid w:val="00886786"/>
    <w:rsid w:val="0088685F"/>
    <w:rsid w:val="008868D3"/>
    <w:rsid w:val="00886951"/>
    <w:rsid w:val="00886D25"/>
    <w:rsid w:val="00886F6C"/>
    <w:rsid w:val="00887126"/>
    <w:rsid w:val="00887133"/>
    <w:rsid w:val="00887248"/>
    <w:rsid w:val="008874EF"/>
    <w:rsid w:val="008875DE"/>
    <w:rsid w:val="00887A0C"/>
    <w:rsid w:val="00887A83"/>
    <w:rsid w:val="00887AC7"/>
    <w:rsid w:val="00887C8A"/>
    <w:rsid w:val="00887D47"/>
    <w:rsid w:val="00887DB7"/>
    <w:rsid w:val="008900A2"/>
    <w:rsid w:val="008900A6"/>
    <w:rsid w:val="00890232"/>
    <w:rsid w:val="0089029C"/>
    <w:rsid w:val="0089041D"/>
    <w:rsid w:val="0089065B"/>
    <w:rsid w:val="00890665"/>
    <w:rsid w:val="0089066C"/>
    <w:rsid w:val="00890714"/>
    <w:rsid w:val="008909BC"/>
    <w:rsid w:val="00890A4C"/>
    <w:rsid w:val="00890A5E"/>
    <w:rsid w:val="00890BA9"/>
    <w:rsid w:val="00890C93"/>
    <w:rsid w:val="00890D30"/>
    <w:rsid w:val="00890E9E"/>
    <w:rsid w:val="00891018"/>
    <w:rsid w:val="00891037"/>
    <w:rsid w:val="00891165"/>
    <w:rsid w:val="008911A4"/>
    <w:rsid w:val="0089127E"/>
    <w:rsid w:val="008912AA"/>
    <w:rsid w:val="0089174D"/>
    <w:rsid w:val="00891860"/>
    <w:rsid w:val="008918B2"/>
    <w:rsid w:val="008919BD"/>
    <w:rsid w:val="00891BDE"/>
    <w:rsid w:val="00891FE4"/>
    <w:rsid w:val="00891FFC"/>
    <w:rsid w:val="00892085"/>
    <w:rsid w:val="00892227"/>
    <w:rsid w:val="0089225C"/>
    <w:rsid w:val="00892441"/>
    <w:rsid w:val="008924B0"/>
    <w:rsid w:val="00892539"/>
    <w:rsid w:val="00892555"/>
    <w:rsid w:val="0089267F"/>
    <w:rsid w:val="0089270E"/>
    <w:rsid w:val="008927FF"/>
    <w:rsid w:val="008928A3"/>
    <w:rsid w:val="0089297B"/>
    <w:rsid w:val="00892BD2"/>
    <w:rsid w:val="00892CFB"/>
    <w:rsid w:val="00892F2C"/>
    <w:rsid w:val="00892FB6"/>
    <w:rsid w:val="00893033"/>
    <w:rsid w:val="008930CA"/>
    <w:rsid w:val="0089316D"/>
    <w:rsid w:val="008932EC"/>
    <w:rsid w:val="00893347"/>
    <w:rsid w:val="008936CC"/>
    <w:rsid w:val="00893778"/>
    <w:rsid w:val="0089379D"/>
    <w:rsid w:val="008938C3"/>
    <w:rsid w:val="008938E3"/>
    <w:rsid w:val="00893A67"/>
    <w:rsid w:val="00893AC6"/>
    <w:rsid w:val="00893BCC"/>
    <w:rsid w:val="00893C03"/>
    <w:rsid w:val="00893C4B"/>
    <w:rsid w:val="00893DC2"/>
    <w:rsid w:val="00894039"/>
    <w:rsid w:val="008940A6"/>
    <w:rsid w:val="008940E0"/>
    <w:rsid w:val="00894215"/>
    <w:rsid w:val="0089425A"/>
    <w:rsid w:val="008943A8"/>
    <w:rsid w:val="00894759"/>
    <w:rsid w:val="00894877"/>
    <w:rsid w:val="00894889"/>
    <w:rsid w:val="008949A6"/>
    <w:rsid w:val="00894AAA"/>
    <w:rsid w:val="00894D12"/>
    <w:rsid w:val="00894FAB"/>
    <w:rsid w:val="00895035"/>
    <w:rsid w:val="0089508A"/>
    <w:rsid w:val="00895167"/>
    <w:rsid w:val="00895234"/>
    <w:rsid w:val="00895240"/>
    <w:rsid w:val="008953F5"/>
    <w:rsid w:val="00895529"/>
    <w:rsid w:val="008957A5"/>
    <w:rsid w:val="00895968"/>
    <w:rsid w:val="00895ABB"/>
    <w:rsid w:val="00895BA5"/>
    <w:rsid w:val="00895CB1"/>
    <w:rsid w:val="00895E3A"/>
    <w:rsid w:val="00895FA0"/>
    <w:rsid w:val="00896541"/>
    <w:rsid w:val="0089687E"/>
    <w:rsid w:val="00896C75"/>
    <w:rsid w:val="00896CBD"/>
    <w:rsid w:val="00896DEE"/>
    <w:rsid w:val="00896EF0"/>
    <w:rsid w:val="00896F49"/>
    <w:rsid w:val="0089726E"/>
    <w:rsid w:val="008976CF"/>
    <w:rsid w:val="00897721"/>
    <w:rsid w:val="008977A9"/>
    <w:rsid w:val="008977C1"/>
    <w:rsid w:val="00897808"/>
    <w:rsid w:val="00897F30"/>
    <w:rsid w:val="008A0429"/>
    <w:rsid w:val="008A04E9"/>
    <w:rsid w:val="008A058C"/>
    <w:rsid w:val="008A06A6"/>
    <w:rsid w:val="008A0886"/>
    <w:rsid w:val="008A0AC0"/>
    <w:rsid w:val="008A0AE9"/>
    <w:rsid w:val="008A0B31"/>
    <w:rsid w:val="008A0B93"/>
    <w:rsid w:val="008A100C"/>
    <w:rsid w:val="008A11F1"/>
    <w:rsid w:val="008A13B4"/>
    <w:rsid w:val="008A13C0"/>
    <w:rsid w:val="008A1576"/>
    <w:rsid w:val="008A1809"/>
    <w:rsid w:val="008A19C4"/>
    <w:rsid w:val="008A1AA7"/>
    <w:rsid w:val="008A1BEE"/>
    <w:rsid w:val="008A1C70"/>
    <w:rsid w:val="008A1CE4"/>
    <w:rsid w:val="008A1DEC"/>
    <w:rsid w:val="008A1E19"/>
    <w:rsid w:val="008A20C9"/>
    <w:rsid w:val="008A2169"/>
    <w:rsid w:val="008A242D"/>
    <w:rsid w:val="008A243E"/>
    <w:rsid w:val="008A247E"/>
    <w:rsid w:val="008A282C"/>
    <w:rsid w:val="008A291D"/>
    <w:rsid w:val="008A2AC4"/>
    <w:rsid w:val="008A2AF7"/>
    <w:rsid w:val="008A2B09"/>
    <w:rsid w:val="008A2CA9"/>
    <w:rsid w:val="008A2D28"/>
    <w:rsid w:val="008A2D3C"/>
    <w:rsid w:val="008A2DA9"/>
    <w:rsid w:val="008A2E76"/>
    <w:rsid w:val="008A3594"/>
    <w:rsid w:val="008A3652"/>
    <w:rsid w:val="008A3825"/>
    <w:rsid w:val="008A389F"/>
    <w:rsid w:val="008A39BC"/>
    <w:rsid w:val="008A3AA3"/>
    <w:rsid w:val="008A3DCF"/>
    <w:rsid w:val="008A3F24"/>
    <w:rsid w:val="008A40E5"/>
    <w:rsid w:val="008A4156"/>
    <w:rsid w:val="008A4289"/>
    <w:rsid w:val="008A4951"/>
    <w:rsid w:val="008A49D0"/>
    <w:rsid w:val="008A4C6F"/>
    <w:rsid w:val="008A4C8F"/>
    <w:rsid w:val="008A4CD5"/>
    <w:rsid w:val="008A4CE8"/>
    <w:rsid w:val="008A4CFE"/>
    <w:rsid w:val="008A4DFC"/>
    <w:rsid w:val="008A4ED5"/>
    <w:rsid w:val="008A4FAD"/>
    <w:rsid w:val="008A5178"/>
    <w:rsid w:val="008A5599"/>
    <w:rsid w:val="008A560C"/>
    <w:rsid w:val="008A56DC"/>
    <w:rsid w:val="008A580E"/>
    <w:rsid w:val="008A591A"/>
    <w:rsid w:val="008A5948"/>
    <w:rsid w:val="008A5B20"/>
    <w:rsid w:val="008A5B8C"/>
    <w:rsid w:val="008A5C1B"/>
    <w:rsid w:val="008A5EA9"/>
    <w:rsid w:val="008A605B"/>
    <w:rsid w:val="008A6176"/>
    <w:rsid w:val="008A61E1"/>
    <w:rsid w:val="008A61F1"/>
    <w:rsid w:val="008A6220"/>
    <w:rsid w:val="008A6267"/>
    <w:rsid w:val="008A62AC"/>
    <w:rsid w:val="008A646E"/>
    <w:rsid w:val="008A6597"/>
    <w:rsid w:val="008A662C"/>
    <w:rsid w:val="008A6882"/>
    <w:rsid w:val="008A6B9D"/>
    <w:rsid w:val="008A6C55"/>
    <w:rsid w:val="008A6C69"/>
    <w:rsid w:val="008A6F00"/>
    <w:rsid w:val="008A7236"/>
    <w:rsid w:val="008A7448"/>
    <w:rsid w:val="008A766F"/>
    <w:rsid w:val="008A7843"/>
    <w:rsid w:val="008A79BC"/>
    <w:rsid w:val="008A7A26"/>
    <w:rsid w:val="008A7D35"/>
    <w:rsid w:val="008A7EF7"/>
    <w:rsid w:val="008B0134"/>
    <w:rsid w:val="008B03D8"/>
    <w:rsid w:val="008B03E7"/>
    <w:rsid w:val="008B071B"/>
    <w:rsid w:val="008B10B2"/>
    <w:rsid w:val="008B10D8"/>
    <w:rsid w:val="008B1164"/>
    <w:rsid w:val="008B11CE"/>
    <w:rsid w:val="008B12F2"/>
    <w:rsid w:val="008B1364"/>
    <w:rsid w:val="008B13D8"/>
    <w:rsid w:val="008B151D"/>
    <w:rsid w:val="008B159B"/>
    <w:rsid w:val="008B16A0"/>
    <w:rsid w:val="008B18E6"/>
    <w:rsid w:val="008B18EB"/>
    <w:rsid w:val="008B1E73"/>
    <w:rsid w:val="008B1FEC"/>
    <w:rsid w:val="008B20D2"/>
    <w:rsid w:val="008B2124"/>
    <w:rsid w:val="008B2310"/>
    <w:rsid w:val="008B2349"/>
    <w:rsid w:val="008B2408"/>
    <w:rsid w:val="008B2539"/>
    <w:rsid w:val="008B26AE"/>
    <w:rsid w:val="008B273F"/>
    <w:rsid w:val="008B27C0"/>
    <w:rsid w:val="008B2876"/>
    <w:rsid w:val="008B2878"/>
    <w:rsid w:val="008B28EF"/>
    <w:rsid w:val="008B29FA"/>
    <w:rsid w:val="008B2A24"/>
    <w:rsid w:val="008B2F06"/>
    <w:rsid w:val="008B2FC6"/>
    <w:rsid w:val="008B2FD1"/>
    <w:rsid w:val="008B3191"/>
    <w:rsid w:val="008B3463"/>
    <w:rsid w:val="008B373C"/>
    <w:rsid w:val="008B37BF"/>
    <w:rsid w:val="008B37E8"/>
    <w:rsid w:val="008B38E1"/>
    <w:rsid w:val="008B3BD8"/>
    <w:rsid w:val="008B3C8C"/>
    <w:rsid w:val="008B3D83"/>
    <w:rsid w:val="008B3DC5"/>
    <w:rsid w:val="008B3F89"/>
    <w:rsid w:val="008B40A7"/>
    <w:rsid w:val="008B4135"/>
    <w:rsid w:val="008B416D"/>
    <w:rsid w:val="008B434C"/>
    <w:rsid w:val="008B4376"/>
    <w:rsid w:val="008B446C"/>
    <w:rsid w:val="008B474D"/>
    <w:rsid w:val="008B49A4"/>
    <w:rsid w:val="008B49D0"/>
    <w:rsid w:val="008B49F8"/>
    <w:rsid w:val="008B4A4F"/>
    <w:rsid w:val="008B4FA0"/>
    <w:rsid w:val="008B5071"/>
    <w:rsid w:val="008B50CF"/>
    <w:rsid w:val="008B51C9"/>
    <w:rsid w:val="008B5417"/>
    <w:rsid w:val="008B5451"/>
    <w:rsid w:val="008B55E6"/>
    <w:rsid w:val="008B5643"/>
    <w:rsid w:val="008B56F8"/>
    <w:rsid w:val="008B5B65"/>
    <w:rsid w:val="008B5F5E"/>
    <w:rsid w:val="008B5FA1"/>
    <w:rsid w:val="008B6113"/>
    <w:rsid w:val="008B6128"/>
    <w:rsid w:val="008B6365"/>
    <w:rsid w:val="008B653D"/>
    <w:rsid w:val="008B659F"/>
    <w:rsid w:val="008B6715"/>
    <w:rsid w:val="008B68D5"/>
    <w:rsid w:val="008B6AAC"/>
    <w:rsid w:val="008B6BCE"/>
    <w:rsid w:val="008B6C10"/>
    <w:rsid w:val="008B6DD7"/>
    <w:rsid w:val="008B6EC5"/>
    <w:rsid w:val="008B71EA"/>
    <w:rsid w:val="008B72F5"/>
    <w:rsid w:val="008B75E0"/>
    <w:rsid w:val="008B75F1"/>
    <w:rsid w:val="008B76AF"/>
    <w:rsid w:val="008B7BDC"/>
    <w:rsid w:val="008B7C13"/>
    <w:rsid w:val="008B7CF7"/>
    <w:rsid w:val="008B7D25"/>
    <w:rsid w:val="008C003C"/>
    <w:rsid w:val="008C0197"/>
    <w:rsid w:val="008C01C3"/>
    <w:rsid w:val="008C0222"/>
    <w:rsid w:val="008C0467"/>
    <w:rsid w:val="008C0510"/>
    <w:rsid w:val="008C07D2"/>
    <w:rsid w:val="008C080B"/>
    <w:rsid w:val="008C0887"/>
    <w:rsid w:val="008C0B69"/>
    <w:rsid w:val="008C0B86"/>
    <w:rsid w:val="008C0B8C"/>
    <w:rsid w:val="008C0BAB"/>
    <w:rsid w:val="008C0C92"/>
    <w:rsid w:val="008C0E68"/>
    <w:rsid w:val="008C0E91"/>
    <w:rsid w:val="008C0EFD"/>
    <w:rsid w:val="008C0F7E"/>
    <w:rsid w:val="008C131A"/>
    <w:rsid w:val="008C141C"/>
    <w:rsid w:val="008C156B"/>
    <w:rsid w:val="008C15BB"/>
    <w:rsid w:val="008C172D"/>
    <w:rsid w:val="008C1A79"/>
    <w:rsid w:val="008C1ADF"/>
    <w:rsid w:val="008C1B73"/>
    <w:rsid w:val="008C1C80"/>
    <w:rsid w:val="008C1C92"/>
    <w:rsid w:val="008C1CCE"/>
    <w:rsid w:val="008C1D7A"/>
    <w:rsid w:val="008C1E89"/>
    <w:rsid w:val="008C1EE6"/>
    <w:rsid w:val="008C2031"/>
    <w:rsid w:val="008C21B7"/>
    <w:rsid w:val="008C2213"/>
    <w:rsid w:val="008C238F"/>
    <w:rsid w:val="008C2504"/>
    <w:rsid w:val="008C2629"/>
    <w:rsid w:val="008C265B"/>
    <w:rsid w:val="008C2AC8"/>
    <w:rsid w:val="008C2ADF"/>
    <w:rsid w:val="008C2E7F"/>
    <w:rsid w:val="008C2FAA"/>
    <w:rsid w:val="008C2FD9"/>
    <w:rsid w:val="008C30F0"/>
    <w:rsid w:val="008C3118"/>
    <w:rsid w:val="008C31B5"/>
    <w:rsid w:val="008C31D5"/>
    <w:rsid w:val="008C32C4"/>
    <w:rsid w:val="008C342E"/>
    <w:rsid w:val="008C34A8"/>
    <w:rsid w:val="008C36A4"/>
    <w:rsid w:val="008C374E"/>
    <w:rsid w:val="008C390E"/>
    <w:rsid w:val="008C3B49"/>
    <w:rsid w:val="008C3C2B"/>
    <w:rsid w:val="008C3C2D"/>
    <w:rsid w:val="008C3CCD"/>
    <w:rsid w:val="008C3EAE"/>
    <w:rsid w:val="008C3F6D"/>
    <w:rsid w:val="008C4021"/>
    <w:rsid w:val="008C405E"/>
    <w:rsid w:val="008C4540"/>
    <w:rsid w:val="008C46DB"/>
    <w:rsid w:val="008C485B"/>
    <w:rsid w:val="008C49FA"/>
    <w:rsid w:val="008C4B75"/>
    <w:rsid w:val="008C4D08"/>
    <w:rsid w:val="008C4F21"/>
    <w:rsid w:val="008C50D5"/>
    <w:rsid w:val="008C516B"/>
    <w:rsid w:val="008C52BB"/>
    <w:rsid w:val="008C540E"/>
    <w:rsid w:val="008C545D"/>
    <w:rsid w:val="008C548F"/>
    <w:rsid w:val="008C551D"/>
    <w:rsid w:val="008C56FB"/>
    <w:rsid w:val="008C57E3"/>
    <w:rsid w:val="008C598B"/>
    <w:rsid w:val="008C5C3D"/>
    <w:rsid w:val="008C5F35"/>
    <w:rsid w:val="008C6054"/>
    <w:rsid w:val="008C6095"/>
    <w:rsid w:val="008C62F4"/>
    <w:rsid w:val="008C63FB"/>
    <w:rsid w:val="008C652F"/>
    <w:rsid w:val="008C680A"/>
    <w:rsid w:val="008C69A5"/>
    <w:rsid w:val="008C6A75"/>
    <w:rsid w:val="008C6BD4"/>
    <w:rsid w:val="008C6C9E"/>
    <w:rsid w:val="008C6D7E"/>
    <w:rsid w:val="008C6E43"/>
    <w:rsid w:val="008C6F38"/>
    <w:rsid w:val="008C713C"/>
    <w:rsid w:val="008C71AE"/>
    <w:rsid w:val="008C7363"/>
    <w:rsid w:val="008C73C4"/>
    <w:rsid w:val="008C75F4"/>
    <w:rsid w:val="008C76B6"/>
    <w:rsid w:val="008C7751"/>
    <w:rsid w:val="008C7772"/>
    <w:rsid w:val="008C786A"/>
    <w:rsid w:val="008C78D6"/>
    <w:rsid w:val="008C79D2"/>
    <w:rsid w:val="008C7B54"/>
    <w:rsid w:val="008C7E9F"/>
    <w:rsid w:val="008D013B"/>
    <w:rsid w:val="008D01A3"/>
    <w:rsid w:val="008D0672"/>
    <w:rsid w:val="008D06D9"/>
    <w:rsid w:val="008D0A59"/>
    <w:rsid w:val="008D0C1D"/>
    <w:rsid w:val="008D0C2C"/>
    <w:rsid w:val="008D0D0F"/>
    <w:rsid w:val="008D112D"/>
    <w:rsid w:val="008D1159"/>
    <w:rsid w:val="008D139B"/>
    <w:rsid w:val="008D1422"/>
    <w:rsid w:val="008D1472"/>
    <w:rsid w:val="008D1DA9"/>
    <w:rsid w:val="008D1DEC"/>
    <w:rsid w:val="008D2068"/>
    <w:rsid w:val="008D207A"/>
    <w:rsid w:val="008D2081"/>
    <w:rsid w:val="008D22E9"/>
    <w:rsid w:val="008D261B"/>
    <w:rsid w:val="008D2947"/>
    <w:rsid w:val="008D29D7"/>
    <w:rsid w:val="008D2A8F"/>
    <w:rsid w:val="008D2BC4"/>
    <w:rsid w:val="008D2DB9"/>
    <w:rsid w:val="008D3080"/>
    <w:rsid w:val="008D308D"/>
    <w:rsid w:val="008D34EE"/>
    <w:rsid w:val="008D3691"/>
    <w:rsid w:val="008D3759"/>
    <w:rsid w:val="008D381A"/>
    <w:rsid w:val="008D391B"/>
    <w:rsid w:val="008D3B3B"/>
    <w:rsid w:val="008D3EF3"/>
    <w:rsid w:val="008D3F99"/>
    <w:rsid w:val="008D4051"/>
    <w:rsid w:val="008D4068"/>
    <w:rsid w:val="008D442D"/>
    <w:rsid w:val="008D461E"/>
    <w:rsid w:val="008D462D"/>
    <w:rsid w:val="008D48D8"/>
    <w:rsid w:val="008D4AE8"/>
    <w:rsid w:val="008D4B30"/>
    <w:rsid w:val="008D4BA3"/>
    <w:rsid w:val="008D4BF3"/>
    <w:rsid w:val="008D4C7D"/>
    <w:rsid w:val="008D4CB7"/>
    <w:rsid w:val="008D4D5B"/>
    <w:rsid w:val="008D4DF9"/>
    <w:rsid w:val="008D4E93"/>
    <w:rsid w:val="008D5005"/>
    <w:rsid w:val="008D508E"/>
    <w:rsid w:val="008D5551"/>
    <w:rsid w:val="008D5632"/>
    <w:rsid w:val="008D57F4"/>
    <w:rsid w:val="008D58D9"/>
    <w:rsid w:val="008D5920"/>
    <w:rsid w:val="008D59C2"/>
    <w:rsid w:val="008D5C85"/>
    <w:rsid w:val="008D5CF0"/>
    <w:rsid w:val="008D5DDE"/>
    <w:rsid w:val="008D64BB"/>
    <w:rsid w:val="008D655A"/>
    <w:rsid w:val="008D6563"/>
    <w:rsid w:val="008D6899"/>
    <w:rsid w:val="008D6B56"/>
    <w:rsid w:val="008D6F57"/>
    <w:rsid w:val="008D6FCB"/>
    <w:rsid w:val="008D72DB"/>
    <w:rsid w:val="008D72FE"/>
    <w:rsid w:val="008D7502"/>
    <w:rsid w:val="008D77EE"/>
    <w:rsid w:val="008D7928"/>
    <w:rsid w:val="008D7A76"/>
    <w:rsid w:val="008D7ACB"/>
    <w:rsid w:val="008D7BD2"/>
    <w:rsid w:val="008D7C0F"/>
    <w:rsid w:val="008D7CB8"/>
    <w:rsid w:val="008D7CCC"/>
    <w:rsid w:val="008D7E22"/>
    <w:rsid w:val="008D7E7F"/>
    <w:rsid w:val="008D7F31"/>
    <w:rsid w:val="008D7F9F"/>
    <w:rsid w:val="008E0057"/>
    <w:rsid w:val="008E005C"/>
    <w:rsid w:val="008E00BE"/>
    <w:rsid w:val="008E01F1"/>
    <w:rsid w:val="008E05C9"/>
    <w:rsid w:val="008E09D0"/>
    <w:rsid w:val="008E09DC"/>
    <w:rsid w:val="008E0A7B"/>
    <w:rsid w:val="008E0B8F"/>
    <w:rsid w:val="008E0D42"/>
    <w:rsid w:val="008E0DED"/>
    <w:rsid w:val="008E0E41"/>
    <w:rsid w:val="008E1188"/>
    <w:rsid w:val="008E128E"/>
    <w:rsid w:val="008E1496"/>
    <w:rsid w:val="008E1645"/>
    <w:rsid w:val="008E16CE"/>
    <w:rsid w:val="008E180E"/>
    <w:rsid w:val="008E1844"/>
    <w:rsid w:val="008E1988"/>
    <w:rsid w:val="008E198A"/>
    <w:rsid w:val="008E1A14"/>
    <w:rsid w:val="008E1A5D"/>
    <w:rsid w:val="008E1FDC"/>
    <w:rsid w:val="008E209A"/>
    <w:rsid w:val="008E23B7"/>
    <w:rsid w:val="008E2780"/>
    <w:rsid w:val="008E28A6"/>
    <w:rsid w:val="008E29A6"/>
    <w:rsid w:val="008E3170"/>
    <w:rsid w:val="008E3331"/>
    <w:rsid w:val="008E3521"/>
    <w:rsid w:val="008E3548"/>
    <w:rsid w:val="008E3730"/>
    <w:rsid w:val="008E3A31"/>
    <w:rsid w:val="008E3D4F"/>
    <w:rsid w:val="008E3D58"/>
    <w:rsid w:val="008E3F37"/>
    <w:rsid w:val="008E4105"/>
    <w:rsid w:val="008E414F"/>
    <w:rsid w:val="008E418A"/>
    <w:rsid w:val="008E45A3"/>
    <w:rsid w:val="008E4967"/>
    <w:rsid w:val="008E4A19"/>
    <w:rsid w:val="008E4B1F"/>
    <w:rsid w:val="008E4E0F"/>
    <w:rsid w:val="008E4E99"/>
    <w:rsid w:val="008E4F9E"/>
    <w:rsid w:val="008E50D0"/>
    <w:rsid w:val="008E5109"/>
    <w:rsid w:val="008E5191"/>
    <w:rsid w:val="008E5254"/>
    <w:rsid w:val="008E54A4"/>
    <w:rsid w:val="008E5531"/>
    <w:rsid w:val="008E55A3"/>
    <w:rsid w:val="008E583E"/>
    <w:rsid w:val="008E59F5"/>
    <w:rsid w:val="008E5AB8"/>
    <w:rsid w:val="008E5E87"/>
    <w:rsid w:val="008E5F52"/>
    <w:rsid w:val="008E60AA"/>
    <w:rsid w:val="008E60C5"/>
    <w:rsid w:val="008E6154"/>
    <w:rsid w:val="008E618D"/>
    <w:rsid w:val="008E62E6"/>
    <w:rsid w:val="008E6376"/>
    <w:rsid w:val="008E67C8"/>
    <w:rsid w:val="008E6824"/>
    <w:rsid w:val="008E695A"/>
    <w:rsid w:val="008E6994"/>
    <w:rsid w:val="008E69BF"/>
    <w:rsid w:val="008E6F0F"/>
    <w:rsid w:val="008E6F3F"/>
    <w:rsid w:val="008E6FCB"/>
    <w:rsid w:val="008E7048"/>
    <w:rsid w:val="008E71A8"/>
    <w:rsid w:val="008E7874"/>
    <w:rsid w:val="008E78BB"/>
    <w:rsid w:val="008E7AE3"/>
    <w:rsid w:val="008E7C3D"/>
    <w:rsid w:val="008E7DAC"/>
    <w:rsid w:val="008E7F84"/>
    <w:rsid w:val="008F0161"/>
    <w:rsid w:val="008F04E9"/>
    <w:rsid w:val="008F04F4"/>
    <w:rsid w:val="008F08D0"/>
    <w:rsid w:val="008F09EB"/>
    <w:rsid w:val="008F0B54"/>
    <w:rsid w:val="008F0D86"/>
    <w:rsid w:val="008F1086"/>
    <w:rsid w:val="008F11AE"/>
    <w:rsid w:val="008F1636"/>
    <w:rsid w:val="008F18A6"/>
    <w:rsid w:val="008F1C5A"/>
    <w:rsid w:val="008F1C81"/>
    <w:rsid w:val="008F1CDA"/>
    <w:rsid w:val="008F1D7F"/>
    <w:rsid w:val="008F1FA8"/>
    <w:rsid w:val="008F2016"/>
    <w:rsid w:val="008F2037"/>
    <w:rsid w:val="008F2042"/>
    <w:rsid w:val="008F20C4"/>
    <w:rsid w:val="008F22A3"/>
    <w:rsid w:val="008F22E9"/>
    <w:rsid w:val="008F2308"/>
    <w:rsid w:val="008F231D"/>
    <w:rsid w:val="008F24FD"/>
    <w:rsid w:val="008F2659"/>
    <w:rsid w:val="008F2663"/>
    <w:rsid w:val="008F2768"/>
    <w:rsid w:val="008F2896"/>
    <w:rsid w:val="008F2B7C"/>
    <w:rsid w:val="008F2E85"/>
    <w:rsid w:val="008F2EDF"/>
    <w:rsid w:val="008F3157"/>
    <w:rsid w:val="008F3198"/>
    <w:rsid w:val="008F31B7"/>
    <w:rsid w:val="008F331A"/>
    <w:rsid w:val="008F33DE"/>
    <w:rsid w:val="008F355A"/>
    <w:rsid w:val="008F3585"/>
    <w:rsid w:val="008F389C"/>
    <w:rsid w:val="008F3930"/>
    <w:rsid w:val="008F3A66"/>
    <w:rsid w:val="008F3A7B"/>
    <w:rsid w:val="008F3AE1"/>
    <w:rsid w:val="008F3D8C"/>
    <w:rsid w:val="008F3EEB"/>
    <w:rsid w:val="008F3FBC"/>
    <w:rsid w:val="008F4133"/>
    <w:rsid w:val="008F42C6"/>
    <w:rsid w:val="008F45DB"/>
    <w:rsid w:val="008F47A0"/>
    <w:rsid w:val="008F48AB"/>
    <w:rsid w:val="008F49CB"/>
    <w:rsid w:val="008F4A15"/>
    <w:rsid w:val="008F4BB6"/>
    <w:rsid w:val="008F4BF5"/>
    <w:rsid w:val="008F4C16"/>
    <w:rsid w:val="008F4C24"/>
    <w:rsid w:val="008F5194"/>
    <w:rsid w:val="008F526E"/>
    <w:rsid w:val="008F52BC"/>
    <w:rsid w:val="008F55B9"/>
    <w:rsid w:val="008F55E2"/>
    <w:rsid w:val="008F568E"/>
    <w:rsid w:val="008F58AA"/>
    <w:rsid w:val="008F5C02"/>
    <w:rsid w:val="008F5DD0"/>
    <w:rsid w:val="008F5F54"/>
    <w:rsid w:val="008F641A"/>
    <w:rsid w:val="008F65C6"/>
    <w:rsid w:val="008F65D4"/>
    <w:rsid w:val="008F678A"/>
    <w:rsid w:val="008F694B"/>
    <w:rsid w:val="008F6A15"/>
    <w:rsid w:val="008F6AC1"/>
    <w:rsid w:val="008F6BDF"/>
    <w:rsid w:val="008F6CD5"/>
    <w:rsid w:val="008F6D2C"/>
    <w:rsid w:val="008F6E1E"/>
    <w:rsid w:val="008F70F2"/>
    <w:rsid w:val="008F72C8"/>
    <w:rsid w:val="008F72E0"/>
    <w:rsid w:val="008F7420"/>
    <w:rsid w:val="008F791D"/>
    <w:rsid w:val="008F7971"/>
    <w:rsid w:val="008F7989"/>
    <w:rsid w:val="008F79C0"/>
    <w:rsid w:val="008F7D7D"/>
    <w:rsid w:val="008F7DE0"/>
    <w:rsid w:val="00900153"/>
    <w:rsid w:val="009002F6"/>
    <w:rsid w:val="0090039D"/>
    <w:rsid w:val="00900584"/>
    <w:rsid w:val="009009F7"/>
    <w:rsid w:val="009009F9"/>
    <w:rsid w:val="00900A17"/>
    <w:rsid w:val="00900BD7"/>
    <w:rsid w:val="00900E23"/>
    <w:rsid w:val="00900E75"/>
    <w:rsid w:val="00900E93"/>
    <w:rsid w:val="00900ED4"/>
    <w:rsid w:val="00900F9E"/>
    <w:rsid w:val="0090103A"/>
    <w:rsid w:val="0090103C"/>
    <w:rsid w:val="00901177"/>
    <w:rsid w:val="00901284"/>
    <w:rsid w:val="009012FC"/>
    <w:rsid w:val="0090144D"/>
    <w:rsid w:val="009014BF"/>
    <w:rsid w:val="0090150E"/>
    <w:rsid w:val="0090161F"/>
    <w:rsid w:val="0090181D"/>
    <w:rsid w:val="00901863"/>
    <w:rsid w:val="00901930"/>
    <w:rsid w:val="00901A19"/>
    <w:rsid w:val="00901E3E"/>
    <w:rsid w:val="009021C1"/>
    <w:rsid w:val="00902487"/>
    <w:rsid w:val="009024E1"/>
    <w:rsid w:val="009025FF"/>
    <w:rsid w:val="0090283A"/>
    <w:rsid w:val="00902A1B"/>
    <w:rsid w:val="00902ADD"/>
    <w:rsid w:val="00902B3D"/>
    <w:rsid w:val="00902D67"/>
    <w:rsid w:val="00902E7D"/>
    <w:rsid w:val="009030FF"/>
    <w:rsid w:val="009034B3"/>
    <w:rsid w:val="00903697"/>
    <w:rsid w:val="00903A7C"/>
    <w:rsid w:val="00903CFF"/>
    <w:rsid w:val="00904161"/>
    <w:rsid w:val="00904264"/>
    <w:rsid w:val="009044B4"/>
    <w:rsid w:val="009044E2"/>
    <w:rsid w:val="00904539"/>
    <w:rsid w:val="0090457B"/>
    <w:rsid w:val="0090458F"/>
    <w:rsid w:val="0090474D"/>
    <w:rsid w:val="009049B2"/>
    <w:rsid w:val="009049E7"/>
    <w:rsid w:val="00904A42"/>
    <w:rsid w:val="00904CB2"/>
    <w:rsid w:val="00904DD6"/>
    <w:rsid w:val="00904E55"/>
    <w:rsid w:val="00904EFB"/>
    <w:rsid w:val="00904F3E"/>
    <w:rsid w:val="00904F5E"/>
    <w:rsid w:val="00904FD9"/>
    <w:rsid w:val="009051B6"/>
    <w:rsid w:val="0090520E"/>
    <w:rsid w:val="00905498"/>
    <w:rsid w:val="009054AB"/>
    <w:rsid w:val="009055AD"/>
    <w:rsid w:val="0090569E"/>
    <w:rsid w:val="009056EB"/>
    <w:rsid w:val="0090589D"/>
    <w:rsid w:val="0090597A"/>
    <w:rsid w:val="00905DD9"/>
    <w:rsid w:val="0090627D"/>
    <w:rsid w:val="0090637C"/>
    <w:rsid w:val="00906699"/>
    <w:rsid w:val="009066BC"/>
    <w:rsid w:val="0090684A"/>
    <w:rsid w:val="00906AD4"/>
    <w:rsid w:val="00906C49"/>
    <w:rsid w:val="00906CD4"/>
    <w:rsid w:val="00906D6D"/>
    <w:rsid w:val="00906DF2"/>
    <w:rsid w:val="00906ECA"/>
    <w:rsid w:val="00906F57"/>
    <w:rsid w:val="009075D9"/>
    <w:rsid w:val="0090761C"/>
    <w:rsid w:val="009076A5"/>
    <w:rsid w:val="009077AB"/>
    <w:rsid w:val="00907A0D"/>
    <w:rsid w:val="00907BAF"/>
    <w:rsid w:val="00907BD2"/>
    <w:rsid w:val="00907D20"/>
    <w:rsid w:val="00907DC9"/>
    <w:rsid w:val="00907ED2"/>
    <w:rsid w:val="00907EF4"/>
    <w:rsid w:val="00907F7D"/>
    <w:rsid w:val="00910050"/>
    <w:rsid w:val="00910094"/>
    <w:rsid w:val="009103A3"/>
    <w:rsid w:val="00910430"/>
    <w:rsid w:val="00910484"/>
    <w:rsid w:val="009107ED"/>
    <w:rsid w:val="00910858"/>
    <w:rsid w:val="00910AE7"/>
    <w:rsid w:val="00910C5E"/>
    <w:rsid w:val="00910D63"/>
    <w:rsid w:val="00910DE1"/>
    <w:rsid w:val="00910DF9"/>
    <w:rsid w:val="00910E9D"/>
    <w:rsid w:val="00911049"/>
    <w:rsid w:val="009111E3"/>
    <w:rsid w:val="009112B0"/>
    <w:rsid w:val="0091131F"/>
    <w:rsid w:val="0091149C"/>
    <w:rsid w:val="009115B0"/>
    <w:rsid w:val="00911A12"/>
    <w:rsid w:val="00911AEF"/>
    <w:rsid w:val="00911CD2"/>
    <w:rsid w:val="00911D7C"/>
    <w:rsid w:val="0091203E"/>
    <w:rsid w:val="0091231E"/>
    <w:rsid w:val="00912430"/>
    <w:rsid w:val="00912483"/>
    <w:rsid w:val="00912527"/>
    <w:rsid w:val="009129DC"/>
    <w:rsid w:val="00912AD7"/>
    <w:rsid w:val="00912E42"/>
    <w:rsid w:val="00912F0C"/>
    <w:rsid w:val="00912FA9"/>
    <w:rsid w:val="00913093"/>
    <w:rsid w:val="009130CF"/>
    <w:rsid w:val="00913139"/>
    <w:rsid w:val="009132FD"/>
    <w:rsid w:val="0091341B"/>
    <w:rsid w:val="0091355A"/>
    <w:rsid w:val="00913763"/>
    <w:rsid w:val="0091399E"/>
    <w:rsid w:val="00913A5C"/>
    <w:rsid w:val="00913C12"/>
    <w:rsid w:val="00913CFD"/>
    <w:rsid w:val="00913DDE"/>
    <w:rsid w:val="00913EC8"/>
    <w:rsid w:val="00913FF9"/>
    <w:rsid w:val="00914160"/>
    <w:rsid w:val="00914199"/>
    <w:rsid w:val="009142E6"/>
    <w:rsid w:val="0091434B"/>
    <w:rsid w:val="0091448D"/>
    <w:rsid w:val="00914660"/>
    <w:rsid w:val="009146B8"/>
    <w:rsid w:val="00914726"/>
    <w:rsid w:val="00914B3A"/>
    <w:rsid w:val="00914D9A"/>
    <w:rsid w:val="00914DB0"/>
    <w:rsid w:val="00914ED9"/>
    <w:rsid w:val="009150ED"/>
    <w:rsid w:val="009151E7"/>
    <w:rsid w:val="00915453"/>
    <w:rsid w:val="009154AB"/>
    <w:rsid w:val="00915716"/>
    <w:rsid w:val="009157EF"/>
    <w:rsid w:val="009157FC"/>
    <w:rsid w:val="00915809"/>
    <w:rsid w:val="0091590C"/>
    <w:rsid w:val="0091592F"/>
    <w:rsid w:val="00915A07"/>
    <w:rsid w:val="00915C3F"/>
    <w:rsid w:val="009160CB"/>
    <w:rsid w:val="00916172"/>
    <w:rsid w:val="009161F1"/>
    <w:rsid w:val="009162B2"/>
    <w:rsid w:val="009163C6"/>
    <w:rsid w:val="009165DF"/>
    <w:rsid w:val="009166F8"/>
    <w:rsid w:val="00916B10"/>
    <w:rsid w:val="00916BBA"/>
    <w:rsid w:val="00916D98"/>
    <w:rsid w:val="00916DB1"/>
    <w:rsid w:val="00916E4D"/>
    <w:rsid w:val="00916FE1"/>
    <w:rsid w:val="00917041"/>
    <w:rsid w:val="00917157"/>
    <w:rsid w:val="00917644"/>
    <w:rsid w:val="00917752"/>
    <w:rsid w:val="0091780B"/>
    <w:rsid w:val="009178C6"/>
    <w:rsid w:val="0091791E"/>
    <w:rsid w:val="00917A2A"/>
    <w:rsid w:val="00917AAD"/>
    <w:rsid w:val="00917BFC"/>
    <w:rsid w:val="00917C15"/>
    <w:rsid w:val="00917D04"/>
    <w:rsid w:val="00917EB4"/>
    <w:rsid w:val="00917F3B"/>
    <w:rsid w:val="00920438"/>
    <w:rsid w:val="0092053C"/>
    <w:rsid w:val="0092069A"/>
    <w:rsid w:val="0092070C"/>
    <w:rsid w:val="00920776"/>
    <w:rsid w:val="009209AF"/>
    <w:rsid w:val="00920EBA"/>
    <w:rsid w:val="009211F3"/>
    <w:rsid w:val="00921480"/>
    <w:rsid w:val="009215BD"/>
    <w:rsid w:val="00921647"/>
    <w:rsid w:val="0092176B"/>
    <w:rsid w:val="0092177B"/>
    <w:rsid w:val="009217F2"/>
    <w:rsid w:val="009219E1"/>
    <w:rsid w:val="00921A2C"/>
    <w:rsid w:val="00921AAC"/>
    <w:rsid w:val="00921F0F"/>
    <w:rsid w:val="00921FBA"/>
    <w:rsid w:val="009220B3"/>
    <w:rsid w:val="00922157"/>
    <w:rsid w:val="0092234B"/>
    <w:rsid w:val="009226B9"/>
    <w:rsid w:val="00922744"/>
    <w:rsid w:val="009227D6"/>
    <w:rsid w:val="00922896"/>
    <w:rsid w:val="009228C0"/>
    <w:rsid w:val="00922B8A"/>
    <w:rsid w:val="00922BFE"/>
    <w:rsid w:val="00922D0A"/>
    <w:rsid w:val="00922D75"/>
    <w:rsid w:val="00922FB1"/>
    <w:rsid w:val="00922FC5"/>
    <w:rsid w:val="00923038"/>
    <w:rsid w:val="009232AA"/>
    <w:rsid w:val="009233F5"/>
    <w:rsid w:val="00923694"/>
    <w:rsid w:val="0092393B"/>
    <w:rsid w:val="00923980"/>
    <w:rsid w:val="00923A03"/>
    <w:rsid w:val="00923A6A"/>
    <w:rsid w:val="00923B22"/>
    <w:rsid w:val="00923B2E"/>
    <w:rsid w:val="00923D36"/>
    <w:rsid w:val="009241CA"/>
    <w:rsid w:val="0092446A"/>
    <w:rsid w:val="00924554"/>
    <w:rsid w:val="0092461C"/>
    <w:rsid w:val="00924927"/>
    <w:rsid w:val="00924941"/>
    <w:rsid w:val="009249C4"/>
    <w:rsid w:val="00924A42"/>
    <w:rsid w:val="00924A43"/>
    <w:rsid w:val="00924A5E"/>
    <w:rsid w:val="00924C2F"/>
    <w:rsid w:val="00924D4A"/>
    <w:rsid w:val="00924E0D"/>
    <w:rsid w:val="00925196"/>
    <w:rsid w:val="0092523B"/>
    <w:rsid w:val="00925345"/>
    <w:rsid w:val="00925460"/>
    <w:rsid w:val="00925578"/>
    <w:rsid w:val="0092567D"/>
    <w:rsid w:val="00925930"/>
    <w:rsid w:val="00925B55"/>
    <w:rsid w:val="00925BCF"/>
    <w:rsid w:val="00925BDC"/>
    <w:rsid w:val="00925D21"/>
    <w:rsid w:val="00925FBB"/>
    <w:rsid w:val="00925FEF"/>
    <w:rsid w:val="00925FF6"/>
    <w:rsid w:val="009260F8"/>
    <w:rsid w:val="0092644B"/>
    <w:rsid w:val="00926494"/>
    <w:rsid w:val="009266C3"/>
    <w:rsid w:val="00926847"/>
    <w:rsid w:val="0092692B"/>
    <w:rsid w:val="00926B0D"/>
    <w:rsid w:val="00926B8E"/>
    <w:rsid w:val="00926CB0"/>
    <w:rsid w:val="00926CF8"/>
    <w:rsid w:val="00926D0E"/>
    <w:rsid w:val="00926DD0"/>
    <w:rsid w:val="00926E92"/>
    <w:rsid w:val="00926EC3"/>
    <w:rsid w:val="00926F6B"/>
    <w:rsid w:val="009272BB"/>
    <w:rsid w:val="009272C1"/>
    <w:rsid w:val="0092746B"/>
    <w:rsid w:val="00927869"/>
    <w:rsid w:val="0092790B"/>
    <w:rsid w:val="00927AC9"/>
    <w:rsid w:val="00927B06"/>
    <w:rsid w:val="00927F68"/>
    <w:rsid w:val="00930097"/>
    <w:rsid w:val="0093011C"/>
    <w:rsid w:val="00930214"/>
    <w:rsid w:val="00930519"/>
    <w:rsid w:val="0093058B"/>
    <w:rsid w:val="009308EB"/>
    <w:rsid w:val="0093092E"/>
    <w:rsid w:val="0093098D"/>
    <w:rsid w:val="0093099D"/>
    <w:rsid w:val="00930B2F"/>
    <w:rsid w:val="00930C29"/>
    <w:rsid w:val="00930C44"/>
    <w:rsid w:val="00930C9A"/>
    <w:rsid w:val="00930CF0"/>
    <w:rsid w:val="00930D07"/>
    <w:rsid w:val="00930DE9"/>
    <w:rsid w:val="00930F10"/>
    <w:rsid w:val="00930F2A"/>
    <w:rsid w:val="00930FF6"/>
    <w:rsid w:val="0093106D"/>
    <w:rsid w:val="00931101"/>
    <w:rsid w:val="00931209"/>
    <w:rsid w:val="00931282"/>
    <w:rsid w:val="00931330"/>
    <w:rsid w:val="00931561"/>
    <w:rsid w:val="0093170A"/>
    <w:rsid w:val="00931796"/>
    <w:rsid w:val="009317EB"/>
    <w:rsid w:val="0093184D"/>
    <w:rsid w:val="009318E6"/>
    <w:rsid w:val="00931930"/>
    <w:rsid w:val="009319CE"/>
    <w:rsid w:val="00931D9D"/>
    <w:rsid w:val="00931F57"/>
    <w:rsid w:val="009320BD"/>
    <w:rsid w:val="009325E5"/>
    <w:rsid w:val="00932631"/>
    <w:rsid w:val="009326FE"/>
    <w:rsid w:val="0093294F"/>
    <w:rsid w:val="00932987"/>
    <w:rsid w:val="009329D6"/>
    <w:rsid w:val="00932AEF"/>
    <w:rsid w:val="00932BC0"/>
    <w:rsid w:val="00932CED"/>
    <w:rsid w:val="00932EF1"/>
    <w:rsid w:val="00932F3A"/>
    <w:rsid w:val="0093310E"/>
    <w:rsid w:val="009331E3"/>
    <w:rsid w:val="00933368"/>
    <w:rsid w:val="0093339D"/>
    <w:rsid w:val="00933653"/>
    <w:rsid w:val="00933718"/>
    <w:rsid w:val="00933795"/>
    <w:rsid w:val="00933837"/>
    <w:rsid w:val="0093396F"/>
    <w:rsid w:val="0093406F"/>
    <w:rsid w:val="0093414C"/>
    <w:rsid w:val="00934212"/>
    <w:rsid w:val="00934252"/>
    <w:rsid w:val="009342F4"/>
    <w:rsid w:val="009345F9"/>
    <w:rsid w:val="00934A3E"/>
    <w:rsid w:val="00934B6B"/>
    <w:rsid w:val="00934B88"/>
    <w:rsid w:val="00934CD2"/>
    <w:rsid w:val="00934E0A"/>
    <w:rsid w:val="00934EF7"/>
    <w:rsid w:val="009350DC"/>
    <w:rsid w:val="00935138"/>
    <w:rsid w:val="00935181"/>
    <w:rsid w:val="00935327"/>
    <w:rsid w:val="00935345"/>
    <w:rsid w:val="009356C2"/>
    <w:rsid w:val="00935A59"/>
    <w:rsid w:val="00935AAA"/>
    <w:rsid w:val="00935C46"/>
    <w:rsid w:val="00935C4E"/>
    <w:rsid w:val="00935C84"/>
    <w:rsid w:val="00935F45"/>
    <w:rsid w:val="0093600F"/>
    <w:rsid w:val="00936019"/>
    <w:rsid w:val="0093602F"/>
    <w:rsid w:val="009361A0"/>
    <w:rsid w:val="009362C5"/>
    <w:rsid w:val="009362D0"/>
    <w:rsid w:val="00936326"/>
    <w:rsid w:val="00936342"/>
    <w:rsid w:val="00936424"/>
    <w:rsid w:val="009364CA"/>
    <w:rsid w:val="00936569"/>
    <w:rsid w:val="0093665D"/>
    <w:rsid w:val="009366FC"/>
    <w:rsid w:val="0093679E"/>
    <w:rsid w:val="0093682D"/>
    <w:rsid w:val="009368C0"/>
    <w:rsid w:val="009368D5"/>
    <w:rsid w:val="00936D2E"/>
    <w:rsid w:val="00936D51"/>
    <w:rsid w:val="00936ECE"/>
    <w:rsid w:val="00937040"/>
    <w:rsid w:val="00937091"/>
    <w:rsid w:val="0093715B"/>
    <w:rsid w:val="00937246"/>
    <w:rsid w:val="0093758E"/>
    <w:rsid w:val="00937610"/>
    <w:rsid w:val="00937623"/>
    <w:rsid w:val="00937878"/>
    <w:rsid w:val="00937B19"/>
    <w:rsid w:val="00937F43"/>
    <w:rsid w:val="00940003"/>
    <w:rsid w:val="00940125"/>
    <w:rsid w:val="00940363"/>
    <w:rsid w:val="009403F2"/>
    <w:rsid w:val="00940681"/>
    <w:rsid w:val="00940712"/>
    <w:rsid w:val="00940822"/>
    <w:rsid w:val="00940897"/>
    <w:rsid w:val="009408C0"/>
    <w:rsid w:val="00940964"/>
    <w:rsid w:val="00940C49"/>
    <w:rsid w:val="00940CBA"/>
    <w:rsid w:val="00940E6C"/>
    <w:rsid w:val="00940F1C"/>
    <w:rsid w:val="00940F92"/>
    <w:rsid w:val="00940FAA"/>
    <w:rsid w:val="00941168"/>
    <w:rsid w:val="009413DF"/>
    <w:rsid w:val="0094160B"/>
    <w:rsid w:val="00941640"/>
    <w:rsid w:val="009417DE"/>
    <w:rsid w:val="00941804"/>
    <w:rsid w:val="00941A7C"/>
    <w:rsid w:val="00941CD8"/>
    <w:rsid w:val="00941CE0"/>
    <w:rsid w:val="00941EC9"/>
    <w:rsid w:val="009420BA"/>
    <w:rsid w:val="00942304"/>
    <w:rsid w:val="00942334"/>
    <w:rsid w:val="009425CA"/>
    <w:rsid w:val="00942657"/>
    <w:rsid w:val="00942696"/>
    <w:rsid w:val="009428A3"/>
    <w:rsid w:val="009429EE"/>
    <w:rsid w:val="00942B8F"/>
    <w:rsid w:val="009430EA"/>
    <w:rsid w:val="00943351"/>
    <w:rsid w:val="0094349B"/>
    <w:rsid w:val="009435C3"/>
    <w:rsid w:val="00943639"/>
    <w:rsid w:val="0094366E"/>
    <w:rsid w:val="0094374A"/>
    <w:rsid w:val="009438A6"/>
    <w:rsid w:val="009438D1"/>
    <w:rsid w:val="009438D9"/>
    <w:rsid w:val="00943A92"/>
    <w:rsid w:val="00943B2F"/>
    <w:rsid w:val="00943C73"/>
    <w:rsid w:val="00943F87"/>
    <w:rsid w:val="009441E2"/>
    <w:rsid w:val="009442BB"/>
    <w:rsid w:val="00944329"/>
    <w:rsid w:val="0094435F"/>
    <w:rsid w:val="0094442D"/>
    <w:rsid w:val="00944496"/>
    <w:rsid w:val="009444EA"/>
    <w:rsid w:val="00944731"/>
    <w:rsid w:val="009447EF"/>
    <w:rsid w:val="00944A27"/>
    <w:rsid w:val="00944A76"/>
    <w:rsid w:val="00944AC8"/>
    <w:rsid w:val="00944BAA"/>
    <w:rsid w:val="0094526E"/>
    <w:rsid w:val="00945489"/>
    <w:rsid w:val="0094548B"/>
    <w:rsid w:val="009457AE"/>
    <w:rsid w:val="00945882"/>
    <w:rsid w:val="009459BA"/>
    <w:rsid w:val="00945C34"/>
    <w:rsid w:val="00945C77"/>
    <w:rsid w:val="00945CFE"/>
    <w:rsid w:val="00945D8D"/>
    <w:rsid w:val="00945DDB"/>
    <w:rsid w:val="00946016"/>
    <w:rsid w:val="009461C5"/>
    <w:rsid w:val="009464F0"/>
    <w:rsid w:val="00946668"/>
    <w:rsid w:val="00946694"/>
    <w:rsid w:val="00946704"/>
    <w:rsid w:val="00946774"/>
    <w:rsid w:val="00946796"/>
    <w:rsid w:val="0094685E"/>
    <w:rsid w:val="00946887"/>
    <w:rsid w:val="00946BB9"/>
    <w:rsid w:val="00946C7C"/>
    <w:rsid w:val="00946CD9"/>
    <w:rsid w:val="00946CF7"/>
    <w:rsid w:val="00946DBF"/>
    <w:rsid w:val="00946E13"/>
    <w:rsid w:val="00946E1A"/>
    <w:rsid w:val="00946E63"/>
    <w:rsid w:val="00946FE9"/>
    <w:rsid w:val="0094704A"/>
    <w:rsid w:val="00947068"/>
    <w:rsid w:val="0094716B"/>
    <w:rsid w:val="0094721D"/>
    <w:rsid w:val="0094726D"/>
    <w:rsid w:val="009472D2"/>
    <w:rsid w:val="009472FA"/>
    <w:rsid w:val="00947408"/>
    <w:rsid w:val="00947494"/>
    <w:rsid w:val="009475F7"/>
    <w:rsid w:val="009476B6"/>
    <w:rsid w:val="009477D6"/>
    <w:rsid w:val="00947965"/>
    <w:rsid w:val="009479BD"/>
    <w:rsid w:val="00947AE8"/>
    <w:rsid w:val="00947BE0"/>
    <w:rsid w:val="00947C15"/>
    <w:rsid w:val="00947C2E"/>
    <w:rsid w:val="00947E25"/>
    <w:rsid w:val="00950B72"/>
    <w:rsid w:val="00950B94"/>
    <w:rsid w:val="00950D03"/>
    <w:rsid w:val="00950D51"/>
    <w:rsid w:val="00950D66"/>
    <w:rsid w:val="00950FED"/>
    <w:rsid w:val="0095109E"/>
    <w:rsid w:val="009511B0"/>
    <w:rsid w:val="0095133E"/>
    <w:rsid w:val="00951341"/>
    <w:rsid w:val="00951358"/>
    <w:rsid w:val="00951406"/>
    <w:rsid w:val="0095141A"/>
    <w:rsid w:val="009514BC"/>
    <w:rsid w:val="009518C3"/>
    <w:rsid w:val="00951906"/>
    <w:rsid w:val="00951949"/>
    <w:rsid w:val="009519C8"/>
    <w:rsid w:val="009519F0"/>
    <w:rsid w:val="00951A2E"/>
    <w:rsid w:val="00951ECE"/>
    <w:rsid w:val="00951F06"/>
    <w:rsid w:val="00951F35"/>
    <w:rsid w:val="0095208A"/>
    <w:rsid w:val="009520F5"/>
    <w:rsid w:val="0095244E"/>
    <w:rsid w:val="00952460"/>
    <w:rsid w:val="009524CC"/>
    <w:rsid w:val="00952569"/>
    <w:rsid w:val="009527B8"/>
    <w:rsid w:val="00952904"/>
    <w:rsid w:val="0095290A"/>
    <w:rsid w:val="00952943"/>
    <w:rsid w:val="00952BDB"/>
    <w:rsid w:val="00952CC8"/>
    <w:rsid w:val="00952D15"/>
    <w:rsid w:val="00952E71"/>
    <w:rsid w:val="00952FBB"/>
    <w:rsid w:val="00953091"/>
    <w:rsid w:val="009531E8"/>
    <w:rsid w:val="00953226"/>
    <w:rsid w:val="00953291"/>
    <w:rsid w:val="009532A4"/>
    <w:rsid w:val="009532DC"/>
    <w:rsid w:val="00953584"/>
    <w:rsid w:val="00953707"/>
    <w:rsid w:val="0095373D"/>
    <w:rsid w:val="00953786"/>
    <w:rsid w:val="009537A7"/>
    <w:rsid w:val="009537C1"/>
    <w:rsid w:val="009539E4"/>
    <w:rsid w:val="009539EE"/>
    <w:rsid w:val="00953B77"/>
    <w:rsid w:val="00953BA0"/>
    <w:rsid w:val="00953CA3"/>
    <w:rsid w:val="00953CB1"/>
    <w:rsid w:val="00953DAE"/>
    <w:rsid w:val="00953DAF"/>
    <w:rsid w:val="00953EDD"/>
    <w:rsid w:val="00953FDC"/>
    <w:rsid w:val="00954036"/>
    <w:rsid w:val="00954239"/>
    <w:rsid w:val="0095429A"/>
    <w:rsid w:val="00954362"/>
    <w:rsid w:val="00954425"/>
    <w:rsid w:val="0095452F"/>
    <w:rsid w:val="00954734"/>
    <w:rsid w:val="0095487A"/>
    <w:rsid w:val="00954987"/>
    <w:rsid w:val="00954A19"/>
    <w:rsid w:val="00954A64"/>
    <w:rsid w:val="00954AAD"/>
    <w:rsid w:val="00954BE9"/>
    <w:rsid w:val="00954BFF"/>
    <w:rsid w:val="00954C78"/>
    <w:rsid w:val="00954DC2"/>
    <w:rsid w:val="00954E2D"/>
    <w:rsid w:val="00954E6F"/>
    <w:rsid w:val="00954ED1"/>
    <w:rsid w:val="00955033"/>
    <w:rsid w:val="00955119"/>
    <w:rsid w:val="0095516A"/>
    <w:rsid w:val="009551B7"/>
    <w:rsid w:val="009552B2"/>
    <w:rsid w:val="009552F6"/>
    <w:rsid w:val="00955637"/>
    <w:rsid w:val="0095564D"/>
    <w:rsid w:val="009556CD"/>
    <w:rsid w:val="00955823"/>
    <w:rsid w:val="00955A7A"/>
    <w:rsid w:val="00955C0E"/>
    <w:rsid w:val="00955CB1"/>
    <w:rsid w:val="00956077"/>
    <w:rsid w:val="00956135"/>
    <w:rsid w:val="00956242"/>
    <w:rsid w:val="0095627D"/>
    <w:rsid w:val="00956315"/>
    <w:rsid w:val="00956469"/>
    <w:rsid w:val="00956537"/>
    <w:rsid w:val="00956747"/>
    <w:rsid w:val="00956770"/>
    <w:rsid w:val="00956BB1"/>
    <w:rsid w:val="0095700A"/>
    <w:rsid w:val="0095705A"/>
    <w:rsid w:val="009573DF"/>
    <w:rsid w:val="00957498"/>
    <w:rsid w:val="009574B3"/>
    <w:rsid w:val="00957728"/>
    <w:rsid w:val="00957747"/>
    <w:rsid w:val="00957948"/>
    <w:rsid w:val="009579CF"/>
    <w:rsid w:val="009579DD"/>
    <w:rsid w:val="00957A79"/>
    <w:rsid w:val="00957B08"/>
    <w:rsid w:val="00957BDC"/>
    <w:rsid w:val="00957DAB"/>
    <w:rsid w:val="00957E68"/>
    <w:rsid w:val="00957FDC"/>
    <w:rsid w:val="00960163"/>
    <w:rsid w:val="009601F3"/>
    <w:rsid w:val="009605B0"/>
    <w:rsid w:val="0096096C"/>
    <w:rsid w:val="00960982"/>
    <w:rsid w:val="00960CC9"/>
    <w:rsid w:val="00960EDE"/>
    <w:rsid w:val="00960F72"/>
    <w:rsid w:val="00961301"/>
    <w:rsid w:val="0096137A"/>
    <w:rsid w:val="00961619"/>
    <w:rsid w:val="009616E8"/>
    <w:rsid w:val="009617E7"/>
    <w:rsid w:val="0096185B"/>
    <w:rsid w:val="00961986"/>
    <w:rsid w:val="00961B38"/>
    <w:rsid w:val="00961BE7"/>
    <w:rsid w:val="00961F2E"/>
    <w:rsid w:val="00962074"/>
    <w:rsid w:val="0096220B"/>
    <w:rsid w:val="00962287"/>
    <w:rsid w:val="0096238C"/>
    <w:rsid w:val="00962477"/>
    <w:rsid w:val="00962487"/>
    <w:rsid w:val="009624B6"/>
    <w:rsid w:val="00962558"/>
    <w:rsid w:val="00962599"/>
    <w:rsid w:val="0096272D"/>
    <w:rsid w:val="0096281B"/>
    <w:rsid w:val="00962923"/>
    <w:rsid w:val="00962976"/>
    <w:rsid w:val="00962B25"/>
    <w:rsid w:val="00962CC6"/>
    <w:rsid w:val="00962D00"/>
    <w:rsid w:val="0096308B"/>
    <w:rsid w:val="009630E4"/>
    <w:rsid w:val="00963184"/>
    <w:rsid w:val="00963266"/>
    <w:rsid w:val="00963431"/>
    <w:rsid w:val="00963562"/>
    <w:rsid w:val="00963754"/>
    <w:rsid w:val="0096383D"/>
    <w:rsid w:val="00963A0C"/>
    <w:rsid w:val="00963B77"/>
    <w:rsid w:val="00963C06"/>
    <w:rsid w:val="00963FDE"/>
    <w:rsid w:val="0096400F"/>
    <w:rsid w:val="00964120"/>
    <w:rsid w:val="00964235"/>
    <w:rsid w:val="009642D3"/>
    <w:rsid w:val="00964442"/>
    <w:rsid w:val="00964783"/>
    <w:rsid w:val="00964906"/>
    <w:rsid w:val="009649AE"/>
    <w:rsid w:val="00964A03"/>
    <w:rsid w:val="00964AA7"/>
    <w:rsid w:val="00964BCA"/>
    <w:rsid w:val="00964BE5"/>
    <w:rsid w:val="00964C8D"/>
    <w:rsid w:val="00964D74"/>
    <w:rsid w:val="00964E30"/>
    <w:rsid w:val="00964EFB"/>
    <w:rsid w:val="00964F52"/>
    <w:rsid w:val="00964FA6"/>
    <w:rsid w:val="009651F3"/>
    <w:rsid w:val="009652B0"/>
    <w:rsid w:val="009653FC"/>
    <w:rsid w:val="009654B1"/>
    <w:rsid w:val="009654D1"/>
    <w:rsid w:val="0096566E"/>
    <w:rsid w:val="00965698"/>
    <w:rsid w:val="0096574B"/>
    <w:rsid w:val="00965789"/>
    <w:rsid w:val="009657BC"/>
    <w:rsid w:val="00965A67"/>
    <w:rsid w:val="00965AE8"/>
    <w:rsid w:val="00965CD8"/>
    <w:rsid w:val="00965F2F"/>
    <w:rsid w:val="0096601C"/>
    <w:rsid w:val="00966134"/>
    <w:rsid w:val="009661A9"/>
    <w:rsid w:val="0096632D"/>
    <w:rsid w:val="0096639C"/>
    <w:rsid w:val="009663B2"/>
    <w:rsid w:val="009663B8"/>
    <w:rsid w:val="00966412"/>
    <w:rsid w:val="0096654D"/>
    <w:rsid w:val="009665A5"/>
    <w:rsid w:val="009665C7"/>
    <w:rsid w:val="00966667"/>
    <w:rsid w:val="00966CF3"/>
    <w:rsid w:val="00966D4C"/>
    <w:rsid w:val="00966D6A"/>
    <w:rsid w:val="00966FFC"/>
    <w:rsid w:val="0096732E"/>
    <w:rsid w:val="009676B1"/>
    <w:rsid w:val="009677F8"/>
    <w:rsid w:val="00967826"/>
    <w:rsid w:val="00967891"/>
    <w:rsid w:val="009679D9"/>
    <w:rsid w:val="00967C2E"/>
    <w:rsid w:val="00967C33"/>
    <w:rsid w:val="00967D93"/>
    <w:rsid w:val="00967E1F"/>
    <w:rsid w:val="00967F83"/>
    <w:rsid w:val="00967F86"/>
    <w:rsid w:val="00967FF6"/>
    <w:rsid w:val="009700FD"/>
    <w:rsid w:val="009701DC"/>
    <w:rsid w:val="00970296"/>
    <w:rsid w:val="00970332"/>
    <w:rsid w:val="009703E2"/>
    <w:rsid w:val="00970550"/>
    <w:rsid w:val="00970688"/>
    <w:rsid w:val="00970701"/>
    <w:rsid w:val="00970A73"/>
    <w:rsid w:val="00970AA8"/>
    <w:rsid w:val="00970B9F"/>
    <w:rsid w:val="00970C75"/>
    <w:rsid w:val="00970CBE"/>
    <w:rsid w:val="00970E42"/>
    <w:rsid w:val="00970F4D"/>
    <w:rsid w:val="00970FC1"/>
    <w:rsid w:val="0097102B"/>
    <w:rsid w:val="009710C1"/>
    <w:rsid w:val="009710ED"/>
    <w:rsid w:val="00971181"/>
    <w:rsid w:val="00971259"/>
    <w:rsid w:val="009713C6"/>
    <w:rsid w:val="00971474"/>
    <w:rsid w:val="0097152B"/>
    <w:rsid w:val="00971642"/>
    <w:rsid w:val="00971807"/>
    <w:rsid w:val="0097188F"/>
    <w:rsid w:val="009718B4"/>
    <w:rsid w:val="009719B0"/>
    <w:rsid w:val="009719E7"/>
    <w:rsid w:val="00971C14"/>
    <w:rsid w:val="00971DAC"/>
    <w:rsid w:val="009721B5"/>
    <w:rsid w:val="009721CE"/>
    <w:rsid w:val="00972216"/>
    <w:rsid w:val="0097248D"/>
    <w:rsid w:val="0097252C"/>
    <w:rsid w:val="009725BE"/>
    <w:rsid w:val="00972941"/>
    <w:rsid w:val="0097298F"/>
    <w:rsid w:val="00972ADA"/>
    <w:rsid w:val="00972C87"/>
    <w:rsid w:val="00972D22"/>
    <w:rsid w:val="00972F64"/>
    <w:rsid w:val="0097310E"/>
    <w:rsid w:val="0097333F"/>
    <w:rsid w:val="00973368"/>
    <w:rsid w:val="0097339D"/>
    <w:rsid w:val="009735C4"/>
    <w:rsid w:val="009736BF"/>
    <w:rsid w:val="009736DD"/>
    <w:rsid w:val="00973730"/>
    <w:rsid w:val="0097383A"/>
    <w:rsid w:val="009738C1"/>
    <w:rsid w:val="00973A27"/>
    <w:rsid w:val="00973A8B"/>
    <w:rsid w:val="00973F26"/>
    <w:rsid w:val="00973F93"/>
    <w:rsid w:val="00974418"/>
    <w:rsid w:val="0097442A"/>
    <w:rsid w:val="009744E4"/>
    <w:rsid w:val="009744E8"/>
    <w:rsid w:val="00974545"/>
    <w:rsid w:val="009745A8"/>
    <w:rsid w:val="009746E0"/>
    <w:rsid w:val="00974727"/>
    <w:rsid w:val="00974807"/>
    <w:rsid w:val="00974883"/>
    <w:rsid w:val="009748A7"/>
    <w:rsid w:val="0097496F"/>
    <w:rsid w:val="00974994"/>
    <w:rsid w:val="00974A8E"/>
    <w:rsid w:val="00974C32"/>
    <w:rsid w:val="00974C65"/>
    <w:rsid w:val="00974E21"/>
    <w:rsid w:val="00974E39"/>
    <w:rsid w:val="00974EB5"/>
    <w:rsid w:val="009754B4"/>
    <w:rsid w:val="00975506"/>
    <w:rsid w:val="009755BD"/>
    <w:rsid w:val="00975627"/>
    <w:rsid w:val="00975678"/>
    <w:rsid w:val="0097570C"/>
    <w:rsid w:val="0097578A"/>
    <w:rsid w:val="009757A1"/>
    <w:rsid w:val="0097584F"/>
    <w:rsid w:val="00975B5E"/>
    <w:rsid w:val="00975C70"/>
    <w:rsid w:val="00975C8D"/>
    <w:rsid w:val="00975C9B"/>
    <w:rsid w:val="00975CC5"/>
    <w:rsid w:val="00975CD1"/>
    <w:rsid w:val="00975F78"/>
    <w:rsid w:val="00976062"/>
    <w:rsid w:val="009760CB"/>
    <w:rsid w:val="0097618C"/>
    <w:rsid w:val="00976368"/>
    <w:rsid w:val="0097640C"/>
    <w:rsid w:val="00976480"/>
    <w:rsid w:val="009764A0"/>
    <w:rsid w:val="00976566"/>
    <w:rsid w:val="0097680B"/>
    <w:rsid w:val="00976885"/>
    <w:rsid w:val="00976A7B"/>
    <w:rsid w:val="00976BD6"/>
    <w:rsid w:val="00976D80"/>
    <w:rsid w:val="00976DE2"/>
    <w:rsid w:val="009772E2"/>
    <w:rsid w:val="00977464"/>
    <w:rsid w:val="0097746D"/>
    <w:rsid w:val="009774B1"/>
    <w:rsid w:val="009774F1"/>
    <w:rsid w:val="0097764A"/>
    <w:rsid w:val="0097770D"/>
    <w:rsid w:val="00977885"/>
    <w:rsid w:val="0097792E"/>
    <w:rsid w:val="00977952"/>
    <w:rsid w:val="00977C3D"/>
    <w:rsid w:val="00977CDD"/>
    <w:rsid w:val="00977D57"/>
    <w:rsid w:val="00977D62"/>
    <w:rsid w:val="00977E8A"/>
    <w:rsid w:val="00977E99"/>
    <w:rsid w:val="00977F0D"/>
    <w:rsid w:val="00977F19"/>
    <w:rsid w:val="00977F44"/>
    <w:rsid w:val="00977F7E"/>
    <w:rsid w:val="0098036F"/>
    <w:rsid w:val="009803E4"/>
    <w:rsid w:val="00980509"/>
    <w:rsid w:val="009805F2"/>
    <w:rsid w:val="0098067E"/>
    <w:rsid w:val="009809FA"/>
    <w:rsid w:val="00980ADB"/>
    <w:rsid w:val="00980AF1"/>
    <w:rsid w:val="00980B10"/>
    <w:rsid w:val="00980B35"/>
    <w:rsid w:val="00980D22"/>
    <w:rsid w:val="00980F38"/>
    <w:rsid w:val="009810B9"/>
    <w:rsid w:val="00981272"/>
    <w:rsid w:val="009813A8"/>
    <w:rsid w:val="009815DD"/>
    <w:rsid w:val="0098167F"/>
    <w:rsid w:val="0098188A"/>
    <w:rsid w:val="0098192B"/>
    <w:rsid w:val="009819C6"/>
    <w:rsid w:val="00981A2D"/>
    <w:rsid w:val="00981C17"/>
    <w:rsid w:val="00981E86"/>
    <w:rsid w:val="00981E9C"/>
    <w:rsid w:val="00982129"/>
    <w:rsid w:val="009821CB"/>
    <w:rsid w:val="00982475"/>
    <w:rsid w:val="00982505"/>
    <w:rsid w:val="009825BA"/>
    <w:rsid w:val="0098261E"/>
    <w:rsid w:val="009828FF"/>
    <w:rsid w:val="00982A2F"/>
    <w:rsid w:val="00982C5E"/>
    <w:rsid w:val="00982D17"/>
    <w:rsid w:val="00982EA8"/>
    <w:rsid w:val="00982FB6"/>
    <w:rsid w:val="00983005"/>
    <w:rsid w:val="0098330C"/>
    <w:rsid w:val="00983414"/>
    <w:rsid w:val="0098346A"/>
    <w:rsid w:val="00983702"/>
    <w:rsid w:val="009837AF"/>
    <w:rsid w:val="00983C84"/>
    <w:rsid w:val="00983D18"/>
    <w:rsid w:val="00983E38"/>
    <w:rsid w:val="00983E65"/>
    <w:rsid w:val="00983F89"/>
    <w:rsid w:val="009842B5"/>
    <w:rsid w:val="009842DA"/>
    <w:rsid w:val="009844C4"/>
    <w:rsid w:val="009844D3"/>
    <w:rsid w:val="0098458D"/>
    <w:rsid w:val="0098462A"/>
    <w:rsid w:val="00984719"/>
    <w:rsid w:val="0098471C"/>
    <w:rsid w:val="00984F67"/>
    <w:rsid w:val="00984FEB"/>
    <w:rsid w:val="009850DE"/>
    <w:rsid w:val="009851C6"/>
    <w:rsid w:val="00985259"/>
    <w:rsid w:val="009852A7"/>
    <w:rsid w:val="00985429"/>
    <w:rsid w:val="009854AA"/>
    <w:rsid w:val="00985620"/>
    <w:rsid w:val="00985629"/>
    <w:rsid w:val="00985722"/>
    <w:rsid w:val="009859A4"/>
    <w:rsid w:val="009859D4"/>
    <w:rsid w:val="00985ABD"/>
    <w:rsid w:val="00985B66"/>
    <w:rsid w:val="00985BD4"/>
    <w:rsid w:val="00985C8A"/>
    <w:rsid w:val="00985CBB"/>
    <w:rsid w:val="00985DE9"/>
    <w:rsid w:val="00986129"/>
    <w:rsid w:val="0098616D"/>
    <w:rsid w:val="0098619D"/>
    <w:rsid w:val="009861A3"/>
    <w:rsid w:val="00986247"/>
    <w:rsid w:val="00986506"/>
    <w:rsid w:val="0098652A"/>
    <w:rsid w:val="0098657A"/>
    <w:rsid w:val="00986687"/>
    <w:rsid w:val="0098691B"/>
    <w:rsid w:val="009869DC"/>
    <w:rsid w:val="00986CB4"/>
    <w:rsid w:val="00986CDB"/>
    <w:rsid w:val="00986D83"/>
    <w:rsid w:val="00986E3C"/>
    <w:rsid w:val="0098712B"/>
    <w:rsid w:val="009872F2"/>
    <w:rsid w:val="00987439"/>
    <w:rsid w:val="00987445"/>
    <w:rsid w:val="00987511"/>
    <w:rsid w:val="00987537"/>
    <w:rsid w:val="00987690"/>
    <w:rsid w:val="00987A84"/>
    <w:rsid w:val="00987ACD"/>
    <w:rsid w:val="00987BF7"/>
    <w:rsid w:val="00987C35"/>
    <w:rsid w:val="00987E83"/>
    <w:rsid w:val="00987FFC"/>
    <w:rsid w:val="0099010B"/>
    <w:rsid w:val="0099023A"/>
    <w:rsid w:val="009902CC"/>
    <w:rsid w:val="0099033D"/>
    <w:rsid w:val="0099039B"/>
    <w:rsid w:val="0099043F"/>
    <w:rsid w:val="009906E5"/>
    <w:rsid w:val="009908FD"/>
    <w:rsid w:val="0099099F"/>
    <w:rsid w:val="009909F6"/>
    <w:rsid w:val="00990AC4"/>
    <w:rsid w:val="00990AD0"/>
    <w:rsid w:val="00990AF5"/>
    <w:rsid w:val="00990B50"/>
    <w:rsid w:val="00990B7B"/>
    <w:rsid w:val="00990CD7"/>
    <w:rsid w:val="00990E01"/>
    <w:rsid w:val="00990E65"/>
    <w:rsid w:val="0099119F"/>
    <w:rsid w:val="0099120B"/>
    <w:rsid w:val="00991429"/>
    <w:rsid w:val="009914DF"/>
    <w:rsid w:val="0099186C"/>
    <w:rsid w:val="00991961"/>
    <w:rsid w:val="009919EB"/>
    <w:rsid w:val="00991A0E"/>
    <w:rsid w:val="00991A64"/>
    <w:rsid w:val="00991AB0"/>
    <w:rsid w:val="00991AED"/>
    <w:rsid w:val="00991C62"/>
    <w:rsid w:val="00991C86"/>
    <w:rsid w:val="00991C96"/>
    <w:rsid w:val="00991DFA"/>
    <w:rsid w:val="00992150"/>
    <w:rsid w:val="009921E8"/>
    <w:rsid w:val="0099240E"/>
    <w:rsid w:val="009925E3"/>
    <w:rsid w:val="0099273A"/>
    <w:rsid w:val="00992841"/>
    <w:rsid w:val="009928EC"/>
    <w:rsid w:val="009929D0"/>
    <w:rsid w:val="00992A19"/>
    <w:rsid w:val="00992A37"/>
    <w:rsid w:val="00992B31"/>
    <w:rsid w:val="0099300B"/>
    <w:rsid w:val="009931E8"/>
    <w:rsid w:val="00993846"/>
    <w:rsid w:val="00993930"/>
    <w:rsid w:val="0099396E"/>
    <w:rsid w:val="00993AEB"/>
    <w:rsid w:val="00993B06"/>
    <w:rsid w:val="00993B8A"/>
    <w:rsid w:val="00993E74"/>
    <w:rsid w:val="00993F22"/>
    <w:rsid w:val="00994000"/>
    <w:rsid w:val="00994344"/>
    <w:rsid w:val="0099445D"/>
    <w:rsid w:val="0099463D"/>
    <w:rsid w:val="0099488C"/>
    <w:rsid w:val="00994898"/>
    <w:rsid w:val="00994953"/>
    <w:rsid w:val="00994A8C"/>
    <w:rsid w:val="00994AA3"/>
    <w:rsid w:val="00994ADD"/>
    <w:rsid w:val="00994B58"/>
    <w:rsid w:val="00994BA1"/>
    <w:rsid w:val="00994C2A"/>
    <w:rsid w:val="00994D27"/>
    <w:rsid w:val="00994E78"/>
    <w:rsid w:val="00994F89"/>
    <w:rsid w:val="00995246"/>
    <w:rsid w:val="0099546E"/>
    <w:rsid w:val="0099552E"/>
    <w:rsid w:val="00995640"/>
    <w:rsid w:val="009956BA"/>
    <w:rsid w:val="00995765"/>
    <w:rsid w:val="00995799"/>
    <w:rsid w:val="009957EA"/>
    <w:rsid w:val="00995891"/>
    <w:rsid w:val="0099594C"/>
    <w:rsid w:val="00995A48"/>
    <w:rsid w:val="00995AAC"/>
    <w:rsid w:val="00995B8B"/>
    <w:rsid w:val="00995C29"/>
    <w:rsid w:val="00995FCF"/>
    <w:rsid w:val="00996506"/>
    <w:rsid w:val="00996685"/>
    <w:rsid w:val="0099679A"/>
    <w:rsid w:val="009967B0"/>
    <w:rsid w:val="009967CA"/>
    <w:rsid w:val="00996832"/>
    <w:rsid w:val="00996C4A"/>
    <w:rsid w:val="00996DFA"/>
    <w:rsid w:val="00996F9C"/>
    <w:rsid w:val="00996FB8"/>
    <w:rsid w:val="00997052"/>
    <w:rsid w:val="00997573"/>
    <w:rsid w:val="009975F7"/>
    <w:rsid w:val="00997620"/>
    <w:rsid w:val="0099782B"/>
    <w:rsid w:val="0099785E"/>
    <w:rsid w:val="00997904"/>
    <w:rsid w:val="00997A43"/>
    <w:rsid w:val="00997E7E"/>
    <w:rsid w:val="009A02CD"/>
    <w:rsid w:val="009A04CF"/>
    <w:rsid w:val="009A057E"/>
    <w:rsid w:val="009A0608"/>
    <w:rsid w:val="009A0647"/>
    <w:rsid w:val="009A0AD0"/>
    <w:rsid w:val="009A0B86"/>
    <w:rsid w:val="009A0DC4"/>
    <w:rsid w:val="009A0F5D"/>
    <w:rsid w:val="009A0FEE"/>
    <w:rsid w:val="009A1004"/>
    <w:rsid w:val="009A10A3"/>
    <w:rsid w:val="009A1141"/>
    <w:rsid w:val="009A1361"/>
    <w:rsid w:val="009A1392"/>
    <w:rsid w:val="009A1424"/>
    <w:rsid w:val="009A1487"/>
    <w:rsid w:val="009A16DA"/>
    <w:rsid w:val="009A187F"/>
    <w:rsid w:val="009A1A70"/>
    <w:rsid w:val="009A1D63"/>
    <w:rsid w:val="009A1E19"/>
    <w:rsid w:val="009A1E83"/>
    <w:rsid w:val="009A1E85"/>
    <w:rsid w:val="009A1ED6"/>
    <w:rsid w:val="009A2013"/>
    <w:rsid w:val="009A2057"/>
    <w:rsid w:val="009A213E"/>
    <w:rsid w:val="009A218E"/>
    <w:rsid w:val="009A21BE"/>
    <w:rsid w:val="009A21D2"/>
    <w:rsid w:val="009A25CE"/>
    <w:rsid w:val="009A2668"/>
    <w:rsid w:val="009A272D"/>
    <w:rsid w:val="009A28F6"/>
    <w:rsid w:val="009A2A30"/>
    <w:rsid w:val="009A2B4E"/>
    <w:rsid w:val="009A2BF7"/>
    <w:rsid w:val="009A2EED"/>
    <w:rsid w:val="009A2F59"/>
    <w:rsid w:val="009A2FA6"/>
    <w:rsid w:val="009A3108"/>
    <w:rsid w:val="009A339F"/>
    <w:rsid w:val="009A33D0"/>
    <w:rsid w:val="009A342F"/>
    <w:rsid w:val="009A34C1"/>
    <w:rsid w:val="009A3706"/>
    <w:rsid w:val="009A3710"/>
    <w:rsid w:val="009A377F"/>
    <w:rsid w:val="009A389E"/>
    <w:rsid w:val="009A391C"/>
    <w:rsid w:val="009A3AD5"/>
    <w:rsid w:val="009A3C49"/>
    <w:rsid w:val="009A3D24"/>
    <w:rsid w:val="009A3DF5"/>
    <w:rsid w:val="009A3E21"/>
    <w:rsid w:val="009A3E30"/>
    <w:rsid w:val="009A3ED5"/>
    <w:rsid w:val="009A40B3"/>
    <w:rsid w:val="009A41E6"/>
    <w:rsid w:val="009A43B2"/>
    <w:rsid w:val="009A45DC"/>
    <w:rsid w:val="009A468D"/>
    <w:rsid w:val="009A4797"/>
    <w:rsid w:val="009A4831"/>
    <w:rsid w:val="009A4A47"/>
    <w:rsid w:val="009A4B2A"/>
    <w:rsid w:val="009A4EA6"/>
    <w:rsid w:val="009A4EB3"/>
    <w:rsid w:val="009A4FC8"/>
    <w:rsid w:val="009A50B4"/>
    <w:rsid w:val="009A5120"/>
    <w:rsid w:val="009A528B"/>
    <w:rsid w:val="009A5345"/>
    <w:rsid w:val="009A5383"/>
    <w:rsid w:val="009A53D1"/>
    <w:rsid w:val="009A5623"/>
    <w:rsid w:val="009A562C"/>
    <w:rsid w:val="009A565C"/>
    <w:rsid w:val="009A575E"/>
    <w:rsid w:val="009A57EA"/>
    <w:rsid w:val="009A57F5"/>
    <w:rsid w:val="009A5892"/>
    <w:rsid w:val="009A5B7F"/>
    <w:rsid w:val="009A5CFF"/>
    <w:rsid w:val="009A5D00"/>
    <w:rsid w:val="009A5F04"/>
    <w:rsid w:val="009A61C8"/>
    <w:rsid w:val="009A6254"/>
    <w:rsid w:val="009A62E6"/>
    <w:rsid w:val="009A62F6"/>
    <w:rsid w:val="009A6342"/>
    <w:rsid w:val="009A6452"/>
    <w:rsid w:val="009A6535"/>
    <w:rsid w:val="009A6545"/>
    <w:rsid w:val="009A654E"/>
    <w:rsid w:val="009A65DF"/>
    <w:rsid w:val="009A666A"/>
    <w:rsid w:val="009A66D9"/>
    <w:rsid w:val="009A6C15"/>
    <w:rsid w:val="009A6CC6"/>
    <w:rsid w:val="009A6D44"/>
    <w:rsid w:val="009A70D7"/>
    <w:rsid w:val="009A7333"/>
    <w:rsid w:val="009A7379"/>
    <w:rsid w:val="009A7386"/>
    <w:rsid w:val="009A74A6"/>
    <w:rsid w:val="009A76F6"/>
    <w:rsid w:val="009A7737"/>
    <w:rsid w:val="009A774C"/>
    <w:rsid w:val="009A78F0"/>
    <w:rsid w:val="009A7A81"/>
    <w:rsid w:val="009A7EC7"/>
    <w:rsid w:val="009A7ECE"/>
    <w:rsid w:val="009B0023"/>
    <w:rsid w:val="009B06A6"/>
    <w:rsid w:val="009B0ADE"/>
    <w:rsid w:val="009B0E67"/>
    <w:rsid w:val="009B0E68"/>
    <w:rsid w:val="009B0F3E"/>
    <w:rsid w:val="009B10F4"/>
    <w:rsid w:val="009B11B3"/>
    <w:rsid w:val="009B128C"/>
    <w:rsid w:val="009B12F1"/>
    <w:rsid w:val="009B14CA"/>
    <w:rsid w:val="009B16B2"/>
    <w:rsid w:val="009B17FA"/>
    <w:rsid w:val="009B18EF"/>
    <w:rsid w:val="009B192F"/>
    <w:rsid w:val="009B1B90"/>
    <w:rsid w:val="009B2187"/>
    <w:rsid w:val="009B2227"/>
    <w:rsid w:val="009B23BD"/>
    <w:rsid w:val="009B23EB"/>
    <w:rsid w:val="009B243E"/>
    <w:rsid w:val="009B24A7"/>
    <w:rsid w:val="009B28D0"/>
    <w:rsid w:val="009B2902"/>
    <w:rsid w:val="009B2955"/>
    <w:rsid w:val="009B2D4A"/>
    <w:rsid w:val="009B2E2A"/>
    <w:rsid w:val="009B2F33"/>
    <w:rsid w:val="009B2F7C"/>
    <w:rsid w:val="009B2FD7"/>
    <w:rsid w:val="009B301F"/>
    <w:rsid w:val="009B3063"/>
    <w:rsid w:val="009B30A2"/>
    <w:rsid w:val="009B30DD"/>
    <w:rsid w:val="009B3166"/>
    <w:rsid w:val="009B32AF"/>
    <w:rsid w:val="009B32C8"/>
    <w:rsid w:val="009B32FA"/>
    <w:rsid w:val="009B3318"/>
    <w:rsid w:val="009B3698"/>
    <w:rsid w:val="009B36FF"/>
    <w:rsid w:val="009B3A1D"/>
    <w:rsid w:val="009B3C29"/>
    <w:rsid w:val="009B3DBB"/>
    <w:rsid w:val="009B3E3B"/>
    <w:rsid w:val="009B3FC9"/>
    <w:rsid w:val="009B40C2"/>
    <w:rsid w:val="009B40F7"/>
    <w:rsid w:val="009B41FB"/>
    <w:rsid w:val="009B4389"/>
    <w:rsid w:val="009B45B4"/>
    <w:rsid w:val="009B46BE"/>
    <w:rsid w:val="009B4795"/>
    <w:rsid w:val="009B47EC"/>
    <w:rsid w:val="009B4A8B"/>
    <w:rsid w:val="009B4BEB"/>
    <w:rsid w:val="009B4D6D"/>
    <w:rsid w:val="009B4DEA"/>
    <w:rsid w:val="009B4E7A"/>
    <w:rsid w:val="009B519D"/>
    <w:rsid w:val="009B528D"/>
    <w:rsid w:val="009B538D"/>
    <w:rsid w:val="009B5523"/>
    <w:rsid w:val="009B56F7"/>
    <w:rsid w:val="009B58A9"/>
    <w:rsid w:val="009B5A59"/>
    <w:rsid w:val="009B5BE2"/>
    <w:rsid w:val="009B5C92"/>
    <w:rsid w:val="009B5E13"/>
    <w:rsid w:val="009B5EF3"/>
    <w:rsid w:val="009B5F61"/>
    <w:rsid w:val="009B5FCF"/>
    <w:rsid w:val="009B610F"/>
    <w:rsid w:val="009B6292"/>
    <w:rsid w:val="009B6322"/>
    <w:rsid w:val="009B673E"/>
    <w:rsid w:val="009B681B"/>
    <w:rsid w:val="009B6BFB"/>
    <w:rsid w:val="009B6E29"/>
    <w:rsid w:val="009B6E40"/>
    <w:rsid w:val="009B6F9C"/>
    <w:rsid w:val="009B702B"/>
    <w:rsid w:val="009B7141"/>
    <w:rsid w:val="009B71C0"/>
    <w:rsid w:val="009B7435"/>
    <w:rsid w:val="009B746E"/>
    <w:rsid w:val="009B7523"/>
    <w:rsid w:val="009B7529"/>
    <w:rsid w:val="009B7604"/>
    <w:rsid w:val="009B785E"/>
    <w:rsid w:val="009B788D"/>
    <w:rsid w:val="009B790F"/>
    <w:rsid w:val="009B7BB7"/>
    <w:rsid w:val="009B7D10"/>
    <w:rsid w:val="009B7DCD"/>
    <w:rsid w:val="009B7E4C"/>
    <w:rsid w:val="009B7ED0"/>
    <w:rsid w:val="009C00DA"/>
    <w:rsid w:val="009C02E3"/>
    <w:rsid w:val="009C0329"/>
    <w:rsid w:val="009C04DA"/>
    <w:rsid w:val="009C0BFC"/>
    <w:rsid w:val="009C0E03"/>
    <w:rsid w:val="009C0F05"/>
    <w:rsid w:val="009C132C"/>
    <w:rsid w:val="009C134F"/>
    <w:rsid w:val="009C1398"/>
    <w:rsid w:val="009C13AD"/>
    <w:rsid w:val="009C14C4"/>
    <w:rsid w:val="009C15BA"/>
    <w:rsid w:val="009C16F4"/>
    <w:rsid w:val="009C179D"/>
    <w:rsid w:val="009C196F"/>
    <w:rsid w:val="009C199C"/>
    <w:rsid w:val="009C19BD"/>
    <w:rsid w:val="009C19E8"/>
    <w:rsid w:val="009C201C"/>
    <w:rsid w:val="009C20E3"/>
    <w:rsid w:val="009C2138"/>
    <w:rsid w:val="009C2233"/>
    <w:rsid w:val="009C2612"/>
    <w:rsid w:val="009C281D"/>
    <w:rsid w:val="009C2B7B"/>
    <w:rsid w:val="009C2C3B"/>
    <w:rsid w:val="009C2D3F"/>
    <w:rsid w:val="009C2FDB"/>
    <w:rsid w:val="009C3081"/>
    <w:rsid w:val="009C3252"/>
    <w:rsid w:val="009C33D4"/>
    <w:rsid w:val="009C341D"/>
    <w:rsid w:val="009C37FF"/>
    <w:rsid w:val="009C39AC"/>
    <w:rsid w:val="009C3C67"/>
    <w:rsid w:val="009C3ED1"/>
    <w:rsid w:val="009C3F64"/>
    <w:rsid w:val="009C418E"/>
    <w:rsid w:val="009C4253"/>
    <w:rsid w:val="009C4395"/>
    <w:rsid w:val="009C455A"/>
    <w:rsid w:val="009C46A7"/>
    <w:rsid w:val="009C4740"/>
    <w:rsid w:val="009C47A1"/>
    <w:rsid w:val="009C4B6D"/>
    <w:rsid w:val="009C4B81"/>
    <w:rsid w:val="009C4C69"/>
    <w:rsid w:val="009C54DA"/>
    <w:rsid w:val="009C55C3"/>
    <w:rsid w:val="009C55FF"/>
    <w:rsid w:val="009C579F"/>
    <w:rsid w:val="009C5909"/>
    <w:rsid w:val="009C5AB2"/>
    <w:rsid w:val="009C5B98"/>
    <w:rsid w:val="009C5C97"/>
    <w:rsid w:val="009C5EB1"/>
    <w:rsid w:val="009C5ED9"/>
    <w:rsid w:val="009C61E4"/>
    <w:rsid w:val="009C63FB"/>
    <w:rsid w:val="009C6435"/>
    <w:rsid w:val="009C6486"/>
    <w:rsid w:val="009C64FD"/>
    <w:rsid w:val="009C6520"/>
    <w:rsid w:val="009C6556"/>
    <w:rsid w:val="009C67F0"/>
    <w:rsid w:val="009C693B"/>
    <w:rsid w:val="009C6998"/>
    <w:rsid w:val="009C6B74"/>
    <w:rsid w:val="009C6B97"/>
    <w:rsid w:val="009C6C7D"/>
    <w:rsid w:val="009C6EBF"/>
    <w:rsid w:val="009C73C0"/>
    <w:rsid w:val="009C7419"/>
    <w:rsid w:val="009C744C"/>
    <w:rsid w:val="009C74B9"/>
    <w:rsid w:val="009C74D2"/>
    <w:rsid w:val="009C7709"/>
    <w:rsid w:val="009C7763"/>
    <w:rsid w:val="009C7889"/>
    <w:rsid w:val="009C78A5"/>
    <w:rsid w:val="009C78C5"/>
    <w:rsid w:val="009C7923"/>
    <w:rsid w:val="009C7B58"/>
    <w:rsid w:val="009D0080"/>
    <w:rsid w:val="009D00C9"/>
    <w:rsid w:val="009D00E0"/>
    <w:rsid w:val="009D0138"/>
    <w:rsid w:val="009D0209"/>
    <w:rsid w:val="009D020C"/>
    <w:rsid w:val="009D040D"/>
    <w:rsid w:val="009D0554"/>
    <w:rsid w:val="009D05EB"/>
    <w:rsid w:val="009D0802"/>
    <w:rsid w:val="009D0895"/>
    <w:rsid w:val="009D08B6"/>
    <w:rsid w:val="009D0981"/>
    <w:rsid w:val="009D0991"/>
    <w:rsid w:val="009D0B24"/>
    <w:rsid w:val="009D0B6B"/>
    <w:rsid w:val="009D0C06"/>
    <w:rsid w:val="009D0C97"/>
    <w:rsid w:val="009D0E8D"/>
    <w:rsid w:val="009D0FBB"/>
    <w:rsid w:val="009D11D7"/>
    <w:rsid w:val="009D122E"/>
    <w:rsid w:val="009D131D"/>
    <w:rsid w:val="009D13EA"/>
    <w:rsid w:val="009D15E5"/>
    <w:rsid w:val="009D1711"/>
    <w:rsid w:val="009D1724"/>
    <w:rsid w:val="009D1801"/>
    <w:rsid w:val="009D1945"/>
    <w:rsid w:val="009D1A3E"/>
    <w:rsid w:val="009D1A58"/>
    <w:rsid w:val="009D1AF9"/>
    <w:rsid w:val="009D1C61"/>
    <w:rsid w:val="009D1CBC"/>
    <w:rsid w:val="009D1E31"/>
    <w:rsid w:val="009D1E52"/>
    <w:rsid w:val="009D1E8F"/>
    <w:rsid w:val="009D1EB1"/>
    <w:rsid w:val="009D1F1B"/>
    <w:rsid w:val="009D1F3D"/>
    <w:rsid w:val="009D22AC"/>
    <w:rsid w:val="009D22FC"/>
    <w:rsid w:val="009D2587"/>
    <w:rsid w:val="009D25A4"/>
    <w:rsid w:val="009D293C"/>
    <w:rsid w:val="009D2C35"/>
    <w:rsid w:val="009D2C77"/>
    <w:rsid w:val="009D2C99"/>
    <w:rsid w:val="009D2CDA"/>
    <w:rsid w:val="009D2FF5"/>
    <w:rsid w:val="009D30C3"/>
    <w:rsid w:val="009D3277"/>
    <w:rsid w:val="009D33A1"/>
    <w:rsid w:val="009D3A8A"/>
    <w:rsid w:val="009D3D2C"/>
    <w:rsid w:val="009D3F1F"/>
    <w:rsid w:val="009D4020"/>
    <w:rsid w:val="009D408B"/>
    <w:rsid w:val="009D4240"/>
    <w:rsid w:val="009D4392"/>
    <w:rsid w:val="009D449A"/>
    <w:rsid w:val="009D450A"/>
    <w:rsid w:val="009D4916"/>
    <w:rsid w:val="009D49CE"/>
    <w:rsid w:val="009D4AA8"/>
    <w:rsid w:val="009D4D49"/>
    <w:rsid w:val="009D4F12"/>
    <w:rsid w:val="009D4F4F"/>
    <w:rsid w:val="009D5098"/>
    <w:rsid w:val="009D530E"/>
    <w:rsid w:val="009D5368"/>
    <w:rsid w:val="009D5473"/>
    <w:rsid w:val="009D5479"/>
    <w:rsid w:val="009D547A"/>
    <w:rsid w:val="009D551F"/>
    <w:rsid w:val="009D563B"/>
    <w:rsid w:val="009D5760"/>
    <w:rsid w:val="009D5A0B"/>
    <w:rsid w:val="009D5B2B"/>
    <w:rsid w:val="009D5BC1"/>
    <w:rsid w:val="009D5C96"/>
    <w:rsid w:val="009D5FE7"/>
    <w:rsid w:val="009D616A"/>
    <w:rsid w:val="009D6195"/>
    <w:rsid w:val="009D61B6"/>
    <w:rsid w:val="009D64C6"/>
    <w:rsid w:val="009D65BF"/>
    <w:rsid w:val="009D66A2"/>
    <w:rsid w:val="009D6899"/>
    <w:rsid w:val="009D68E0"/>
    <w:rsid w:val="009D6C05"/>
    <w:rsid w:val="009D70C1"/>
    <w:rsid w:val="009D71D0"/>
    <w:rsid w:val="009D7377"/>
    <w:rsid w:val="009D77FF"/>
    <w:rsid w:val="009D78B4"/>
    <w:rsid w:val="009D78B7"/>
    <w:rsid w:val="009D7D4F"/>
    <w:rsid w:val="009D7DE4"/>
    <w:rsid w:val="009D7DE6"/>
    <w:rsid w:val="009D7E95"/>
    <w:rsid w:val="009D7EC6"/>
    <w:rsid w:val="009E00F3"/>
    <w:rsid w:val="009E0103"/>
    <w:rsid w:val="009E0126"/>
    <w:rsid w:val="009E0308"/>
    <w:rsid w:val="009E0339"/>
    <w:rsid w:val="009E0350"/>
    <w:rsid w:val="009E0381"/>
    <w:rsid w:val="009E03B1"/>
    <w:rsid w:val="009E0471"/>
    <w:rsid w:val="009E084E"/>
    <w:rsid w:val="009E0B63"/>
    <w:rsid w:val="009E0C8B"/>
    <w:rsid w:val="009E0F7C"/>
    <w:rsid w:val="009E0F97"/>
    <w:rsid w:val="009E0FEE"/>
    <w:rsid w:val="009E105B"/>
    <w:rsid w:val="009E1261"/>
    <w:rsid w:val="009E1450"/>
    <w:rsid w:val="009E154B"/>
    <w:rsid w:val="009E15A6"/>
    <w:rsid w:val="009E19E9"/>
    <w:rsid w:val="009E1A3D"/>
    <w:rsid w:val="009E1A47"/>
    <w:rsid w:val="009E1AAF"/>
    <w:rsid w:val="009E1B18"/>
    <w:rsid w:val="009E1E49"/>
    <w:rsid w:val="009E1EB2"/>
    <w:rsid w:val="009E1F8E"/>
    <w:rsid w:val="009E2105"/>
    <w:rsid w:val="009E2183"/>
    <w:rsid w:val="009E239E"/>
    <w:rsid w:val="009E2516"/>
    <w:rsid w:val="009E2618"/>
    <w:rsid w:val="009E2667"/>
    <w:rsid w:val="009E2823"/>
    <w:rsid w:val="009E289A"/>
    <w:rsid w:val="009E28B4"/>
    <w:rsid w:val="009E2C2D"/>
    <w:rsid w:val="009E2C6D"/>
    <w:rsid w:val="009E2D64"/>
    <w:rsid w:val="009E2EB4"/>
    <w:rsid w:val="009E2ED9"/>
    <w:rsid w:val="009E2F59"/>
    <w:rsid w:val="009E2FC0"/>
    <w:rsid w:val="009E3118"/>
    <w:rsid w:val="009E3145"/>
    <w:rsid w:val="009E321D"/>
    <w:rsid w:val="009E33BE"/>
    <w:rsid w:val="009E345C"/>
    <w:rsid w:val="009E35A6"/>
    <w:rsid w:val="009E3682"/>
    <w:rsid w:val="009E3721"/>
    <w:rsid w:val="009E375C"/>
    <w:rsid w:val="009E39D6"/>
    <w:rsid w:val="009E3A21"/>
    <w:rsid w:val="009E3A31"/>
    <w:rsid w:val="009E3A7A"/>
    <w:rsid w:val="009E3AE5"/>
    <w:rsid w:val="009E3BBB"/>
    <w:rsid w:val="009E3D9F"/>
    <w:rsid w:val="009E3F86"/>
    <w:rsid w:val="009E3FB8"/>
    <w:rsid w:val="009E3FF8"/>
    <w:rsid w:val="009E40B2"/>
    <w:rsid w:val="009E4350"/>
    <w:rsid w:val="009E43CB"/>
    <w:rsid w:val="009E4424"/>
    <w:rsid w:val="009E4BC6"/>
    <w:rsid w:val="009E4CE5"/>
    <w:rsid w:val="009E5043"/>
    <w:rsid w:val="009E52E1"/>
    <w:rsid w:val="009E557B"/>
    <w:rsid w:val="009E57E2"/>
    <w:rsid w:val="009E5B19"/>
    <w:rsid w:val="009E5CCE"/>
    <w:rsid w:val="009E5E60"/>
    <w:rsid w:val="009E5EB4"/>
    <w:rsid w:val="009E5EF4"/>
    <w:rsid w:val="009E6024"/>
    <w:rsid w:val="009E6120"/>
    <w:rsid w:val="009E623C"/>
    <w:rsid w:val="009E6298"/>
    <w:rsid w:val="009E6392"/>
    <w:rsid w:val="009E64A2"/>
    <w:rsid w:val="009E64E5"/>
    <w:rsid w:val="009E6542"/>
    <w:rsid w:val="009E657A"/>
    <w:rsid w:val="009E6774"/>
    <w:rsid w:val="009E68C5"/>
    <w:rsid w:val="009E6957"/>
    <w:rsid w:val="009E6ABC"/>
    <w:rsid w:val="009E6BAE"/>
    <w:rsid w:val="009E6DBD"/>
    <w:rsid w:val="009E6F26"/>
    <w:rsid w:val="009E6F41"/>
    <w:rsid w:val="009E7558"/>
    <w:rsid w:val="009E7595"/>
    <w:rsid w:val="009E76A4"/>
    <w:rsid w:val="009E76D8"/>
    <w:rsid w:val="009E7741"/>
    <w:rsid w:val="009E779C"/>
    <w:rsid w:val="009E7870"/>
    <w:rsid w:val="009E792C"/>
    <w:rsid w:val="009E7E0B"/>
    <w:rsid w:val="009E7F6B"/>
    <w:rsid w:val="009F002F"/>
    <w:rsid w:val="009F01A7"/>
    <w:rsid w:val="009F01CE"/>
    <w:rsid w:val="009F0463"/>
    <w:rsid w:val="009F092D"/>
    <w:rsid w:val="009F0A74"/>
    <w:rsid w:val="009F11AA"/>
    <w:rsid w:val="009F1372"/>
    <w:rsid w:val="009F1381"/>
    <w:rsid w:val="009F16F1"/>
    <w:rsid w:val="009F1796"/>
    <w:rsid w:val="009F17C3"/>
    <w:rsid w:val="009F192E"/>
    <w:rsid w:val="009F193F"/>
    <w:rsid w:val="009F19FB"/>
    <w:rsid w:val="009F1FC7"/>
    <w:rsid w:val="009F2022"/>
    <w:rsid w:val="009F2042"/>
    <w:rsid w:val="009F2097"/>
    <w:rsid w:val="009F2110"/>
    <w:rsid w:val="009F2120"/>
    <w:rsid w:val="009F225D"/>
    <w:rsid w:val="009F2340"/>
    <w:rsid w:val="009F23CE"/>
    <w:rsid w:val="009F253E"/>
    <w:rsid w:val="009F2620"/>
    <w:rsid w:val="009F2666"/>
    <w:rsid w:val="009F29DA"/>
    <w:rsid w:val="009F2B9B"/>
    <w:rsid w:val="009F2F28"/>
    <w:rsid w:val="009F324C"/>
    <w:rsid w:val="009F331A"/>
    <w:rsid w:val="009F3365"/>
    <w:rsid w:val="009F3414"/>
    <w:rsid w:val="009F34B6"/>
    <w:rsid w:val="009F371C"/>
    <w:rsid w:val="009F380E"/>
    <w:rsid w:val="009F38C4"/>
    <w:rsid w:val="009F392A"/>
    <w:rsid w:val="009F39C5"/>
    <w:rsid w:val="009F3DD4"/>
    <w:rsid w:val="009F3ECE"/>
    <w:rsid w:val="009F4061"/>
    <w:rsid w:val="009F4224"/>
    <w:rsid w:val="009F4249"/>
    <w:rsid w:val="009F430A"/>
    <w:rsid w:val="009F43F8"/>
    <w:rsid w:val="009F46F7"/>
    <w:rsid w:val="009F478A"/>
    <w:rsid w:val="009F48DB"/>
    <w:rsid w:val="009F4B02"/>
    <w:rsid w:val="009F4B38"/>
    <w:rsid w:val="009F4D22"/>
    <w:rsid w:val="009F51CD"/>
    <w:rsid w:val="009F52E5"/>
    <w:rsid w:val="009F5347"/>
    <w:rsid w:val="009F5396"/>
    <w:rsid w:val="009F5545"/>
    <w:rsid w:val="009F56A2"/>
    <w:rsid w:val="009F580B"/>
    <w:rsid w:val="009F5A6F"/>
    <w:rsid w:val="009F5AB7"/>
    <w:rsid w:val="009F5B2B"/>
    <w:rsid w:val="009F5B69"/>
    <w:rsid w:val="009F5BE8"/>
    <w:rsid w:val="009F5F19"/>
    <w:rsid w:val="009F5F2F"/>
    <w:rsid w:val="009F6078"/>
    <w:rsid w:val="009F6232"/>
    <w:rsid w:val="009F628B"/>
    <w:rsid w:val="009F6538"/>
    <w:rsid w:val="009F65B2"/>
    <w:rsid w:val="009F6912"/>
    <w:rsid w:val="009F692C"/>
    <w:rsid w:val="009F6D61"/>
    <w:rsid w:val="009F708B"/>
    <w:rsid w:val="009F7133"/>
    <w:rsid w:val="009F7273"/>
    <w:rsid w:val="009F73DE"/>
    <w:rsid w:val="009F7486"/>
    <w:rsid w:val="009F751B"/>
    <w:rsid w:val="009F75F7"/>
    <w:rsid w:val="009F7640"/>
    <w:rsid w:val="009F76EA"/>
    <w:rsid w:val="009F7826"/>
    <w:rsid w:val="009F7842"/>
    <w:rsid w:val="009F7849"/>
    <w:rsid w:val="009F7870"/>
    <w:rsid w:val="009F787A"/>
    <w:rsid w:val="009F78B7"/>
    <w:rsid w:val="009F78CB"/>
    <w:rsid w:val="009F7A2D"/>
    <w:rsid w:val="009F7F55"/>
    <w:rsid w:val="00A0002D"/>
    <w:rsid w:val="00A00252"/>
    <w:rsid w:val="00A0037D"/>
    <w:rsid w:val="00A00458"/>
    <w:rsid w:val="00A00465"/>
    <w:rsid w:val="00A00481"/>
    <w:rsid w:val="00A0049D"/>
    <w:rsid w:val="00A0053B"/>
    <w:rsid w:val="00A005F3"/>
    <w:rsid w:val="00A00626"/>
    <w:rsid w:val="00A00670"/>
    <w:rsid w:val="00A006A0"/>
    <w:rsid w:val="00A00704"/>
    <w:rsid w:val="00A007A0"/>
    <w:rsid w:val="00A007E6"/>
    <w:rsid w:val="00A00887"/>
    <w:rsid w:val="00A008BF"/>
    <w:rsid w:val="00A00A0A"/>
    <w:rsid w:val="00A00A17"/>
    <w:rsid w:val="00A00A2F"/>
    <w:rsid w:val="00A00B90"/>
    <w:rsid w:val="00A00BEC"/>
    <w:rsid w:val="00A00D5F"/>
    <w:rsid w:val="00A00DD3"/>
    <w:rsid w:val="00A00EE5"/>
    <w:rsid w:val="00A011B2"/>
    <w:rsid w:val="00A0120A"/>
    <w:rsid w:val="00A01512"/>
    <w:rsid w:val="00A01633"/>
    <w:rsid w:val="00A01875"/>
    <w:rsid w:val="00A01921"/>
    <w:rsid w:val="00A01954"/>
    <w:rsid w:val="00A01AA1"/>
    <w:rsid w:val="00A01DE7"/>
    <w:rsid w:val="00A01E3B"/>
    <w:rsid w:val="00A01F16"/>
    <w:rsid w:val="00A021E1"/>
    <w:rsid w:val="00A023D8"/>
    <w:rsid w:val="00A024E4"/>
    <w:rsid w:val="00A02542"/>
    <w:rsid w:val="00A02675"/>
    <w:rsid w:val="00A02758"/>
    <w:rsid w:val="00A027D4"/>
    <w:rsid w:val="00A02936"/>
    <w:rsid w:val="00A0298E"/>
    <w:rsid w:val="00A02A2A"/>
    <w:rsid w:val="00A02B28"/>
    <w:rsid w:val="00A02C6F"/>
    <w:rsid w:val="00A02ECB"/>
    <w:rsid w:val="00A03157"/>
    <w:rsid w:val="00A032F9"/>
    <w:rsid w:val="00A0339D"/>
    <w:rsid w:val="00A0339F"/>
    <w:rsid w:val="00A033F0"/>
    <w:rsid w:val="00A0355D"/>
    <w:rsid w:val="00A03748"/>
    <w:rsid w:val="00A03783"/>
    <w:rsid w:val="00A039B7"/>
    <w:rsid w:val="00A03B60"/>
    <w:rsid w:val="00A03C01"/>
    <w:rsid w:val="00A03C8F"/>
    <w:rsid w:val="00A03D90"/>
    <w:rsid w:val="00A03FA5"/>
    <w:rsid w:val="00A0404A"/>
    <w:rsid w:val="00A0408E"/>
    <w:rsid w:val="00A0423B"/>
    <w:rsid w:val="00A04304"/>
    <w:rsid w:val="00A04323"/>
    <w:rsid w:val="00A043CB"/>
    <w:rsid w:val="00A04412"/>
    <w:rsid w:val="00A0456B"/>
    <w:rsid w:val="00A04879"/>
    <w:rsid w:val="00A048E4"/>
    <w:rsid w:val="00A04913"/>
    <w:rsid w:val="00A04CEA"/>
    <w:rsid w:val="00A04E8A"/>
    <w:rsid w:val="00A04F1B"/>
    <w:rsid w:val="00A04F31"/>
    <w:rsid w:val="00A050BF"/>
    <w:rsid w:val="00A05154"/>
    <w:rsid w:val="00A05220"/>
    <w:rsid w:val="00A05266"/>
    <w:rsid w:val="00A054BB"/>
    <w:rsid w:val="00A055F0"/>
    <w:rsid w:val="00A0575F"/>
    <w:rsid w:val="00A05772"/>
    <w:rsid w:val="00A0589D"/>
    <w:rsid w:val="00A05C0F"/>
    <w:rsid w:val="00A0647B"/>
    <w:rsid w:val="00A06646"/>
    <w:rsid w:val="00A0668D"/>
    <w:rsid w:val="00A0670B"/>
    <w:rsid w:val="00A0695C"/>
    <w:rsid w:val="00A06978"/>
    <w:rsid w:val="00A0698E"/>
    <w:rsid w:val="00A06AAE"/>
    <w:rsid w:val="00A06B86"/>
    <w:rsid w:val="00A06B98"/>
    <w:rsid w:val="00A06C7D"/>
    <w:rsid w:val="00A06CAF"/>
    <w:rsid w:val="00A06CE1"/>
    <w:rsid w:val="00A06DB6"/>
    <w:rsid w:val="00A06E5D"/>
    <w:rsid w:val="00A06F0D"/>
    <w:rsid w:val="00A06FD1"/>
    <w:rsid w:val="00A07012"/>
    <w:rsid w:val="00A072B4"/>
    <w:rsid w:val="00A07371"/>
    <w:rsid w:val="00A07399"/>
    <w:rsid w:val="00A07492"/>
    <w:rsid w:val="00A07502"/>
    <w:rsid w:val="00A07664"/>
    <w:rsid w:val="00A07826"/>
    <w:rsid w:val="00A079E3"/>
    <w:rsid w:val="00A079FB"/>
    <w:rsid w:val="00A07AC2"/>
    <w:rsid w:val="00A07B3D"/>
    <w:rsid w:val="00A07B40"/>
    <w:rsid w:val="00A07C27"/>
    <w:rsid w:val="00A07C7B"/>
    <w:rsid w:val="00A07D7C"/>
    <w:rsid w:val="00A07F8E"/>
    <w:rsid w:val="00A10016"/>
    <w:rsid w:val="00A10017"/>
    <w:rsid w:val="00A101CE"/>
    <w:rsid w:val="00A1033D"/>
    <w:rsid w:val="00A10642"/>
    <w:rsid w:val="00A108C6"/>
    <w:rsid w:val="00A1090F"/>
    <w:rsid w:val="00A109CE"/>
    <w:rsid w:val="00A10B7F"/>
    <w:rsid w:val="00A10D18"/>
    <w:rsid w:val="00A11367"/>
    <w:rsid w:val="00A1164B"/>
    <w:rsid w:val="00A11980"/>
    <w:rsid w:val="00A11C9C"/>
    <w:rsid w:val="00A11CB8"/>
    <w:rsid w:val="00A11D30"/>
    <w:rsid w:val="00A11E93"/>
    <w:rsid w:val="00A1200E"/>
    <w:rsid w:val="00A1211D"/>
    <w:rsid w:val="00A12252"/>
    <w:rsid w:val="00A123F4"/>
    <w:rsid w:val="00A125D1"/>
    <w:rsid w:val="00A12639"/>
    <w:rsid w:val="00A12654"/>
    <w:rsid w:val="00A1286C"/>
    <w:rsid w:val="00A12885"/>
    <w:rsid w:val="00A129EF"/>
    <w:rsid w:val="00A12A48"/>
    <w:rsid w:val="00A12ACF"/>
    <w:rsid w:val="00A12B63"/>
    <w:rsid w:val="00A12C8A"/>
    <w:rsid w:val="00A13180"/>
    <w:rsid w:val="00A1326C"/>
    <w:rsid w:val="00A13292"/>
    <w:rsid w:val="00A1338E"/>
    <w:rsid w:val="00A134D8"/>
    <w:rsid w:val="00A135A8"/>
    <w:rsid w:val="00A13621"/>
    <w:rsid w:val="00A13846"/>
    <w:rsid w:val="00A139B9"/>
    <w:rsid w:val="00A139C4"/>
    <w:rsid w:val="00A13B4B"/>
    <w:rsid w:val="00A13E85"/>
    <w:rsid w:val="00A13F10"/>
    <w:rsid w:val="00A14034"/>
    <w:rsid w:val="00A14287"/>
    <w:rsid w:val="00A1454A"/>
    <w:rsid w:val="00A14618"/>
    <w:rsid w:val="00A1461E"/>
    <w:rsid w:val="00A14639"/>
    <w:rsid w:val="00A14737"/>
    <w:rsid w:val="00A14743"/>
    <w:rsid w:val="00A147D7"/>
    <w:rsid w:val="00A14CC1"/>
    <w:rsid w:val="00A14E21"/>
    <w:rsid w:val="00A14F5B"/>
    <w:rsid w:val="00A15092"/>
    <w:rsid w:val="00A15252"/>
    <w:rsid w:val="00A152B0"/>
    <w:rsid w:val="00A15337"/>
    <w:rsid w:val="00A1543B"/>
    <w:rsid w:val="00A1574A"/>
    <w:rsid w:val="00A15822"/>
    <w:rsid w:val="00A15894"/>
    <w:rsid w:val="00A158D5"/>
    <w:rsid w:val="00A15986"/>
    <w:rsid w:val="00A15B30"/>
    <w:rsid w:val="00A15F69"/>
    <w:rsid w:val="00A16175"/>
    <w:rsid w:val="00A161EF"/>
    <w:rsid w:val="00A16246"/>
    <w:rsid w:val="00A163BC"/>
    <w:rsid w:val="00A163D2"/>
    <w:rsid w:val="00A1654E"/>
    <w:rsid w:val="00A1662C"/>
    <w:rsid w:val="00A16755"/>
    <w:rsid w:val="00A168C8"/>
    <w:rsid w:val="00A16ED2"/>
    <w:rsid w:val="00A16F10"/>
    <w:rsid w:val="00A16F57"/>
    <w:rsid w:val="00A17067"/>
    <w:rsid w:val="00A17274"/>
    <w:rsid w:val="00A172D0"/>
    <w:rsid w:val="00A17486"/>
    <w:rsid w:val="00A17606"/>
    <w:rsid w:val="00A177F6"/>
    <w:rsid w:val="00A1791E"/>
    <w:rsid w:val="00A17D6D"/>
    <w:rsid w:val="00A17E28"/>
    <w:rsid w:val="00A20074"/>
    <w:rsid w:val="00A20170"/>
    <w:rsid w:val="00A2057B"/>
    <w:rsid w:val="00A20779"/>
    <w:rsid w:val="00A2096D"/>
    <w:rsid w:val="00A209BE"/>
    <w:rsid w:val="00A20AB8"/>
    <w:rsid w:val="00A21129"/>
    <w:rsid w:val="00A212E1"/>
    <w:rsid w:val="00A2135C"/>
    <w:rsid w:val="00A2139F"/>
    <w:rsid w:val="00A21714"/>
    <w:rsid w:val="00A21818"/>
    <w:rsid w:val="00A21A76"/>
    <w:rsid w:val="00A21AF2"/>
    <w:rsid w:val="00A21B41"/>
    <w:rsid w:val="00A21BCE"/>
    <w:rsid w:val="00A21DA6"/>
    <w:rsid w:val="00A21DB1"/>
    <w:rsid w:val="00A21FAB"/>
    <w:rsid w:val="00A2205F"/>
    <w:rsid w:val="00A22096"/>
    <w:rsid w:val="00A22114"/>
    <w:rsid w:val="00A22186"/>
    <w:rsid w:val="00A223A4"/>
    <w:rsid w:val="00A223BE"/>
    <w:rsid w:val="00A227D8"/>
    <w:rsid w:val="00A22B06"/>
    <w:rsid w:val="00A22E1B"/>
    <w:rsid w:val="00A22E4A"/>
    <w:rsid w:val="00A22FB0"/>
    <w:rsid w:val="00A23033"/>
    <w:rsid w:val="00A23099"/>
    <w:rsid w:val="00A230FC"/>
    <w:rsid w:val="00A2315C"/>
    <w:rsid w:val="00A231BB"/>
    <w:rsid w:val="00A23505"/>
    <w:rsid w:val="00A2362C"/>
    <w:rsid w:val="00A238A9"/>
    <w:rsid w:val="00A239D4"/>
    <w:rsid w:val="00A23A78"/>
    <w:rsid w:val="00A23C00"/>
    <w:rsid w:val="00A23CA2"/>
    <w:rsid w:val="00A23D58"/>
    <w:rsid w:val="00A23EFD"/>
    <w:rsid w:val="00A24181"/>
    <w:rsid w:val="00A244AB"/>
    <w:rsid w:val="00A248A3"/>
    <w:rsid w:val="00A24BCC"/>
    <w:rsid w:val="00A24C1A"/>
    <w:rsid w:val="00A24D12"/>
    <w:rsid w:val="00A24F38"/>
    <w:rsid w:val="00A24F4D"/>
    <w:rsid w:val="00A2507C"/>
    <w:rsid w:val="00A254A7"/>
    <w:rsid w:val="00A256CA"/>
    <w:rsid w:val="00A25926"/>
    <w:rsid w:val="00A259BA"/>
    <w:rsid w:val="00A259ED"/>
    <w:rsid w:val="00A25BF5"/>
    <w:rsid w:val="00A25DE0"/>
    <w:rsid w:val="00A25E1D"/>
    <w:rsid w:val="00A25E27"/>
    <w:rsid w:val="00A25E61"/>
    <w:rsid w:val="00A25F04"/>
    <w:rsid w:val="00A25FCC"/>
    <w:rsid w:val="00A260C6"/>
    <w:rsid w:val="00A26159"/>
    <w:rsid w:val="00A26247"/>
    <w:rsid w:val="00A262AE"/>
    <w:rsid w:val="00A265C3"/>
    <w:rsid w:val="00A265CA"/>
    <w:rsid w:val="00A26844"/>
    <w:rsid w:val="00A26A6B"/>
    <w:rsid w:val="00A26AD1"/>
    <w:rsid w:val="00A26C7B"/>
    <w:rsid w:val="00A271AA"/>
    <w:rsid w:val="00A27249"/>
    <w:rsid w:val="00A272E2"/>
    <w:rsid w:val="00A2731B"/>
    <w:rsid w:val="00A2735C"/>
    <w:rsid w:val="00A27504"/>
    <w:rsid w:val="00A27605"/>
    <w:rsid w:val="00A27665"/>
    <w:rsid w:val="00A276FA"/>
    <w:rsid w:val="00A278B3"/>
    <w:rsid w:val="00A2799F"/>
    <w:rsid w:val="00A27A10"/>
    <w:rsid w:val="00A27BD1"/>
    <w:rsid w:val="00A27D72"/>
    <w:rsid w:val="00A27F0E"/>
    <w:rsid w:val="00A3003B"/>
    <w:rsid w:val="00A300D5"/>
    <w:rsid w:val="00A301F6"/>
    <w:rsid w:val="00A30215"/>
    <w:rsid w:val="00A30265"/>
    <w:rsid w:val="00A3056D"/>
    <w:rsid w:val="00A30A92"/>
    <w:rsid w:val="00A30AB2"/>
    <w:rsid w:val="00A30B7B"/>
    <w:rsid w:val="00A30DFE"/>
    <w:rsid w:val="00A31052"/>
    <w:rsid w:val="00A3105B"/>
    <w:rsid w:val="00A31141"/>
    <w:rsid w:val="00A312DD"/>
    <w:rsid w:val="00A31378"/>
    <w:rsid w:val="00A3137A"/>
    <w:rsid w:val="00A314CE"/>
    <w:rsid w:val="00A31767"/>
    <w:rsid w:val="00A3189F"/>
    <w:rsid w:val="00A319DA"/>
    <w:rsid w:val="00A31BB2"/>
    <w:rsid w:val="00A31D7A"/>
    <w:rsid w:val="00A31F38"/>
    <w:rsid w:val="00A32037"/>
    <w:rsid w:val="00A32136"/>
    <w:rsid w:val="00A32193"/>
    <w:rsid w:val="00A32337"/>
    <w:rsid w:val="00A323E0"/>
    <w:rsid w:val="00A323E8"/>
    <w:rsid w:val="00A324A6"/>
    <w:rsid w:val="00A324D8"/>
    <w:rsid w:val="00A325BA"/>
    <w:rsid w:val="00A326B2"/>
    <w:rsid w:val="00A326E2"/>
    <w:rsid w:val="00A32740"/>
    <w:rsid w:val="00A3287E"/>
    <w:rsid w:val="00A32A8C"/>
    <w:rsid w:val="00A32B25"/>
    <w:rsid w:val="00A32F08"/>
    <w:rsid w:val="00A32FC4"/>
    <w:rsid w:val="00A33034"/>
    <w:rsid w:val="00A33148"/>
    <w:rsid w:val="00A332BF"/>
    <w:rsid w:val="00A333BC"/>
    <w:rsid w:val="00A3342B"/>
    <w:rsid w:val="00A33453"/>
    <w:rsid w:val="00A334C9"/>
    <w:rsid w:val="00A33C90"/>
    <w:rsid w:val="00A33CCD"/>
    <w:rsid w:val="00A33D2C"/>
    <w:rsid w:val="00A33D2E"/>
    <w:rsid w:val="00A33DE6"/>
    <w:rsid w:val="00A33E19"/>
    <w:rsid w:val="00A33EF2"/>
    <w:rsid w:val="00A33FA5"/>
    <w:rsid w:val="00A34404"/>
    <w:rsid w:val="00A34F27"/>
    <w:rsid w:val="00A35057"/>
    <w:rsid w:val="00A35083"/>
    <w:rsid w:val="00A35283"/>
    <w:rsid w:val="00A35365"/>
    <w:rsid w:val="00A353E8"/>
    <w:rsid w:val="00A3549E"/>
    <w:rsid w:val="00A35671"/>
    <w:rsid w:val="00A357E4"/>
    <w:rsid w:val="00A35847"/>
    <w:rsid w:val="00A35ABE"/>
    <w:rsid w:val="00A35D25"/>
    <w:rsid w:val="00A35D2E"/>
    <w:rsid w:val="00A35FCF"/>
    <w:rsid w:val="00A36059"/>
    <w:rsid w:val="00A36132"/>
    <w:rsid w:val="00A361CA"/>
    <w:rsid w:val="00A36384"/>
    <w:rsid w:val="00A365ED"/>
    <w:rsid w:val="00A365FB"/>
    <w:rsid w:val="00A366DB"/>
    <w:rsid w:val="00A367B9"/>
    <w:rsid w:val="00A36897"/>
    <w:rsid w:val="00A36A0D"/>
    <w:rsid w:val="00A36BC2"/>
    <w:rsid w:val="00A36C15"/>
    <w:rsid w:val="00A36CC0"/>
    <w:rsid w:val="00A36D1A"/>
    <w:rsid w:val="00A36D7D"/>
    <w:rsid w:val="00A3704F"/>
    <w:rsid w:val="00A37054"/>
    <w:rsid w:val="00A3767A"/>
    <w:rsid w:val="00A376D0"/>
    <w:rsid w:val="00A37725"/>
    <w:rsid w:val="00A3790D"/>
    <w:rsid w:val="00A3797B"/>
    <w:rsid w:val="00A37A6C"/>
    <w:rsid w:val="00A37A86"/>
    <w:rsid w:val="00A37B82"/>
    <w:rsid w:val="00A37C1F"/>
    <w:rsid w:val="00A37D94"/>
    <w:rsid w:val="00A40002"/>
    <w:rsid w:val="00A4013A"/>
    <w:rsid w:val="00A401A0"/>
    <w:rsid w:val="00A403AC"/>
    <w:rsid w:val="00A40583"/>
    <w:rsid w:val="00A405BA"/>
    <w:rsid w:val="00A40619"/>
    <w:rsid w:val="00A407A9"/>
    <w:rsid w:val="00A40899"/>
    <w:rsid w:val="00A40A78"/>
    <w:rsid w:val="00A40AF6"/>
    <w:rsid w:val="00A40B69"/>
    <w:rsid w:val="00A40B6C"/>
    <w:rsid w:val="00A40BAD"/>
    <w:rsid w:val="00A40C41"/>
    <w:rsid w:val="00A40DBD"/>
    <w:rsid w:val="00A40E08"/>
    <w:rsid w:val="00A41233"/>
    <w:rsid w:val="00A4132E"/>
    <w:rsid w:val="00A413EC"/>
    <w:rsid w:val="00A41553"/>
    <w:rsid w:val="00A41611"/>
    <w:rsid w:val="00A41982"/>
    <w:rsid w:val="00A41CD1"/>
    <w:rsid w:val="00A41F52"/>
    <w:rsid w:val="00A42163"/>
    <w:rsid w:val="00A421A7"/>
    <w:rsid w:val="00A421D0"/>
    <w:rsid w:val="00A42286"/>
    <w:rsid w:val="00A422AB"/>
    <w:rsid w:val="00A42639"/>
    <w:rsid w:val="00A4279F"/>
    <w:rsid w:val="00A4281A"/>
    <w:rsid w:val="00A42944"/>
    <w:rsid w:val="00A42B09"/>
    <w:rsid w:val="00A42C00"/>
    <w:rsid w:val="00A42C4F"/>
    <w:rsid w:val="00A42CB3"/>
    <w:rsid w:val="00A42D37"/>
    <w:rsid w:val="00A430FA"/>
    <w:rsid w:val="00A431E2"/>
    <w:rsid w:val="00A43205"/>
    <w:rsid w:val="00A434B6"/>
    <w:rsid w:val="00A43557"/>
    <w:rsid w:val="00A43806"/>
    <w:rsid w:val="00A4383F"/>
    <w:rsid w:val="00A438A8"/>
    <w:rsid w:val="00A43A33"/>
    <w:rsid w:val="00A43A44"/>
    <w:rsid w:val="00A43C70"/>
    <w:rsid w:val="00A43C7D"/>
    <w:rsid w:val="00A43D48"/>
    <w:rsid w:val="00A441D6"/>
    <w:rsid w:val="00A443BE"/>
    <w:rsid w:val="00A445B6"/>
    <w:rsid w:val="00A445BD"/>
    <w:rsid w:val="00A447AB"/>
    <w:rsid w:val="00A44886"/>
    <w:rsid w:val="00A44939"/>
    <w:rsid w:val="00A44A60"/>
    <w:rsid w:val="00A44BAB"/>
    <w:rsid w:val="00A44D8F"/>
    <w:rsid w:val="00A451B9"/>
    <w:rsid w:val="00A45395"/>
    <w:rsid w:val="00A4562D"/>
    <w:rsid w:val="00A45844"/>
    <w:rsid w:val="00A45B1D"/>
    <w:rsid w:val="00A45B3B"/>
    <w:rsid w:val="00A45BEE"/>
    <w:rsid w:val="00A45DAE"/>
    <w:rsid w:val="00A45EB8"/>
    <w:rsid w:val="00A4629C"/>
    <w:rsid w:val="00A462A9"/>
    <w:rsid w:val="00A462D7"/>
    <w:rsid w:val="00A464BC"/>
    <w:rsid w:val="00A46817"/>
    <w:rsid w:val="00A46899"/>
    <w:rsid w:val="00A46E3E"/>
    <w:rsid w:val="00A47016"/>
    <w:rsid w:val="00A4704F"/>
    <w:rsid w:val="00A471DF"/>
    <w:rsid w:val="00A47347"/>
    <w:rsid w:val="00A473A7"/>
    <w:rsid w:val="00A47456"/>
    <w:rsid w:val="00A4752E"/>
    <w:rsid w:val="00A47787"/>
    <w:rsid w:val="00A47CBA"/>
    <w:rsid w:val="00A47D92"/>
    <w:rsid w:val="00A50070"/>
    <w:rsid w:val="00A501B7"/>
    <w:rsid w:val="00A502A0"/>
    <w:rsid w:val="00A50454"/>
    <w:rsid w:val="00A50557"/>
    <w:rsid w:val="00A507FC"/>
    <w:rsid w:val="00A50D1D"/>
    <w:rsid w:val="00A50E66"/>
    <w:rsid w:val="00A50F21"/>
    <w:rsid w:val="00A5132B"/>
    <w:rsid w:val="00A51775"/>
    <w:rsid w:val="00A51896"/>
    <w:rsid w:val="00A518A5"/>
    <w:rsid w:val="00A519ED"/>
    <w:rsid w:val="00A51B71"/>
    <w:rsid w:val="00A51C0F"/>
    <w:rsid w:val="00A51CA3"/>
    <w:rsid w:val="00A51F61"/>
    <w:rsid w:val="00A51F78"/>
    <w:rsid w:val="00A52320"/>
    <w:rsid w:val="00A5241A"/>
    <w:rsid w:val="00A5262A"/>
    <w:rsid w:val="00A52778"/>
    <w:rsid w:val="00A52959"/>
    <w:rsid w:val="00A529ED"/>
    <w:rsid w:val="00A529FD"/>
    <w:rsid w:val="00A52BB6"/>
    <w:rsid w:val="00A52E84"/>
    <w:rsid w:val="00A52F32"/>
    <w:rsid w:val="00A534D2"/>
    <w:rsid w:val="00A534FE"/>
    <w:rsid w:val="00A53546"/>
    <w:rsid w:val="00A53594"/>
    <w:rsid w:val="00A536ED"/>
    <w:rsid w:val="00A538CD"/>
    <w:rsid w:val="00A53F3A"/>
    <w:rsid w:val="00A54131"/>
    <w:rsid w:val="00A54328"/>
    <w:rsid w:val="00A5439A"/>
    <w:rsid w:val="00A543C2"/>
    <w:rsid w:val="00A543C8"/>
    <w:rsid w:val="00A54537"/>
    <w:rsid w:val="00A5454C"/>
    <w:rsid w:val="00A5454E"/>
    <w:rsid w:val="00A54620"/>
    <w:rsid w:val="00A5466D"/>
    <w:rsid w:val="00A54954"/>
    <w:rsid w:val="00A54B1F"/>
    <w:rsid w:val="00A54CBB"/>
    <w:rsid w:val="00A54E75"/>
    <w:rsid w:val="00A54E9C"/>
    <w:rsid w:val="00A550BF"/>
    <w:rsid w:val="00A55155"/>
    <w:rsid w:val="00A55308"/>
    <w:rsid w:val="00A5553A"/>
    <w:rsid w:val="00A5555F"/>
    <w:rsid w:val="00A55815"/>
    <w:rsid w:val="00A558CE"/>
    <w:rsid w:val="00A5591A"/>
    <w:rsid w:val="00A55B19"/>
    <w:rsid w:val="00A55C4D"/>
    <w:rsid w:val="00A55CFD"/>
    <w:rsid w:val="00A55D2A"/>
    <w:rsid w:val="00A55FDB"/>
    <w:rsid w:val="00A5607C"/>
    <w:rsid w:val="00A56124"/>
    <w:rsid w:val="00A56210"/>
    <w:rsid w:val="00A563FB"/>
    <w:rsid w:val="00A56716"/>
    <w:rsid w:val="00A5671C"/>
    <w:rsid w:val="00A56810"/>
    <w:rsid w:val="00A56947"/>
    <w:rsid w:val="00A56ABC"/>
    <w:rsid w:val="00A56ABD"/>
    <w:rsid w:val="00A56BE6"/>
    <w:rsid w:val="00A56C7E"/>
    <w:rsid w:val="00A56D2C"/>
    <w:rsid w:val="00A56E84"/>
    <w:rsid w:val="00A57047"/>
    <w:rsid w:val="00A572A1"/>
    <w:rsid w:val="00A574F5"/>
    <w:rsid w:val="00A57656"/>
    <w:rsid w:val="00A5768C"/>
    <w:rsid w:val="00A577ED"/>
    <w:rsid w:val="00A57819"/>
    <w:rsid w:val="00A578E6"/>
    <w:rsid w:val="00A579C6"/>
    <w:rsid w:val="00A57B76"/>
    <w:rsid w:val="00A57DC7"/>
    <w:rsid w:val="00A57F59"/>
    <w:rsid w:val="00A57FC6"/>
    <w:rsid w:val="00A600DA"/>
    <w:rsid w:val="00A602D0"/>
    <w:rsid w:val="00A602DF"/>
    <w:rsid w:val="00A604AD"/>
    <w:rsid w:val="00A60653"/>
    <w:rsid w:val="00A6065F"/>
    <w:rsid w:val="00A606A0"/>
    <w:rsid w:val="00A60D22"/>
    <w:rsid w:val="00A60D5C"/>
    <w:rsid w:val="00A60DAC"/>
    <w:rsid w:val="00A60DF4"/>
    <w:rsid w:val="00A60E74"/>
    <w:rsid w:val="00A6127B"/>
    <w:rsid w:val="00A61328"/>
    <w:rsid w:val="00A61663"/>
    <w:rsid w:val="00A6185B"/>
    <w:rsid w:val="00A61893"/>
    <w:rsid w:val="00A618AB"/>
    <w:rsid w:val="00A618C6"/>
    <w:rsid w:val="00A618EC"/>
    <w:rsid w:val="00A61AA4"/>
    <w:rsid w:val="00A61B1D"/>
    <w:rsid w:val="00A61B22"/>
    <w:rsid w:val="00A61B54"/>
    <w:rsid w:val="00A61BBB"/>
    <w:rsid w:val="00A61BEF"/>
    <w:rsid w:val="00A61CC3"/>
    <w:rsid w:val="00A61F42"/>
    <w:rsid w:val="00A620AD"/>
    <w:rsid w:val="00A627C2"/>
    <w:rsid w:val="00A62A0A"/>
    <w:rsid w:val="00A62C32"/>
    <w:rsid w:val="00A62C37"/>
    <w:rsid w:val="00A62CB7"/>
    <w:rsid w:val="00A62D62"/>
    <w:rsid w:val="00A62DC3"/>
    <w:rsid w:val="00A62F89"/>
    <w:rsid w:val="00A62F95"/>
    <w:rsid w:val="00A631D1"/>
    <w:rsid w:val="00A6380F"/>
    <w:rsid w:val="00A63B0D"/>
    <w:rsid w:val="00A63B1B"/>
    <w:rsid w:val="00A63B36"/>
    <w:rsid w:val="00A63B83"/>
    <w:rsid w:val="00A63DF7"/>
    <w:rsid w:val="00A63FB0"/>
    <w:rsid w:val="00A640F3"/>
    <w:rsid w:val="00A6425E"/>
    <w:rsid w:val="00A64287"/>
    <w:rsid w:val="00A642DF"/>
    <w:rsid w:val="00A643EF"/>
    <w:rsid w:val="00A64435"/>
    <w:rsid w:val="00A645AD"/>
    <w:rsid w:val="00A648E5"/>
    <w:rsid w:val="00A6494C"/>
    <w:rsid w:val="00A6495C"/>
    <w:rsid w:val="00A64BB3"/>
    <w:rsid w:val="00A64FC3"/>
    <w:rsid w:val="00A6518D"/>
    <w:rsid w:val="00A65242"/>
    <w:rsid w:val="00A655B1"/>
    <w:rsid w:val="00A65752"/>
    <w:rsid w:val="00A6593A"/>
    <w:rsid w:val="00A65998"/>
    <w:rsid w:val="00A65A2B"/>
    <w:rsid w:val="00A65A42"/>
    <w:rsid w:val="00A65B2B"/>
    <w:rsid w:val="00A65B87"/>
    <w:rsid w:val="00A65BAF"/>
    <w:rsid w:val="00A65BD7"/>
    <w:rsid w:val="00A65C9C"/>
    <w:rsid w:val="00A65CFD"/>
    <w:rsid w:val="00A65E0F"/>
    <w:rsid w:val="00A65ECD"/>
    <w:rsid w:val="00A65EE1"/>
    <w:rsid w:val="00A65F96"/>
    <w:rsid w:val="00A66149"/>
    <w:rsid w:val="00A66378"/>
    <w:rsid w:val="00A6647F"/>
    <w:rsid w:val="00A66486"/>
    <w:rsid w:val="00A66596"/>
    <w:rsid w:val="00A66765"/>
    <w:rsid w:val="00A6693B"/>
    <w:rsid w:val="00A669AC"/>
    <w:rsid w:val="00A66A34"/>
    <w:rsid w:val="00A66A71"/>
    <w:rsid w:val="00A66BF4"/>
    <w:rsid w:val="00A66CB3"/>
    <w:rsid w:val="00A66D10"/>
    <w:rsid w:val="00A66D40"/>
    <w:rsid w:val="00A66E41"/>
    <w:rsid w:val="00A66F85"/>
    <w:rsid w:val="00A670B0"/>
    <w:rsid w:val="00A671D7"/>
    <w:rsid w:val="00A67274"/>
    <w:rsid w:val="00A67509"/>
    <w:rsid w:val="00A677A7"/>
    <w:rsid w:val="00A677B8"/>
    <w:rsid w:val="00A67C97"/>
    <w:rsid w:val="00A67DCA"/>
    <w:rsid w:val="00A67EE6"/>
    <w:rsid w:val="00A67F4D"/>
    <w:rsid w:val="00A67FAA"/>
    <w:rsid w:val="00A67FB6"/>
    <w:rsid w:val="00A70612"/>
    <w:rsid w:val="00A7067B"/>
    <w:rsid w:val="00A708A5"/>
    <w:rsid w:val="00A70966"/>
    <w:rsid w:val="00A7098A"/>
    <w:rsid w:val="00A70BCE"/>
    <w:rsid w:val="00A70C5D"/>
    <w:rsid w:val="00A70DD5"/>
    <w:rsid w:val="00A70F14"/>
    <w:rsid w:val="00A70F3F"/>
    <w:rsid w:val="00A71054"/>
    <w:rsid w:val="00A711AB"/>
    <w:rsid w:val="00A712F3"/>
    <w:rsid w:val="00A712FE"/>
    <w:rsid w:val="00A71304"/>
    <w:rsid w:val="00A71332"/>
    <w:rsid w:val="00A71398"/>
    <w:rsid w:val="00A716C2"/>
    <w:rsid w:val="00A718AB"/>
    <w:rsid w:val="00A71A01"/>
    <w:rsid w:val="00A71A73"/>
    <w:rsid w:val="00A71BDA"/>
    <w:rsid w:val="00A71E7C"/>
    <w:rsid w:val="00A71E95"/>
    <w:rsid w:val="00A71F0E"/>
    <w:rsid w:val="00A71FD7"/>
    <w:rsid w:val="00A72334"/>
    <w:rsid w:val="00A72611"/>
    <w:rsid w:val="00A7263C"/>
    <w:rsid w:val="00A7278E"/>
    <w:rsid w:val="00A72B2E"/>
    <w:rsid w:val="00A72B96"/>
    <w:rsid w:val="00A72CE5"/>
    <w:rsid w:val="00A72DCD"/>
    <w:rsid w:val="00A72E49"/>
    <w:rsid w:val="00A72E69"/>
    <w:rsid w:val="00A72FBE"/>
    <w:rsid w:val="00A73434"/>
    <w:rsid w:val="00A73465"/>
    <w:rsid w:val="00A734D7"/>
    <w:rsid w:val="00A73502"/>
    <w:rsid w:val="00A73552"/>
    <w:rsid w:val="00A73693"/>
    <w:rsid w:val="00A737AD"/>
    <w:rsid w:val="00A737DF"/>
    <w:rsid w:val="00A73CDE"/>
    <w:rsid w:val="00A73D0C"/>
    <w:rsid w:val="00A73D94"/>
    <w:rsid w:val="00A73E53"/>
    <w:rsid w:val="00A73F18"/>
    <w:rsid w:val="00A741F6"/>
    <w:rsid w:val="00A743A7"/>
    <w:rsid w:val="00A743AF"/>
    <w:rsid w:val="00A74469"/>
    <w:rsid w:val="00A74501"/>
    <w:rsid w:val="00A74616"/>
    <w:rsid w:val="00A74665"/>
    <w:rsid w:val="00A74671"/>
    <w:rsid w:val="00A74907"/>
    <w:rsid w:val="00A7494A"/>
    <w:rsid w:val="00A749C0"/>
    <w:rsid w:val="00A74A15"/>
    <w:rsid w:val="00A74A1D"/>
    <w:rsid w:val="00A74A26"/>
    <w:rsid w:val="00A74B02"/>
    <w:rsid w:val="00A74B5D"/>
    <w:rsid w:val="00A74B60"/>
    <w:rsid w:val="00A74CAB"/>
    <w:rsid w:val="00A74DFD"/>
    <w:rsid w:val="00A750CE"/>
    <w:rsid w:val="00A751A8"/>
    <w:rsid w:val="00A75322"/>
    <w:rsid w:val="00A753B6"/>
    <w:rsid w:val="00A75B6F"/>
    <w:rsid w:val="00A75D41"/>
    <w:rsid w:val="00A75DF0"/>
    <w:rsid w:val="00A75EA1"/>
    <w:rsid w:val="00A75FB1"/>
    <w:rsid w:val="00A76109"/>
    <w:rsid w:val="00A7618D"/>
    <w:rsid w:val="00A76219"/>
    <w:rsid w:val="00A76352"/>
    <w:rsid w:val="00A763BE"/>
    <w:rsid w:val="00A7641B"/>
    <w:rsid w:val="00A764A2"/>
    <w:rsid w:val="00A76558"/>
    <w:rsid w:val="00A767C6"/>
    <w:rsid w:val="00A767F0"/>
    <w:rsid w:val="00A7680A"/>
    <w:rsid w:val="00A76845"/>
    <w:rsid w:val="00A769F8"/>
    <w:rsid w:val="00A76D45"/>
    <w:rsid w:val="00A76D58"/>
    <w:rsid w:val="00A76E5D"/>
    <w:rsid w:val="00A76E88"/>
    <w:rsid w:val="00A770A4"/>
    <w:rsid w:val="00A770F3"/>
    <w:rsid w:val="00A772CC"/>
    <w:rsid w:val="00A77313"/>
    <w:rsid w:val="00A7737C"/>
    <w:rsid w:val="00A7745E"/>
    <w:rsid w:val="00A774A3"/>
    <w:rsid w:val="00A774C1"/>
    <w:rsid w:val="00A776A4"/>
    <w:rsid w:val="00A77977"/>
    <w:rsid w:val="00A77C60"/>
    <w:rsid w:val="00A77F4C"/>
    <w:rsid w:val="00A800C7"/>
    <w:rsid w:val="00A80138"/>
    <w:rsid w:val="00A803ED"/>
    <w:rsid w:val="00A805A8"/>
    <w:rsid w:val="00A805AD"/>
    <w:rsid w:val="00A8076D"/>
    <w:rsid w:val="00A8079F"/>
    <w:rsid w:val="00A8083D"/>
    <w:rsid w:val="00A80A1F"/>
    <w:rsid w:val="00A80A91"/>
    <w:rsid w:val="00A80CF1"/>
    <w:rsid w:val="00A80D15"/>
    <w:rsid w:val="00A80D7B"/>
    <w:rsid w:val="00A81055"/>
    <w:rsid w:val="00A8107C"/>
    <w:rsid w:val="00A810C0"/>
    <w:rsid w:val="00A811F8"/>
    <w:rsid w:val="00A81366"/>
    <w:rsid w:val="00A8145C"/>
    <w:rsid w:val="00A81501"/>
    <w:rsid w:val="00A817BE"/>
    <w:rsid w:val="00A81A2C"/>
    <w:rsid w:val="00A81AE5"/>
    <w:rsid w:val="00A81C57"/>
    <w:rsid w:val="00A81DDC"/>
    <w:rsid w:val="00A8223F"/>
    <w:rsid w:val="00A82321"/>
    <w:rsid w:val="00A82356"/>
    <w:rsid w:val="00A82497"/>
    <w:rsid w:val="00A826A0"/>
    <w:rsid w:val="00A827D3"/>
    <w:rsid w:val="00A828CD"/>
    <w:rsid w:val="00A8295B"/>
    <w:rsid w:val="00A8297F"/>
    <w:rsid w:val="00A82998"/>
    <w:rsid w:val="00A82C97"/>
    <w:rsid w:val="00A82D7A"/>
    <w:rsid w:val="00A82DE1"/>
    <w:rsid w:val="00A831A9"/>
    <w:rsid w:val="00A83219"/>
    <w:rsid w:val="00A83361"/>
    <w:rsid w:val="00A834D3"/>
    <w:rsid w:val="00A8386C"/>
    <w:rsid w:val="00A838DE"/>
    <w:rsid w:val="00A83BCF"/>
    <w:rsid w:val="00A83BEA"/>
    <w:rsid w:val="00A83BEF"/>
    <w:rsid w:val="00A83D0B"/>
    <w:rsid w:val="00A83EB8"/>
    <w:rsid w:val="00A83F89"/>
    <w:rsid w:val="00A83FE6"/>
    <w:rsid w:val="00A84004"/>
    <w:rsid w:val="00A841F7"/>
    <w:rsid w:val="00A8456F"/>
    <w:rsid w:val="00A84798"/>
    <w:rsid w:val="00A847FF"/>
    <w:rsid w:val="00A8487E"/>
    <w:rsid w:val="00A848F4"/>
    <w:rsid w:val="00A84A88"/>
    <w:rsid w:val="00A84B19"/>
    <w:rsid w:val="00A84DE9"/>
    <w:rsid w:val="00A8501D"/>
    <w:rsid w:val="00A851F5"/>
    <w:rsid w:val="00A8557C"/>
    <w:rsid w:val="00A855D7"/>
    <w:rsid w:val="00A856AD"/>
    <w:rsid w:val="00A856D4"/>
    <w:rsid w:val="00A857B5"/>
    <w:rsid w:val="00A858AC"/>
    <w:rsid w:val="00A85B16"/>
    <w:rsid w:val="00A85B28"/>
    <w:rsid w:val="00A85B2B"/>
    <w:rsid w:val="00A85C1A"/>
    <w:rsid w:val="00A85D6E"/>
    <w:rsid w:val="00A85E36"/>
    <w:rsid w:val="00A860FB"/>
    <w:rsid w:val="00A86202"/>
    <w:rsid w:val="00A86236"/>
    <w:rsid w:val="00A8654F"/>
    <w:rsid w:val="00A865DE"/>
    <w:rsid w:val="00A866E5"/>
    <w:rsid w:val="00A86787"/>
    <w:rsid w:val="00A8690E"/>
    <w:rsid w:val="00A86965"/>
    <w:rsid w:val="00A86A3A"/>
    <w:rsid w:val="00A86A57"/>
    <w:rsid w:val="00A86B4C"/>
    <w:rsid w:val="00A86BFE"/>
    <w:rsid w:val="00A86C23"/>
    <w:rsid w:val="00A86D57"/>
    <w:rsid w:val="00A86E1D"/>
    <w:rsid w:val="00A87041"/>
    <w:rsid w:val="00A8729A"/>
    <w:rsid w:val="00A872A5"/>
    <w:rsid w:val="00A875D4"/>
    <w:rsid w:val="00A87677"/>
    <w:rsid w:val="00A87817"/>
    <w:rsid w:val="00A879E1"/>
    <w:rsid w:val="00A879F2"/>
    <w:rsid w:val="00A879FD"/>
    <w:rsid w:val="00A87A17"/>
    <w:rsid w:val="00A87B9C"/>
    <w:rsid w:val="00A87BA0"/>
    <w:rsid w:val="00A87DD9"/>
    <w:rsid w:val="00A87EFB"/>
    <w:rsid w:val="00A87F0A"/>
    <w:rsid w:val="00A87F3D"/>
    <w:rsid w:val="00A9018D"/>
    <w:rsid w:val="00A9040B"/>
    <w:rsid w:val="00A90441"/>
    <w:rsid w:val="00A9060C"/>
    <w:rsid w:val="00A907C5"/>
    <w:rsid w:val="00A908F2"/>
    <w:rsid w:val="00A9092D"/>
    <w:rsid w:val="00A90AF0"/>
    <w:rsid w:val="00A90C88"/>
    <w:rsid w:val="00A90FF3"/>
    <w:rsid w:val="00A91051"/>
    <w:rsid w:val="00A910F4"/>
    <w:rsid w:val="00A911DF"/>
    <w:rsid w:val="00A91CCA"/>
    <w:rsid w:val="00A91DC1"/>
    <w:rsid w:val="00A91DFE"/>
    <w:rsid w:val="00A91EAD"/>
    <w:rsid w:val="00A92124"/>
    <w:rsid w:val="00A92187"/>
    <w:rsid w:val="00A9228B"/>
    <w:rsid w:val="00A92364"/>
    <w:rsid w:val="00A924FE"/>
    <w:rsid w:val="00A92518"/>
    <w:rsid w:val="00A92640"/>
    <w:rsid w:val="00A928F8"/>
    <w:rsid w:val="00A92A48"/>
    <w:rsid w:val="00A92B32"/>
    <w:rsid w:val="00A92C89"/>
    <w:rsid w:val="00A92D2C"/>
    <w:rsid w:val="00A930C3"/>
    <w:rsid w:val="00A9311E"/>
    <w:rsid w:val="00A93145"/>
    <w:rsid w:val="00A937DF"/>
    <w:rsid w:val="00A938A1"/>
    <w:rsid w:val="00A938EF"/>
    <w:rsid w:val="00A93911"/>
    <w:rsid w:val="00A93943"/>
    <w:rsid w:val="00A93BE1"/>
    <w:rsid w:val="00A93C2C"/>
    <w:rsid w:val="00A93DB4"/>
    <w:rsid w:val="00A93DC4"/>
    <w:rsid w:val="00A93E3C"/>
    <w:rsid w:val="00A94111"/>
    <w:rsid w:val="00A9425C"/>
    <w:rsid w:val="00A94283"/>
    <w:rsid w:val="00A9436A"/>
    <w:rsid w:val="00A9440A"/>
    <w:rsid w:val="00A945D4"/>
    <w:rsid w:val="00A9463D"/>
    <w:rsid w:val="00A946B8"/>
    <w:rsid w:val="00A9474D"/>
    <w:rsid w:val="00A9489C"/>
    <w:rsid w:val="00A9496B"/>
    <w:rsid w:val="00A9497F"/>
    <w:rsid w:val="00A94AF0"/>
    <w:rsid w:val="00A94D15"/>
    <w:rsid w:val="00A94DF3"/>
    <w:rsid w:val="00A95054"/>
    <w:rsid w:val="00A95257"/>
    <w:rsid w:val="00A9531E"/>
    <w:rsid w:val="00A9550A"/>
    <w:rsid w:val="00A95520"/>
    <w:rsid w:val="00A9556A"/>
    <w:rsid w:val="00A95775"/>
    <w:rsid w:val="00A9592A"/>
    <w:rsid w:val="00A9598E"/>
    <w:rsid w:val="00A95A03"/>
    <w:rsid w:val="00A95A28"/>
    <w:rsid w:val="00A95A98"/>
    <w:rsid w:val="00A95E1B"/>
    <w:rsid w:val="00A95E44"/>
    <w:rsid w:val="00A96133"/>
    <w:rsid w:val="00A96197"/>
    <w:rsid w:val="00A962A6"/>
    <w:rsid w:val="00A962F2"/>
    <w:rsid w:val="00A96324"/>
    <w:rsid w:val="00A963DF"/>
    <w:rsid w:val="00A9656B"/>
    <w:rsid w:val="00A96895"/>
    <w:rsid w:val="00A96AC4"/>
    <w:rsid w:val="00A96C7B"/>
    <w:rsid w:val="00A96CBA"/>
    <w:rsid w:val="00A96D24"/>
    <w:rsid w:val="00A96E08"/>
    <w:rsid w:val="00A96F62"/>
    <w:rsid w:val="00A97065"/>
    <w:rsid w:val="00A970C6"/>
    <w:rsid w:val="00A975C0"/>
    <w:rsid w:val="00A97714"/>
    <w:rsid w:val="00A979FB"/>
    <w:rsid w:val="00A97A22"/>
    <w:rsid w:val="00A97A92"/>
    <w:rsid w:val="00A97AD2"/>
    <w:rsid w:val="00A97BBF"/>
    <w:rsid w:val="00A97C8D"/>
    <w:rsid w:val="00A97E19"/>
    <w:rsid w:val="00A97E35"/>
    <w:rsid w:val="00A97FE8"/>
    <w:rsid w:val="00A97FED"/>
    <w:rsid w:val="00AA0074"/>
    <w:rsid w:val="00AA00EE"/>
    <w:rsid w:val="00AA0359"/>
    <w:rsid w:val="00AA0398"/>
    <w:rsid w:val="00AA03EB"/>
    <w:rsid w:val="00AA07AB"/>
    <w:rsid w:val="00AA07B7"/>
    <w:rsid w:val="00AA0B59"/>
    <w:rsid w:val="00AA0BEF"/>
    <w:rsid w:val="00AA11DF"/>
    <w:rsid w:val="00AA1458"/>
    <w:rsid w:val="00AA15ED"/>
    <w:rsid w:val="00AA1755"/>
    <w:rsid w:val="00AA1765"/>
    <w:rsid w:val="00AA189D"/>
    <w:rsid w:val="00AA1BA5"/>
    <w:rsid w:val="00AA1BC1"/>
    <w:rsid w:val="00AA1CB9"/>
    <w:rsid w:val="00AA1CDC"/>
    <w:rsid w:val="00AA1F17"/>
    <w:rsid w:val="00AA1F1F"/>
    <w:rsid w:val="00AA1F50"/>
    <w:rsid w:val="00AA208D"/>
    <w:rsid w:val="00AA21FF"/>
    <w:rsid w:val="00AA2247"/>
    <w:rsid w:val="00AA2253"/>
    <w:rsid w:val="00AA22EB"/>
    <w:rsid w:val="00AA252E"/>
    <w:rsid w:val="00AA25A6"/>
    <w:rsid w:val="00AA2601"/>
    <w:rsid w:val="00AA269B"/>
    <w:rsid w:val="00AA2717"/>
    <w:rsid w:val="00AA286A"/>
    <w:rsid w:val="00AA2B16"/>
    <w:rsid w:val="00AA2B64"/>
    <w:rsid w:val="00AA30B3"/>
    <w:rsid w:val="00AA3109"/>
    <w:rsid w:val="00AA31D5"/>
    <w:rsid w:val="00AA336B"/>
    <w:rsid w:val="00AA3965"/>
    <w:rsid w:val="00AA399A"/>
    <w:rsid w:val="00AA39D2"/>
    <w:rsid w:val="00AA3D8F"/>
    <w:rsid w:val="00AA4101"/>
    <w:rsid w:val="00AA4269"/>
    <w:rsid w:val="00AA426D"/>
    <w:rsid w:val="00AA431E"/>
    <w:rsid w:val="00AA43FA"/>
    <w:rsid w:val="00AA4777"/>
    <w:rsid w:val="00AA4785"/>
    <w:rsid w:val="00AA4CE9"/>
    <w:rsid w:val="00AA4DC1"/>
    <w:rsid w:val="00AA4FD3"/>
    <w:rsid w:val="00AA516C"/>
    <w:rsid w:val="00AA5500"/>
    <w:rsid w:val="00AA55DC"/>
    <w:rsid w:val="00AA56E6"/>
    <w:rsid w:val="00AA5718"/>
    <w:rsid w:val="00AA587D"/>
    <w:rsid w:val="00AA5A23"/>
    <w:rsid w:val="00AA5A84"/>
    <w:rsid w:val="00AA5D8E"/>
    <w:rsid w:val="00AA5DC0"/>
    <w:rsid w:val="00AA5DFA"/>
    <w:rsid w:val="00AA5EBC"/>
    <w:rsid w:val="00AA5F26"/>
    <w:rsid w:val="00AA5FB2"/>
    <w:rsid w:val="00AA6148"/>
    <w:rsid w:val="00AA6182"/>
    <w:rsid w:val="00AA61B2"/>
    <w:rsid w:val="00AA61D7"/>
    <w:rsid w:val="00AA62F8"/>
    <w:rsid w:val="00AA6823"/>
    <w:rsid w:val="00AA6DAD"/>
    <w:rsid w:val="00AA6F86"/>
    <w:rsid w:val="00AA717B"/>
    <w:rsid w:val="00AA7306"/>
    <w:rsid w:val="00AA730A"/>
    <w:rsid w:val="00AA7352"/>
    <w:rsid w:val="00AA743A"/>
    <w:rsid w:val="00AA759E"/>
    <w:rsid w:val="00AA7895"/>
    <w:rsid w:val="00AA797B"/>
    <w:rsid w:val="00AA7A39"/>
    <w:rsid w:val="00AA7B00"/>
    <w:rsid w:val="00AA7D2D"/>
    <w:rsid w:val="00AA7D7E"/>
    <w:rsid w:val="00AA7DD9"/>
    <w:rsid w:val="00AA7DFD"/>
    <w:rsid w:val="00AA7E47"/>
    <w:rsid w:val="00AA7E70"/>
    <w:rsid w:val="00AB00CB"/>
    <w:rsid w:val="00AB00DC"/>
    <w:rsid w:val="00AB054A"/>
    <w:rsid w:val="00AB0576"/>
    <w:rsid w:val="00AB0605"/>
    <w:rsid w:val="00AB061C"/>
    <w:rsid w:val="00AB0733"/>
    <w:rsid w:val="00AB0CD0"/>
    <w:rsid w:val="00AB0E5E"/>
    <w:rsid w:val="00AB0EFD"/>
    <w:rsid w:val="00AB11A9"/>
    <w:rsid w:val="00AB134B"/>
    <w:rsid w:val="00AB1361"/>
    <w:rsid w:val="00AB141E"/>
    <w:rsid w:val="00AB16CB"/>
    <w:rsid w:val="00AB176F"/>
    <w:rsid w:val="00AB1C12"/>
    <w:rsid w:val="00AB1CC4"/>
    <w:rsid w:val="00AB1D39"/>
    <w:rsid w:val="00AB1D4F"/>
    <w:rsid w:val="00AB1D60"/>
    <w:rsid w:val="00AB1E07"/>
    <w:rsid w:val="00AB1EBD"/>
    <w:rsid w:val="00AB1ECC"/>
    <w:rsid w:val="00AB1EF3"/>
    <w:rsid w:val="00AB2078"/>
    <w:rsid w:val="00AB22A7"/>
    <w:rsid w:val="00AB233A"/>
    <w:rsid w:val="00AB23B9"/>
    <w:rsid w:val="00AB24E2"/>
    <w:rsid w:val="00AB284A"/>
    <w:rsid w:val="00AB2B0B"/>
    <w:rsid w:val="00AB2C4A"/>
    <w:rsid w:val="00AB2C9D"/>
    <w:rsid w:val="00AB2CEF"/>
    <w:rsid w:val="00AB2D42"/>
    <w:rsid w:val="00AB2EFC"/>
    <w:rsid w:val="00AB3249"/>
    <w:rsid w:val="00AB3357"/>
    <w:rsid w:val="00AB3393"/>
    <w:rsid w:val="00AB3473"/>
    <w:rsid w:val="00AB348A"/>
    <w:rsid w:val="00AB34BA"/>
    <w:rsid w:val="00AB37DD"/>
    <w:rsid w:val="00AB3807"/>
    <w:rsid w:val="00AB3B78"/>
    <w:rsid w:val="00AB3DEA"/>
    <w:rsid w:val="00AB3F2C"/>
    <w:rsid w:val="00AB41B5"/>
    <w:rsid w:val="00AB41EA"/>
    <w:rsid w:val="00AB422A"/>
    <w:rsid w:val="00AB431A"/>
    <w:rsid w:val="00AB43E2"/>
    <w:rsid w:val="00AB441B"/>
    <w:rsid w:val="00AB4501"/>
    <w:rsid w:val="00AB4617"/>
    <w:rsid w:val="00AB4754"/>
    <w:rsid w:val="00AB496B"/>
    <w:rsid w:val="00AB4B27"/>
    <w:rsid w:val="00AB4B89"/>
    <w:rsid w:val="00AB4CE7"/>
    <w:rsid w:val="00AB4D27"/>
    <w:rsid w:val="00AB4DE9"/>
    <w:rsid w:val="00AB4E89"/>
    <w:rsid w:val="00AB502A"/>
    <w:rsid w:val="00AB5067"/>
    <w:rsid w:val="00AB50CB"/>
    <w:rsid w:val="00AB55DD"/>
    <w:rsid w:val="00AB567E"/>
    <w:rsid w:val="00AB5764"/>
    <w:rsid w:val="00AB5974"/>
    <w:rsid w:val="00AB5A28"/>
    <w:rsid w:val="00AB5AEF"/>
    <w:rsid w:val="00AB5B62"/>
    <w:rsid w:val="00AB5E2B"/>
    <w:rsid w:val="00AB5E53"/>
    <w:rsid w:val="00AB5EE6"/>
    <w:rsid w:val="00AB6165"/>
    <w:rsid w:val="00AB61D4"/>
    <w:rsid w:val="00AB6220"/>
    <w:rsid w:val="00AB63C4"/>
    <w:rsid w:val="00AB649E"/>
    <w:rsid w:val="00AB64E0"/>
    <w:rsid w:val="00AB65DF"/>
    <w:rsid w:val="00AB6B38"/>
    <w:rsid w:val="00AB6D1E"/>
    <w:rsid w:val="00AB6E6F"/>
    <w:rsid w:val="00AB6EA4"/>
    <w:rsid w:val="00AB6F71"/>
    <w:rsid w:val="00AB708E"/>
    <w:rsid w:val="00AB719C"/>
    <w:rsid w:val="00AB766A"/>
    <w:rsid w:val="00AB77BE"/>
    <w:rsid w:val="00AB7900"/>
    <w:rsid w:val="00AB79DD"/>
    <w:rsid w:val="00AB7B2C"/>
    <w:rsid w:val="00AB7E77"/>
    <w:rsid w:val="00AB7EA7"/>
    <w:rsid w:val="00AB7FF4"/>
    <w:rsid w:val="00AC0115"/>
    <w:rsid w:val="00AC0219"/>
    <w:rsid w:val="00AC03C1"/>
    <w:rsid w:val="00AC03F9"/>
    <w:rsid w:val="00AC0417"/>
    <w:rsid w:val="00AC06E0"/>
    <w:rsid w:val="00AC0764"/>
    <w:rsid w:val="00AC0777"/>
    <w:rsid w:val="00AC085F"/>
    <w:rsid w:val="00AC0934"/>
    <w:rsid w:val="00AC0A5C"/>
    <w:rsid w:val="00AC0AE1"/>
    <w:rsid w:val="00AC0AEC"/>
    <w:rsid w:val="00AC123C"/>
    <w:rsid w:val="00AC1334"/>
    <w:rsid w:val="00AC13BD"/>
    <w:rsid w:val="00AC13C4"/>
    <w:rsid w:val="00AC16BD"/>
    <w:rsid w:val="00AC1D29"/>
    <w:rsid w:val="00AC1E97"/>
    <w:rsid w:val="00AC1EFC"/>
    <w:rsid w:val="00AC1F18"/>
    <w:rsid w:val="00AC2324"/>
    <w:rsid w:val="00AC23B1"/>
    <w:rsid w:val="00AC2511"/>
    <w:rsid w:val="00AC26DD"/>
    <w:rsid w:val="00AC284E"/>
    <w:rsid w:val="00AC2978"/>
    <w:rsid w:val="00AC2AAA"/>
    <w:rsid w:val="00AC2D4F"/>
    <w:rsid w:val="00AC2D8D"/>
    <w:rsid w:val="00AC2E8B"/>
    <w:rsid w:val="00AC306C"/>
    <w:rsid w:val="00AC3073"/>
    <w:rsid w:val="00AC327D"/>
    <w:rsid w:val="00AC3566"/>
    <w:rsid w:val="00AC35A0"/>
    <w:rsid w:val="00AC3760"/>
    <w:rsid w:val="00AC3903"/>
    <w:rsid w:val="00AC3943"/>
    <w:rsid w:val="00AC39DC"/>
    <w:rsid w:val="00AC3A23"/>
    <w:rsid w:val="00AC3A27"/>
    <w:rsid w:val="00AC3AA4"/>
    <w:rsid w:val="00AC3ABC"/>
    <w:rsid w:val="00AC3B28"/>
    <w:rsid w:val="00AC3B40"/>
    <w:rsid w:val="00AC3B98"/>
    <w:rsid w:val="00AC3D4C"/>
    <w:rsid w:val="00AC3FF0"/>
    <w:rsid w:val="00AC4075"/>
    <w:rsid w:val="00AC4181"/>
    <w:rsid w:val="00AC41D1"/>
    <w:rsid w:val="00AC41FA"/>
    <w:rsid w:val="00AC4449"/>
    <w:rsid w:val="00AC448B"/>
    <w:rsid w:val="00AC452D"/>
    <w:rsid w:val="00AC45EA"/>
    <w:rsid w:val="00AC4671"/>
    <w:rsid w:val="00AC474E"/>
    <w:rsid w:val="00AC4757"/>
    <w:rsid w:val="00AC4831"/>
    <w:rsid w:val="00AC4845"/>
    <w:rsid w:val="00AC4ACB"/>
    <w:rsid w:val="00AC4B59"/>
    <w:rsid w:val="00AC4B64"/>
    <w:rsid w:val="00AC4DFF"/>
    <w:rsid w:val="00AC4E46"/>
    <w:rsid w:val="00AC4E6B"/>
    <w:rsid w:val="00AC505E"/>
    <w:rsid w:val="00AC5228"/>
    <w:rsid w:val="00AC54F5"/>
    <w:rsid w:val="00AC5587"/>
    <w:rsid w:val="00AC57F7"/>
    <w:rsid w:val="00AC587F"/>
    <w:rsid w:val="00AC5885"/>
    <w:rsid w:val="00AC58C4"/>
    <w:rsid w:val="00AC5AFA"/>
    <w:rsid w:val="00AC5B5D"/>
    <w:rsid w:val="00AC5C48"/>
    <w:rsid w:val="00AC5DA6"/>
    <w:rsid w:val="00AC5F2D"/>
    <w:rsid w:val="00AC5F5C"/>
    <w:rsid w:val="00AC600B"/>
    <w:rsid w:val="00AC6043"/>
    <w:rsid w:val="00AC6079"/>
    <w:rsid w:val="00AC60D3"/>
    <w:rsid w:val="00AC631A"/>
    <w:rsid w:val="00AC63B0"/>
    <w:rsid w:val="00AC6414"/>
    <w:rsid w:val="00AC6640"/>
    <w:rsid w:val="00AC665D"/>
    <w:rsid w:val="00AC68FA"/>
    <w:rsid w:val="00AC69E2"/>
    <w:rsid w:val="00AC6ADB"/>
    <w:rsid w:val="00AC6DCD"/>
    <w:rsid w:val="00AC6E55"/>
    <w:rsid w:val="00AC6E5C"/>
    <w:rsid w:val="00AC70BB"/>
    <w:rsid w:val="00AC7101"/>
    <w:rsid w:val="00AC7323"/>
    <w:rsid w:val="00AC7368"/>
    <w:rsid w:val="00AC745B"/>
    <w:rsid w:val="00AC762C"/>
    <w:rsid w:val="00AC7788"/>
    <w:rsid w:val="00AC7AEB"/>
    <w:rsid w:val="00AC7DB1"/>
    <w:rsid w:val="00AC7DC3"/>
    <w:rsid w:val="00AC7E00"/>
    <w:rsid w:val="00AC7E9E"/>
    <w:rsid w:val="00AD0077"/>
    <w:rsid w:val="00AD0090"/>
    <w:rsid w:val="00AD0167"/>
    <w:rsid w:val="00AD018F"/>
    <w:rsid w:val="00AD02A9"/>
    <w:rsid w:val="00AD02CB"/>
    <w:rsid w:val="00AD0639"/>
    <w:rsid w:val="00AD0670"/>
    <w:rsid w:val="00AD06B3"/>
    <w:rsid w:val="00AD0941"/>
    <w:rsid w:val="00AD0AD8"/>
    <w:rsid w:val="00AD0B14"/>
    <w:rsid w:val="00AD0D64"/>
    <w:rsid w:val="00AD0E81"/>
    <w:rsid w:val="00AD0E9A"/>
    <w:rsid w:val="00AD118A"/>
    <w:rsid w:val="00AD124D"/>
    <w:rsid w:val="00AD137B"/>
    <w:rsid w:val="00AD13F2"/>
    <w:rsid w:val="00AD1477"/>
    <w:rsid w:val="00AD154D"/>
    <w:rsid w:val="00AD16BD"/>
    <w:rsid w:val="00AD172A"/>
    <w:rsid w:val="00AD1749"/>
    <w:rsid w:val="00AD181D"/>
    <w:rsid w:val="00AD194D"/>
    <w:rsid w:val="00AD1A87"/>
    <w:rsid w:val="00AD1D62"/>
    <w:rsid w:val="00AD1F8D"/>
    <w:rsid w:val="00AD1FAA"/>
    <w:rsid w:val="00AD2057"/>
    <w:rsid w:val="00AD20EA"/>
    <w:rsid w:val="00AD227F"/>
    <w:rsid w:val="00AD23DA"/>
    <w:rsid w:val="00AD251D"/>
    <w:rsid w:val="00AD284F"/>
    <w:rsid w:val="00AD2A34"/>
    <w:rsid w:val="00AD2B8E"/>
    <w:rsid w:val="00AD2D62"/>
    <w:rsid w:val="00AD2D74"/>
    <w:rsid w:val="00AD2F76"/>
    <w:rsid w:val="00AD2FBA"/>
    <w:rsid w:val="00AD306A"/>
    <w:rsid w:val="00AD3183"/>
    <w:rsid w:val="00AD3295"/>
    <w:rsid w:val="00AD3719"/>
    <w:rsid w:val="00AD374A"/>
    <w:rsid w:val="00AD37FD"/>
    <w:rsid w:val="00AD3A1F"/>
    <w:rsid w:val="00AD3A91"/>
    <w:rsid w:val="00AD3D4D"/>
    <w:rsid w:val="00AD4022"/>
    <w:rsid w:val="00AD40AA"/>
    <w:rsid w:val="00AD40EE"/>
    <w:rsid w:val="00AD4233"/>
    <w:rsid w:val="00AD435E"/>
    <w:rsid w:val="00AD442B"/>
    <w:rsid w:val="00AD47F2"/>
    <w:rsid w:val="00AD48E9"/>
    <w:rsid w:val="00AD49BD"/>
    <w:rsid w:val="00AD4A0F"/>
    <w:rsid w:val="00AD4B36"/>
    <w:rsid w:val="00AD4B81"/>
    <w:rsid w:val="00AD4C96"/>
    <w:rsid w:val="00AD509C"/>
    <w:rsid w:val="00AD51FC"/>
    <w:rsid w:val="00AD5271"/>
    <w:rsid w:val="00AD5309"/>
    <w:rsid w:val="00AD5361"/>
    <w:rsid w:val="00AD53EA"/>
    <w:rsid w:val="00AD5670"/>
    <w:rsid w:val="00AD569E"/>
    <w:rsid w:val="00AD56F9"/>
    <w:rsid w:val="00AD5962"/>
    <w:rsid w:val="00AD5975"/>
    <w:rsid w:val="00AD5B1D"/>
    <w:rsid w:val="00AD5C1A"/>
    <w:rsid w:val="00AD5F0C"/>
    <w:rsid w:val="00AD5FD0"/>
    <w:rsid w:val="00AD5FFF"/>
    <w:rsid w:val="00AD60BD"/>
    <w:rsid w:val="00AD6185"/>
    <w:rsid w:val="00AD61DE"/>
    <w:rsid w:val="00AD628E"/>
    <w:rsid w:val="00AD640D"/>
    <w:rsid w:val="00AD646C"/>
    <w:rsid w:val="00AD64C3"/>
    <w:rsid w:val="00AD6599"/>
    <w:rsid w:val="00AD6734"/>
    <w:rsid w:val="00AD67BD"/>
    <w:rsid w:val="00AD680E"/>
    <w:rsid w:val="00AD68C3"/>
    <w:rsid w:val="00AD6A16"/>
    <w:rsid w:val="00AD6A98"/>
    <w:rsid w:val="00AD6BD8"/>
    <w:rsid w:val="00AD6DEC"/>
    <w:rsid w:val="00AD6E6D"/>
    <w:rsid w:val="00AD705A"/>
    <w:rsid w:val="00AD708A"/>
    <w:rsid w:val="00AD70C3"/>
    <w:rsid w:val="00AD716B"/>
    <w:rsid w:val="00AD72E0"/>
    <w:rsid w:val="00AD7376"/>
    <w:rsid w:val="00AD7495"/>
    <w:rsid w:val="00AD7649"/>
    <w:rsid w:val="00AD76AE"/>
    <w:rsid w:val="00AD77C8"/>
    <w:rsid w:val="00AD7841"/>
    <w:rsid w:val="00AD78BB"/>
    <w:rsid w:val="00AD78E0"/>
    <w:rsid w:val="00AD7A8D"/>
    <w:rsid w:val="00AD7EB9"/>
    <w:rsid w:val="00AD7F40"/>
    <w:rsid w:val="00AD7F4B"/>
    <w:rsid w:val="00AE02E6"/>
    <w:rsid w:val="00AE0302"/>
    <w:rsid w:val="00AE04E3"/>
    <w:rsid w:val="00AE0648"/>
    <w:rsid w:val="00AE0763"/>
    <w:rsid w:val="00AE0B56"/>
    <w:rsid w:val="00AE0B75"/>
    <w:rsid w:val="00AE0CDE"/>
    <w:rsid w:val="00AE0DCE"/>
    <w:rsid w:val="00AE0EAD"/>
    <w:rsid w:val="00AE0EF5"/>
    <w:rsid w:val="00AE0EFC"/>
    <w:rsid w:val="00AE0F1B"/>
    <w:rsid w:val="00AE128B"/>
    <w:rsid w:val="00AE12A5"/>
    <w:rsid w:val="00AE12AB"/>
    <w:rsid w:val="00AE13D3"/>
    <w:rsid w:val="00AE1947"/>
    <w:rsid w:val="00AE19C6"/>
    <w:rsid w:val="00AE1BE9"/>
    <w:rsid w:val="00AE1E92"/>
    <w:rsid w:val="00AE21D3"/>
    <w:rsid w:val="00AE236B"/>
    <w:rsid w:val="00AE23B4"/>
    <w:rsid w:val="00AE2513"/>
    <w:rsid w:val="00AE26B7"/>
    <w:rsid w:val="00AE2884"/>
    <w:rsid w:val="00AE2ACB"/>
    <w:rsid w:val="00AE2D74"/>
    <w:rsid w:val="00AE3218"/>
    <w:rsid w:val="00AE3273"/>
    <w:rsid w:val="00AE336A"/>
    <w:rsid w:val="00AE3441"/>
    <w:rsid w:val="00AE34C8"/>
    <w:rsid w:val="00AE37AB"/>
    <w:rsid w:val="00AE3EFF"/>
    <w:rsid w:val="00AE4060"/>
    <w:rsid w:val="00AE4445"/>
    <w:rsid w:val="00AE47FF"/>
    <w:rsid w:val="00AE4878"/>
    <w:rsid w:val="00AE48FB"/>
    <w:rsid w:val="00AE4959"/>
    <w:rsid w:val="00AE4A05"/>
    <w:rsid w:val="00AE4AF9"/>
    <w:rsid w:val="00AE4D8C"/>
    <w:rsid w:val="00AE4E18"/>
    <w:rsid w:val="00AE4E84"/>
    <w:rsid w:val="00AE504B"/>
    <w:rsid w:val="00AE50CD"/>
    <w:rsid w:val="00AE514B"/>
    <w:rsid w:val="00AE52BB"/>
    <w:rsid w:val="00AE54B1"/>
    <w:rsid w:val="00AE55CB"/>
    <w:rsid w:val="00AE568D"/>
    <w:rsid w:val="00AE5718"/>
    <w:rsid w:val="00AE572C"/>
    <w:rsid w:val="00AE57C2"/>
    <w:rsid w:val="00AE5817"/>
    <w:rsid w:val="00AE59EA"/>
    <w:rsid w:val="00AE5A71"/>
    <w:rsid w:val="00AE5C72"/>
    <w:rsid w:val="00AE5E98"/>
    <w:rsid w:val="00AE5F11"/>
    <w:rsid w:val="00AE618F"/>
    <w:rsid w:val="00AE61DD"/>
    <w:rsid w:val="00AE63EB"/>
    <w:rsid w:val="00AE688A"/>
    <w:rsid w:val="00AE688B"/>
    <w:rsid w:val="00AE6964"/>
    <w:rsid w:val="00AE6B94"/>
    <w:rsid w:val="00AE6CA3"/>
    <w:rsid w:val="00AE6ED2"/>
    <w:rsid w:val="00AE6EF6"/>
    <w:rsid w:val="00AE6F68"/>
    <w:rsid w:val="00AE6F6C"/>
    <w:rsid w:val="00AE701F"/>
    <w:rsid w:val="00AE71E9"/>
    <w:rsid w:val="00AE7223"/>
    <w:rsid w:val="00AE72C0"/>
    <w:rsid w:val="00AE7370"/>
    <w:rsid w:val="00AE74F8"/>
    <w:rsid w:val="00AE7628"/>
    <w:rsid w:val="00AE788B"/>
    <w:rsid w:val="00AE796B"/>
    <w:rsid w:val="00AE7B16"/>
    <w:rsid w:val="00AE7C8F"/>
    <w:rsid w:val="00AE7D5F"/>
    <w:rsid w:val="00AE7EA1"/>
    <w:rsid w:val="00AE7EF0"/>
    <w:rsid w:val="00AE7FB5"/>
    <w:rsid w:val="00AF000C"/>
    <w:rsid w:val="00AF008D"/>
    <w:rsid w:val="00AF020D"/>
    <w:rsid w:val="00AF0231"/>
    <w:rsid w:val="00AF0476"/>
    <w:rsid w:val="00AF05EE"/>
    <w:rsid w:val="00AF0809"/>
    <w:rsid w:val="00AF0871"/>
    <w:rsid w:val="00AF08C1"/>
    <w:rsid w:val="00AF08F4"/>
    <w:rsid w:val="00AF09C8"/>
    <w:rsid w:val="00AF0D77"/>
    <w:rsid w:val="00AF0FCA"/>
    <w:rsid w:val="00AF11D0"/>
    <w:rsid w:val="00AF1344"/>
    <w:rsid w:val="00AF1484"/>
    <w:rsid w:val="00AF1723"/>
    <w:rsid w:val="00AF172B"/>
    <w:rsid w:val="00AF1817"/>
    <w:rsid w:val="00AF191E"/>
    <w:rsid w:val="00AF19BF"/>
    <w:rsid w:val="00AF1BE1"/>
    <w:rsid w:val="00AF1D41"/>
    <w:rsid w:val="00AF218A"/>
    <w:rsid w:val="00AF2441"/>
    <w:rsid w:val="00AF24F6"/>
    <w:rsid w:val="00AF2761"/>
    <w:rsid w:val="00AF2807"/>
    <w:rsid w:val="00AF2BDC"/>
    <w:rsid w:val="00AF2E80"/>
    <w:rsid w:val="00AF3185"/>
    <w:rsid w:val="00AF3208"/>
    <w:rsid w:val="00AF341E"/>
    <w:rsid w:val="00AF3527"/>
    <w:rsid w:val="00AF358C"/>
    <w:rsid w:val="00AF36D4"/>
    <w:rsid w:val="00AF3908"/>
    <w:rsid w:val="00AF399E"/>
    <w:rsid w:val="00AF3A09"/>
    <w:rsid w:val="00AF3BA1"/>
    <w:rsid w:val="00AF3BE4"/>
    <w:rsid w:val="00AF3D15"/>
    <w:rsid w:val="00AF4128"/>
    <w:rsid w:val="00AF418A"/>
    <w:rsid w:val="00AF450A"/>
    <w:rsid w:val="00AF45CA"/>
    <w:rsid w:val="00AF4600"/>
    <w:rsid w:val="00AF4618"/>
    <w:rsid w:val="00AF4760"/>
    <w:rsid w:val="00AF4856"/>
    <w:rsid w:val="00AF4963"/>
    <w:rsid w:val="00AF4A51"/>
    <w:rsid w:val="00AF4AEC"/>
    <w:rsid w:val="00AF4BDE"/>
    <w:rsid w:val="00AF4DEC"/>
    <w:rsid w:val="00AF4FA1"/>
    <w:rsid w:val="00AF4FFB"/>
    <w:rsid w:val="00AF501D"/>
    <w:rsid w:val="00AF53BE"/>
    <w:rsid w:val="00AF5477"/>
    <w:rsid w:val="00AF54EF"/>
    <w:rsid w:val="00AF5584"/>
    <w:rsid w:val="00AF5725"/>
    <w:rsid w:val="00AF59AF"/>
    <w:rsid w:val="00AF59C8"/>
    <w:rsid w:val="00AF5CB6"/>
    <w:rsid w:val="00AF5EA7"/>
    <w:rsid w:val="00AF62C3"/>
    <w:rsid w:val="00AF63E8"/>
    <w:rsid w:val="00AF679A"/>
    <w:rsid w:val="00AF6B51"/>
    <w:rsid w:val="00AF6C86"/>
    <w:rsid w:val="00AF6F74"/>
    <w:rsid w:val="00AF718F"/>
    <w:rsid w:val="00AF71DA"/>
    <w:rsid w:val="00AF72EF"/>
    <w:rsid w:val="00AF7617"/>
    <w:rsid w:val="00AF77D7"/>
    <w:rsid w:val="00AF7959"/>
    <w:rsid w:val="00AF7A7D"/>
    <w:rsid w:val="00AF7B67"/>
    <w:rsid w:val="00AF7D8A"/>
    <w:rsid w:val="00AF7D98"/>
    <w:rsid w:val="00AF7FA1"/>
    <w:rsid w:val="00B0005D"/>
    <w:rsid w:val="00B003E3"/>
    <w:rsid w:val="00B005A5"/>
    <w:rsid w:val="00B005D8"/>
    <w:rsid w:val="00B00855"/>
    <w:rsid w:val="00B00892"/>
    <w:rsid w:val="00B00899"/>
    <w:rsid w:val="00B00DB6"/>
    <w:rsid w:val="00B00E1A"/>
    <w:rsid w:val="00B00E62"/>
    <w:rsid w:val="00B0118B"/>
    <w:rsid w:val="00B0127C"/>
    <w:rsid w:val="00B014E7"/>
    <w:rsid w:val="00B0163C"/>
    <w:rsid w:val="00B01757"/>
    <w:rsid w:val="00B017BF"/>
    <w:rsid w:val="00B01998"/>
    <w:rsid w:val="00B019CD"/>
    <w:rsid w:val="00B01B40"/>
    <w:rsid w:val="00B01B96"/>
    <w:rsid w:val="00B01D57"/>
    <w:rsid w:val="00B01FB0"/>
    <w:rsid w:val="00B02269"/>
    <w:rsid w:val="00B02472"/>
    <w:rsid w:val="00B02507"/>
    <w:rsid w:val="00B02695"/>
    <w:rsid w:val="00B0273B"/>
    <w:rsid w:val="00B02794"/>
    <w:rsid w:val="00B0298A"/>
    <w:rsid w:val="00B02A75"/>
    <w:rsid w:val="00B02B1B"/>
    <w:rsid w:val="00B02C40"/>
    <w:rsid w:val="00B02CAB"/>
    <w:rsid w:val="00B02CD0"/>
    <w:rsid w:val="00B02D00"/>
    <w:rsid w:val="00B02F87"/>
    <w:rsid w:val="00B030DA"/>
    <w:rsid w:val="00B0315B"/>
    <w:rsid w:val="00B03233"/>
    <w:rsid w:val="00B0328F"/>
    <w:rsid w:val="00B0337A"/>
    <w:rsid w:val="00B03435"/>
    <w:rsid w:val="00B0353E"/>
    <w:rsid w:val="00B03580"/>
    <w:rsid w:val="00B03715"/>
    <w:rsid w:val="00B03750"/>
    <w:rsid w:val="00B03961"/>
    <w:rsid w:val="00B03ADF"/>
    <w:rsid w:val="00B03B6B"/>
    <w:rsid w:val="00B03C63"/>
    <w:rsid w:val="00B03CC1"/>
    <w:rsid w:val="00B03D14"/>
    <w:rsid w:val="00B03E39"/>
    <w:rsid w:val="00B03F44"/>
    <w:rsid w:val="00B041C5"/>
    <w:rsid w:val="00B04226"/>
    <w:rsid w:val="00B04234"/>
    <w:rsid w:val="00B04476"/>
    <w:rsid w:val="00B04528"/>
    <w:rsid w:val="00B04646"/>
    <w:rsid w:val="00B04652"/>
    <w:rsid w:val="00B0473E"/>
    <w:rsid w:val="00B04935"/>
    <w:rsid w:val="00B04CCD"/>
    <w:rsid w:val="00B04DF5"/>
    <w:rsid w:val="00B04E0D"/>
    <w:rsid w:val="00B04EA3"/>
    <w:rsid w:val="00B04F3B"/>
    <w:rsid w:val="00B04F61"/>
    <w:rsid w:val="00B04FD0"/>
    <w:rsid w:val="00B0524B"/>
    <w:rsid w:val="00B052CC"/>
    <w:rsid w:val="00B056CA"/>
    <w:rsid w:val="00B057FE"/>
    <w:rsid w:val="00B05836"/>
    <w:rsid w:val="00B058BD"/>
    <w:rsid w:val="00B058E6"/>
    <w:rsid w:val="00B05A54"/>
    <w:rsid w:val="00B05AAB"/>
    <w:rsid w:val="00B05ADC"/>
    <w:rsid w:val="00B05C01"/>
    <w:rsid w:val="00B05E09"/>
    <w:rsid w:val="00B05E6A"/>
    <w:rsid w:val="00B0603F"/>
    <w:rsid w:val="00B0617F"/>
    <w:rsid w:val="00B061C7"/>
    <w:rsid w:val="00B061D4"/>
    <w:rsid w:val="00B0629A"/>
    <w:rsid w:val="00B063F5"/>
    <w:rsid w:val="00B06429"/>
    <w:rsid w:val="00B06497"/>
    <w:rsid w:val="00B0659E"/>
    <w:rsid w:val="00B06719"/>
    <w:rsid w:val="00B06957"/>
    <w:rsid w:val="00B069A6"/>
    <w:rsid w:val="00B06A78"/>
    <w:rsid w:val="00B06CA1"/>
    <w:rsid w:val="00B06E73"/>
    <w:rsid w:val="00B06EB2"/>
    <w:rsid w:val="00B06F41"/>
    <w:rsid w:val="00B06F90"/>
    <w:rsid w:val="00B07344"/>
    <w:rsid w:val="00B07491"/>
    <w:rsid w:val="00B0750F"/>
    <w:rsid w:val="00B07541"/>
    <w:rsid w:val="00B0762F"/>
    <w:rsid w:val="00B077EC"/>
    <w:rsid w:val="00B07868"/>
    <w:rsid w:val="00B078A8"/>
    <w:rsid w:val="00B07932"/>
    <w:rsid w:val="00B079D8"/>
    <w:rsid w:val="00B07CC9"/>
    <w:rsid w:val="00B07F69"/>
    <w:rsid w:val="00B100F3"/>
    <w:rsid w:val="00B1021B"/>
    <w:rsid w:val="00B103AD"/>
    <w:rsid w:val="00B10503"/>
    <w:rsid w:val="00B10718"/>
    <w:rsid w:val="00B10974"/>
    <w:rsid w:val="00B109F0"/>
    <w:rsid w:val="00B10F2B"/>
    <w:rsid w:val="00B10F8E"/>
    <w:rsid w:val="00B1139D"/>
    <w:rsid w:val="00B11553"/>
    <w:rsid w:val="00B11566"/>
    <w:rsid w:val="00B11626"/>
    <w:rsid w:val="00B11662"/>
    <w:rsid w:val="00B118E1"/>
    <w:rsid w:val="00B11AE8"/>
    <w:rsid w:val="00B11B79"/>
    <w:rsid w:val="00B11EC1"/>
    <w:rsid w:val="00B120AB"/>
    <w:rsid w:val="00B12174"/>
    <w:rsid w:val="00B123A1"/>
    <w:rsid w:val="00B123B2"/>
    <w:rsid w:val="00B124DB"/>
    <w:rsid w:val="00B126EA"/>
    <w:rsid w:val="00B1276E"/>
    <w:rsid w:val="00B127DE"/>
    <w:rsid w:val="00B12874"/>
    <w:rsid w:val="00B1290F"/>
    <w:rsid w:val="00B12AFE"/>
    <w:rsid w:val="00B12B56"/>
    <w:rsid w:val="00B12C2B"/>
    <w:rsid w:val="00B12C78"/>
    <w:rsid w:val="00B12D51"/>
    <w:rsid w:val="00B12DD4"/>
    <w:rsid w:val="00B12F13"/>
    <w:rsid w:val="00B133E2"/>
    <w:rsid w:val="00B1352F"/>
    <w:rsid w:val="00B1366F"/>
    <w:rsid w:val="00B13838"/>
    <w:rsid w:val="00B13AC0"/>
    <w:rsid w:val="00B13B6A"/>
    <w:rsid w:val="00B13C0F"/>
    <w:rsid w:val="00B13DC7"/>
    <w:rsid w:val="00B140E6"/>
    <w:rsid w:val="00B1411C"/>
    <w:rsid w:val="00B141C9"/>
    <w:rsid w:val="00B144EB"/>
    <w:rsid w:val="00B14586"/>
    <w:rsid w:val="00B14703"/>
    <w:rsid w:val="00B147D7"/>
    <w:rsid w:val="00B1485C"/>
    <w:rsid w:val="00B14C58"/>
    <w:rsid w:val="00B14F9C"/>
    <w:rsid w:val="00B15278"/>
    <w:rsid w:val="00B15429"/>
    <w:rsid w:val="00B1545A"/>
    <w:rsid w:val="00B1563A"/>
    <w:rsid w:val="00B15A01"/>
    <w:rsid w:val="00B15AAA"/>
    <w:rsid w:val="00B15BFB"/>
    <w:rsid w:val="00B15F62"/>
    <w:rsid w:val="00B15F8B"/>
    <w:rsid w:val="00B15FBC"/>
    <w:rsid w:val="00B162AC"/>
    <w:rsid w:val="00B16403"/>
    <w:rsid w:val="00B16797"/>
    <w:rsid w:val="00B167C0"/>
    <w:rsid w:val="00B16A48"/>
    <w:rsid w:val="00B16A86"/>
    <w:rsid w:val="00B16B57"/>
    <w:rsid w:val="00B16B5B"/>
    <w:rsid w:val="00B16DC5"/>
    <w:rsid w:val="00B16E56"/>
    <w:rsid w:val="00B16EDE"/>
    <w:rsid w:val="00B170FB"/>
    <w:rsid w:val="00B17146"/>
    <w:rsid w:val="00B171B1"/>
    <w:rsid w:val="00B17325"/>
    <w:rsid w:val="00B175E5"/>
    <w:rsid w:val="00B175EE"/>
    <w:rsid w:val="00B17683"/>
    <w:rsid w:val="00B17D88"/>
    <w:rsid w:val="00B17E3B"/>
    <w:rsid w:val="00B201C6"/>
    <w:rsid w:val="00B202EA"/>
    <w:rsid w:val="00B202EB"/>
    <w:rsid w:val="00B20415"/>
    <w:rsid w:val="00B2044A"/>
    <w:rsid w:val="00B2057B"/>
    <w:rsid w:val="00B20615"/>
    <w:rsid w:val="00B20666"/>
    <w:rsid w:val="00B208EA"/>
    <w:rsid w:val="00B2092B"/>
    <w:rsid w:val="00B2094D"/>
    <w:rsid w:val="00B20EC8"/>
    <w:rsid w:val="00B2104F"/>
    <w:rsid w:val="00B2107A"/>
    <w:rsid w:val="00B2127F"/>
    <w:rsid w:val="00B217E3"/>
    <w:rsid w:val="00B21ACA"/>
    <w:rsid w:val="00B21D3F"/>
    <w:rsid w:val="00B21D4D"/>
    <w:rsid w:val="00B21ECB"/>
    <w:rsid w:val="00B22015"/>
    <w:rsid w:val="00B2206D"/>
    <w:rsid w:val="00B22112"/>
    <w:rsid w:val="00B22122"/>
    <w:rsid w:val="00B221A1"/>
    <w:rsid w:val="00B22228"/>
    <w:rsid w:val="00B2224D"/>
    <w:rsid w:val="00B22255"/>
    <w:rsid w:val="00B22502"/>
    <w:rsid w:val="00B225EC"/>
    <w:rsid w:val="00B2262E"/>
    <w:rsid w:val="00B22B5D"/>
    <w:rsid w:val="00B22BDA"/>
    <w:rsid w:val="00B22F6A"/>
    <w:rsid w:val="00B230C0"/>
    <w:rsid w:val="00B230D2"/>
    <w:rsid w:val="00B23188"/>
    <w:rsid w:val="00B231CF"/>
    <w:rsid w:val="00B232DD"/>
    <w:rsid w:val="00B233CE"/>
    <w:rsid w:val="00B233EB"/>
    <w:rsid w:val="00B2356E"/>
    <w:rsid w:val="00B23885"/>
    <w:rsid w:val="00B23932"/>
    <w:rsid w:val="00B23F61"/>
    <w:rsid w:val="00B240D0"/>
    <w:rsid w:val="00B24333"/>
    <w:rsid w:val="00B243DD"/>
    <w:rsid w:val="00B2477A"/>
    <w:rsid w:val="00B24863"/>
    <w:rsid w:val="00B24960"/>
    <w:rsid w:val="00B24A45"/>
    <w:rsid w:val="00B24ABB"/>
    <w:rsid w:val="00B24AD9"/>
    <w:rsid w:val="00B24C5A"/>
    <w:rsid w:val="00B24C7B"/>
    <w:rsid w:val="00B24C86"/>
    <w:rsid w:val="00B24E3A"/>
    <w:rsid w:val="00B24E76"/>
    <w:rsid w:val="00B25290"/>
    <w:rsid w:val="00B2556E"/>
    <w:rsid w:val="00B2559E"/>
    <w:rsid w:val="00B255A0"/>
    <w:rsid w:val="00B255B1"/>
    <w:rsid w:val="00B255D1"/>
    <w:rsid w:val="00B2566B"/>
    <w:rsid w:val="00B25A07"/>
    <w:rsid w:val="00B25AC1"/>
    <w:rsid w:val="00B25C00"/>
    <w:rsid w:val="00B25DCB"/>
    <w:rsid w:val="00B25E8B"/>
    <w:rsid w:val="00B25E8F"/>
    <w:rsid w:val="00B2643B"/>
    <w:rsid w:val="00B264C2"/>
    <w:rsid w:val="00B26518"/>
    <w:rsid w:val="00B2654A"/>
    <w:rsid w:val="00B26846"/>
    <w:rsid w:val="00B269EC"/>
    <w:rsid w:val="00B26B53"/>
    <w:rsid w:val="00B27056"/>
    <w:rsid w:val="00B271B6"/>
    <w:rsid w:val="00B27237"/>
    <w:rsid w:val="00B27503"/>
    <w:rsid w:val="00B27520"/>
    <w:rsid w:val="00B2776B"/>
    <w:rsid w:val="00B2779F"/>
    <w:rsid w:val="00B2785F"/>
    <w:rsid w:val="00B27B6C"/>
    <w:rsid w:val="00B27C57"/>
    <w:rsid w:val="00B27D65"/>
    <w:rsid w:val="00B27D70"/>
    <w:rsid w:val="00B30011"/>
    <w:rsid w:val="00B30024"/>
    <w:rsid w:val="00B30219"/>
    <w:rsid w:val="00B302CD"/>
    <w:rsid w:val="00B30367"/>
    <w:rsid w:val="00B3036B"/>
    <w:rsid w:val="00B303D8"/>
    <w:rsid w:val="00B30520"/>
    <w:rsid w:val="00B30623"/>
    <w:rsid w:val="00B306B8"/>
    <w:rsid w:val="00B30791"/>
    <w:rsid w:val="00B307E3"/>
    <w:rsid w:val="00B30B07"/>
    <w:rsid w:val="00B30B36"/>
    <w:rsid w:val="00B30EB4"/>
    <w:rsid w:val="00B30FF3"/>
    <w:rsid w:val="00B31041"/>
    <w:rsid w:val="00B310AC"/>
    <w:rsid w:val="00B310F1"/>
    <w:rsid w:val="00B311DA"/>
    <w:rsid w:val="00B311FE"/>
    <w:rsid w:val="00B31489"/>
    <w:rsid w:val="00B31502"/>
    <w:rsid w:val="00B3153B"/>
    <w:rsid w:val="00B316C3"/>
    <w:rsid w:val="00B31861"/>
    <w:rsid w:val="00B318D1"/>
    <w:rsid w:val="00B31987"/>
    <w:rsid w:val="00B319BB"/>
    <w:rsid w:val="00B31D94"/>
    <w:rsid w:val="00B31E4B"/>
    <w:rsid w:val="00B31EF5"/>
    <w:rsid w:val="00B31F6A"/>
    <w:rsid w:val="00B31F9B"/>
    <w:rsid w:val="00B32070"/>
    <w:rsid w:val="00B32186"/>
    <w:rsid w:val="00B32786"/>
    <w:rsid w:val="00B32896"/>
    <w:rsid w:val="00B32A70"/>
    <w:rsid w:val="00B32A8F"/>
    <w:rsid w:val="00B32CBF"/>
    <w:rsid w:val="00B33119"/>
    <w:rsid w:val="00B331C5"/>
    <w:rsid w:val="00B3327C"/>
    <w:rsid w:val="00B33355"/>
    <w:rsid w:val="00B33579"/>
    <w:rsid w:val="00B3372B"/>
    <w:rsid w:val="00B338F5"/>
    <w:rsid w:val="00B33A9C"/>
    <w:rsid w:val="00B33C48"/>
    <w:rsid w:val="00B33C6E"/>
    <w:rsid w:val="00B33EFE"/>
    <w:rsid w:val="00B3407F"/>
    <w:rsid w:val="00B341EE"/>
    <w:rsid w:val="00B34212"/>
    <w:rsid w:val="00B3478D"/>
    <w:rsid w:val="00B347CF"/>
    <w:rsid w:val="00B34B01"/>
    <w:rsid w:val="00B34F1A"/>
    <w:rsid w:val="00B34F45"/>
    <w:rsid w:val="00B35098"/>
    <w:rsid w:val="00B35307"/>
    <w:rsid w:val="00B35468"/>
    <w:rsid w:val="00B354A5"/>
    <w:rsid w:val="00B35611"/>
    <w:rsid w:val="00B35A9F"/>
    <w:rsid w:val="00B35E13"/>
    <w:rsid w:val="00B35EE2"/>
    <w:rsid w:val="00B3605C"/>
    <w:rsid w:val="00B360B7"/>
    <w:rsid w:val="00B361EF"/>
    <w:rsid w:val="00B36256"/>
    <w:rsid w:val="00B362F7"/>
    <w:rsid w:val="00B36396"/>
    <w:rsid w:val="00B3643A"/>
    <w:rsid w:val="00B3670E"/>
    <w:rsid w:val="00B36889"/>
    <w:rsid w:val="00B368F8"/>
    <w:rsid w:val="00B36A0D"/>
    <w:rsid w:val="00B36AF9"/>
    <w:rsid w:val="00B36E59"/>
    <w:rsid w:val="00B36F92"/>
    <w:rsid w:val="00B37189"/>
    <w:rsid w:val="00B37201"/>
    <w:rsid w:val="00B3734C"/>
    <w:rsid w:val="00B37615"/>
    <w:rsid w:val="00B37D7E"/>
    <w:rsid w:val="00B37FE7"/>
    <w:rsid w:val="00B37FEE"/>
    <w:rsid w:val="00B40115"/>
    <w:rsid w:val="00B401BA"/>
    <w:rsid w:val="00B402D7"/>
    <w:rsid w:val="00B404BB"/>
    <w:rsid w:val="00B40767"/>
    <w:rsid w:val="00B408FE"/>
    <w:rsid w:val="00B40A3D"/>
    <w:rsid w:val="00B40BCF"/>
    <w:rsid w:val="00B40C8C"/>
    <w:rsid w:val="00B40C95"/>
    <w:rsid w:val="00B40CDF"/>
    <w:rsid w:val="00B40D56"/>
    <w:rsid w:val="00B40D6F"/>
    <w:rsid w:val="00B410F8"/>
    <w:rsid w:val="00B41762"/>
    <w:rsid w:val="00B4177A"/>
    <w:rsid w:val="00B417DA"/>
    <w:rsid w:val="00B4198B"/>
    <w:rsid w:val="00B419CA"/>
    <w:rsid w:val="00B41B7B"/>
    <w:rsid w:val="00B41E0C"/>
    <w:rsid w:val="00B41ED3"/>
    <w:rsid w:val="00B41F5E"/>
    <w:rsid w:val="00B42137"/>
    <w:rsid w:val="00B42189"/>
    <w:rsid w:val="00B421B0"/>
    <w:rsid w:val="00B4224E"/>
    <w:rsid w:val="00B4266E"/>
    <w:rsid w:val="00B42670"/>
    <w:rsid w:val="00B4284C"/>
    <w:rsid w:val="00B42885"/>
    <w:rsid w:val="00B42AF2"/>
    <w:rsid w:val="00B42AFE"/>
    <w:rsid w:val="00B42D2B"/>
    <w:rsid w:val="00B42D3F"/>
    <w:rsid w:val="00B4304B"/>
    <w:rsid w:val="00B431EF"/>
    <w:rsid w:val="00B432FA"/>
    <w:rsid w:val="00B432FD"/>
    <w:rsid w:val="00B43317"/>
    <w:rsid w:val="00B436E1"/>
    <w:rsid w:val="00B4375A"/>
    <w:rsid w:val="00B4392C"/>
    <w:rsid w:val="00B43B8E"/>
    <w:rsid w:val="00B43CFA"/>
    <w:rsid w:val="00B43D0B"/>
    <w:rsid w:val="00B43EE9"/>
    <w:rsid w:val="00B44014"/>
    <w:rsid w:val="00B44048"/>
    <w:rsid w:val="00B441F5"/>
    <w:rsid w:val="00B44235"/>
    <w:rsid w:val="00B44258"/>
    <w:rsid w:val="00B44452"/>
    <w:rsid w:val="00B44504"/>
    <w:rsid w:val="00B44582"/>
    <w:rsid w:val="00B445B3"/>
    <w:rsid w:val="00B446A5"/>
    <w:rsid w:val="00B447DA"/>
    <w:rsid w:val="00B448B2"/>
    <w:rsid w:val="00B44994"/>
    <w:rsid w:val="00B449FB"/>
    <w:rsid w:val="00B44A0E"/>
    <w:rsid w:val="00B44A60"/>
    <w:rsid w:val="00B44CE9"/>
    <w:rsid w:val="00B44D0D"/>
    <w:rsid w:val="00B44DB1"/>
    <w:rsid w:val="00B450B7"/>
    <w:rsid w:val="00B450EA"/>
    <w:rsid w:val="00B451B2"/>
    <w:rsid w:val="00B453D6"/>
    <w:rsid w:val="00B45657"/>
    <w:rsid w:val="00B458EF"/>
    <w:rsid w:val="00B45AC0"/>
    <w:rsid w:val="00B45CD4"/>
    <w:rsid w:val="00B45D37"/>
    <w:rsid w:val="00B45E48"/>
    <w:rsid w:val="00B45FB8"/>
    <w:rsid w:val="00B4603A"/>
    <w:rsid w:val="00B46042"/>
    <w:rsid w:val="00B46187"/>
    <w:rsid w:val="00B46381"/>
    <w:rsid w:val="00B46498"/>
    <w:rsid w:val="00B4653C"/>
    <w:rsid w:val="00B46642"/>
    <w:rsid w:val="00B466EA"/>
    <w:rsid w:val="00B46716"/>
    <w:rsid w:val="00B467D9"/>
    <w:rsid w:val="00B46A78"/>
    <w:rsid w:val="00B46AAE"/>
    <w:rsid w:val="00B46B43"/>
    <w:rsid w:val="00B46DCB"/>
    <w:rsid w:val="00B46F72"/>
    <w:rsid w:val="00B472DA"/>
    <w:rsid w:val="00B475C8"/>
    <w:rsid w:val="00B47619"/>
    <w:rsid w:val="00B47705"/>
    <w:rsid w:val="00B478AA"/>
    <w:rsid w:val="00B479DD"/>
    <w:rsid w:val="00B47AC9"/>
    <w:rsid w:val="00B47D74"/>
    <w:rsid w:val="00B47DD2"/>
    <w:rsid w:val="00B47E58"/>
    <w:rsid w:val="00B47F20"/>
    <w:rsid w:val="00B47FE7"/>
    <w:rsid w:val="00B500F7"/>
    <w:rsid w:val="00B50119"/>
    <w:rsid w:val="00B5042D"/>
    <w:rsid w:val="00B50442"/>
    <w:rsid w:val="00B5055F"/>
    <w:rsid w:val="00B5063A"/>
    <w:rsid w:val="00B50708"/>
    <w:rsid w:val="00B50734"/>
    <w:rsid w:val="00B5083A"/>
    <w:rsid w:val="00B50895"/>
    <w:rsid w:val="00B50AB5"/>
    <w:rsid w:val="00B50C36"/>
    <w:rsid w:val="00B50D4B"/>
    <w:rsid w:val="00B51006"/>
    <w:rsid w:val="00B5109E"/>
    <w:rsid w:val="00B511E8"/>
    <w:rsid w:val="00B5120F"/>
    <w:rsid w:val="00B512A9"/>
    <w:rsid w:val="00B513C4"/>
    <w:rsid w:val="00B5164A"/>
    <w:rsid w:val="00B517F7"/>
    <w:rsid w:val="00B518B7"/>
    <w:rsid w:val="00B51A0A"/>
    <w:rsid w:val="00B51AA9"/>
    <w:rsid w:val="00B51C41"/>
    <w:rsid w:val="00B51CF3"/>
    <w:rsid w:val="00B51DC3"/>
    <w:rsid w:val="00B51E2C"/>
    <w:rsid w:val="00B51ED2"/>
    <w:rsid w:val="00B51F2A"/>
    <w:rsid w:val="00B5210F"/>
    <w:rsid w:val="00B521C3"/>
    <w:rsid w:val="00B5228D"/>
    <w:rsid w:val="00B524CB"/>
    <w:rsid w:val="00B5257A"/>
    <w:rsid w:val="00B5265C"/>
    <w:rsid w:val="00B52710"/>
    <w:rsid w:val="00B52986"/>
    <w:rsid w:val="00B52A93"/>
    <w:rsid w:val="00B52B40"/>
    <w:rsid w:val="00B52B46"/>
    <w:rsid w:val="00B52D15"/>
    <w:rsid w:val="00B52E79"/>
    <w:rsid w:val="00B52EEB"/>
    <w:rsid w:val="00B52FC1"/>
    <w:rsid w:val="00B5316D"/>
    <w:rsid w:val="00B5319D"/>
    <w:rsid w:val="00B5328B"/>
    <w:rsid w:val="00B53615"/>
    <w:rsid w:val="00B539AC"/>
    <w:rsid w:val="00B53A61"/>
    <w:rsid w:val="00B53A6C"/>
    <w:rsid w:val="00B53BCD"/>
    <w:rsid w:val="00B53C2E"/>
    <w:rsid w:val="00B53C8A"/>
    <w:rsid w:val="00B53DA9"/>
    <w:rsid w:val="00B53EBF"/>
    <w:rsid w:val="00B53F90"/>
    <w:rsid w:val="00B54097"/>
    <w:rsid w:val="00B5423B"/>
    <w:rsid w:val="00B542DF"/>
    <w:rsid w:val="00B543AE"/>
    <w:rsid w:val="00B546D3"/>
    <w:rsid w:val="00B548D8"/>
    <w:rsid w:val="00B54995"/>
    <w:rsid w:val="00B54B14"/>
    <w:rsid w:val="00B54B92"/>
    <w:rsid w:val="00B54BD3"/>
    <w:rsid w:val="00B54BDB"/>
    <w:rsid w:val="00B54CCE"/>
    <w:rsid w:val="00B54F51"/>
    <w:rsid w:val="00B54F58"/>
    <w:rsid w:val="00B5503A"/>
    <w:rsid w:val="00B55372"/>
    <w:rsid w:val="00B55433"/>
    <w:rsid w:val="00B55574"/>
    <w:rsid w:val="00B55A4F"/>
    <w:rsid w:val="00B55AF8"/>
    <w:rsid w:val="00B55B48"/>
    <w:rsid w:val="00B55B50"/>
    <w:rsid w:val="00B55F56"/>
    <w:rsid w:val="00B55F8C"/>
    <w:rsid w:val="00B560E4"/>
    <w:rsid w:val="00B56187"/>
    <w:rsid w:val="00B5624D"/>
    <w:rsid w:val="00B5630C"/>
    <w:rsid w:val="00B56569"/>
    <w:rsid w:val="00B565C5"/>
    <w:rsid w:val="00B56A9D"/>
    <w:rsid w:val="00B56BD2"/>
    <w:rsid w:val="00B56D7C"/>
    <w:rsid w:val="00B56DCA"/>
    <w:rsid w:val="00B56E28"/>
    <w:rsid w:val="00B571AF"/>
    <w:rsid w:val="00B573F6"/>
    <w:rsid w:val="00B57575"/>
    <w:rsid w:val="00B577BC"/>
    <w:rsid w:val="00B57823"/>
    <w:rsid w:val="00B57997"/>
    <w:rsid w:val="00B579E1"/>
    <w:rsid w:val="00B57CA8"/>
    <w:rsid w:val="00B57CD1"/>
    <w:rsid w:val="00B57E5D"/>
    <w:rsid w:val="00B57F35"/>
    <w:rsid w:val="00B60070"/>
    <w:rsid w:val="00B60105"/>
    <w:rsid w:val="00B6028E"/>
    <w:rsid w:val="00B60588"/>
    <w:rsid w:val="00B60884"/>
    <w:rsid w:val="00B6092B"/>
    <w:rsid w:val="00B60A27"/>
    <w:rsid w:val="00B60CEE"/>
    <w:rsid w:val="00B60E2E"/>
    <w:rsid w:val="00B60F05"/>
    <w:rsid w:val="00B610E4"/>
    <w:rsid w:val="00B611C4"/>
    <w:rsid w:val="00B615EB"/>
    <w:rsid w:val="00B61628"/>
    <w:rsid w:val="00B61A0D"/>
    <w:rsid w:val="00B61A86"/>
    <w:rsid w:val="00B61AD1"/>
    <w:rsid w:val="00B61C90"/>
    <w:rsid w:val="00B62044"/>
    <w:rsid w:val="00B62125"/>
    <w:rsid w:val="00B6229C"/>
    <w:rsid w:val="00B623AB"/>
    <w:rsid w:val="00B625FD"/>
    <w:rsid w:val="00B62733"/>
    <w:rsid w:val="00B627DC"/>
    <w:rsid w:val="00B628E4"/>
    <w:rsid w:val="00B629D4"/>
    <w:rsid w:val="00B62B65"/>
    <w:rsid w:val="00B62CFC"/>
    <w:rsid w:val="00B62FDE"/>
    <w:rsid w:val="00B633A7"/>
    <w:rsid w:val="00B63437"/>
    <w:rsid w:val="00B634EA"/>
    <w:rsid w:val="00B63740"/>
    <w:rsid w:val="00B6378E"/>
    <w:rsid w:val="00B6381C"/>
    <w:rsid w:val="00B638F8"/>
    <w:rsid w:val="00B63A3B"/>
    <w:rsid w:val="00B63A4E"/>
    <w:rsid w:val="00B63D4C"/>
    <w:rsid w:val="00B63F51"/>
    <w:rsid w:val="00B64071"/>
    <w:rsid w:val="00B64357"/>
    <w:rsid w:val="00B64360"/>
    <w:rsid w:val="00B647F4"/>
    <w:rsid w:val="00B6483E"/>
    <w:rsid w:val="00B64944"/>
    <w:rsid w:val="00B649BB"/>
    <w:rsid w:val="00B64B73"/>
    <w:rsid w:val="00B64B80"/>
    <w:rsid w:val="00B64C95"/>
    <w:rsid w:val="00B64CCD"/>
    <w:rsid w:val="00B64CEB"/>
    <w:rsid w:val="00B65487"/>
    <w:rsid w:val="00B6559F"/>
    <w:rsid w:val="00B6573C"/>
    <w:rsid w:val="00B65790"/>
    <w:rsid w:val="00B6581A"/>
    <w:rsid w:val="00B65F0E"/>
    <w:rsid w:val="00B65F96"/>
    <w:rsid w:val="00B662F5"/>
    <w:rsid w:val="00B666E6"/>
    <w:rsid w:val="00B66745"/>
    <w:rsid w:val="00B667F9"/>
    <w:rsid w:val="00B66824"/>
    <w:rsid w:val="00B668BC"/>
    <w:rsid w:val="00B66A67"/>
    <w:rsid w:val="00B66A72"/>
    <w:rsid w:val="00B66C45"/>
    <w:rsid w:val="00B67095"/>
    <w:rsid w:val="00B671F7"/>
    <w:rsid w:val="00B67220"/>
    <w:rsid w:val="00B673E3"/>
    <w:rsid w:val="00B67701"/>
    <w:rsid w:val="00B678BF"/>
    <w:rsid w:val="00B678CE"/>
    <w:rsid w:val="00B67922"/>
    <w:rsid w:val="00B67CF0"/>
    <w:rsid w:val="00B67F34"/>
    <w:rsid w:val="00B70014"/>
    <w:rsid w:val="00B7005C"/>
    <w:rsid w:val="00B700DA"/>
    <w:rsid w:val="00B7020F"/>
    <w:rsid w:val="00B70451"/>
    <w:rsid w:val="00B706AD"/>
    <w:rsid w:val="00B70810"/>
    <w:rsid w:val="00B7097D"/>
    <w:rsid w:val="00B70AA1"/>
    <w:rsid w:val="00B70BC7"/>
    <w:rsid w:val="00B7119D"/>
    <w:rsid w:val="00B7125D"/>
    <w:rsid w:val="00B713FC"/>
    <w:rsid w:val="00B71406"/>
    <w:rsid w:val="00B7144D"/>
    <w:rsid w:val="00B7162A"/>
    <w:rsid w:val="00B71641"/>
    <w:rsid w:val="00B71644"/>
    <w:rsid w:val="00B719FD"/>
    <w:rsid w:val="00B71A34"/>
    <w:rsid w:val="00B71B46"/>
    <w:rsid w:val="00B71C0B"/>
    <w:rsid w:val="00B71E15"/>
    <w:rsid w:val="00B71F1E"/>
    <w:rsid w:val="00B71F9F"/>
    <w:rsid w:val="00B71FD3"/>
    <w:rsid w:val="00B720A6"/>
    <w:rsid w:val="00B722D8"/>
    <w:rsid w:val="00B72310"/>
    <w:rsid w:val="00B72530"/>
    <w:rsid w:val="00B726C1"/>
    <w:rsid w:val="00B72825"/>
    <w:rsid w:val="00B72856"/>
    <w:rsid w:val="00B72982"/>
    <w:rsid w:val="00B72AEE"/>
    <w:rsid w:val="00B72CBA"/>
    <w:rsid w:val="00B730EA"/>
    <w:rsid w:val="00B73471"/>
    <w:rsid w:val="00B734A7"/>
    <w:rsid w:val="00B734C1"/>
    <w:rsid w:val="00B736D1"/>
    <w:rsid w:val="00B73706"/>
    <w:rsid w:val="00B739F4"/>
    <w:rsid w:val="00B73A36"/>
    <w:rsid w:val="00B73DE6"/>
    <w:rsid w:val="00B73ECE"/>
    <w:rsid w:val="00B73F47"/>
    <w:rsid w:val="00B74057"/>
    <w:rsid w:val="00B74105"/>
    <w:rsid w:val="00B74136"/>
    <w:rsid w:val="00B7431C"/>
    <w:rsid w:val="00B74362"/>
    <w:rsid w:val="00B74686"/>
    <w:rsid w:val="00B74812"/>
    <w:rsid w:val="00B74940"/>
    <w:rsid w:val="00B74980"/>
    <w:rsid w:val="00B74AFE"/>
    <w:rsid w:val="00B74B00"/>
    <w:rsid w:val="00B74C9D"/>
    <w:rsid w:val="00B74D71"/>
    <w:rsid w:val="00B74DCC"/>
    <w:rsid w:val="00B74E3C"/>
    <w:rsid w:val="00B74E86"/>
    <w:rsid w:val="00B74EB0"/>
    <w:rsid w:val="00B74F75"/>
    <w:rsid w:val="00B7512E"/>
    <w:rsid w:val="00B751B1"/>
    <w:rsid w:val="00B751D6"/>
    <w:rsid w:val="00B75289"/>
    <w:rsid w:val="00B7530C"/>
    <w:rsid w:val="00B7565F"/>
    <w:rsid w:val="00B75735"/>
    <w:rsid w:val="00B75D67"/>
    <w:rsid w:val="00B75F3D"/>
    <w:rsid w:val="00B7602C"/>
    <w:rsid w:val="00B76101"/>
    <w:rsid w:val="00B761AE"/>
    <w:rsid w:val="00B76302"/>
    <w:rsid w:val="00B76590"/>
    <w:rsid w:val="00B767A0"/>
    <w:rsid w:val="00B767F6"/>
    <w:rsid w:val="00B76812"/>
    <w:rsid w:val="00B76813"/>
    <w:rsid w:val="00B76867"/>
    <w:rsid w:val="00B76B59"/>
    <w:rsid w:val="00B76BB8"/>
    <w:rsid w:val="00B76DEF"/>
    <w:rsid w:val="00B76E2D"/>
    <w:rsid w:val="00B76EDD"/>
    <w:rsid w:val="00B76FD2"/>
    <w:rsid w:val="00B770AF"/>
    <w:rsid w:val="00B77186"/>
    <w:rsid w:val="00B77361"/>
    <w:rsid w:val="00B77446"/>
    <w:rsid w:val="00B77487"/>
    <w:rsid w:val="00B7751D"/>
    <w:rsid w:val="00B77625"/>
    <w:rsid w:val="00B777BC"/>
    <w:rsid w:val="00B778AC"/>
    <w:rsid w:val="00B77A3F"/>
    <w:rsid w:val="00B77ABB"/>
    <w:rsid w:val="00B77BE2"/>
    <w:rsid w:val="00B77F2E"/>
    <w:rsid w:val="00B77FF3"/>
    <w:rsid w:val="00B8008B"/>
    <w:rsid w:val="00B801D0"/>
    <w:rsid w:val="00B802D0"/>
    <w:rsid w:val="00B80365"/>
    <w:rsid w:val="00B80533"/>
    <w:rsid w:val="00B8063D"/>
    <w:rsid w:val="00B80798"/>
    <w:rsid w:val="00B807E0"/>
    <w:rsid w:val="00B80A27"/>
    <w:rsid w:val="00B80D8D"/>
    <w:rsid w:val="00B80DF8"/>
    <w:rsid w:val="00B80EBB"/>
    <w:rsid w:val="00B811B7"/>
    <w:rsid w:val="00B812A8"/>
    <w:rsid w:val="00B81583"/>
    <w:rsid w:val="00B815F4"/>
    <w:rsid w:val="00B8176F"/>
    <w:rsid w:val="00B81812"/>
    <w:rsid w:val="00B818F7"/>
    <w:rsid w:val="00B81A43"/>
    <w:rsid w:val="00B81A88"/>
    <w:rsid w:val="00B81AB5"/>
    <w:rsid w:val="00B81B86"/>
    <w:rsid w:val="00B81D3A"/>
    <w:rsid w:val="00B81D42"/>
    <w:rsid w:val="00B81D55"/>
    <w:rsid w:val="00B81D5A"/>
    <w:rsid w:val="00B81FB4"/>
    <w:rsid w:val="00B81FB8"/>
    <w:rsid w:val="00B82063"/>
    <w:rsid w:val="00B820A9"/>
    <w:rsid w:val="00B820B5"/>
    <w:rsid w:val="00B821AE"/>
    <w:rsid w:val="00B82220"/>
    <w:rsid w:val="00B826A7"/>
    <w:rsid w:val="00B82722"/>
    <w:rsid w:val="00B827C2"/>
    <w:rsid w:val="00B82B6C"/>
    <w:rsid w:val="00B82D51"/>
    <w:rsid w:val="00B82DE0"/>
    <w:rsid w:val="00B82EAB"/>
    <w:rsid w:val="00B83227"/>
    <w:rsid w:val="00B8323A"/>
    <w:rsid w:val="00B83318"/>
    <w:rsid w:val="00B83381"/>
    <w:rsid w:val="00B8347B"/>
    <w:rsid w:val="00B83505"/>
    <w:rsid w:val="00B8365D"/>
    <w:rsid w:val="00B83735"/>
    <w:rsid w:val="00B839B5"/>
    <w:rsid w:val="00B83C8D"/>
    <w:rsid w:val="00B83DAC"/>
    <w:rsid w:val="00B83DEF"/>
    <w:rsid w:val="00B83E6F"/>
    <w:rsid w:val="00B83FCE"/>
    <w:rsid w:val="00B840E7"/>
    <w:rsid w:val="00B841F3"/>
    <w:rsid w:val="00B8436C"/>
    <w:rsid w:val="00B843C1"/>
    <w:rsid w:val="00B84407"/>
    <w:rsid w:val="00B844E5"/>
    <w:rsid w:val="00B84540"/>
    <w:rsid w:val="00B8466B"/>
    <w:rsid w:val="00B84707"/>
    <w:rsid w:val="00B8482E"/>
    <w:rsid w:val="00B84852"/>
    <w:rsid w:val="00B84868"/>
    <w:rsid w:val="00B84885"/>
    <w:rsid w:val="00B848E2"/>
    <w:rsid w:val="00B84A7D"/>
    <w:rsid w:val="00B84CBC"/>
    <w:rsid w:val="00B84DDE"/>
    <w:rsid w:val="00B84EB4"/>
    <w:rsid w:val="00B8507A"/>
    <w:rsid w:val="00B851C1"/>
    <w:rsid w:val="00B851D8"/>
    <w:rsid w:val="00B85298"/>
    <w:rsid w:val="00B85345"/>
    <w:rsid w:val="00B857AA"/>
    <w:rsid w:val="00B8598E"/>
    <w:rsid w:val="00B85A10"/>
    <w:rsid w:val="00B85AF8"/>
    <w:rsid w:val="00B85B1F"/>
    <w:rsid w:val="00B85C9C"/>
    <w:rsid w:val="00B85D47"/>
    <w:rsid w:val="00B85D77"/>
    <w:rsid w:val="00B85D93"/>
    <w:rsid w:val="00B863D6"/>
    <w:rsid w:val="00B86577"/>
    <w:rsid w:val="00B86647"/>
    <w:rsid w:val="00B866BF"/>
    <w:rsid w:val="00B86731"/>
    <w:rsid w:val="00B867B2"/>
    <w:rsid w:val="00B868F2"/>
    <w:rsid w:val="00B86A59"/>
    <w:rsid w:val="00B86CDC"/>
    <w:rsid w:val="00B86DDF"/>
    <w:rsid w:val="00B86F43"/>
    <w:rsid w:val="00B86FB3"/>
    <w:rsid w:val="00B870B6"/>
    <w:rsid w:val="00B87236"/>
    <w:rsid w:val="00B872BA"/>
    <w:rsid w:val="00B87734"/>
    <w:rsid w:val="00B87747"/>
    <w:rsid w:val="00B87775"/>
    <w:rsid w:val="00B878FD"/>
    <w:rsid w:val="00B87A27"/>
    <w:rsid w:val="00B87B51"/>
    <w:rsid w:val="00B87D43"/>
    <w:rsid w:val="00B87DFD"/>
    <w:rsid w:val="00B87E57"/>
    <w:rsid w:val="00B87EFE"/>
    <w:rsid w:val="00B87F75"/>
    <w:rsid w:val="00B87F8F"/>
    <w:rsid w:val="00B9001F"/>
    <w:rsid w:val="00B90151"/>
    <w:rsid w:val="00B903F3"/>
    <w:rsid w:val="00B9041C"/>
    <w:rsid w:val="00B90467"/>
    <w:rsid w:val="00B9059F"/>
    <w:rsid w:val="00B905E8"/>
    <w:rsid w:val="00B9064D"/>
    <w:rsid w:val="00B90699"/>
    <w:rsid w:val="00B906F1"/>
    <w:rsid w:val="00B9074A"/>
    <w:rsid w:val="00B90964"/>
    <w:rsid w:val="00B90B4F"/>
    <w:rsid w:val="00B90C48"/>
    <w:rsid w:val="00B90D80"/>
    <w:rsid w:val="00B90DA2"/>
    <w:rsid w:val="00B90DF9"/>
    <w:rsid w:val="00B90E29"/>
    <w:rsid w:val="00B90F9A"/>
    <w:rsid w:val="00B9112B"/>
    <w:rsid w:val="00B91387"/>
    <w:rsid w:val="00B913FD"/>
    <w:rsid w:val="00B914B8"/>
    <w:rsid w:val="00B9162B"/>
    <w:rsid w:val="00B91648"/>
    <w:rsid w:val="00B9174D"/>
    <w:rsid w:val="00B91895"/>
    <w:rsid w:val="00B919B6"/>
    <w:rsid w:val="00B91A75"/>
    <w:rsid w:val="00B91AC1"/>
    <w:rsid w:val="00B91CB8"/>
    <w:rsid w:val="00B91F6E"/>
    <w:rsid w:val="00B91F96"/>
    <w:rsid w:val="00B91FD3"/>
    <w:rsid w:val="00B9224B"/>
    <w:rsid w:val="00B922E2"/>
    <w:rsid w:val="00B922E6"/>
    <w:rsid w:val="00B92418"/>
    <w:rsid w:val="00B925DC"/>
    <w:rsid w:val="00B92782"/>
    <w:rsid w:val="00B9285D"/>
    <w:rsid w:val="00B92AA5"/>
    <w:rsid w:val="00B92AEC"/>
    <w:rsid w:val="00B92BF4"/>
    <w:rsid w:val="00B92E3B"/>
    <w:rsid w:val="00B9323F"/>
    <w:rsid w:val="00B93249"/>
    <w:rsid w:val="00B939CF"/>
    <w:rsid w:val="00B93AA3"/>
    <w:rsid w:val="00B93AD2"/>
    <w:rsid w:val="00B93C8D"/>
    <w:rsid w:val="00B93CA2"/>
    <w:rsid w:val="00B93E79"/>
    <w:rsid w:val="00B93EDB"/>
    <w:rsid w:val="00B940CF"/>
    <w:rsid w:val="00B94680"/>
    <w:rsid w:val="00B946E5"/>
    <w:rsid w:val="00B9493F"/>
    <w:rsid w:val="00B94A3B"/>
    <w:rsid w:val="00B94B84"/>
    <w:rsid w:val="00B94E94"/>
    <w:rsid w:val="00B9506B"/>
    <w:rsid w:val="00B9508B"/>
    <w:rsid w:val="00B9519C"/>
    <w:rsid w:val="00B9521A"/>
    <w:rsid w:val="00B95257"/>
    <w:rsid w:val="00B954CF"/>
    <w:rsid w:val="00B9560C"/>
    <w:rsid w:val="00B95683"/>
    <w:rsid w:val="00B95A28"/>
    <w:rsid w:val="00B95B2E"/>
    <w:rsid w:val="00B95D5B"/>
    <w:rsid w:val="00B95D5E"/>
    <w:rsid w:val="00B95DB2"/>
    <w:rsid w:val="00B95DBF"/>
    <w:rsid w:val="00B96152"/>
    <w:rsid w:val="00B96267"/>
    <w:rsid w:val="00B96333"/>
    <w:rsid w:val="00B96349"/>
    <w:rsid w:val="00B963B4"/>
    <w:rsid w:val="00B96533"/>
    <w:rsid w:val="00B966A6"/>
    <w:rsid w:val="00B96809"/>
    <w:rsid w:val="00B96821"/>
    <w:rsid w:val="00B96828"/>
    <w:rsid w:val="00B9690F"/>
    <w:rsid w:val="00B9694E"/>
    <w:rsid w:val="00B96A09"/>
    <w:rsid w:val="00B96ADA"/>
    <w:rsid w:val="00B96C31"/>
    <w:rsid w:val="00B96D93"/>
    <w:rsid w:val="00B96E94"/>
    <w:rsid w:val="00B974ED"/>
    <w:rsid w:val="00B97548"/>
    <w:rsid w:val="00B978E3"/>
    <w:rsid w:val="00B97914"/>
    <w:rsid w:val="00B97C2B"/>
    <w:rsid w:val="00BA0039"/>
    <w:rsid w:val="00BA00A5"/>
    <w:rsid w:val="00BA02EA"/>
    <w:rsid w:val="00BA03C1"/>
    <w:rsid w:val="00BA0467"/>
    <w:rsid w:val="00BA04F8"/>
    <w:rsid w:val="00BA06C5"/>
    <w:rsid w:val="00BA073A"/>
    <w:rsid w:val="00BA073D"/>
    <w:rsid w:val="00BA07EF"/>
    <w:rsid w:val="00BA0845"/>
    <w:rsid w:val="00BA0932"/>
    <w:rsid w:val="00BA0985"/>
    <w:rsid w:val="00BA0AB5"/>
    <w:rsid w:val="00BA0E11"/>
    <w:rsid w:val="00BA0F15"/>
    <w:rsid w:val="00BA1211"/>
    <w:rsid w:val="00BA1478"/>
    <w:rsid w:val="00BA14CE"/>
    <w:rsid w:val="00BA16C7"/>
    <w:rsid w:val="00BA172C"/>
    <w:rsid w:val="00BA1A72"/>
    <w:rsid w:val="00BA1B85"/>
    <w:rsid w:val="00BA1CB3"/>
    <w:rsid w:val="00BA1D1E"/>
    <w:rsid w:val="00BA1D6B"/>
    <w:rsid w:val="00BA1F16"/>
    <w:rsid w:val="00BA1F6D"/>
    <w:rsid w:val="00BA1F7C"/>
    <w:rsid w:val="00BA1FD8"/>
    <w:rsid w:val="00BA20EE"/>
    <w:rsid w:val="00BA275E"/>
    <w:rsid w:val="00BA2816"/>
    <w:rsid w:val="00BA2995"/>
    <w:rsid w:val="00BA2A31"/>
    <w:rsid w:val="00BA2A4B"/>
    <w:rsid w:val="00BA2C6B"/>
    <w:rsid w:val="00BA3018"/>
    <w:rsid w:val="00BA30A8"/>
    <w:rsid w:val="00BA316B"/>
    <w:rsid w:val="00BA32AF"/>
    <w:rsid w:val="00BA33FF"/>
    <w:rsid w:val="00BA3593"/>
    <w:rsid w:val="00BA38AB"/>
    <w:rsid w:val="00BA390A"/>
    <w:rsid w:val="00BA3911"/>
    <w:rsid w:val="00BA3972"/>
    <w:rsid w:val="00BA39C1"/>
    <w:rsid w:val="00BA3C25"/>
    <w:rsid w:val="00BA3EF2"/>
    <w:rsid w:val="00BA4062"/>
    <w:rsid w:val="00BA40C6"/>
    <w:rsid w:val="00BA40D3"/>
    <w:rsid w:val="00BA412F"/>
    <w:rsid w:val="00BA4327"/>
    <w:rsid w:val="00BA441D"/>
    <w:rsid w:val="00BA443F"/>
    <w:rsid w:val="00BA4721"/>
    <w:rsid w:val="00BA484C"/>
    <w:rsid w:val="00BA48BB"/>
    <w:rsid w:val="00BA4AAB"/>
    <w:rsid w:val="00BA4B74"/>
    <w:rsid w:val="00BA4CAC"/>
    <w:rsid w:val="00BA4CD7"/>
    <w:rsid w:val="00BA4D2C"/>
    <w:rsid w:val="00BA4DA1"/>
    <w:rsid w:val="00BA50AF"/>
    <w:rsid w:val="00BA51DD"/>
    <w:rsid w:val="00BA5488"/>
    <w:rsid w:val="00BA572D"/>
    <w:rsid w:val="00BA5920"/>
    <w:rsid w:val="00BA5972"/>
    <w:rsid w:val="00BA5AB1"/>
    <w:rsid w:val="00BA5AC1"/>
    <w:rsid w:val="00BA5AD3"/>
    <w:rsid w:val="00BA5AF7"/>
    <w:rsid w:val="00BA5BF6"/>
    <w:rsid w:val="00BA5D47"/>
    <w:rsid w:val="00BA5D51"/>
    <w:rsid w:val="00BA5E94"/>
    <w:rsid w:val="00BA6012"/>
    <w:rsid w:val="00BA6248"/>
    <w:rsid w:val="00BA63EE"/>
    <w:rsid w:val="00BA6596"/>
    <w:rsid w:val="00BA66FF"/>
    <w:rsid w:val="00BA67E5"/>
    <w:rsid w:val="00BA6812"/>
    <w:rsid w:val="00BA68BF"/>
    <w:rsid w:val="00BA68C5"/>
    <w:rsid w:val="00BA6977"/>
    <w:rsid w:val="00BA6980"/>
    <w:rsid w:val="00BA6A92"/>
    <w:rsid w:val="00BA6B84"/>
    <w:rsid w:val="00BA6B96"/>
    <w:rsid w:val="00BA6E45"/>
    <w:rsid w:val="00BA6EF5"/>
    <w:rsid w:val="00BA7044"/>
    <w:rsid w:val="00BA71A9"/>
    <w:rsid w:val="00BA71D8"/>
    <w:rsid w:val="00BA751F"/>
    <w:rsid w:val="00BA765E"/>
    <w:rsid w:val="00BA76D5"/>
    <w:rsid w:val="00BA7750"/>
    <w:rsid w:val="00BA798C"/>
    <w:rsid w:val="00BA7D14"/>
    <w:rsid w:val="00BA7EA2"/>
    <w:rsid w:val="00BA7FC4"/>
    <w:rsid w:val="00BA7FF0"/>
    <w:rsid w:val="00BB0109"/>
    <w:rsid w:val="00BB05C1"/>
    <w:rsid w:val="00BB062C"/>
    <w:rsid w:val="00BB0695"/>
    <w:rsid w:val="00BB07FA"/>
    <w:rsid w:val="00BB08FF"/>
    <w:rsid w:val="00BB09E8"/>
    <w:rsid w:val="00BB0A2F"/>
    <w:rsid w:val="00BB0C70"/>
    <w:rsid w:val="00BB0D3F"/>
    <w:rsid w:val="00BB0D6F"/>
    <w:rsid w:val="00BB0E1E"/>
    <w:rsid w:val="00BB0E53"/>
    <w:rsid w:val="00BB0F79"/>
    <w:rsid w:val="00BB10CE"/>
    <w:rsid w:val="00BB14C4"/>
    <w:rsid w:val="00BB1655"/>
    <w:rsid w:val="00BB1810"/>
    <w:rsid w:val="00BB189D"/>
    <w:rsid w:val="00BB19F8"/>
    <w:rsid w:val="00BB1B33"/>
    <w:rsid w:val="00BB1BE9"/>
    <w:rsid w:val="00BB1C6B"/>
    <w:rsid w:val="00BB1CA7"/>
    <w:rsid w:val="00BB1D15"/>
    <w:rsid w:val="00BB1DD9"/>
    <w:rsid w:val="00BB22EC"/>
    <w:rsid w:val="00BB245C"/>
    <w:rsid w:val="00BB24C8"/>
    <w:rsid w:val="00BB2546"/>
    <w:rsid w:val="00BB2807"/>
    <w:rsid w:val="00BB286B"/>
    <w:rsid w:val="00BB2A1E"/>
    <w:rsid w:val="00BB2AF3"/>
    <w:rsid w:val="00BB32A1"/>
    <w:rsid w:val="00BB32E6"/>
    <w:rsid w:val="00BB355F"/>
    <w:rsid w:val="00BB36C6"/>
    <w:rsid w:val="00BB380F"/>
    <w:rsid w:val="00BB3887"/>
    <w:rsid w:val="00BB3961"/>
    <w:rsid w:val="00BB3B02"/>
    <w:rsid w:val="00BB3BB5"/>
    <w:rsid w:val="00BB3BEC"/>
    <w:rsid w:val="00BB3EBA"/>
    <w:rsid w:val="00BB3FBD"/>
    <w:rsid w:val="00BB401F"/>
    <w:rsid w:val="00BB403C"/>
    <w:rsid w:val="00BB4250"/>
    <w:rsid w:val="00BB4411"/>
    <w:rsid w:val="00BB46D8"/>
    <w:rsid w:val="00BB47BF"/>
    <w:rsid w:val="00BB48A2"/>
    <w:rsid w:val="00BB4B76"/>
    <w:rsid w:val="00BB4D60"/>
    <w:rsid w:val="00BB4D63"/>
    <w:rsid w:val="00BB4DAB"/>
    <w:rsid w:val="00BB4DF6"/>
    <w:rsid w:val="00BB4E24"/>
    <w:rsid w:val="00BB4FC7"/>
    <w:rsid w:val="00BB4FE5"/>
    <w:rsid w:val="00BB5154"/>
    <w:rsid w:val="00BB532D"/>
    <w:rsid w:val="00BB557E"/>
    <w:rsid w:val="00BB55AB"/>
    <w:rsid w:val="00BB56A5"/>
    <w:rsid w:val="00BB581A"/>
    <w:rsid w:val="00BB58F5"/>
    <w:rsid w:val="00BB5987"/>
    <w:rsid w:val="00BB599F"/>
    <w:rsid w:val="00BB5A59"/>
    <w:rsid w:val="00BB5B4C"/>
    <w:rsid w:val="00BB5B5D"/>
    <w:rsid w:val="00BB5BD2"/>
    <w:rsid w:val="00BB5C8B"/>
    <w:rsid w:val="00BB5CF0"/>
    <w:rsid w:val="00BB5F21"/>
    <w:rsid w:val="00BB5F68"/>
    <w:rsid w:val="00BB640D"/>
    <w:rsid w:val="00BB671F"/>
    <w:rsid w:val="00BB6749"/>
    <w:rsid w:val="00BB6756"/>
    <w:rsid w:val="00BB68A1"/>
    <w:rsid w:val="00BB694F"/>
    <w:rsid w:val="00BB696C"/>
    <w:rsid w:val="00BB6BBE"/>
    <w:rsid w:val="00BB6E4B"/>
    <w:rsid w:val="00BB6FB8"/>
    <w:rsid w:val="00BB7060"/>
    <w:rsid w:val="00BB713D"/>
    <w:rsid w:val="00BB714A"/>
    <w:rsid w:val="00BB7182"/>
    <w:rsid w:val="00BB71A6"/>
    <w:rsid w:val="00BB73A1"/>
    <w:rsid w:val="00BB73B7"/>
    <w:rsid w:val="00BB7535"/>
    <w:rsid w:val="00BB7649"/>
    <w:rsid w:val="00BB7677"/>
    <w:rsid w:val="00BB7862"/>
    <w:rsid w:val="00BB7979"/>
    <w:rsid w:val="00BB7B2F"/>
    <w:rsid w:val="00BB7BB4"/>
    <w:rsid w:val="00BB7C8F"/>
    <w:rsid w:val="00BB7E36"/>
    <w:rsid w:val="00BC00AD"/>
    <w:rsid w:val="00BC0124"/>
    <w:rsid w:val="00BC01B4"/>
    <w:rsid w:val="00BC02BC"/>
    <w:rsid w:val="00BC0396"/>
    <w:rsid w:val="00BC0445"/>
    <w:rsid w:val="00BC068A"/>
    <w:rsid w:val="00BC0807"/>
    <w:rsid w:val="00BC0A61"/>
    <w:rsid w:val="00BC0B60"/>
    <w:rsid w:val="00BC0D5E"/>
    <w:rsid w:val="00BC0D8F"/>
    <w:rsid w:val="00BC0E87"/>
    <w:rsid w:val="00BC0F94"/>
    <w:rsid w:val="00BC0FDC"/>
    <w:rsid w:val="00BC1321"/>
    <w:rsid w:val="00BC1327"/>
    <w:rsid w:val="00BC167A"/>
    <w:rsid w:val="00BC19DB"/>
    <w:rsid w:val="00BC1AC8"/>
    <w:rsid w:val="00BC1B0E"/>
    <w:rsid w:val="00BC1B6A"/>
    <w:rsid w:val="00BC1BD3"/>
    <w:rsid w:val="00BC1F4C"/>
    <w:rsid w:val="00BC214C"/>
    <w:rsid w:val="00BC2208"/>
    <w:rsid w:val="00BC2258"/>
    <w:rsid w:val="00BC22F8"/>
    <w:rsid w:val="00BC2608"/>
    <w:rsid w:val="00BC263D"/>
    <w:rsid w:val="00BC2777"/>
    <w:rsid w:val="00BC278B"/>
    <w:rsid w:val="00BC282B"/>
    <w:rsid w:val="00BC2ACC"/>
    <w:rsid w:val="00BC2D47"/>
    <w:rsid w:val="00BC2EB3"/>
    <w:rsid w:val="00BC30A4"/>
    <w:rsid w:val="00BC30B9"/>
    <w:rsid w:val="00BC3356"/>
    <w:rsid w:val="00BC3796"/>
    <w:rsid w:val="00BC37BB"/>
    <w:rsid w:val="00BC3979"/>
    <w:rsid w:val="00BC3B7E"/>
    <w:rsid w:val="00BC3D6B"/>
    <w:rsid w:val="00BC3D89"/>
    <w:rsid w:val="00BC3E92"/>
    <w:rsid w:val="00BC3FE1"/>
    <w:rsid w:val="00BC408D"/>
    <w:rsid w:val="00BC41FC"/>
    <w:rsid w:val="00BC420C"/>
    <w:rsid w:val="00BC422F"/>
    <w:rsid w:val="00BC42C7"/>
    <w:rsid w:val="00BC4408"/>
    <w:rsid w:val="00BC44B8"/>
    <w:rsid w:val="00BC4635"/>
    <w:rsid w:val="00BC4676"/>
    <w:rsid w:val="00BC4776"/>
    <w:rsid w:val="00BC4870"/>
    <w:rsid w:val="00BC4890"/>
    <w:rsid w:val="00BC496A"/>
    <w:rsid w:val="00BC4AA8"/>
    <w:rsid w:val="00BC4C9C"/>
    <w:rsid w:val="00BC4DEE"/>
    <w:rsid w:val="00BC4EAA"/>
    <w:rsid w:val="00BC52A9"/>
    <w:rsid w:val="00BC5484"/>
    <w:rsid w:val="00BC54B6"/>
    <w:rsid w:val="00BC5591"/>
    <w:rsid w:val="00BC5747"/>
    <w:rsid w:val="00BC5753"/>
    <w:rsid w:val="00BC57BA"/>
    <w:rsid w:val="00BC5ADD"/>
    <w:rsid w:val="00BC5B86"/>
    <w:rsid w:val="00BC6157"/>
    <w:rsid w:val="00BC6187"/>
    <w:rsid w:val="00BC6238"/>
    <w:rsid w:val="00BC62C4"/>
    <w:rsid w:val="00BC62FC"/>
    <w:rsid w:val="00BC6499"/>
    <w:rsid w:val="00BC6683"/>
    <w:rsid w:val="00BC67C4"/>
    <w:rsid w:val="00BC69E9"/>
    <w:rsid w:val="00BC69ED"/>
    <w:rsid w:val="00BC6AC1"/>
    <w:rsid w:val="00BC6B54"/>
    <w:rsid w:val="00BC6DFD"/>
    <w:rsid w:val="00BC7000"/>
    <w:rsid w:val="00BC7081"/>
    <w:rsid w:val="00BC7162"/>
    <w:rsid w:val="00BC716F"/>
    <w:rsid w:val="00BC71E9"/>
    <w:rsid w:val="00BC7219"/>
    <w:rsid w:val="00BC7492"/>
    <w:rsid w:val="00BC74F6"/>
    <w:rsid w:val="00BC75A9"/>
    <w:rsid w:val="00BC75B7"/>
    <w:rsid w:val="00BC75FB"/>
    <w:rsid w:val="00BC76CD"/>
    <w:rsid w:val="00BC784C"/>
    <w:rsid w:val="00BC785F"/>
    <w:rsid w:val="00BC790E"/>
    <w:rsid w:val="00BC7DB6"/>
    <w:rsid w:val="00BC7DD4"/>
    <w:rsid w:val="00BD00B8"/>
    <w:rsid w:val="00BD013E"/>
    <w:rsid w:val="00BD0156"/>
    <w:rsid w:val="00BD0241"/>
    <w:rsid w:val="00BD032E"/>
    <w:rsid w:val="00BD0473"/>
    <w:rsid w:val="00BD0580"/>
    <w:rsid w:val="00BD08CF"/>
    <w:rsid w:val="00BD08E0"/>
    <w:rsid w:val="00BD09FA"/>
    <w:rsid w:val="00BD0BEB"/>
    <w:rsid w:val="00BD0D9B"/>
    <w:rsid w:val="00BD0EE4"/>
    <w:rsid w:val="00BD0F53"/>
    <w:rsid w:val="00BD11F2"/>
    <w:rsid w:val="00BD15E9"/>
    <w:rsid w:val="00BD1998"/>
    <w:rsid w:val="00BD1A8F"/>
    <w:rsid w:val="00BD1B04"/>
    <w:rsid w:val="00BD1B7F"/>
    <w:rsid w:val="00BD1FCB"/>
    <w:rsid w:val="00BD21CD"/>
    <w:rsid w:val="00BD24D8"/>
    <w:rsid w:val="00BD2542"/>
    <w:rsid w:val="00BD2595"/>
    <w:rsid w:val="00BD2659"/>
    <w:rsid w:val="00BD2733"/>
    <w:rsid w:val="00BD2B18"/>
    <w:rsid w:val="00BD2B6C"/>
    <w:rsid w:val="00BD2C09"/>
    <w:rsid w:val="00BD2C30"/>
    <w:rsid w:val="00BD2F9A"/>
    <w:rsid w:val="00BD3064"/>
    <w:rsid w:val="00BD31E2"/>
    <w:rsid w:val="00BD3212"/>
    <w:rsid w:val="00BD3460"/>
    <w:rsid w:val="00BD37B3"/>
    <w:rsid w:val="00BD37C0"/>
    <w:rsid w:val="00BD397B"/>
    <w:rsid w:val="00BD39A0"/>
    <w:rsid w:val="00BD3A14"/>
    <w:rsid w:val="00BD3C49"/>
    <w:rsid w:val="00BD3D00"/>
    <w:rsid w:val="00BD3DE0"/>
    <w:rsid w:val="00BD3E15"/>
    <w:rsid w:val="00BD3F0F"/>
    <w:rsid w:val="00BD4248"/>
    <w:rsid w:val="00BD42A5"/>
    <w:rsid w:val="00BD4501"/>
    <w:rsid w:val="00BD4574"/>
    <w:rsid w:val="00BD46F4"/>
    <w:rsid w:val="00BD4794"/>
    <w:rsid w:val="00BD48DB"/>
    <w:rsid w:val="00BD4AEE"/>
    <w:rsid w:val="00BD4B4B"/>
    <w:rsid w:val="00BD4BB8"/>
    <w:rsid w:val="00BD4C54"/>
    <w:rsid w:val="00BD4D94"/>
    <w:rsid w:val="00BD4E40"/>
    <w:rsid w:val="00BD4F62"/>
    <w:rsid w:val="00BD576C"/>
    <w:rsid w:val="00BD580F"/>
    <w:rsid w:val="00BD58D6"/>
    <w:rsid w:val="00BD5909"/>
    <w:rsid w:val="00BD59F4"/>
    <w:rsid w:val="00BD5A3D"/>
    <w:rsid w:val="00BD5C26"/>
    <w:rsid w:val="00BD5CD8"/>
    <w:rsid w:val="00BD5F00"/>
    <w:rsid w:val="00BD612C"/>
    <w:rsid w:val="00BD61DD"/>
    <w:rsid w:val="00BD63CB"/>
    <w:rsid w:val="00BD6543"/>
    <w:rsid w:val="00BD6574"/>
    <w:rsid w:val="00BD660A"/>
    <w:rsid w:val="00BD6633"/>
    <w:rsid w:val="00BD67D1"/>
    <w:rsid w:val="00BD68B5"/>
    <w:rsid w:val="00BD6A1B"/>
    <w:rsid w:val="00BD6E96"/>
    <w:rsid w:val="00BD7089"/>
    <w:rsid w:val="00BD709E"/>
    <w:rsid w:val="00BD723E"/>
    <w:rsid w:val="00BD724A"/>
    <w:rsid w:val="00BD7340"/>
    <w:rsid w:val="00BD736B"/>
    <w:rsid w:val="00BD739A"/>
    <w:rsid w:val="00BD74AC"/>
    <w:rsid w:val="00BD75E1"/>
    <w:rsid w:val="00BD7671"/>
    <w:rsid w:val="00BD7B8F"/>
    <w:rsid w:val="00BD7E56"/>
    <w:rsid w:val="00BD7FAF"/>
    <w:rsid w:val="00BD7FED"/>
    <w:rsid w:val="00BE0132"/>
    <w:rsid w:val="00BE032F"/>
    <w:rsid w:val="00BE04C9"/>
    <w:rsid w:val="00BE0553"/>
    <w:rsid w:val="00BE0748"/>
    <w:rsid w:val="00BE089C"/>
    <w:rsid w:val="00BE0B7A"/>
    <w:rsid w:val="00BE0C7B"/>
    <w:rsid w:val="00BE0DB7"/>
    <w:rsid w:val="00BE0F6C"/>
    <w:rsid w:val="00BE0F6F"/>
    <w:rsid w:val="00BE1215"/>
    <w:rsid w:val="00BE122C"/>
    <w:rsid w:val="00BE1242"/>
    <w:rsid w:val="00BE127A"/>
    <w:rsid w:val="00BE14F6"/>
    <w:rsid w:val="00BE185B"/>
    <w:rsid w:val="00BE1868"/>
    <w:rsid w:val="00BE18ED"/>
    <w:rsid w:val="00BE1A79"/>
    <w:rsid w:val="00BE1B2A"/>
    <w:rsid w:val="00BE1FC1"/>
    <w:rsid w:val="00BE1FF2"/>
    <w:rsid w:val="00BE2211"/>
    <w:rsid w:val="00BE227D"/>
    <w:rsid w:val="00BE236B"/>
    <w:rsid w:val="00BE2532"/>
    <w:rsid w:val="00BE2597"/>
    <w:rsid w:val="00BE291E"/>
    <w:rsid w:val="00BE2ADC"/>
    <w:rsid w:val="00BE2D86"/>
    <w:rsid w:val="00BE2D98"/>
    <w:rsid w:val="00BE3008"/>
    <w:rsid w:val="00BE3080"/>
    <w:rsid w:val="00BE3112"/>
    <w:rsid w:val="00BE313E"/>
    <w:rsid w:val="00BE3144"/>
    <w:rsid w:val="00BE3258"/>
    <w:rsid w:val="00BE326C"/>
    <w:rsid w:val="00BE3444"/>
    <w:rsid w:val="00BE34F3"/>
    <w:rsid w:val="00BE3681"/>
    <w:rsid w:val="00BE377B"/>
    <w:rsid w:val="00BE377D"/>
    <w:rsid w:val="00BE3809"/>
    <w:rsid w:val="00BE38EE"/>
    <w:rsid w:val="00BE3968"/>
    <w:rsid w:val="00BE39C7"/>
    <w:rsid w:val="00BE3A46"/>
    <w:rsid w:val="00BE3B39"/>
    <w:rsid w:val="00BE3B9D"/>
    <w:rsid w:val="00BE3E05"/>
    <w:rsid w:val="00BE3E33"/>
    <w:rsid w:val="00BE4151"/>
    <w:rsid w:val="00BE455C"/>
    <w:rsid w:val="00BE47BF"/>
    <w:rsid w:val="00BE47DB"/>
    <w:rsid w:val="00BE486D"/>
    <w:rsid w:val="00BE49A3"/>
    <w:rsid w:val="00BE4D0B"/>
    <w:rsid w:val="00BE4DCA"/>
    <w:rsid w:val="00BE4E94"/>
    <w:rsid w:val="00BE4F3E"/>
    <w:rsid w:val="00BE4FA9"/>
    <w:rsid w:val="00BE5459"/>
    <w:rsid w:val="00BE54EC"/>
    <w:rsid w:val="00BE574D"/>
    <w:rsid w:val="00BE57DE"/>
    <w:rsid w:val="00BE581F"/>
    <w:rsid w:val="00BE5AE2"/>
    <w:rsid w:val="00BE5BDE"/>
    <w:rsid w:val="00BE5BFD"/>
    <w:rsid w:val="00BE5C2C"/>
    <w:rsid w:val="00BE5CFA"/>
    <w:rsid w:val="00BE5E5F"/>
    <w:rsid w:val="00BE5EA6"/>
    <w:rsid w:val="00BE6024"/>
    <w:rsid w:val="00BE6026"/>
    <w:rsid w:val="00BE61D6"/>
    <w:rsid w:val="00BE628D"/>
    <w:rsid w:val="00BE66DA"/>
    <w:rsid w:val="00BE680B"/>
    <w:rsid w:val="00BE68A6"/>
    <w:rsid w:val="00BE6919"/>
    <w:rsid w:val="00BE6BC3"/>
    <w:rsid w:val="00BE6C5B"/>
    <w:rsid w:val="00BE6C5E"/>
    <w:rsid w:val="00BE6DCA"/>
    <w:rsid w:val="00BE6F36"/>
    <w:rsid w:val="00BE6F95"/>
    <w:rsid w:val="00BE71C9"/>
    <w:rsid w:val="00BE730C"/>
    <w:rsid w:val="00BE741B"/>
    <w:rsid w:val="00BE74F4"/>
    <w:rsid w:val="00BE7550"/>
    <w:rsid w:val="00BE7559"/>
    <w:rsid w:val="00BE75C0"/>
    <w:rsid w:val="00BE7606"/>
    <w:rsid w:val="00BE777C"/>
    <w:rsid w:val="00BE78FE"/>
    <w:rsid w:val="00BE7A84"/>
    <w:rsid w:val="00BE7B29"/>
    <w:rsid w:val="00BE7B37"/>
    <w:rsid w:val="00BF015C"/>
    <w:rsid w:val="00BF0202"/>
    <w:rsid w:val="00BF0280"/>
    <w:rsid w:val="00BF03F1"/>
    <w:rsid w:val="00BF049C"/>
    <w:rsid w:val="00BF0632"/>
    <w:rsid w:val="00BF0647"/>
    <w:rsid w:val="00BF06EB"/>
    <w:rsid w:val="00BF090D"/>
    <w:rsid w:val="00BF0A71"/>
    <w:rsid w:val="00BF0A7F"/>
    <w:rsid w:val="00BF0ABC"/>
    <w:rsid w:val="00BF0ABD"/>
    <w:rsid w:val="00BF0CC3"/>
    <w:rsid w:val="00BF0CFE"/>
    <w:rsid w:val="00BF0E25"/>
    <w:rsid w:val="00BF101D"/>
    <w:rsid w:val="00BF1059"/>
    <w:rsid w:val="00BF11DE"/>
    <w:rsid w:val="00BF14DA"/>
    <w:rsid w:val="00BF14DB"/>
    <w:rsid w:val="00BF15D6"/>
    <w:rsid w:val="00BF1726"/>
    <w:rsid w:val="00BF1809"/>
    <w:rsid w:val="00BF18AB"/>
    <w:rsid w:val="00BF1AC4"/>
    <w:rsid w:val="00BF1C48"/>
    <w:rsid w:val="00BF1C84"/>
    <w:rsid w:val="00BF1D87"/>
    <w:rsid w:val="00BF1E1B"/>
    <w:rsid w:val="00BF1F7F"/>
    <w:rsid w:val="00BF1FA6"/>
    <w:rsid w:val="00BF1FBE"/>
    <w:rsid w:val="00BF23C1"/>
    <w:rsid w:val="00BF2689"/>
    <w:rsid w:val="00BF276B"/>
    <w:rsid w:val="00BF2951"/>
    <w:rsid w:val="00BF2987"/>
    <w:rsid w:val="00BF29E6"/>
    <w:rsid w:val="00BF2AE5"/>
    <w:rsid w:val="00BF2C94"/>
    <w:rsid w:val="00BF2EB3"/>
    <w:rsid w:val="00BF2F59"/>
    <w:rsid w:val="00BF2F9C"/>
    <w:rsid w:val="00BF2FC8"/>
    <w:rsid w:val="00BF2FF9"/>
    <w:rsid w:val="00BF302A"/>
    <w:rsid w:val="00BF3047"/>
    <w:rsid w:val="00BF304F"/>
    <w:rsid w:val="00BF31B7"/>
    <w:rsid w:val="00BF372D"/>
    <w:rsid w:val="00BF3942"/>
    <w:rsid w:val="00BF3A49"/>
    <w:rsid w:val="00BF3C37"/>
    <w:rsid w:val="00BF3CFE"/>
    <w:rsid w:val="00BF4061"/>
    <w:rsid w:val="00BF423D"/>
    <w:rsid w:val="00BF46C0"/>
    <w:rsid w:val="00BF48EE"/>
    <w:rsid w:val="00BF4A1F"/>
    <w:rsid w:val="00BF4AB3"/>
    <w:rsid w:val="00BF4BCA"/>
    <w:rsid w:val="00BF4BF8"/>
    <w:rsid w:val="00BF4CA1"/>
    <w:rsid w:val="00BF4F43"/>
    <w:rsid w:val="00BF5075"/>
    <w:rsid w:val="00BF5140"/>
    <w:rsid w:val="00BF514E"/>
    <w:rsid w:val="00BF525B"/>
    <w:rsid w:val="00BF546E"/>
    <w:rsid w:val="00BF5481"/>
    <w:rsid w:val="00BF55F7"/>
    <w:rsid w:val="00BF5642"/>
    <w:rsid w:val="00BF568F"/>
    <w:rsid w:val="00BF5840"/>
    <w:rsid w:val="00BF5915"/>
    <w:rsid w:val="00BF5A5A"/>
    <w:rsid w:val="00BF5AEA"/>
    <w:rsid w:val="00BF5BB2"/>
    <w:rsid w:val="00BF5D95"/>
    <w:rsid w:val="00BF5D98"/>
    <w:rsid w:val="00BF5EAF"/>
    <w:rsid w:val="00BF5F91"/>
    <w:rsid w:val="00BF5FA1"/>
    <w:rsid w:val="00BF6012"/>
    <w:rsid w:val="00BF6052"/>
    <w:rsid w:val="00BF60C4"/>
    <w:rsid w:val="00BF6191"/>
    <w:rsid w:val="00BF6311"/>
    <w:rsid w:val="00BF6376"/>
    <w:rsid w:val="00BF6650"/>
    <w:rsid w:val="00BF670A"/>
    <w:rsid w:val="00BF6A6D"/>
    <w:rsid w:val="00BF6CFB"/>
    <w:rsid w:val="00BF6E22"/>
    <w:rsid w:val="00BF6EBC"/>
    <w:rsid w:val="00BF7103"/>
    <w:rsid w:val="00BF7436"/>
    <w:rsid w:val="00BF75B3"/>
    <w:rsid w:val="00BF7656"/>
    <w:rsid w:val="00BF77CF"/>
    <w:rsid w:val="00BF7801"/>
    <w:rsid w:val="00BF78DB"/>
    <w:rsid w:val="00BF791A"/>
    <w:rsid w:val="00BF794B"/>
    <w:rsid w:val="00BF7CBD"/>
    <w:rsid w:val="00BF7D72"/>
    <w:rsid w:val="00BF7EF7"/>
    <w:rsid w:val="00BF7F05"/>
    <w:rsid w:val="00C0013E"/>
    <w:rsid w:val="00C00348"/>
    <w:rsid w:val="00C0053F"/>
    <w:rsid w:val="00C0058E"/>
    <w:rsid w:val="00C0061B"/>
    <w:rsid w:val="00C00622"/>
    <w:rsid w:val="00C006CF"/>
    <w:rsid w:val="00C0080A"/>
    <w:rsid w:val="00C0096F"/>
    <w:rsid w:val="00C00A4E"/>
    <w:rsid w:val="00C00BC9"/>
    <w:rsid w:val="00C00E36"/>
    <w:rsid w:val="00C00EED"/>
    <w:rsid w:val="00C0123E"/>
    <w:rsid w:val="00C01312"/>
    <w:rsid w:val="00C0133E"/>
    <w:rsid w:val="00C014A5"/>
    <w:rsid w:val="00C014F5"/>
    <w:rsid w:val="00C01579"/>
    <w:rsid w:val="00C015E9"/>
    <w:rsid w:val="00C01A36"/>
    <w:rsid w:val="00C01B06"/>
    <w:rsid w:val="00C01B96"/>
    <w:rsid w:val="00C01BF4"/>
    <w:rsid w:val="00C01DC5"/>
    <w:rsid w:val="00C01E45"/>
    <w:rsid w:val="00C01E8A"/>
    <w:rsid w:val="00C01E9D"/>
    <w:rsid w:val="00C01EC1"/>
    <w:rsid w:val="00C01EE5"/>
    <w:rsid w:val="00C01F12"/>
    <w:rsid w:val="00C02084"/>
    <w:rsid w:val="00C020D3"/>
    <w:rsid w:val="00C02118"/>
    <w:rsid w:val="00C0214F"/>
    <w:rsid w:val="00C021A9"/>
    <w:rsid w:val="00C0236B"/>
    <w:rsid w:val="00C023A9"/>
    <w:rsid w:val="00C02570"/>
    <w:rsid w:val="00C02683"/>
    <w:rsid w:val="00C026D0"/>
    <w:rsid w:val="00C02736"/>
    <w:rsid w:val="00C02A7F"/>
    <w:rsid w:val="00C02B5B"/>
    <w:rsid w:val="00C02E97"/>
    <w:rsid w:val="00C02F7A"/>
    <w:rsid w:val="00C030B7"/>
    <w:rsid w:val="00C031BD"/>
    <w:rsid w:val="00C03353"/>
    <w:rsid w:val="00C0347B"/>
    <w:rsid w:val="00C0351D"/>
    <w:rsid w:val="00C0356E"/>
    <w:rsid w:val="00C035D4"/>
    <w:rsid w:val="00C03A34"/>
    <w:rsid w:val="00C03A47"/>
    <w:rsid w:val="00C03CFC"/>
    <w:rsid w:val="00C03D20"/>
    <w:rsid w:val="00C03ED2"/>
    <w:rsid w:val="00C03F6E"/>
    <w:rsid w:val="00C041B9"/>
    <w:rsid w:val="00C0464B"/>
    <w:rsid w:val="00C04749"/>
    <w:rsid w:val="00C047D3"/>
    <w:rsid w:val="00C04A8E"/>
    <w:rsid w:val="00C04B10"/>
    <w:rsid w:val="00C04D7C"/>
    <w:rsid w:val="00C04E41"/>
    <w:rsid w:val="00C04EA3"/>
    <w:rsid w:val="00C05029"/>
    <w:rsid w:val="00C05043"/>
    <w:rsid w:val="00C05048"/>
    <w:rsid w:val="00C051E0"/>
    <w:rsid w:val="00C051EE"/>
    <w:rsid w:val="00C051FA"/>
    <w:rsid w:val="00C052E9"/>
    <w:rsid w:val="00C05522"/>
    <w:rsid w:val="00C055EB"/>
    <w:rsid w:val="00C057B7"/>
    <w:rsid w:val="00C05867"/>
    <w:rsid w:val="00C05A23"/>
    <w:rsid w:val="00C05C85"/>
    <w:rsid w:val="00C05F29"/>
    <w:rsid w:val="00C05F3B"/>
    <w:rsid w:val="00C05FF3"/>
    <w:rsid w:val="00C06079"/>
    <w:rsid w:val="00C06293"/>
    <w:rsid w:val="00C06554"/>
    <w:rsid w:val="00C065D1"/>
    <w:rsid w:val="00C06670"/>
    <w:rsid w:val="00C066D5"/>
    <w:rsid w:val="00C06765"/>
    <w:rsid w:val="00C069FB"/>
    <w:rsid w:val="00C06AAD"/>
    <w:rsid w:val="00C06BBD"/>
    <w:rsid w:val="00C06C89"/>
    <w:rsid w:val="00C06E6D"/>
    <w:rsid w:val="00C06FFD"/>
    <w:rsid w:val="00C07024"/>
    <w:rsid w:val="00C071A7"/>
    <w:rsid w:val="00C073B7"/>
    <w:rsid w:val="00C07419"/>
    <w:rsid w:val="00C074BB"/>
    <w:rsid w:val="00C0753D"/>
    <w:rsid w:val="00C07695"/>
    <w:rsid w:val="00C0782E"/>
    <w:rsid w:val="00C07856"/>
    <w:rsid w:val="00C078AF"/>
    <w:rsid w:val="00C078C1"/>
    <w:rsid w:val="00C078F9"/>
    <w:rsid w:val="00C07A82"/>
    <w:rsid w:val="00C07DCD"/>
    <w:rsid w:val="00C07E4C"/>
    <w:rsid w:val="00C07F0F"/>
    <w:rsid w:val="00C100AD"/>
    <w:rsid w:val="00C10150"/>
    <w:rsid w:val="00C10172"/>
    <w:rsid w:val="00C101D0"/>
    <w:rsid w:val="00C101F5"/>
    <w:rsid w:val="00C10224"/>
    <w:rsid w:val="00C102EF"/>
    <w:rsid w:val="00C10443"/>
    <w:rsid w:val="00C105F5"/>
    <w:rsid w:val="00C1064C"/>
    <w:rsid w:val="00C1066C"/>
    <w:rsid w:val="00C10779"/>
    <w:rsid w:val="00C1086D"/>
    <w:rsid w:val="00C10A2B"/>
    <w:rsid w:val="00C10A44"/>
    <w:rsid w:val="00C10A91"/>
    <w:rsid w:val="00C10C5B"/>
    <w:rsid w:val="00C10E6A"/>
    <w:rsid w:val="00C10F56"/>
    <w:rsid w:val="00C10F7E"/>
    <w:rsid w:val="00C11020"/>
    <w:rsid w:val="00C1104E"/>
    <w:rsid w:val="00C114DA"/>
    <w:rsid w:val="00C115B9"/>
    <w:rsid w:val="00C115F1"/>
    <w:rsid w:val="00C11642"/>
    <w:rsid w:val="00C117C5"/>
    <w:rsid w:val="00C11B81"/>
    <w:rsid w:val="00C11BE1"/>
    <w:rsid w:val="00C11C36"/>
    <w:rsid w:val="00C11C50"/>
    <w:rsid w:val="00C12027"/>
    <w:rsid w:val="00C1203C"/>
    <w:rsid w:val="00C12101"/>
    <w:rsid w:val="00C12104"/>
    <w:rsid w:val="00C1226A"/>
    <w:rsid w:val="00C1233B"/>
    <w:rsid w:val="00C12448"/>
    <w:rsid w:val="00C12532"/>
    <w:rsid w:val="00C127EB"/>
    <w:rsid w:val="00C1298C"/>
    <w:rsid w:val="00C12A16"/>
    <w:rsid w:val="00C12A33"/>
    <w:rsid w:val="00C12C15"/>
    <w:rsid w:val="00C12C46"/>
    <w:rsid w:val="00C12C8F"/>
    <w:rsid w:val="00C12CB8"/>
    <w:rsid w:val="00C12CC0"/>
    <w:rsid w:val="00C12D1A"/>
    <w:rsid w:val="00C12D83"/>
    <w:rsid w:val="00C12E08"/>
    <w:rsid w:val="00C12FF0"/>
    <w:rsid w:val="00C13003"/>
    <w:rsid w:val="00C13078"/>
    <w:rsid w:val="00C1312C"/>
    <w:rsid w:val="00C132A4"/>
    <w:rsid w:val="00C132B4"/>
    <w:rsid w:val="00C13310"/>
    <w:rsid w:val="00C13349"/>
    <w:rsid w:val="00C13789"/>
    <w:rsid w:val="00C13948"/>
    <w:rsid w:val="00C1397B"/>
    <w:rsid w:val="00C1399D"/>
    <w:rsid w:val="00C13A1A"/>
    <w:rsid w:val="00C13B7F"/>
    <w:rsid w:val="00C13CC2"/>
    <w:rsid w:val="00C13EB5"/>
    <w:rsid w:val="00C13EDA"/>
    <w:rsid w:val="00C14277"/>
    <w:rsid w:val="00C143DC"/>
    <w:rsid w:val="00C14400"/>
    <w:rsid w:val="00C1465B"/>
    <w:rsid w:val="00C147C6"/>
    <w:rsid w:val="00C14847"/>
    <w:rsid w:val="00C14C01"/>
    <w:rsid w:val="00C14CA2"/>
    <w:rsid w:val="00C14DF0"/>
    <w:rsid w:val="00C15339"/>
    <w:rsid w:val="00C15343"/>
    <w:rsid w:val="00C15353"/>
    <w:rsid w:val="00C153CC"/>
    <w:rsid w:val="00C1555D"/>
    <w:rsid w:val="00C155D0"/>
    <w:rsid w:val="00C157C6"/>
    <w:rsid w:val="00C15CEA"/>
    <w:rsid w:val="00C15F00"/>
    <w:rsid w:val="00C15F04"/>
    <w:rsid w:val="00C15FB6"/>
    <w:rsid w:val="00C1604F"/>
    <w:rsid w:val="00C160BC"/>
    <w:rsid w:val="00C163BA"/>
    <w:rsid w:val="00C163C4"/>
    <w:rsid w:val="00C163E2"/>
    <w:rsid w:val="00C163E9"/>
    <w:rsid w:val="00C164CD"/>
    <w:rsid w:val="00C1677B"/>
    <w:rsid w:val="00C16921"/>
    <w:rsid w:val="00C16A2C"/>
    <w:rsid w:val="00C16B0C"/>
    <w:rsid w:val="00C16DF9"/>
    <w:rsid w:val="00C16E0A"/>
    <w:rsid w:val="00C16EBD"/>
    <w:rsid w:val="00C179FD"/>
    <w:rsid w:val="00C17A1F"/>
    <w:rsid w:val="00C17AFB"/>
    <w:rsid w:val="00C17B19"/>
    <w:rsid w:val="00C17D89"/>
    <w:rsid w:val="00C17E49"/>
    <w:rsid w:val="00C17F16"/>
    <w:rsid w:val="00C17F30"/>
    <w:rsid w:val="00C17FB4"/>
    <w:rsid w:val="00C2001E"/>
    <w:rsid w:val="00C2009F"/>
    <w:rsid w:val="00C2030E"/>
    <w:rsid w:val="00C203FC"/>
    <w:rsid w:val="00C206EA"/>
    <w:rsid w:val="00C207A9"/>
    <w:rsid w:val="00C207C0"/>
    <w:rsid w:val="00C20827"/>
    <w:rsid w:val="00C20835"/>
    <w:rsid w:val="00C208BC"/>
    <w:rsid w:val="00C20902"/>
    <w:rsid w:val="00C20AC7"/>
    <w:rsid w:val="00C20B23"/>
    <w:rsid w:val="00C20B9F"/>
    <w:rsid w:val="00C20C05"/>
    <w:rsid w:val="00C20C86"/>
    <w:rsid w:val="00C20CA6"/>
    <w:rsid w:val="00C20E23"/>
    <w:rsid w:val="00C21419"/>
    <w:rsid w:val="00C21607"/>
    <w:rsid w:val="00C2179A"/>
    <w:rsid w:val="00C217CD"/>
    <w:rsid w:val="00C21809"/>
    <w:rsid w:val="00C21840"/>
    <w:rsid w:val="00C21883"/>
    <w:rsid w:val="00C21AA2"/>
    <w:rsid w:val="00C21D52"/>
    <w:rsid w:val="00C21DA0"/>
    <w:rsid w:val="00C220A4"/>
    <w:rsid w:val="00C22124"/>
    <w:rsid w:val="00C2215E"/>
    <w:rsid w:val="00C222A6"/>
    <w:rsid w:val="00C22300"/>
    <w:rsid w:val="00C2249B"/>
    <w:rsid w:val="00C2280C"/>
    <w:rsid w:val="00C22A37"/>
    <w:rsid w:val="00C22C30"/>
    <w:rsid w:val="00C22CA2"/>
    <w:rsid w:val="00C22F9E"/>
    <w:rsid w:val="00C230B6"/>
    <w:rsid w:val="00C23461"/>
    <w:rsid w:val="00C23585"/>
    <w:rsid w:val="00C235AB"/>
    <w:rsid w:val="00C238D5"/>
    <w:rsid w:val="00C23A8F"/>
    <w:rsid w:val="00C23B1D"/>
    <w:rsid w:val="00C23EDD"/>
    <w:rsid w:val="00C24231"/>
    <w:rsid w:val="00C24427"/>
    <w:rsid w:val="00C244C9"/>
    <w:rsid w:val="00C24569"/>
    <w:rsid w:val="00C24674"/>
    <w:rsid w:val="00C24700"/>
    <w:rsid w:val="00C24791"/>
    <w:rsid w:val="00C249F8"/>
    <w:rsid w:val="00C24A72"/>
    <w:rsid w:val="00C24CFE"/>
    <w:rsid w:val="00C24FEF"/>
    <w:rsid w:val="00C250B7"/>
    <w:rsid w:val="00C251EA"/>
    <w:rsid w:val="00C254B2"/>
    <w:rsid w:val="00C25530"/>
    <w:rsid w:val="00C2559B"/>
    <w:rsid w:val="00C25622"/>
    <w:rsid w:val="00C25836"/>
    <w:rsid w:val="00C2583E"/>
    <w:rsid w:val="00C259AB"/>
    <w:rsid w:val="00C25C67"/>
    <w:rsid w:val="00C25FEA"/>
    <w:rsid w:val="00C26245"/>
    <w:rsid w:val="00C26A41"/>
    <w:rsid w:val="00C26B50"/>
    <w:rsid w:val="00C26BC5"/>
    <w:rsid w:val="00C26E4D"/>
    <w:rsid w:val="00C26FE3"/>
    <w:rsid w:val="00C2701C"/>
    <w:rsid w:val="00C27094"/>
    <w:rsid w:val="00C273AB"/>
    <w:rsid w:val="00C2744E"/>
    <w:rsid w:val="00C27458"/>
    <w:rsid w:val="00C27462"/>
    <w:rsid w:val="00C27523"/>
    <w:rsid w:val="00C2761D"/>
    <w:rsid w:val="00C2770B"/>
    <w:rsid w:val="00C278C7"/>
    <w:rsid w:val="00C278FC"/>
    <w:rsid w:val="00C2791D"/>
    <w:rsid w:val="00C279EB"/>
    <w:rsid w:val="00C27B4A"/>
    <w:rsid w:val="00C27BA0"/>
    <w:rsid w:val="00C27C29"/>
    <w:rsid w:val="00C27DDF"/>
    <w:rsid w:val="00C30034"/>
    <w:rsid w:val="00C300A9"/>
    <w:rsid w:val="00C301F8"/>
    <w:rsid w:val="00C30285"/>
    <w:rsid w:val="00C302AF"/>
    <w:rsid w:val="00C30319"/>
    <w:rsid w:val="00C303AE"/>
    <w:rsid w:val="00C30586"/>
    <w:rsid w:val="00C305B0"/>
    <w:rsid w:val="00C3068B"/>
    <w:rsid w:val="00C30717"/>
    <w:rsid w:val="00C30753"/>
    <w:rsid w:val="00C307D1"/>
    <w:rsid w:val="00C307FA"/>
    <w:rsid w:val="00C30857"/>
    <w:rsid w:val="00C30899"/>
    <w:rsid w:val="00C308E3"/>
    <w:rsid w:val="00C3097C"/>
    <w:rsid w:val="00C30A6B"/>
    <w:rsid w:val="00C30CA2"/>
    <w:rsid w:val="00C30E0A"/>
    <w:rsid w:val="00C30E57"/>
    <w:rsid w:val="00C30E5C"/>
    <w:rsid w:val="00C30EB5"/>
    <w:rsid w:val="00C30F84"/>
    <w:rsid w:val="00C31562"/>
    <w:rsid w:val="00C315EF"/>
    <w:rsid w:val="00C31778"/>
    <w:rsid w:val="00C319C9"/>
    <w:rsid w:val="00C31D6E"/>
    <w:rsid w:val="00C31EC5"/>
    <w:rsid w:val="00C31FB7"/>
    <w:rsid w:val="00C32002"/>
    <w:rsid w:val="00C3210A"/>
    <w:rsid w:val="00C32229"/>
    <w:rsid w:val="00C32297"/>
    <w:rsid w:val="00C322F3"/>
    <w:rsid w:val="00C323AC"/>
    <w:rsid w:val="00C3266A"/>
    <w:rsid w:val="00C326F9"/>
    <w:rsid w:val="00C327BB"/>
    <w:rsid w:val="00C328AB"/>
    <w:rsid w:val="00C32C62"/>
    <w:rsid w:val="00C32D23"/>
    <w:rsid w:val="00C32EEC"/>
    <w:rsid w:val="00C32EFC"/>
    <w:rsid w:val="00C32FA6"/>
    <w:rsid w:val="00C33356"/>
    <w:rsid w:val="00C334EF"/>
    <w:rsid w:val="00C335A9"/>
    <w:rsid w:val="00C3367A"/>
    <w:rsid w:val="00C33837"/>
    <w:rsid w:val="00C339CB"/>
    <w:rsid w:val="00C33C9E"/>
    <w:rsid w:val="00C33CC3"/>
    <w:rsid w:val="00C340AF"/>
    <w:rsid w:val="00C341EF"/>
    <w:rsid w:val="00C34251"/>
    <w:rsid w:val="00C3435D"/>
    <w:rsid w:val="00C3452D"/>
    <w:rsid w:val="00C3454E"/>
    <w:rsid w:val="00C345CA"/>
    <w:rsid w:val="00C345DD"/>
    <w:rsid w:val="00C34655"/>
    <w:rsid w:val="00C3468C"/>
    <w:rsid w:val="00C348EB"/>
    <w:rsid w:val="00C34DB4"/>
    <w:rsid w:val="00C350EB"/>
    <w:rsid w:val="00C35144"/>
    <w:rsid w:val="00C35215"/>
    <w:rsid w:val="00C353F2"/>
    <w:rsid w:val="00C35467"/>
    <w:rsid w:val="00C3551C"/>
    <w:rsid w:val="00C35572"/>
    <w:rsid w:val="00C35C0D"/>
    <w:rsid w:val="00C35C44"/>
    <w:rsid w:val="00C3612B"/>
    <w:rsid w:val="00C36289"/>
    <w:rsid w:val="00C36294"/>
    <w:rsid w:val="00C36341"/>
    <w:rsid w:val="00C364DA"/>
    <w:rsid w:val="00C36589"/>
    <w:rsid w:val="00C36940"/>
    <w:rsid w:val="00C36A3D"/>
    <w:rsid w:val="00C36AC9"/>
    <w:rsid w:val="00C36B7C"/>
    <w:rsid w:val="00C36C6B"/>
    <w:rsid w:val="00C36E59"/>
    <w:rsid w:val="00C3729D"/>
    <w:rsid w:val="00C37388"/>
    <w:rsid w:val="00C3773B"/>
    <w:rsid w:val="00C37965"/>
    <w:rsid w:val="00C37A78"/>
    <w:rsid w:val="00C37AD2"/>
    <w:rsid w:val="00C37C62"/>
    <w:rsid w:val="00C37F11"/>
    <w:rsid w:val="00C37F80"/>
    <w:rsid w:val="00C40078"/>
    <w:rsid w:val="00C401C5"/>
    <w:rsid w:val="00C40368"/>
    <w:rsid w:val="00C404B4"/>
    <w:rsid w:val="00C404F3"/>
    <w:rsid w:val="00C4050D"/>
    <w:rsid w:val="00C40720"/>
    <w:rsid w:val="00C40C58"/>
    <w:rsid w:val="00C40D73"/>
    <w:rsid w:val="00C40F0F"/>
    <w:rsid w:val="00C40FE5"/>
    <w:rsid w:val="00C41082"/>
    <w:rsid w:val="00C413C7"/>
    <w:rsid w:val="00C414DE"/>
    <w:rsid w:val="00C415EC"/>
    <w:rsid w:val="00C41846"/>
    <w:rsid w:val="00C4189E"/>
    <w:rsid w:val="00C41C75"/>
    <w:rsid w:val="00C41CE8"/>
    <w:rsid w:val="00C41E79"/>
    <w:rsid w:val="00C41F6E"/>
    <w:rsid w:val="00C4208D"/>
    <w:rsid w:val="00C42392"/>
    <w:rsid w:val="00C424A1"/>
    <w:rsid w:val="00C42530"/>
    <w:rsid w:val="00C425C0"/>
    <w:rsid w:val="00C42702"/>
    <w:rsid w:val="00C42899"/>
    <w:rsid w:val="00C428FC"/>
    <w:rsid w:val="00C42938"/>
    <w:rsid w:val="00C42CDF"/>
    <w:rsid w:val="00C42F2F"/>
    <w:rsid w:val="00C43204"/>
    <w:rsid w:val="00C43307"/>
    <w:rsid w:val="00C43442"/>
    <w:rsid w:val="00C434FB"/>
    <w:rsid w:val="00C437D3"/>
    <w:rsid w:val="00C439C6"/>
    <w:rsid w:val="00C43A38"/>
    <w:rsid w:val="00C43ADD"/>
    <w:rsid w:val="00C43F1F"/>
    <w:rsid w:val="00C440BE"/>
    <w:rsid w:val="00C4423F"/>
    <w:rsid w:val="00C4436F"/>
    <w:rsid w:val="00C44590"/>
    <w:rsid w:val="00C44819"/>
    <w:rsid w:val="00C44C67"/>
    <w:rsid w:val="00C44E97"/>
    <w:rsid w:val="00C44F5B"/>
    <w:rsid w:val="00C4514E"/>
    <w:rsid w:val="00C45216"/>
    <w:rsid w:val="00C45412"/>
    <w:rsid w:val="00C455F0"/>
    <w:rsid w:val="00C457A0"/>
    <w:rsid w:val="00C4598C"/>
    <w:rsid w:val="00C45A35"/>
    <w:rsid w:val="00C45A54"/>
    <w:rsid w:val="00C45A97"/>
    <w:rsid w:val="00C45BAF"/>
    <w:rsid w:val="00C45DC0"/>
    <w:rsid w:val="00C45E31"/>
    <w:rsid w:val="00C45EED"/>
    <w:rsid w:val="00C463F9"/>
    <w:rsid w:val="00C464C8"/>
    <w:rsid w:val="00C46781"/>
    <w:rsid w:val="00C46B52"/>
    <w:rsid w:val="00C46BCB"/>
    <w:rsid w:val="00C46DB0"/>
    <w:rsid w:val="00C46EC4"/>
    <w:rsid w:val="00C46F04"/>
    <w:rsid w:val="00C46F9E"/>
    <w:rsid w:val="00C4710E"/>
    <w:rsid w:val="00C471FE"/>
    <w:rsid w:val="00C47228"/>
    <w:rsid w:val="00C473C6"/>
    <w:rsid w:val="00C47589"/>
    <w:rsid w:val="00C475C0"/>
    <w:rsid w:val="00C4767E"/>
    <w:rsid w:val="00C47894"/>
    <w:rsid w:val="00C47915"/>
    <w:rsid w:val="00C47934"/>
    <w:rsid w:val="00C47A42"/>
    <w:rsid w:val="00C47CA8"/>
    <w:rsid w:val="00C47CFC"/>
    <w:rsid w:val="00C47E0E"/>
    <w:rsid w:val="00C47E2D"/>
    <w:rsid w:val="00C47EC9"/>
    <w:rsid w:val="00C47F19"/>
    <w:rsid w:val="00C50000"/>
    <w:rsid w:val="00C502C8"/>
    <w:rsid w:val="00C50677"/>
    <w:rsid w:val="00C506EF"/>
    <w:rsid w:val="00C5083E"/>
    <w:rsid w:val="00C508A8"/>
    <w:rsid w:val="00C50963"/>
    <w:rsid w:val="00C50B8B"/>
    <w:rsid w:val="00C50C81"/>
    <w:rsid w:val="00C50CF1"/>
    <w:rsid w:val="00C50CF3"/>
    <w:rsid w:val="00C50D40"/>
    <w:rsid w:val="00C50F4F"/>
    <w:rsid w:val="00C50F80"/>
    <w:rsid w:val="00C51350"/>
    <w:rsid w:val="00C51472"/>
    <w:rsid w:val="00C5147A"/>
    <w:rsid w:val="00C51552"/>
    <w:rsid w:val="00C5165E"/>
    <w:rsid w:val="00C51698"/>
    <w:rsid w:val="00C51888"/>
    <w:rsid w:val="00C51A0F"/>
    <w:rsid w:val="00C51A73"/>
    <w:rsid w:val="00C51B11"/>
    <w:rsid w:val="00C51B80"/>
    <w:rsid w:val="00C51BB6"/>
    <w:rsid w:val="00C51CB7"/>
    <w:rsid w:val="00C51DB0"/>
    <w:rsid w:val="00C51EC3"/>
    <w:rsid w:val="00C51EC4"/>
    <w:rsid w:val="00C51F61"/>
    <w:rsid w:val="00C52089"/>
    <w:rsid w:val="00C5209F"/>
    <w:rsid w:val="00C52285"/>
    <w:rsid w:val="00C527E7"/>
    <w:rsid w:val="00C529F8"/>
    <w:rsid w:val="00C52E21"/>
    <w:rsid w:val="00C52EA1"/>
    <w:rsid w:val="00C52EF8"/>
    <w:rsid w:val="00C52F12"/>
    <w:rsid w:val="00C52F3F"/>
    <w:rsid w:val="00C5309A"/>
    <w:rsid w:val="00C530D7"/>
    <w:rsid w:val="00C53130"/>
    <w:rsid w:val="00C53156"/>
    <w:rsid w:val="00C5317D"/>
    <w:rsid w:val="00C53255"/>
    <w:rsid w:val="00C53357"/>
    <w:rsid w:val="00C5355C"/>
    <w:rsid w:val="00C537F8"/>
    <w:rsid w:val="00C53930"/>
    <w:rsid w:val="00C54013"/>
    <w:rsid w:val="00C540A2"/>
    <w:rsid w:val="00C54112"/>
    <w:rsid w:val="00C5418D"/>
    <w:rsid w:val="00C54395"/>
    <w:rsid w:val="00C543E7"/>
    <w:rsid w:val="00C5442C"/>
    <w:rsid w:val="00C54488"/>
    <w:rsid w:val="00C54502"/>
    <w:rsid w:val="00C54802"/>
    <w:rsid w:val="00C54935"/>
    <w:rsid w:val="00C54B3A"/>
    <w:rsid w:val="00C54CB8"/>
    <w:rsid w:val="00C54F86"/>
    <w:rsid w:val="00C55173"/>
    <w:rsid w:val="00C5566B"/>
    <w:rsid w:val="00C55A25"/>
    <w:rsid w:val="00C55D5F"/>
    <w:rsid w:val="00C55F21"/>
    <w:rsid w:val="00C5636F"/>
    <w:rsid w:val="00C564C7"/>
    <w:rsid w:val="00C565DB"/>
    <w:rsid w:val="00C56781"/>
    <w:rsid w:val="00C56840"/>
    <w:rsid w:val="00C5685C"/>
    <w:rsid w:val="00C56992"/>
    <w:rsid w:val="00C56B2F"/>
    <w:rsid w:val="00C56BB5"/>
    <w:rsid w:val="00C56F24"/>
    <w:rsid w:val="00C56FCF"/>
    <w:rsid w:val="00C57053"/>
    <w:rsid w:val="00C5718E"/>
    <w:rsid w:val="00C572DC"/>
    <w:rsid w:val="00C57305"/>
    <w:rsid w:val="00C573AD"/>
    <w:rsid w:val="00C57457"/>
    <w:rsid w:val="00C5759D"/>
    <w:rsid w:val="00C576A9"/>
    <w:rsid w:val="00C5774A"/>
    <w:rsid w:val="00C5775B"/>
    <w:rsid w:val="00C57787"/>
    <w:rsid w:val="00C57AAF"/>
    <w:rsid w:val="00C57B3B"/>
    <w:rsid w:val="00C57C37"/>
    <w:rsid w:val="00C57C66"/>
    <w:rsid w:val="00C57E42"/>
    <w:rsid w:val="00C604AD"/>
    <w:rsid w:val="00C60568"/>
    <w:rsid w:val="00C60684"/>
    <w:rsid w:val="00C606F0"/>
    <w:rsid w:val="00C60709"/>
    <w:rsid w:val="00C607F9"/>
    <w:rsid w:val="00C60801"/>
    <w:rsid w:val="00C60ADA"/>
    <w:rsid w:val="00C60BA0"/>
    <w:rsid w:val="00C60C0A"/>
    <w:rsid w:val="00C60C21"/>
    <w:rsid w:val="00C60C7A"/>
    <w:rsid w:val="00C61036"/>
    <w:rsid w:val="00C61090"/>
    <w:rsid w:val="00C61546"/>
    <w:rsid w:val="00C6159B"/>
    <w:rsid w:val="00C6159F"/>
    <w:rsid w:val="00C61799"/>
    <w:rsid w:val="00C618CA"/>
    <w:rsid w:val="00C61953"/>
    <w:rsid w:val="00C61A29"/>
    <w:rsid w:val="00C61C76"/>
    <w:rsid w:val="00C6206B"/>
    <w:rsid w:val="00C62144"/>
    <w:rsid w:val="00C621A8"/>
    <w:rsid w:val="00C6222D"/>
    <w:rsid w:val="00C62252"/>
    <w:rsid w:val="00C62259"/>
    <w:rsid w:val="00C62313"/>
    <w:rsid w:val="00C62355"/>
    <w:rsid w:val="00C62423"/>
    <w:rsid w:val="00C627C6"/>
    <w:rsid w:val="00C629B5"/>
    <w:rsid w:val="00C629E9"/>
    <w:rsid w:val="00C62DA4"/>
    <w:rsid w:val="00C62DB6"/>
    <w:rsid w:val="00C62FBC"/>
    <w:rsid w:val="00C63057"/>
    <w:rsid w:val="00C63261"/>
    <w:rsid w:val="00C63456"/>
    <w:rsid w:val="00C634AA"/>
    <w:rsid w:val="00C635F0"/>
    <w:rsid w:val="00C636FA"/>
    <w:rsid w:val="00C6370A"/>
    <w:rsid w:val="00C63728"/>
    <w:rsid w:val="00C6387D"/>
    <w:rsid w:val="00C639D1"/>
    <w:rsid w:val="00C63EEC"/>
    <w:rsid w:val="00C63F53"/>
    <w:rsid w:val="00C63FE0"/>
    <w:rsid w:val="00C63FE6"/>
    <w:rsid w:val="00C64001"/>
    <w:rsid w:val="00C6422F"/>
    <w:rsid w:val="00C64387"/>
    <w:rsid w:val="00C643E8"/>
    <w:rsid w:val="00C6452E"/>
    <w:rsid w:val="00C645D1"/>
    <w:rsid w:val="00C64712"/>
    <w:rsid w:val="00C6483A"/>
    <w:rsid w:val="00C64A1A"/>
    <w:rsid w:val="00C64B2F"/>
    <w:rsid w:val="00C64B9A"/>
    <w:rsid w:val="00C64BD4"/>
    <w:rsid w:val="00C64C90"/>
    <w:rsid w:val="00C64CC6"/>
    <w:rsid w:val="00C64DBC"/>
    <w:rsid w:val="00C64DD3"/>
    <w:rsid w:val="00C64E4C"/>
    <w:rsid w:val="00C64F01"/>
    <w:rsid w:val="00C65194"/>
    <w:rsid w:val="00C65327"/>
    <w:rsid w:val="00C6540D"/>
    <w:rsid w:val="00C656A3"/>
    <w:rsid w:val="00C656D5"/>
    <w:rsid w:val="00C656DA"/>
    <w:rsid w:val="00C6576D"/>
    <w:rsid w:val="00C65793"/>
    <w:rsid w:val="00C6583D"/>
    <w:rsid w:val="00C65913"/>
    <w:rsid w:val="00C65937"/>
    <w:rsid w:val="00C6599F"/>
    <w:rsid w:val="00C659BD"/>
    <w:rsid w:val="00C65A26"/>
    <w:rsid w:val="00C65C19"/>
    <w:rsid w:val="00C660F4"/>
    <w:rsid w:val="00C6627D"/>
    <w:rsid w:val="00C66352"/>
    <w:rsid w:val="00C66375"/>
    <w:rsid w:val="00C663B4"/>
    <w:rsid w:val="00C666F2"/>
    <w:rsid w:val="00C66704"/>
    <w:rsid w:val="00C6691F"/>
    <w:rsid w:val="00C66AA1"/>
    <w:rsid w:val="00C66AC1"/>
    <w:rsid w:val="00C66F0C"/>
    <w:rsid w:val="00C66F96"/>
    <w:rsid w:val="00C670D5"/>
    <w:rsid w:val="00C670FB"/>
    <w:rsid w:val="00C674D9"/>
    <w:rsid w:val="00C67B9B"/>
    <w:rsid w:val="00C67BEB"/>
    <w:rsid w:val="00C67D6A"/>
    <w:rsid w:val="00C67F4A"/>
    <w:rsid w:val="00C67FB3"/>
    <w:rsid w:val="00C70117"/>
    <w:rsid w:val="00C70339"/>
    <w:rsid w:val="00C703D3"/>
    <w:rsid w:val="00C70456"/>
    <w:rsid w:val="00C7049F"/>
    <w:rsid w:val="00C70852"/>
    <w:rsid w:val="00C70875"/>
    <w:rsid w:val="00C708BB"/>
    <w:rsid w:val="00C708F8"/>
    <w:rsid w:val="00C709AE"/>
    <w:rsid w:val="00C70AC9"/>
    <w:rsid w:val="00C70BB6"/>
    <w:rsid w:val="00C70C4B"/>
    <w:rsid w:val="00C70CC4"/>
    <w:rsid w:val="00C70D4C"/>
    <w:rsid w:val="00C70E7C"/>
    <w:rsid w:val="00C71570"/>
    <w:rsid w:val="00C71865"/>
    <w:rsid w:val="00C718A9"/>
    <w:rsid w:val="00C71C2D"/>
    <w:rsid w:val="00C71C37"/>
    <w:rsid w:val="00C71D44"/>
    <w:rsid w:val="00C71D80"/>
    <w:rsid w:val="00C71E74"/>
    <w:rsid w:val="00C71F3F"/>
    <w:rsid w:val="00C720C6"/>
    <w:rsid w:val="00C720E1"/>
    <w:rsid w:val="00C72100"/>
    <w:rsid w:val="00C7217A"/>
    <w:rsid w:val="00C7228B"/>
    <w:rsid w:val="00C723A0"/>
    <w:rsid w:val="00C72534"/>
    <w:rsid w:val="00C72566"/>
    <w:rsid w:val="00C7269D"/>
    <w:rsid w:val="00C72773"/>
    <w:rsid w:val="00C72877"/>
    <w:rsid w:val="00C728D4"/>
    <w:rsid w:val="00C72904"/>
    <w:rsid w:val="00C729A4"/>
    <w:rsid w:val="00C729E7"/>
    <w:rsid w:val="00C72A27"/>
    <w:rsid w:val="00C72AE0"/>
    <w:rsid w:val="00C72B26"/>
    <w:rsid w:val="00C72B6A"/>
    <w:rsid w:val="00C72EDD"/>
    <w:rsid w:val="00C72F1D"/>
    <w:rsid w:val="00C732E5"/>
    <w:rsid w:val="00C732FC"/>
    <w:rsid w:val="00C73495"/>
    <w:rsid w:val="00C73696"/>
    <w:rsid w:val="00C736F8"/>
    <w:rsid w:val="00C7373D"/>
    <w:rsid w:val="00C738AB"/>
    <w:rsid w:val="00C73A17"/>
    <w:rsid w:val="00C73B66"/>
    <w:rsid w:val="00C73C25"/>
    <w:rsid w:val="00C73D8F"/>
    <w:rsid w:val="00C73E1C"/>
    <w:rsid w:val="00C73F44"/>
    <w:rsid w:val="00C7422E"/>
    <w:rsid w:val="00C742E9"/>
    <w:rsid w:val="00C7439E"/>
    <w:rsid w:val="00C743DB"/>
    <w:rsid w:val="00C745C6"/>
    <w:rsid w:val="00C745CC"/>
    <w:rsid w:val="00C7462B"/>
    <w:rsid w:val="00C7478E"/>
    <w:rsid w:val="00C74888"/>
    <w:rsid w:val="00C74903"/>
    <w:rsid w:val="00C74A83"/>
    <w:rsid w:val="00C74AA2"/>
    <w:rsid w:val="00C74AA9"/>
    <w:rsid w:val="00C74B69"/>
    <w:rsid w:val="00C74CA1"/>
    <w:rsid w:val="00C74CB7"/>
    <w:rsid w:val="00C74CEF"/>
    <w:rsid w:val="00C75056"/>
    <w:rsid w:val="00C750F0"/>
    <w:rsid w:val="00C752C3"/>
    <w:rsid w:val="00C75511"/>
    <w:rsid w:val="00C756AC"/>
    <w:rsid w:val="00C756FD"/>
    <w:rsid w:val="00C7582B"/>
    <w:rsid w:val="00C759EE"/>
    <w:rsid w:val="00C75A1A"/>
    <w:rsid w:val="00C75A29"/>
    <w:rsid w:val="00C75A8E"/>
    <w:rsid w:val="00C75DAE"/>
    <w:rsid w:val="00C75E8F"/>
    <w:rsid w:val="00C75E95"/>
    <w:rsid w:val="00C76202"/>
    <w:rsid w:val="00C76232"/>
    <w:rsid w:val="00C762EF"/>
    <w:rsid w:val="00C76354"/>
    <w:rsid w:val="00C763BE"/>
    <w:rsid w:val="00C7672F"/>
    <w:rsid w:val="00C7687B"/>
    <w:rsid w:val="00C768C9"/>
    <w:rsid w:val="00C76A85"/>
    <w:rsid w:val="00C76A96"/>
    <w:rsid w:val="00C77017"/>
    <w:rsid w:val="00C770D0"/>
    <w:rsid w:val="00C771F1"/>
    <w:rsid w:val="00C77615"/>
    <w:rsid w:val="00C7779E"/>
    <w:rsid w:val="00C77879"/>
    <w:rsid w:val="00C778AF"/>
    <w:rsid w:val="00C77A99"/>
    <w:rsid w:val="00C77B25"/>
    <w:rsid w:val="00C77C9B"/>
    <w:rsid w:val="00C77DD0"/>
    <w:rsid w:val="00C77E09"/>
    <w:rsid w:val="00C77E46"/>
    <w:rsid w:val="00C77F2A"/>
    <w:rsid w:val="00C77FC9"/>
    <w:rsid w:val="00C8011D"/>
    <w:rsid w:val="00C801DB"/>
    <w:rsid w:val="00C8039A"/>
    <w:rsid w:val="00C803DB"/>
    <w:rsid w:val="00C8041E"/>
    <w:rsid w:val="00C805EC"/>
    <w:rsid w:val="00C80754"/>
    <w:rsid w:val="00C8077C"/>
    <w:rsid w:val="00C80B48"/>
    <w:rsid w:val="00C80C3E"/>
    <w:rsid w:val="00C8107B"/>
    <w:rsid w:val="00C8108E"/>
    <w:rsid w:val="00C810DF"/>
    <w:rsid w:val="00C8113B"/>
    <w:rsid w:val="00C8129D"/>
    <w:rsid w:val="00C8138D"/>
    <w:rsid w:val="00C81427"/>
    <w:rsid w:val="00C818F5"/>
    <w:rsid w:val="00C819A5"/>
    <w:rsid w:val="00C81A35"/>
    <w:rsid w:val="00C81A97"/>
    <w:rsid w:val="00C81C81"/>
    <w:rsid w:val="00C81F72"/>
    <w:rsid w:val="00C82081"/>
    <w:rsid w:val="00C82100"/>
    <w:rsid w:val="00C82127"/>
    <w:rsid w:val="00C82182"/>
    <w:rsid w:val="00C8234C"/>
    <w:rsid w:val="00C8235C"/>
    <w:rsid w:val="00C8253B"/>
    <w:rsid w:val="00C825C4"/>
    <w:rsid w:val="00C82695"/>
    <w:rsid w:val="00C82782"/>
    <w:rsid w:val="00C827C9"/>
    <w:rsid w:val="00C8287C"/>
    <w:rsid w:val="00C829D4"/>
    <w:rsid w:val="00C82A09"/>
    <w:rsid w:val="00C82B1B"/>
    <w:rsid w:val="00C82F32"/>
    <w:rsid w:val="00C82FCF"/>
    <w:rsid w:val="00C832D5"/>
    <w:rsid w:val="00C833E5"/>
    <w:rsid w:val="00C8349D"/>
    <w:rsid w:val="00C8377B"/>
    <w:rsid w:val="00C838DF"/>
    <w:rsid w:val="00C83AB3"/>
    <w:rsid w:val="00C83C9F"/>
    <w:rsid w:val="00C83E1C"/>
    <w:rsid w:val="00C840AE"/>
    <w:rsid w:val="00C84120"/>
    <w:rsid w:val="00C84372"/>
    <w:rsid w:val="00C844BA"/>
    <w:rsid w:val="00C8461B"/>
    <w:rsid w:val="00C846C5"/>
    <w:rsid w:val="00C846F1"/>
    <w:rsid w:val="00C84910"/>
    <w:rsid w:val="00C84E87"/>
    <w:rsid w:val="00C84F09"/>
    <w:rsid w:val="00C84F95"/>
    <w:rsid w:val="00C8508B"/>
    <w:rsid w:val="00C850EA"/>
    <w:rsid w:val="00C85155"/>
    <w:rsid w:val="00C851E5"/>
    <w:rsid w:val="00C85249"/>
    <w:rsid w:val="00C8553A"/>
    <w:rsid w:val="00C855F8"/>
    <w:rsid w:val="00C85638"/>
    <w:rsid w:val="00C8563E"/>
    <w:rsid w:val="00C857D9"/>
    <w:rsid w:val="00C85911"/>
    <w:rsid w:val="00C85968"/>
    <w:rsid w:val="00C85D70"/>
    <w:rsid w:val="00C85EFD"/>
    <w:rsid w:val="00C861A6"/>
    <w:rsid w:val="00C86318"/>
    <w:rsid w:val="00C86369"/>
    <w:rsid w:val="00C865EB"/>
    <w:rsid w:val="00C86A03"/>
    <w:rsid w:val="00C86A20"/>
    <w:rsid w:val="00C86C14"/>
    <w:rsid w:val="00C86C86"/>
    <w:rsid w:val="00C870B3"/>
    <w:rsid w:val="00C87165"/>
    <w:rsid w:val="00C8728D"/>
    <w:rsid w:val="00C8741D"/>
    <w:rsid w:val="00C87524"/>
    <w:rsid w:val="00C8765F"/>
    <w:rsid w:val="00C877F9"/>
    <w:rsid w:val="00C878B7"/>
    <w:rsid w:val="00C878C2"/>
    <w:rsid w:val="00C8792D"/>
    <w:rsid w:val="00C87970"/>
    <w:rsid w:val="00C87C0C"/>
    <w:rsid w:val="00C87F78"/>
    <w:rsid w:val="00C87FB4"/>
    <w:rsid w:val="00C9001E"/>
    <w:rsid w:val="00C903E2"/>
    <w:rsid w:val="00C90421"/>
    <w:rsid w:val="00C90561"/>
    <w:rsid w:val="00C90643"/>
    <w:rsid w:val="00C90674"/>
    <w:rsid w:val="00C9074F"/>
    <w:rsid w:val="00C90861"/>
    <w:rsid w:val="00C908F3"/>
    <w:rsid w:val="00C90AA5"/>
    <w:rsid w:val="00C90BE3"/>
    <w:rsid w:val="00C90CAF"/>
    <w:rsid w:val="00C90CB6"/>
    <w:rsid w:val="00C90CD4"/>
    <w:rsid w:val="00C90FF7"/>
    <w:rsid w:val="00C912DB"/>
    <w:rsid w:val="00C913C2"/>
    <w:rsid w:val="00C91435"/>
    <w:rsid w:val="00C915F3"/>
    <w:rsid w:val="00C917FB"/>
    <w:rsid w:val="00C918E8"/>
    <w:rsid w:val="00C91900"/>
    <w:rsid w:val="00C919B3"/>
    <w:rsid w:val="00C91A67"/>
    <w:rsid w:val="00C91BA9"/>
    <w:rsid w:val="00C91C3A"/>
    <w:rsid w:val="00C91D04"/>
    <w:rsid w:val="00C91D5C"/>
    <w:rsid w:val="00C91FBC"/>
    <w:rsid w:val="00C92005"/>
    <w:rsid w:val="00C92472"/>
    <w:rsid w:val="00C925C1"/>
    <w:rsid w:val="00C927A3"/>
    <w:rsid w:val="00C929B4"/>
    <w:rsid w:val="00C92BB9"/>
    <w:rsid w:val="00C92C7C"/>
    <w:rsid w:val="00C92D1D"/>
    <w:rsid w:val="00C92D35"/>
    <w:rsid w:val="00C92E98"/>
    <w:rsid w:val="00C92F98"/>
    <w:rsid w:val="00C92FC1"/>
    <w:rsid w:val="00C92FCC"/>
    <w:rsid w:val="00C9311B"/>
    <w:rsid w:val="00C931B3"/>
    <w:rsid w:val="00C93358"/>
    <w:rsid w:val="00C933AD"/>
    <w:rsid w:val="00C934D3"/>
    <w:rsid w:val="00C934DB"/>
    <w:rsid w:val="00C934FB"/>
    <w:rsid w:val="00C937FA"/>
    <w:rsid w:val="00C938CF"/>
    <w:rsid w:val="00C93968"/>
    <w:rsid w:val="00C93AA8"/>
    <w:rsid w:val="00C93ACC"/>
    <w:rsid w:val="00C93D21"/>
    <w:rsid w:val="00C93FA8"/>
    <w:rsid w:val="00C94127"/>
    <w:rsid w:val="00C943BD"/>
    <w:rsid w:val="00C9457B"/>
    <w:rsid w:val="00C94A4D"/>
    <w:rsid w:val="00C94B41"/>
    <w:rsid w:val="00C94CB2"/>
    <w:rsid w:val="00C9521C"/>
    <w:rsid w:val="00C952CF"/>
    <w:rsid w:val="00C954E6"/>
    <w:rsid w:val="00C95813"/>
    <w:rsid w:val="00C95816"/>
    <w:rsid w:val="00C9594C"/>
    <w:rsid w:val="00C9596A"/>
    <w:rsid w:val="00C963DE"/>
    <w:rsid w:val="00C964B6"/>
    <w:rsid w:val="00C9664F"/>
    <w:rsid w:val="00C96665"/>
    <w:rsid w:val="00C9685C"/>
    <w:rsid w:val="00C96860"/>
    <w:rsid w:val="00C968AE"/>
    <w:rsid w:val="00C96B1A"/>
    <w:rsid w:val="00C96CE2"/>
    <w:rsid w:val="00C9729F"/>
    <w:rsid w:val="00C97524"/>
    <w:rsid w:val="00C976E1"/>
    <w:rsid w:val="00C9788C"/>
    <w:rsid w:val="00C979AC"/>
    <w:rsid w:val="00C97CC8"/>
    <w:rsid w:val="00CA00F7"/>
    <w:rsid w:val="00CA011E"/>
    <w:rsid w:val="00CA02C6"/>
    <w:rsid w:val="00CA037F"/>
    <w:rsid w:val="00CA038E"/>
    <w:rsid w:val="00CA0486"/>
    <w:rsid w:val="00CA063B"/>
    <w:rsid w:val="00CA06F9"/>
    <w:rsid w:val="00CA0717"/>
    <w:rsid w:val="00CA0813"/>
    <w:rsid w:val="00CA0815"/>
    <w:rsid w:val="00CA0842"/>
    <w:rsid w:val="00CA0870"/>
    <w:rsid w:val="00CA0A09"/>
    <w:rsid w:val="00CA0B88"/>
    <w:rsid w:val="00CA0BF1"/>
    <w:rsid w:val="00CA0DD5"/>
    <w:rsid w:val="00CA0DDD"/>
    <w:rsid w:val="00CA101C"/>
    <w:rsid w:val="00CA10C2"/>
    <w:rsid w:val="00CA1219"/>
    <w:rsid w:val="00CA1489"/>
    <w:rsid w:val="00CA16CA"/>
    <w:rsid w:val="00CA1855"/>
    <w:rsid w:val="00CA1B09"/>
    <w:rsid w:val="00CA1CAD"/>
    <w:rsid w:val="00CA1DBC"/>
    <w:rsid w:val="00CA1E31"/>
    <w:rsid w:val="00CA1EC3"/>
    <w:rsid w:val="00CA1F53"/>
    <w:rsid w:val="00CA1FFE"/>
    <w:rsid w:val="00CA2021"/>
    <w:rsid w:val="00CA2051"/>
    <w:rsid w:val="00CA221C"/>
    <w:rsid w:val="00CA227A"/>
    <w:rsid w:val="00CA22D5"/>
    <w:rsid w:val="00CA2B4B"/>
    <w:rsid w:val="00CA2C55"/>
    <w:rsid w:val="00CA2C7A"/>
    <w:rsid w:val="00CA2D0B"/>
    <w:rsid w:val="00CA2DD9"/>
    <w:rsid w:val="00CA2FCD"/>
    <w:rsid w:val="00CA31DD"/>
    <w:rsid w:val="00CA3265"/>
    <w:rsid w:val="00CA3433"/>
    <w:rsid w:val="00CA3509"/>
    <w:rsid w:val="00CA352F"/>
    <w:rsid w:val="00CA3907"/>
    <w:rsid w:val="00CA39F2"/>
    <w:rsid w:val="00CA3AFF"/>
    <w:rsid w:val="00CA3BB6"/>
    <w:rsid w:val="00CA3BE0"/>
    <w:rsid w:val="00CA3D29"/>
    <w:rsid w:val="00CA40A9"/>
    <w:rsid w:val="00CA41B9"/>
    <w:rsid w:val="00CA41D3"/>
    <w:rsid w:val="00CA4424"/>
    <w:rsid w:val="00CA468D"/>
    <w:rsid w:val="00CA482F"/>
    <w:rsid w:val="00CA49CF"/>
    <w:rsid w:val="00CA49DE"/>
    <w:rsid w:val="00CA4A40"/>
    <w:rsid w:val="00CA4C57"/>
    <w:rsid w:val="00CA4DCD"/>
    <w:rsid w:val="00CA4DD7"/>
    <w:rsid w:val="00CA4DDB"/>
    <w:rsid w:val="00CA50E7"/>
    <w:rsid w:val="00CA5351"/>
    <w:rsid w:val="00CA53B2"/>
    <w:rsid w:val="00CA5716"/>
    <w:rsid w:val="00CA57E2"/>
    <w:rsid w:val="00CA585F"/>
    <w:rsid w:val="00CA5A15"/>
    <w:rsid w:val="00CA5FB2"/>
    <w:rsid w:val="00CA6066"/>
    <w:rsid w:val="00CA6076"/>
    <w:rsid w:val="00CA60D6"/>
    <w:rsid w:val="00CA60F8"/>
    <w:rsid w:val="00CA614B"/>
    <w:rsid w:val="00CA672C"/>
    <w:rsid w:val="00CA676E"/>
    <w:rsid w:val="00CA6ABE"/>
    <w:rsid w:val="00CA6AF7"/>
    <w:rsid w:val="00CA6B18"/>
    <w:rsid w:val="00CA6C9C"/>
    <w:rsid w:val="00CA6E17"/>
    <w:rsid w:val="00CA7083"/>
    <w:rsid w:val="00CA7129"/>
    <w:rsid w:val="00CA72B9"/>
    <w:rsid w:val="00CA730E"/>
    <w:rsid w:val="00CA7443"/>
    <w:rsid w:val="00CA75BB"/>
    <w:rsid w:val="00CA776C"/>
    <w:rsid w:val="00CA7892"/>
    <w:rsid w:val="00CA7B15"/>
    <w:rsid w:val="00CA7C82"/>
    <w:rsid w:val="00CA7CD2"/>
    <w:rsid w:val="00CA7D5D"/>
    <w:rsid w:val="00CA7EF5"/>
    <w:rsid w:val="00CA7FB6"/>
    <w:rsid w:val="00CB01CA"/>
    <w:rsid w:val="00CB0284"/>
    <w:rsid w:val="00CB02A2"/>
    <w:rsid w:val="00CB0453"/>
    <w:rsid w:val="00CB051E"/>
    <w:rsid w:val="00CB0585"/>
    <w:rsid w:val="00CB0627"/>
    <w:rsid w:val="00CB078B"/>
    <w:rsid w:val="00CB08B4"/>
    <w:rsid w:val="00CB09E6"/>
    <w:rsid w:val="00CB0A04"/>
    <w:rsid w:val="00CB0B54"/>
    <w:rsid w:val="00CB0C46"/>
    <w:rsid w:val="00CB0D74"/>
    <w:rsid w:val="00CB0DA9"/>
    <w:rsid w:val="00CB0FD5"/>
    <w:rsid w:val="00CB101F"/>
    <w:rsid w:val="00CB108F"/>
    <w:rsid w:val="00CB12EB"/>
    <w:rsid w:val="00CB178B"/>
    <w:rsid w:val="00CB1821"/>
    <w:rsid w:val="00CB1903"/>
    <w:rsid w:val="00CB1939"/>
    <w:rsid w:val="00CB1B05"/>
    <w:rsid w:val="00CB1CB9"/>
    <w:rsid w:val="00CB1CE0"/>
    <w:rsid w:val="00CB1D1F"/>
    <w:rsid w:val="00CB1D22"/>
    <w:rsid w:val="00CB1D31"/>
    <w:rsid w:val="00CB1DEE"/>
    <w:rsid w:val="00CB2028"/>
    <w:rsid w:val="00CB202E"/>
    <w:rsid w:val="00CB20CA"/>
    <w:rsid w:val="00CB22B0"/>
    <w:rsid w:val="00CB22BD"/>
    <w:rsid w:val="00CB2405"/>
    <w:rsid w:val="00CB25A2"/>
    <w:rsid w:val="00CB294D"/>
    <w:rsid w:val="00CB2A5A"/>
    <w:rsid w:val="00CB2CB8"/>
    <w:rsid w:val="00CB2FF0"/>
    <w:rsid w:val="00CB3035"/>
    <w:rsid w:val="00CB304F"/>
    <w:rsid w:val="00CB3153"/>
    <w:rsid w:val="00CB351F"/>
    <w:rsid w:val="00CB3623"/>
    <w:rsid w:val="00CB3638"/>
    <w:rsid w:val="00CB384B"/>
    <w:rsid w:val="00CB38C3"/>
    <w:rsid w:val="00CB39CF"/>
    <w:rsid w:val="00CB3A44"/>
    <w:rsid w:val="00CB3D65"/>
    <w:rsid w:val="00CB3D9A"/>
    <w:rsid w:val="00CB3FD1"/>
    <w:rsid w:val="00CB4114"/>
    <w:rsid w:val="00CB41C4"/>
    <w:rsid w:val="00CB41EC"/>
    <w:rsid w:val="00CB42F0"/>
    <w:rsid w:val="00CB4322"/>
    <w:rsid w:val="00CB4627"/>
    <w:rsid w:val="00CB4662"/>
    <w:rsid w:val="00CB46CC"/>
    <w:rsid w:val="00CB4756"/>
    <w:rsid w:val="00CB48B5"/>
    <w:rsid w:val="00CB48F5"/>
    <w:rsid w:val="00CB4B48"/>
    <w:rsid w:val="00CB4C02"/>
    <w:rsid w:val="00CB4C94"/>
    <w:rsid w:val="00CB4CDE"/>
    <w:rsid w:val="00CB5001"/>
    <w:rsid w:val="00CB5012"/>
    <w:rsid w:val="00CB5044"/>
    <w:rsid w:val="00CB50A3"/>
    <w:rsid w:val="00CB5215"/>
    <w:rsid w:val="00CB5486"/>
    <w:rsid w:val="00CB55E0"/>
    <w:rsid w:val="00CB5767"/>
    <w:rsid w:val="00CB5794"/>
    <w:rsid w:val="00CB57C7"/>
    <w:rsid w:val="00CB59EE"/>
    <w:rsid w:val="00CB5C92"/>
    <w:rsid w:val="00CB5CBC"/>
    <w:rsid w:val="00CB5CE6"/>
    <w:rsid w:val="00CB5D40"/>
    <w:rsid w:val="00CB5D7B"/>
    <w:rsid w:val="00CB5E43"/>
    <w:rsid w:val="00CB5EFE"/>
    <w:rsid w:val="00CB5FAA"/>
    <w:rsid w:val="00CB6003"/>
    <w:rsid w:val="00CB60CD"/>
    <w:rsid w:val="00CB621F"/>
    <w:rsid w:val="00CB6372"/>
    <w:rsid w:val="00CB63EE"/>
    <w:rsid w:val="00CB63FC"/>
    <w:rsid w:val="00CB6544"/>
    <w:rsid w:val="00CB6652"/>
    <w:rsid w:val="00CB686E"/>
    <w:rsid w:val="00CB68EB"/>
    <w:rsid w:val="00CB69F0"/>
    <w:rsid w:val="00CB6B6E"/>
    <w:rsid w:val="00CB6C97"/>
    <w:rsid w:val="00CB6CE8"/>
    <w:rsid w:val="00CB6D5D"/>
    <w:rsid w:val="00CB6DAA"/>
    <w:rsid w:val="00CB6FCA"/>
    <w:rsid w:val="00CB7185"/>
    <w:rsid w:val="00CB7319"/>
    <w:rsid w:val="00CB7399"/>
    <w:rsid w:val="00CB790F"/>
    <w:rsid w:val="00CB7A21"/>
    <w:rsid w:val="00CB7B65"/>
    <w:rsid w:val="00CC00FC"/>
    <w:rsid w:val="00CC0227"/>
    <w:rsid w:val="00CC02FD"/>
    <w:rsid w:val="00CC054F"/>
    <w:rsid w:val="00CC05C9"/>
    <w:rsid w:val="00CC09DD"/>
    <w:rsid w:val="00CC0A2E"/>
    <w:rsid w:val="00CC0D8C"/>
    <w:rsid w:val="00CC0DE4"/>
    <w:rsid w:val="00CC0F71"/>
    <w:rsid w:val="00CC1199"/>
    <w:rsid w:val="00CC1381"/>
    <w:rsid w:val="00CC13F3"/>
    <w:rsid w:val="00CC1562"/>
    <w:rsid w:val="00CC15DE"/>
    <w:rsid w:val="00CC193C"/>
    <w:rsid w:val="00CC194E"/>
    <w:rsid w:val="00CC19F4"/>
    <w:rsid w:val="00CC1B15"/>
    <w:rsid w:val="00CC1E83"/>
    <w:rsid w:val="00CC1F7F"/>
    <w:rsid w:val="00CC1FD1"/>
    <w:rsid w:val="00CC1FED"/>
    <w:rsid w:val="00CC201D"/>
    <w:rsid w:val="00CC20B6"/>
    <w:rsid w:val="00CC2185"/>
    <w:rsid w:val="00CC22AB"/>
    <w:rsid w:val="00CC298B"/>
    <w:rsid w:val="00CC2AE8"/>
    <w:rsid w:val="00CC2C02"/>
    <w:rsid w:val="00CC2DBC"/>
    <w:rsid w:val="00CC2EBA"/>
    <w:rsid w:val="00CC30DE"/>
    <w:rsid w:val="00CC3716"/>
    <w:rsid w:val="00CC3745"/>
    <w:rsid w:val="00CC3939"/>
    <w:rsid w:val="00CC393A"/>
    <w:rsid w:val="00CC39ED"/>
    <w:rsid w:val="00CC3A4F"/>
    <w:rsid w:val="00CC3D03"/>
    <w:rsid w:val="00CC3EAC"/>
    <w:rsid w:val="00CC3F84"/>
    <w:rsid w:val="00CC42AF"/>
    <w:rsid w:val="00CC437C"/>
    <w:rsid w:val="00CC4451"/>
    <w:rsid w:val="00CC45C4"/>
    <w:rsid w:val="00CC48FA"/>
    <w:rsid w:val="00CC4BF7"/>
    <w:rsid w:val="00CC4C2C"/>
    <w:rsid w:val="00CC4C3B"/>
    <w:rsid w:val="00CC4D90"/>
    <w:rsid w:val="00CC4E12"/>
    <w:rsid w:val="00CC51AD"/>
    <w:rsid w:val="00CC51ED"/>
    <w:rsid w:val="00CC5237"/>
    <w:rsid w:val="00CC5620"/>
    <w:rsid w:val="00CC5718"/>
    <w:rsid w:val="00CC5997"/>
    <w:rsid w:val="00CC59C0"/>
    <w:rsid w:val="00CC59DD"/>
    <w:rsid w:val="00CC5B07"/>
    <w:rsid w:val="00CC5B41"/>
    <w:rsid w:val="00CC5B65"/>
    <w:rsid w:val="00CC5CB0"/>
    <w:rsid w:val="00CC5DE0"/>
    <w:rsid w:val="00CC60D2"/>
    <w:rsid w:val="00CC6254"/>
    <w:rsid w:val="00CC645B"/>
    <w:rsid w:val="00CC662E"/>
    <w:rsid w:val="00CC66A2"/>
    <w:rsid w:val="00CC699F"/>
    <w:rsid w:val="00CC6D23"/>
    <w:rsid w:val="00CC6E81"/>
    <w:rsid w:val="00CC71AC"/>
    <w:rsid w:val="00CC722C"/>
    <w:rsid w:val="00CC75AF"/>
    <w:rsid w:val="00CC7636"/>
    <w:rsid w:val="00CC77FC"/>
    <w:rsid w:val="00CC77FF"/>
    <w:rsid w:val="00CC7B59"/>
    <w:rsid w:val="00CC7D65"/>
    <w:rsid w:val="00CC7F76"/>
    <w:rsid w:val="00CC7FAE"/>
    <w:rsid w:val="00CD0007"/>
    <w:rsid w:val="00CD00FF"/>
    <w:rsid w:val="00CD012B"/>
    <w:rsid w:val="00CD0191"/>
    <w:rsid w:val="00CD02B6"/>
    <w:rsid w:val="00CD0301"/>
    <w:rsid w:val="00CD043E"/>
    <w:rsid w:val="00CD0461"/>
    <w:rsid w:val="00CD053B"/>
    <w:rsid w:val="00CD064C"/>
    <w:rsid w:val="00CD0709"/>
    <w:rsid w:val="00CD07E0"/>
    <w:rsid w:val="00CD0A55"/>
    <w:rsid w:val="00CD0BA4"/>
    <w:rsid w:val="00CD0D31"/>
    <w:rsid w:val="00CD0E4F"/>
    <w:rsid w:val="00CD13E3"/>
    <w:rsid w:val="00CD1435"/>
    <w:rsid w:val="00CD158E"/>
    <w:rsid w:val="00CD159B"/>
    <w:rsid w:val="00CD159F"/>
    <w:rsid w:val="00CD15B5"/>
    <w:rsid w:val="00CD15E7"/>
    <w:rsid w:val="00CD1671"/>
    <w:rsid w:val="00CD1705"/>
    <w:rsid w:val="00CD1731"/>
    <w:rsid w:val="00CD1801"/>
    <w:rsid w:val="00CD1A88"/>
    <w:rsid w:val="00CD1B2B"/>
    <w:rsid w:val="00CD1CBD"/>
    <w:rsid w:val="00CD1CBE"/>
    <w:rsid w:val="00CD1E4C"/>
    <w:rsid w:val="00CD1E91"/>
    <w:rsid w:val="00CD2014"/>
    <w:rsid w:val="00CD2119"/>
    <w:rsid w:val="00CD2164"/>
    <w:rsid w:val="00CD2427"/>
    <w:rsid w:val="00CD25FC"/>
    <w:rsid w:val="00CD2887"/>
    <w:rsid w:val="00CD295A"/>
    <w:rsid w:val="00CD29E9"/>
    <w:rsid w:val="00CD2B51"/>
    <w:rsid w:val="00CD2C97"/>
    <w:rsid w:val="00CD2EE1"/>
    <w:rsid w:val="00CD2F28"/>
    <w:rsid w:val="00CD3192"/>
    <w:rsid w:val="00CD324A"/>
    <w:rsid w:val="00CD33B8"/>
    <w:rsid w:val="00CD33B9"/>
    <w:rsid w:val="00CD3403"/>
    <w:rsid w:val="00CD3746"/>
    <w:rsid w:val="00CD3A85"/>
    <w:rsid w:val="00CD3AC8"/>
    <w:rsid w:val="00CD3C52"/>
    <w:rsid w:val="00CD3CD3"/>
    <w:rsid w:val="00CD3DC4"/>
    <w:rsid w:val="00CD3F99"/>
    <w:rsid w:val="00CD4135"/>
    <w:rsid w:val="00CD4177"/>
    <w:rsid w:val="00CD4180"/>
    <w:rsid w:val="00CD41E6"/>
    <w:rsid w:val="00CD4252"/>
    <w:rsid w:val="00CD4260"/>
    <w:rsid w:val="00CD42C6"/>
    <w:rsid w:val="00CD42D5"/>
    <w:rsid w:val="00CD4364"/>
    <w:rsid w:val="00CD43C2"/>
    <w:rsid w:val="00CD45B6"/>
    <w:rsid w:val="00CD47FB"/>
    <w:rsid w:val="00CD4B81"/>
    <w:rsid w:val="00CD4C1C"/>
    <w:rsid w:val="00CD4DF9"/>
    <w:rsid w:val="00CD4DFB"/>
    <w:rsid w:val="00CD4E7E"/>
    <w:rsid w:val="00CD4EC6"/>
    <w:rsid w:val="00CD4F22"/>
    <w:rsid w:val="00CD4F30"/>
    <w:rsid w:val="00CD4FBB"/>
    <w:rsid w:val="00CD5284"/>
    <w:rsid w:val="00CD53CB"/>
    <w:rsid w:val="00CD54D1"/>
    <w:rsid w:val="00CD55EB"/>
    <w:rsid w:val="00CD55FE"/>
    <w:rsid w:val="00CD560A"/>
    <w:rsid w:val="00CD56C6"/>
    <w:rsid w:val="00CD56FB"/>
    <w:rsid w:val="00CD574B"/>
    <w:rsid w:val="00CD59A6"/>
    <w:rsid w:val="00CD5AF2"/>
    <w:rsid w:val="00CD5D77"/>
    <w:rsid w:val="00CD5EFA"/>
    <w:rsid w:val="00CD5FC1"/>
    <w:rsid w:val="00CD600C"/>
    <w:rsid w:val="00CD6077"/>
    <w:rsid w:val="00CD6192"/>
    <w:rsid w:val="00CD61DB"/>
    <w:rsid w:val="00CD6257"/>
    <w:rsid w:val="00CD63A2"/>
    <w:rsid w:val="00CD6667"/>
    <w:rsid w:val="00CD6671"/>
    <w:rsid w:val="00CD6723"/>
    <w:rsid w:val="00CD6747"/>
    <w:rsid w:val="00CD6A15"/>
    <w:rsid w:val="00CD6B0E"/>
    <w:rsid w:val="00CD6BA2"/>
    <w:rsid w:val="00CD6BC6"/>
    <w:rsid w:val="00CD6BFE"/>
    <w:rsid w:val="00CD6CCA"/>
    <w:rsid w:val="00CD6DE0"/>
    <w:rsid w:val="00CD6E0B"/>
    <w:rsid w:val="00CD6E64"/>
    <w:rsid w:val="00CD6FD9"/>
    <w:rsid w:val="00CD724A"/>
    <w:rsid w:val="00CD7656"/>
    <w:rsid w:val="00CD76DF"/>
    <w:rsid w:val="00CD7995"/>
    <w:rsid w:val="00CD7A87"/>
    <w:rsid w:val="00CD7AA4"/>
    <w:rsid w:val="00CD7B14"/>
    <w:rsid w:val="00CD7BCA"/>
    <w:rsid w:val="00CD7BE8"/>
    <w:rsid w:val="00CD7C05"/>
    <w:rsid w:val="00CD7CB7"/>
    <w:rsid w:val="00CD7D47"/>
    <w:rsid w:val="00CD7D7E"/>
    <w:rsid w:val="00CD7E75"/>
    <w:rsid w:val="00CD7F20"/>
    <w:rsid w:val="00CD7F9D"/>
    <w:rsid w:val="00CE0066"/>
    <w:rsid w:val="00CE0088"/>
    <w:rsid w:val="00CE0122"/>
    <w:rsid w:val="00CE01C6"/>
    <w:rsid w:val="00CE027D"/>
    <w:rsid w:val="00CE0449"/>
    <w:rsid w:val="00CE05CA"/>
    <w:rsid w:val="00CE07BE"/>
    <w:rsid w:val="00CE09CD"/>
    <w:rsid w:val="00CE0A8B"/>
    <w:rsid w:val="00CE0B1F"/>
    <w:rsid w:val="00CE0B50"/>
    <w:rsid w:val="00CE0C0E"/>
    <w:rsid w:val="00CE0DA8"/>
    <w:rsid w:val="00CE0DB4"/>
    <w:rsid w:val="00CE1383"/>
    <w:rsid w:val="00CE13C9"/>
    <w:rsid w:val="00CE180C"/>
    <w:rsid w:val="00CE1AB6"/>
    <w:rsid w:val="00CE1B6A"/>
    <w:rsid w:val="00CE1C41"/>
    <w:rsid w:val="00CE1D6D"/>
    <w:rsid w:val="00CE1D7D"/>
    <w:rsid w:val="00CE1E4A"/>
    <w:rsid w:val="00CE210A"/>
    <w:rsid w:val="00CE2369"/>
    <w:rsid w:val="00CE24A9"/>
    <w:rsid w:val="00CE2853"/>
    <w:rsid w:val="00CE2859"/>
    <w:rsid w:val="00CE2976"/>
    <w:rsid w:val="00CE2A5B"/>
    <w:rsid w:val="00CE2AF4"/>
    <w:rsid w:val="00CE2B9B"/>
    <w:rsid w:val="00CE2FC9"/>
    <w:rsid w:val="00CE306C"/>
    <w:rsid w:val="00CE35BF"/>
    <w:rsid w:val="00CE35D4"/>
    <w:rsid w:val="00CE3641"/>
    <w:rsid w:val="00CE3758"/>
    <w:rsid w:val="00CE392B"/>
    <w:rsid w:val="00CE3961"/>
    <w:rsid w:val="00CE39B5"/>
    <w:rsid w:val="00CE3B31"/>
    <w:rsid w:val="00CE3C12"/>
    <w:rsid w:val="00CE3E75"/>
    <w:rsid w:val="00CE3E8A"/>
    <w:rsid w:val="00CE3F53"/>
    <w:rsid w:val="00CE3FDF"/>
    <w:rsid w:val="00CE4036"/>
    <w:rsid w:val="00CE42CD"/>
    <w:rsid w:val="00CE435F"/>
    <w:rsid w:val="00CE441D"/>
    <w:rsid w:val="00CE4541"/>
    <w:rsid w:val="00CE4698"/>
    <w:rsid w:val="00CE47EB"/>
    <w:rsid w:val="00CE4993"/>
    <w:rsid w:val="00CE4A64"/>
    <w:rsid w:val="00CE4BD9"/>
    <w:rsid w:val="00CE4C7A"/>
    <w:rsid w:val="00CE4CF6"/>
    <w:rsid w:val="00CE4D1E"/>
    <w:rsid w:val="00CE4E40"/>
    <w:rsid w:val="00CE4F74"/>
    <w:rsid w:val="00CE5071"/>
    <w:rsid w:val="00CE5425"/>
    <w:rsid w:val="00CE5457"/>
    <w:rsid w:val="00CE55B4"/>
    <w:rsid w:val="00CE5994"/>
    <w:rsid w:val="00CE5AC6"/>
    <w:rsid w:val="00CE5B67"/>
    <w:rsid w:val="00CE5F5F"/>
    <w:rsid w:val="00CE5FC5"/>
    <w:rsid w:val="00CE6143"/>
    <w:rsid w:val="00CE61DE"/>
    <w:rsid w:val="00CE6787"/>
    <w:rsid w:val="00CE67D2"/>
    <w:rsid w:val="00CE6846"/>
    <w:rsid w:val="00CE685E"/>
    <w:rsid w:val="00CE6ABA"/>
    <w:rsid w:val="00CE6B54"/>
    <w:rsid w:val="00CE6B96"/>
    <w:rsid w:val="00CE728D"/>
    <w:rsid w:val="00CE72E4"/>
    <w:rsid w:val="00CE757B"/>
    <w:rsid w:val="00CE7631"/>
    <w:rsid w:val="00CE7695"/>
    <w:rsid w:val="00CE7778"/>
    <w:rsid w:val="00CE77E4"/>
    <w:rsid w:val="00CE7815"/>
    <w:rsid w:val="00CE78E3"/>
    <w:rsid w:val="00CE7A94"/>
    <w:rsid w:val="00CE7ABB"/>
    <w:rsid w:val="00CE7AF4"/>
    <w:rsid w:val="00CE7B4C"/>
    <w:rsid w:val="00CF005F"/>
    <w:rsid w:val="00CF0148"/>
    <w:rsid w:val="00CF01B9"/>
    <w:rsid w:val="00CF041F"/>
    <w:rsid w:val="00CF054B"/>
    <w:rsid w:val="00CF0777"/>
    <w:rsid w:val="00CF0A2F"/>
    <w:rsid w:val="00CF0AEB"/>
    <w:rsid w:val="00CF0C5B"/>
    <w:rsid w:val="00CF0C85"/>
    <w:rsid w:val="00CF0D13"/>
    <w:rsid w:val="00CF0DC7"/>
    <w:rsid w:val="00CF0F09"/>
    <w:rsid w:val="00CF0F26"/>
    <w:rsid w:val="00CF0F34"/>
    <w:rsid w:val="00CF146E"/>
    <w:rsid w:val="00CF14E7"/>
    <w:rsid w:val="00CF151D"/>
    <w:rsid w:val="00CF1625"/>
    <w:rsid w:val="00CF1673"/>
    <w:rsid w:val="00CF170C"/>
    <w:rsid w:val="00CF176C"/>
    <w:rsid w:val="00CF176F"/>
    <w:rsid w:val="00CF199E"/>
    <w:rsid w:val="00CF1AF4"/>
    <w:rsid w:val="00CF1CDC"/>
    <w:rsid w:val="00CF1D1A"/>
    <w:rsid w:val="00CF1EBA"/>
    <w:rsid w:val="00CF1FBA"/>
    <w:rsid w:val="00CF1FF5"/>
    <w:rsid w:val="00CF2051"/>
    <w:rsid w:val="00CF2053"/>
    <w:rsid w:val="00CF225B"/>
    <w:rsid w:val="00CF233A"/>
    <w:rsid w:val="00CF2565"/>
    <w:rsid w:val="00CF25BE"/>
    <w:rsid w:val="00CF265A"/>
    <w:rsid w:val="00CF2947"/>
    <w:rsid w:val="00CF29D1"/>
    <w:rsid w:val="00CF2BAA"/>
    <w:rsid w:val="00CF2CDE"/>
    <w:rsid w:val="00CF2E2A"/>
    <w:rsid w:val="00CF2E37"/>
    <w:rsid w:val="00CF2F2D"/>
    <w:rsid w:val="00CF30E5"/>
    <w:rsid w:val="00CF317E"/>
    <w:rsid w:val="00CF31A3"/>
    <w:rsid w:val="00CF323D"/>
    <w:rsid w:val="00CF33E4"/>
    <w:rsid w:val="00CF3488"/>
    <w:rsid w:val="00CF3705"/>
    <w:rsid w:val="00CF3A1E"/>
    <w:rsid w:val="00CF3F04"/>
    <w:rsid w:val="00CF3F4D"/>
    <w:rsid w:val="00CF40FC"/>
    <w:rsid w:val="00CF45C7"/>
    <w:rsid w:val="00CF483C"/>
    <w:rsid w:val="00CF4AFD"/>
    <w:rsid w:val="00CF4B39"/>
    <w:rsid w:val="00CF50AD"/>
    <w:rsid w:val="00CF50B6"/>
    <w:rsid w:val="00CF50F7"/>
    <w:rsid w:val="00CF5123"/>
    <w:rsid w:val="00CF51C2"/>
    <w:rsid w:val="00CF56BE"/>
    <w:rsid w:val="00CF5935"/>
    <w:rsid w:val="00CF5A1A"/>
    <w:rsid w:val="00CF5AA8"/>
    <w:rsid w:val="00CF5BEB"/>
    <w:rsid w:val="00CF5C63"/>
    <w:rsid w:val="00CF5CFA"/>
    <w:rsid w:val="00CF5D8F"/>
    <w:rsid w:val="00CF5ECD"/>
    <w:rsid w:val="00CF61A1"/>
    <w:rsid w:val="00CF6390"/>
    <w:rsid w:val="00CF645F"/>
    <w:rsid w:val="00CF649E"/>
    <w:rsid w:val="00CF6609"/>
    <w:rsid w:val="00CF66F9"/>
    <w:rsid w:val="00CF6813"/>
    <w:rsid w:val="00CF6845"/>
    <w:rsid w:val="00CF6858"/>
    <w:rsid w:val="00CF6AEA"/>
    <w:rsid w:val="00CF6B34"/>
    <w:rsid w:val="00CF6B57"/>
    <w:rsid w:val="00CF6DDA"/>
    <w:rsid w:val="00CF6DE7"/>
    <w:rsid w:val="00CF6EB1"/>
    <w:rsid w:val="00CF6EC2"/>
    <w:rsid w:val="00CF6FA8"/>
    <w:rsid w:val="00CF7398"/>
    <w:rsid w:val="00CF74F9"/>
    <w:rsid w:val="00CF7BB4"/>
    <w:rsid w:val="00CF7D24"/>
    <w:rsid w:val="00CF7D35"/>
    <w:rsid w:val="00CF7D53"/>
    <w:rsid w:val="00CF7DD6"/>
    <w:rsid w:val="00D0001C"/>
    <w:rsid w:val="00D00087"/>
    <w:rsid w:val="00D00144"/>
    <w:rsid w:val="00D001AD"/>
    <w:rsid w:val="00D00282"/>
    <w:rsid w:val="00D002CC"/>
    <w:rsid w:val="00D00504"/>
    <w:rsid w:val="00D00584"/>
    <w:rsid w:val="00D007F2"/>
    <w:rsid w:val="00D00919"/>
    <w:rsid w:val="00D00D92"/>
    <w:rsid w:val="00D013C4"/>
    <w:rsid w:val="00D016AD"/>
    <w:rsid w:val="00D01825"/>
    <w:rsid w:val="00D0186C"/>
    <w:rsid w:val="00D018C9"/>
    <w:rsid w:val="00D01A5E"/>
    <w:rsid w:val="00D01AD4"/>
    <w:rsid w:val="00D01D04"/>
    <w:rsid w:val="00D01D1C"/>
    <w:rsid w:val="00D01D2C"/>
    <w:rsid w:val="00D01D60"/>
    <w:rsid w:val="00D01DF0"/>
    <w:rsid w:val="00D01E8C"/>
    <w:rsid w:val="00D02080"/>
    <w:rsid w:val="00D02108"/>
    <w:rsid w:val="00D02228"/>
    <w:rsid w:val="00D02373"/>
    <w:rsid w:val="00D023B5"/>
    <w:rsid w:val="00D023FD"/>
    <w:rsid w:val="00D0248B"/>
    <w:rsid w:val="00D0257D"/>
    <w:rsid w:val="00D02C04"/>
    <w:rsid w:val="00D02C67"/>
    <w:rsid w:val="00D02E7A"/>
    <w:rsid w:val="00D02FE8"/>
    <w:rsid w:val="00D03157"/>
    <w:rsid w:val="00D03238"/>
    <w:rsid w:val="00D03260"/>
    <w:rsid w:val="00D03345"/>
    <w:rsid w:val="00D03357"/>
    <w:rsid w:val="00D03720"/>
    <w:rsid w:val="00D0384C"/>
    <w:rsid w:val="00D039FF"/>
    <w:rsid w:val="00D03AB5"/>
    <w:rsid w:val="00D03B9C"/>
    <w:rsid w:val="00D03DB7"/>
    <w:rsid w:val="00D03DF8"/>
    <w:rsid w:val="00D03F90"/>
    <w:rsid w:val="00D03FBE"/>
    <w:rsid w:val="00D03FEC"/>
    <w:rsid w:val="00D040EA"/>
    <w:rsid w:val="00D04119"/>
    <w:rsid w:val="00D0413C"/>
    <w:rsid w:val="00D0427E"/>
    <w:rsid w:val="00D043D7"/>
    <w:rsid w:val="00D043F7"/>
    <w:rsid w:val="00D0446C"/>
    <w:rsid w:val="00D04685"/>
    <w:rsid w:val="00D0486B"/>
    <w:rsid w:val="00D048B4"/>
    <w:rsid w:val="00D04916"/>
    <w:rsid w:val="00D04B26"/>
    <w:rsid w:val="00D04BF8"/>
    <w:rsid w:val="00D04C5B"/>
    <w:rsid w:val="00D04D45"/>
    <w:rsid w:val="00D04FA5"/>
    <w:rsid w:val="00D050BF"/>
    <w:rsid w:val="00D05180"/>
    <w:rsid w:val="00D05184"/>
    <w:rsid w:val="00D052E0"/>
    <w:rsid w:val="00D05371"/>
    <w:rsid w:val="00D054F8"/>
    <w:rsid w:val="00D05786"/>
    <w:rsid w:val="00D05848"/>
    <w:rsid w:val="00D059B9"/>
    <w:rsid w:val="00D05A7C"/>
    <w:rsid w:val="00D05C3C"/>
    <w:rsid w:val="00D05C46"/>
    <w:rsid w:val="00D05F43"/>
    <w:rsid w:val="00D061CB"/>
    <w:rsid w:val="00D06220"/>
    <w:rsid w:val="00D06455"/>
    <w:rsid w:val="00D0671C"/>
    <w:rsid w:val="00D06C64"/>
    <w:rsid w:val="00D06C6F"/>
    <w:rsid w:val="00D06CF8"/>
    <w:rsid w:val="00D06E43"/>
    <w:rsid w:val="00D07108"/>
    <w:rsid w:val="00D07128"/>
    <w:rsid w:val="00D07257"/>
    <w:rsid w:val="00D07482"/>
    <w:rsid w:val="00D07549"/>
    <w:rsid w:val="00D0763C"/>
    <w:rsid w:val="00D07B01"/>
    <w:rsid w:val="00D07BA3"/>
    <w:rsid w:val="00D07D23"/>
    <w:rsid w:val="00D07D6D"/>
    <w:rsid w:val="00D10294"/>
    <w:rsid w:val="00D10322"/>
    <w:rsid w:val="00D103F1"/>
    <w:rsid w:val="00D10504"/>
    <w:rsid w:val="00D10785"/>
    <w:rsid w:val="00D1078C"/>
    <w:rsid w:val="00D107A7"/>
    <w:rsid w:val="00D108A6"/>
    <w:rsid w:val="00D1134A"/>
    <w:rsid w:val="00D11486"/>
    <w:rsid w:val="00D115AF"/>
    <w:rsid w:val="00D1161F"/>
    <w:rsid w:val="00D1166E"/>
    <w:rsid w:val="00D117F5"/>
    <w:rsid w:val="00D11A38"/>
    <w:rsid w:val="00D11B78"/>
    <w:rsid w:val="00D11CBF"/>
    <w:rsid w:val="00D11ED4"/>
    <w:rsid w:val="00D11F2B"/>
    <w:rsid w:val="00D120F5"/>
    <w:rsid w:val="00D1222E"/>
    <w:rsid w:val="00D12256"/>
    <w:rsid w:val="00D12342"/>
    <w:rsid w:val="00D12496"/>
    <w:rsid w:val="00D1250C"/>
    <w:rsid w:val="00D125F7"/>
    <w:rsid w:val="00D126D2"/>
    <w:rsid w:val="00D12737"/>
    <w:rsid w:val="00D12841"/>
    <w:rsid w:val="00D12B9E"/>
    <w:rsid w:val="00D12C6E"/>
    <w:rsid w:val="00D12F86"/>
    <w:rsid w:val="00D13195"/>
    <w:rsid w:val="00D1321E"/>
    <w:rsid w:val="00D13501"/>
    <w:rsid w:val="00D1350D"/>
    <w:rsid w:val="00D13560"/>
    <w:rsid w:val="00D13674"/>
    <w:rsid w:val="00D136B4"/>
    <w:rsid w:val="00D138B4"/>
    <w:rsid w:val="00D138E3"/>
    <w:rsid w:val="00D138F0"/>
    <w:rsid w:val="00D13B10"/>
    <w:rsid w:val="00D13B68"/>
    <w:rsid w:val="00D13E14"/>
    <w:rsid w:val="00D13E48"/>
    <w:rsid w:val="00D140F6"/>
    <w:rsid w:val="00D14123"/>
    <w:rsid w:val="00D1416A"/>
    <w:rsid w:val="00D1440D"/>
    <w:rsid w:val="00D1449F"/>
    <w:rsid w:val="00D144CD"/>
    <w:rsid w:val="00D145AD"/>
    <w:rsid w:val="00D145C3"/>
    <w:rsid w:val="00D147A8"/>
    <w:rsid w:val="00D149D2"/>
    <w:rsid w:val="00D14AB5"/>
    <w:rsid w:val="00D14BEF"/>
    <w:rsid w:val="00D14C04"/>
    <w:rsid w:val="00D14F6E"/>
    <w:rsid w:val="00D14FE7"/>
    <w:rsid w:val="00D150CA"/>
    <w:rsid w:val="00D15148"/>
    <w:rsid w:val="00D15277"/>
    <w:rsid w:val="00D1529C"/>
    <w:rsid w:val="00D1536D"/>
    <w:rsid w:val="00D157C6"/>
    <w:rsid w:val="00D157F6"/>
    <w:rsid w:val="00D15814"/>
    <w:rsid w:val="00D15878"/>
    <w:rsid w:val="00D158D1"/>
    <w:rsid w:val="00D15905"/>
    <w:rsid w:val="00D15975"/>
    <w:rsid w:val="00D15C19"/>
    <w:rsid w:val="00D15CFA"/>
    <w:rsid w:val="00D15D9C"/>
    <w:rsid w:val="00D15DB4"/>
    <w:rsid w:val="00D160F1"/>
    <w:rsid w:val="00D162B4"/>
    <w:rsid w:val="00D162E6"/>
    <w:rsid w:val="00D16378"/>
    <w:rsid w:val="00D1641F"/>
    <w:rsid w:val="00D164A2"/>
    <w:rsid w:val="00D16572"/>
    <w:rsid w:val="00D16627"/>
    <w:rsid w:val="00D16738"/>
    <w:rsid w:val="00D16857"/>
    <w:rsid w:val="00D16A12"/>
    <w:rsid w:val="00D16B42"/>
    <w:rsid w:val="00D16C30"/>
    <w:rsid w:val="00D16D51"/>
    <w:rsid w:val="00D16DBB"/>
    <w:rsid w:val="00D170E8"/>
    <w:rsid w:val="00D171F7"/>
    <w:rsid w:val="00D17258"/>
    <w:rsid w:val="00D17469"/>
    <w:rsid w:val="00D179A7"/>
    <w:rsid w:val="00D17AD9"/>
    <w:rsid w:val="00D17BB7"/>
    <w:rsid w:val="00D17E00"/>
    <w:rsid w:val="00D17E37"/>
    <w:rsid w:val="00D17E74"/>
    <w:rsid w:val="00D17F09"/>
    <w:rsid w:val="00D17FC9"/>
    <w:rsid w:val="00D2003D"/>
    <w:rsid w:val="00D20171"/>
    <w:rsid w:val="00D2053E"/>
    <w:rsid w:val="00D2058A"/>
    <w:rsid w:val="00D205B4"/>
    <w:rsid w:val="00D205D1"/>
    <w:rsid w:val="00D2083D"/>
    <w:rsid w:val="00D20986"/>
    <w:rsid w:val="00D20A7A"/>
    <w:rsid w:val="00D21019"/>
    <w:rsid w:val="00D210CA"/>
    <w:rsid w:val="00D21597"/>
    <w:rsid w:val="00D2163F"/>
    <w:rsid w:val="00D219B2"/>
    <w:rsid w:val="00D21FE1"/>
    <w:rsid w:val="00D2200D"/>
    <w:rsid w:val="00D222CF"/>
    <w:rsid w:val="00D22316"/>
    <w:rsid w:val="00D2233F"/>
    <w:rsid w:val="00D225BB"/>
    <w:rsid w:val="00D22707"/>
    <w:rsid w:val="00D227DB"/>
    <w:rsid w:val="00D2280F"/>
    <w:rsid w:val="00D22813"/>
    <w:rsid w:val="00D2285C"/>
    <w:rsid w:val="00D228E8"/>
    <w:rsid w:val="00D2294E"/>
    <w:rsid w:val="00D22B75"/>
    <w:rsid w:val="00D22DC1"/>
    <w:rsid w:val="00D22F8A"/>
    <w:rsid w:val="00D2301F"/>
    <w:rsid w:val="00D23042"/>
    <w:rsid w:val="00D23047"/>
    <w:rsid w:val="00D23636"/>
    <w:rsid w:val="00D236EA"/>
    <w:rsid w:val="00D239CF"/>
    <w:rsid w:val="00D23AA9"/>
    <w:rsid w:val="00D23C18"/>
    <w:rsid w:val="00D23D35"/>
    <w:rsid w:val="00D23E25"/>
    <w:rsid w:val="00D23E2F"/>
    <w:rsid w:val="00D24047"/>
    <w:rsid w:val="00D24172"/>
    <w:rsid w:val="00D2423E"/>
    <w:rsid w:val="00D2463D"/>
    <w:rsid w:val="00D24665"/>
    <w:rsid w:val="00D246A9"/>
    <w:rsid w:val="00D247A1"/>
    <w:rsid w:val="00D24A60"/>
    <w:rsid w:val="00D24AE2"/>
    <w:rsid w:val="00D24CB3"/>
    <w:rsid w:val="00D250AC"/>
    <w:rsid w:val="00D250C3"/>
    <w:rsid w:val="00D252B6"/>
    <w:rsid w:val="00D2540C"/>
    <w:rsid w:val="00D25410"/>
    <w:rsid w:val="00D254D3"/>
    <w:rsid w:val="00D25577"/>
    <w:rsid w:val="00D25647"/>
    <w:rsid w:val="00D256B5"/>
    <w:rsid w:val="00D259C5"/>
    <w:rsid w:val="00D25A2A"/>
    <w:rsid w:val="00D25A4A"/>
    <w:rsid w:val="00D25A65"/>
    <w:rsid w:val="00D25ABF"/>
    <w:rsid w:val="00D25C69"/>
    <w:rsid w:val="00D26150"/>
    <w:rsid w:val="00D261D2"/>
    <w:rsid w:val="00D2631A"/>
    <w:rsid w:val="00D26707"/>
    <w:rsid w:val="00D26798"/>
    <w:rsid w:val="00D269C6"/>
    <w:rsid w:val="00D26AF5"/>
    <w:rsid w:val="00D26C42"/>
    <w:rsid w:val="00D27048"/>
    <w:rsid w:val="00D2724B"/>
    <w:rsid w:val="00D2736C"/>
    <w:rsid w:val="00D27549"/>
    <w:rsid w:val="00D27688"/>
    <w:rsid w:val="00D27990"/>
    <w:rsid w:val="00D27B4B"/>
    <w:rsid w:val="00D27E18"/>
    <w:rsid w:val="00D27EA2"/>
    <w:rsid w:val="00D300CB"/>
    <w:rsid w:val="00D30244"/>
    <w:rsid w:val="00D303B3"/>
    <w:rsid w:val="00D30417"/>
    <w:rsid w:val="00D30711"/>
    <w:rsid w:val="00D307BE"/>
    <w:rsid w:val="00D30A49"/>
    <w:rsid w:val="00D30DB4"/>
    <w:rsid w:val="00D30F5A"/>
    <w:rsid w:val="00D31302"/>
    <w:rsid w:val="00D313FA"/>
    <w:rsid w:val="00D3146B"/>
    <w:rsid w:val="00D31486"/>
    <w:rsid w:val="00D31510"/>
    <w:rsid w:val="00D31696"/>
    <w:rsid w:val="00D316C2"/>
    <w:rsid w:val="00D31734"/>
    <w:rsid w:val="00D318A8"/>
    <w:rsid w:val="00D31DBE"/>
    <w:rsid w:val="00D31DD1"/>
    <w:rsid w:val="00D32001"/>
    <w:rsid w:val="00D32020"/>
    <w:rsid w:val="00D3206F"/>
    <w:rsid w:val="00D32214"/>
    <w:rsid w:val="00D324AD"/>
    <w:rsid w:val="00D3252F"/>
    <w:rsid w:val="00D3269E"/>
    <w:rsid w:val="00D3274A"/>
    <w:rsid w:val="00D32756"/>
    <w:rsid w:val="00D32D57"/>
    <w:rsid w:val="00D32E80"/>
    <w:rsid w:val="00D32F44"/>
    <w:rsid w:val="00D3323C"/>
    <w:rsid w:val="00D336CF"/>
    <w:rsid w:val="00D336FF"/>
    <w:rsid w:val="00D33CC2"/>
    <w:rsid w:val="00D33F0A"/>
    <w:rsid w:val="00D33F6E"/>
    <w:rsid w:val="00D3466E"/>
    <w:rsid w:val="00D34706"/>
    <w:rsid w:val="00D34771"/>
    <w:rsid w:val="00D347E7"/>
    <w:rsid w:val="00D3491F"/>
    <w:rsid w:val="00D34932"/>
    <w:rsid w:val="00D34956"/>
    <w:rsid w:val="00D34CC2"/>
    <w:rsid w:val="00D35145"/>
    <w:rsid w:val="00D3537C"/>
    <w:rsid w:val="00D35A13"/>
    <w:rsid w:val="00D35F40"/>
    <w:rsid w:val="00D35F8B"/>
    <w:rsid w:val="00D3618D"/>
    <w:rsid w:val="00D361CE"/>
    <w:rsid w:val="00D3658F"/>
    <w:rsid w:val="00D3698E"/>
    <w:rsid w:val="00D369E0"/>
    <w:rsid w:val="00D36AD4"/>
    <w:rsid w:val="00D36E19"/>
    <w:rsid w:val="00D36EFC"/>
    <w:rsid w:val="00D37084"/>
    <w:rsid w:val="00D3727E"/>
    <w:rsid w:val="00D37CB8"/>
    <w:rsid w:val="00D37D13"/>
    <w:rsid w:val="00D37D1E"/>
    <w:rsid w:val="00D37D35"/>
    <w:rsid w:val="00D37E26"/>
    <w:rsid w:val="00D37E55"/>
    <w:rsid w:val="00D40242"/>
    <w:rsid w:val="00D402DB"/>
    <w:rsid w:val="00D40446"/>
    <w:rsid w:val="00D406ED"/>
    <w:rsid w:val="00D40788"/>
    <w:rsid w:val="00D4083C"/>
    <w:rsid w:val="00D40AB9"/>
    <w:rsid w:val="00D40B99"/>
    <w:rsid w:val="00D40C29"/>
    <w:rsid w:val="00D40CFF"/>
    <w:rsid w:val="00D41192"/>
    <w:rsid w:val="00D4142C"/>
    <w:rsid w:val="00D4154B"/>
    <w:rsid w:val="00D4171B"/>
    <w:rsid w:val="00D4190B"/>
    <w:rsid w:val="00D41996"/>
    <w:rsid w:val="00D419C1"/>
    <w:rsid w:val="00D41EAE"/>
    <w:rsid w:val="00D41FA2"/>
    <w:rsid w:val="00D42190"/>
    <w:rsid w:val="00D4241E"/>
    <w:rsid w:val="00D426A1"/>
    <w:rsid w:val="00D42752"/>
    <w:rsid w:val="00D4297F"/>
    <w:rsid w:val="00D42DAE"/>
    <w:rsid w:val="00D42E32"/>
    <w:rsid w:val="00D42F76"/>
    <w:rsid w:val="00D42FBC"/>
    <w:rsid w:val="00D42FF3"/>
    <w:rsid w:val="00D430BC"/>
    <w:rsid w:val="00D43101"/>
    <w:rsid w:val="00D432D6"/>
    <w:rsid w:val="00D432EF"/>
    <w:rsid w:val="00D433E9"/>
    <w:rsid w:val="00D435CB"/>
    <w:rsid w:val="00D4372C"/>
    <w:rsid w:val="00D438D2"/>
    <w:rsid w:val="00D43A73"/>
    <w:rsid w:val="00D43BB5"/>
    <w:rsid w:val="00D43C0C"/>
    <w:rsid w:val="00D43C77"/>
    <w:rsid w:val="00D43CA3"/>
    <w:rsid w:val="00D44128"/>
    <w:rsid w:val="00D44183"/>
    <w:rsid w:val="00D441C7"/>
    <w:rsid w:val="00D44228"/>
    <w:rsid w:val="00D44332"/>
    <w:rsid w:val="00D44391"/>
    <w:rsid w:val="00D446AC"/>
    <w:rsid w:val="00D44A40"/>
    <w:rsid w:val="00D44A47"/>
    <w:rsid w:val="00D44AB8"/>
    <w:rsid w:val="00D44B0F"/>
    <w:rsid w:val="00D44C18"/>
    <w:rsid w:val="00D44CE6"/>
    <w:rsid w:val="00D44D7B"/>
    <w:rsid w:val="00D45153"/>
    <w:rsid w:val="00D451F0"/>
    <w:rsid w:val="00D452D4"/>
    <w:rsid w:val="00D45694"/>
    <w:rsid w:val="00D457EF"/>
    <w:rsid w:val="00D45966"/>
    <w:rsid w:val="00D4599B"/>
    <w:rsid w:val="00D45A2E"/>
    <w:rsid w:val="00D45AFF"/>
    <w:rsid w:val="00D45C09"/>
    <w:rsid w:val="00D45CF3"/>
    <w:rsid w:val="00D45F8E"/>
    <w:rsid w:val="00D46057"/>
    <w:rsid w:val="00D461C5"/>
    <w:rsid w:val="00D4630C"/>
    <w:rsid w:val="00D46317"/>
    <w:rsid w:val="00D46466"/>
    <w:rsid w:val="00D464F4"/>
    <w:rsid w:val="00D46677"/>
    <w:rsid w:val="00D4688F"/>
    <w:rsid w:val="00D468A4"/>
    <w:rsid w:val="00D46BDC"/>
    <w:rsid w:val="00D46C7F"/>
    <w:rsid w:val="00D46CD4"/>
    <w:rsid w:val="00D46E50"/>
    <w:rsid w:val="00D46E5C"/>
    <w:rsid w:val="00D46ED6"/>
    <w:rsid w:val="00D4700B"/>
    <w:rsid w:val="00D47223"/>
    <w:rsid w:val="00D472D2"/>
    <w:rsid w:val="00D47322"/>
    <w:rsid w:val="00D4732D"/>
    <w:rsid w:val="00D4754E"/>
    <w:rsid w:val="00D47791"/>
    <w:rsid w:val="00D477CF"/>
    <w:rsid w:val="00D47853"/>
    <w:rsid w:val="00D47BA1"/>
    <w:rsid w:val="00D47C1B"/>
    <w:rsid w:val="00D47DF2"/>
    <w:rsid w:val="00D47F1D"/>
    <w:rsid w:val="00D47F38"/>
    <w:rsid w:val="00D50007"/>
    <w:rsid w:val="00D50047"/>
    <w:rsid w:val="00D500CD"/>
    <w:rsid w:val="00D50116"/>
    <w:rsid w:val="00D50132"/>
    <w:rsid w:val="00D50136"/>
    <w:rsid w:val="00D50174"/>
    <w:rsid w:val="00D502B6"/>
    <w:rsid w:val="00D5032A"/>
    <w:rsid w:val="00D504D6"/>
    <w:rsid w:val="00D504EE"/>
    <w:rsid w:val="00D505DB"/>
    <w:rsid w:val="00D50851"/>
    <w:rsid w:val="00D50993"/>
    <w:rsid w:val="00D50AE4"/>
    <w:rsid w:val="00D50B04"/>
    <w:rsid w:val="00D50BA5"/>
    <w:rsid w:val="00D50C9E"/>
    <w:rsid w:val="00D50DDE"/>
    <w:rsid w:val="00D50DEA"/>
    <w:rsid w:val="00D51276"/>
    <w:rsid w:val="00D51284"/>
    <w:rsid w:val="00D512FA"/>
    <w:rsid w:val="00D513B5"/>
    <w:rsid w:val="00D513E2"/>
    <w:rsid w:val="00D51455"/>
    <w:rsid w:val="00D5147E"/>
    <w:rsid w:val="00D5148A"/>
    <w:rsid w:val="00D51491"/>
    <w:rsid w:val="00D5172D"/>
    <w:rsid w:val="00D5172F"/>
    <w:rsid w:val="00D5173A"/>
    <w:rsid w:val="00D5178F"/>
    <w:rsid w:val="00D5188D"/>
    <w:rsid w:val="00D51A81"/>
    <w:rsid w:val="00D51BA8"/>
    <w:rsid w:val="00D51BAC"/>
    <w:rsid w:val="00D51CDC"/>
    <w:rsid w:val="00D51DF4"/>
    <w:rsid w:val="00D51EB3"/>
    <w:rsid w:val="00D51F81"/>
    <w:rsid w:val="00D51FD6"/>
    <w:rsid w:val="00D52275"/>
    <w:rsid w:val="00D52418"/>
    <w:rsid w:val="00D525AD"/>
    <w:rsid w:val="00D526F2"/>
    <w:rsid w:val="00D527FE"/>
    <w:rsid w:val="00D52839"/>
    <w:rsid w:val="00D52AEA"/>
    <w:rsid w:val="00D52AF0"/>
    <w:rsid w:val="00D52BC5"/>
    <w:rsid w:val="00D52D50"/>
    <w:rsid w:val="00D53088"/>
    <w:rsid w:val="00D53367"/>
    <w:rsid w:val="00D5376A"/>
    <w:rsid w:val="00D539EA"/>
    <w:rsid w:val="00D53A32"/>
    <w:rsid w:val="00D53A79"/>
    <w:rsid w:val="00D53DB9"/>
    <w:rsid w:val="00D53F02"/>
    <w:rsid w:val="00D5416A"/>
    <w:rsid w:val="00D542C1"/>
    <w:rsid w:val="00D54565"/>
    <w:rsid w:val="00D54577"/>
    <w:rsid w:val="00D54654"/>
    <w:rsid w:val="00D5468F"/>
    <w:rsid w:val="00D547B1"/>
    <w:rsid w:val="00D549A1"/>
    <w:rsid w:val="00D54EA6"/>
    <w:rsid w:val="00D55031"/>
    <w:rsid w:val="00D55047"/>
    <w:rsid w:val="00D55072"/>
    <w:rsid w:val="00D550AD"/>
    <w:rsid w:val="00D5519D"/>
    <w:rsid w:val="00D5536B"/>
    <w:rsid w:val="00D553E4"/>
    <w:rsid w:val="00D554B6"/>
    <w:rsid w:val="00D5550E"/>
    <w:rsid w:val="00D5558C"/>
    <w:rsid w:val="00D555A6"/>
    <w:rsid w:val="00D556A1"/>
    <w:rsid w:val="00D556B1"/>
    <w:rsid w:val="00D5572A"/>
    <w:rsid w:val="00D5588D"/>
    <w:rsid w:val="00D558EF"/>
    <w:rsid w:val="00D55B4A"/>
    <w:rsid w:val="00D55C09"/>
    <w:rsid w:val="00D55CC9"/>
    <w:rsid w:val="00D55DDA"/>
    <w:rsid w:val="00D55DE6"/>
    <w:rsid w:val="00D55FCC"/>
    <w:rsid w:val="00D560C3"/>
    <w:rsid w:val="00D561E9"/>
    <w:rsid w:val="00D562DB"/>
    <w:rsid w:val="00D563BE"/>
    <w:rsid w:val="00D5643B"/>
    <w:rsid w:val="00D56618"/>
    <w:rsid w:val="00D56921"/>
    <w:rsid w:val="00D56AFB"/>
    <w:rsid w:val="00D56B4E"/>
    <w:rsid w:val="00D56D89"/>
    <w:rsid w:val="00D56DB7"/>
    <w:rsid w:val="00D56F48"/>
    <w:rsid w:val="00D56FB7"/>
    <w:rsid w:val="00D57048"/>
    <w:rsid w:val="00D574D7"/>
    <w:rsid w:val="00D575D0"/>
    <w:rsid w:val="00D5798F"/>
    <w:rsid w:val="00D57B15"/>
    <w:rsid w:val="00D57B91"/>
    <w:rsid w:val="00D57C19"/>
    <w:rsid w:val="00D57C67"/>
    <w:rsid w:val="00D57F9C"/>
    <w:rsid w:val="00D600DA"/>
    <w:rsid w:val="00D601FC"/>
    <w:rsid w:val="00D604BC"/>
    <w:rsid w:val="00D6064A"/>
    <w:rsid w:val="00D606B9"/>
    <w:rsid w:val="00D606BB"/>
    <w:rsid w:val="00D6090C"/>
    <w:rsid w:val="00D60958"/>
    <w:rsid w:val="00D60B74"/>
    <w:rsid w:val="00D60C8F"/>
    <w:rsid w:val="00D60D4A"/>
    <w:rsid w:val="00D60ECF"/>
    <w:rsid w:val="00D60F21"/>
    <w:rsid w:val="00D61107"/>
    <w:rsid w:val="00D61139"/>
    <w:rsid w:val="00D612CA"/>
    <w:rsid w:val="00D61792"/>
    <w:rsid w:val="00D6180D"/>
    <w:rsid w:val="00D6181B"/>
    <w:rsid w:val="00D6187D"/>
    <w:rsid w:val="00D6189F"/>
    <w:rsid w:val="00D618E7"/>
    <w:rsid w:val="00D61ACA"/>
    <w:rsid w:val="00D61B01"/>
    <w:rsid w:val="00D61C53"/>
    <w:rsid w:val="00D61EFA"/>
    <w:rsid w:val="00D61FF6"/>
    <w:rsid w:val="00D6216D"/>
    <w:rsid w:val="00D62603"/>
    <w:rsid w:val="00D626A8"/>
    <w:rsid w:val="00D628A6"/>
    <w:rsid w:val="00D628BC"/>
    <w:rsid w:val="00D62B1A"/>
    <w:rsid w:val="00D62E14"/>
    <w:rsid w:val="00D63221"/>
    <w:rsid w:val="00D63242"/>
    <w:rsid w:val="00D634FF"/>
    <w:rsid w:val="00D63541"/>
    <w:rsid w:val="00D6364A"/>
    <w:rsid w:val="00D63770"/>
    <w:rsid w:val="00D63886"/>
    <w:rsid w:val="00D63C95"/>
    <w:rsid w:val="00D63CC4"/>
    <w:rsid w:val="00D63D47"/>
    <w:rsid w:val="00D63F31"/>
    <w:rsid w:val="00D63F7A"/>
    <w:rsid w:val="00D6409E"/>
    <w:rsid w:val="00D64282"/>
    <w:rsid w:val="00D642DE"/>
    <w:rsid w:val="00D64495"/>
    <w:rsid w:val="00D644AE"/>
    <w:rsid w:val="00D6451B"/>
    <w:rsid w:val="00D64591"/>
    <w:rsid w:val="00D64743"/>
    <w:rsid w:val="00D647C9"/>
    <w:rsid w:val="00D647E2"/>
    <w:rsid w:val="00D6487F"/>
    <w:rsid w:val="00D649CD"/>
    <w:rsid w:val="00D64C6C"/>
    <w:rsid w:val="00D64E35"/>
    <w:rsid w:val="00D64EAE"/>
    <w:rsid w:val="00D64F17"/>
    <w:rsid w:val="00D64F69"/>
    <w:rsid w:val="00D64FA8"/>
    <w:rsid w:val="00D6526A"/>
    <w:rsid w:val="00D652C9"/>
    <w:rsid w:val="00D6533D"/>
    <w:rsid w:val="00D6559C"/>
    <w:rsid w:val="00D65991"/>
    <w:rsid w:val="00D659AE"/>
    <w:rsid w:val="00D659D2"/>
    <w:rsid w:val="00D65C47"/>
    <w:rsid w:val="00D65C92"/>
    <w:rsid w:val="00D6602D"/>
    <w:rsid w:val="00D6607F"/>
    <w:rsid w:val="00D660D7"/>
    <w:rsid w:val="00D6636A"/>
    <w:rsid w:val="00D665C9"/>
    <w:rsid w:val="00D66A6F"/>
    <w:rsid w:val="00D66AB1"/>
    <w:rsid w:val="00D66DB2"/>
    <w:rsid w:val="00D66ED2"/>
    <w:rsid w:val="00D67265"/>
    <w:rsid w:val="00D67377"/>
    <w:rsid w:val="00D67460"/>
    <w:rsid w:val="00D67595"/>
    <w:rsid w:val="00D67C4F"/>
    <w:rsid w:val="00D7002E"/>
    <w:rsid w:val="00D7006B"/>
    <w:rsid w:val="00D700CA"/>
    <w:rsid w:val="00D700F5"/>
    <w:rsid w:val="00D7018C"/>
    <w:rsid w:val="00D70557"/>
    <w:rsid w:val="00D705FB"/>
    <w:rsid w:val="00D70B51"/>
    <w:rsid w:val="00D70C42"/>
    <w:rsid w:val="00D70C50"/>
    <w:rsid w:val="00D70C81"/>
    <w:rsid w:val="00D70CE8"/>
    <w:rsid w:val="00D70ED0"/>
    <w:rsid w:val="00D71015"/>
    <w:rsid w:val="00D712A5"/>
    <w:rsid w:val="00D712D2"/>
    <w:rsid w:val="00D71304"/>
    <w:rsid w:val="00D7143A"/>
    <w:rsid w:val="00D7198F"/>
    <w:rsid w:val="00D719FA"/>
    <w:rsid w:val="00D71A0A"/>
    <w:rsid w:val="00D71BC8"/>
    <w:rsid w:val="00D71C3E"/>
    <w:rsid w:val="00D71CA2"/>
    <w:rsid w:val="00D71E02"/>
    <w:rsid w:val="00D71E19"/>
    <w:rsid w:val="00D7203C"/>
    <w:rsid w:val="00D7219F"/>
    <w:rsid w:val="00D721FF"/>
    <w:rsid w:val="00D722C8"/>
    <w:rsid w:val="00D7255C"/>
    <w:rsid w:val="00D72842"/>
    <w:rsid w:val="00D72AA7"/>
    <w:rsid w:val="00D72BFB"/>
    <w:rsid w:val="00D72CD1"/>
    <w:rsid w:val="00D72DC6"/>
    <w:rsid w:val="00D72EDB"/>
    <w:rsid w:val="00D72EF8"/>
    <w:rsid w:val="00D730A8"/>
    <w:rsid w:val="00D73133"/>
    <w:rsid w:val="00D731EB"/>
    <w:rsid w:val="00D733C9"/>
    <w:rsid w:val="00D73472"/>
    <w:rsid w:val="00D734B9"/>
    <w:rsid w:val="00D734E1"/>
    <w:rsid w:val="00D7358E"/>
    <w:rsid w:val="00D737AF"/>
    <w:rsid w:val="00D7380A"/>
    <w:rsid w:val="00D73A85"/>
    <w:rsid w:val="00D74028"/>
    <w:rsid w:val="00D740D6"/>
    <w:rsid w:val="00D74346"/>
    <w:rsid w:val="00D743D0"/>
    <w:rsid w:val="00D747FE"/>
    <w:rsid w:val="00D749AF"/>
    <w:rsid w:val="00D74A6F"/>
    <w:rsid w:val="00D74C08"/>
    <w:rsid w:val="00D74C34"/>
    <w:rsid w:val="00D74D1A"/>
    <w:rsid w:val="00D74DAF"/>
    <w:rsid w:val="00D74DFA"/>
    <w:rsid w:val="00D74FDB"/>
    <w:rsid w:val="00D75239"/>
    <w:rsid w:val="00D75490"/>
    <w:rsid w:val="00D75661"/>
    <w:rsid w:val="00D7597A"/>
    <w:rsid w:val="00D759C9"/>
    <w:rsid w:val="00D75BC4"/>
    <w:rsid w:val="00D75CA0"/>
    <w:rsid w:val="00D75E18"/>
    <w:rsid w:val="00D75E9A"/>
    <w:rsid w:val="00D75F9F"/>
    <w:rsid w:val="00D76081"/>
    <w:rsid w:val="00D7608B"/>
    <w:rsid w:val="00D762A5"/>
    <w:rsid w:val="00D764ED"/>
    <w:rsid w:val="00D7654C"/>
    <w:rsid w:val="00D766F2"/>
    <w:rsid w:val="00D767DE"/>
    <w:rsid w:val="00D7685F"/>
    <w:rsid w:val="00D76940"/>
    <w:rsid w:val="00D76993"/>
    <w:rsid w:val="00D76B38"/>
    <w:rsid w:val="00D76BEB"/>
    <w:rsid w:val="00D76E03"/>
    <w:rsid w:val="00D76F02"/>
    <w:rsid w:val="00D76F28"/>
    <w:rsid w:val="00D77536"/>
    <w:rsid w:val="00D775C8"/>
    <w:rsid w:val="00D77784"/>
    <w:rsid w:val="00D778C3"/>
    <w:rsid w:val="00D77946"/>
    <w:rsid w:val="00D7794C"/>
    <w:rsid w:val="00D77993"/>
    <w:rsid w:val="00D77CB7"/>
    <w:rsid w:val="00D77DFD"/>
    <w:rsid w:val="00D77E29"/>
    <w:rsid w:val="00D8006D"/>
    <w:rsid w:val="00D801A0"/>
    <w:rsid w:val="00D80281"/>
    <w:rsid w:val="00D80495"/>
    <w:rsid w:val="00D804EE"/>
    <w:rsid w:val="00D805C1"/>
    <w:rsid w:val="00D80956"/>
    <w:rsid w:val="00D8099E"/>
    <w:rsid w:val="00D80A78"/>
    <w:rsid w:val="00D80ADF"/>
    <w:rsid w:val="00D80C4E"/>
    <w:rsid w:val="00D80D0B"/>
    <w:rsid w:val="00D80EF9"/>
    <w:rsid w:val="00D810B0"/>
    <w:rsid w:val="00D811FC"/>
    <w:rsid w:val="00D81207"/>
    <w:rsid w:val="00D81500"/>
    <w:rsid w:val="00D81575"/>
    <w:rsid w:val="00D816BB"/>
    <w:rsid w:val="00D8180F"/>
    <w:rsid w:val="00D81811"/>
    <w:rsid w:val="00D81818"/>
    <w:rsid w:val="00D81867"/>
    <w:rsid w:val="00D818D3"/>
    <w:rsid w:val="00D819F0"/>
    <w:rsid w:val="00D81A89"/>
    <w:rsid w:val="00D81F10"/>
    <w:rsid w:val="00D82325"/>
    <w:rsid w:val="00D82628"/>
    <w:rsid w:val="00D827EC"/>
    <w:rsid w:val="00D82ADE"/>
    <w:rsid w:val="00D82B05"/>
    <w:rsid w:val="00D82B1F"/>
    <w:rsid w:val="00D82CDA"/>
    <w:rsid w:val="00D82ED8"/>
    <w:rsid w:val="00D83071"/>
    <w:rsid w:val="00D83256"/>
    <w:rsid w:val="00D83555"/>
    <w:rsid w:val="00D836FD"/>
    <w:rsid w:val="00D83B62"/>
    <w:rsid w:val="00D83B6F"/>
    <w:rsid w:val="00D840DB"/>
    <w:rsid w:val="00D8416B"/>
    <w:rsid w:val="00D842B8"/>
    <w:rsid w:val="00D84564"/>
    <w:rsid w:val="00D84741"/>
    <w:rsid w:val="00D84A2B"/>
    <w:rsid w:val="00D84B61"/>
    <w:rsid w:val="00D84ECA"/>
    <w:rsid w:val="00D84F4A"/>
    <w:rsid w:val="00D850BE"/>
    <w:rsid w:val="00D850CC"/>
    <w:rsid w:val="00D850E3"/>
    <w:rsid w:val="00D8527F"/>
    <w:rsid w:val="00D85BA7"/>
    <w:rsid w:val="00D85CBC"/>
    <w:rsid w:val="00D85E9E"/>
    <w:rsid w:val="00D85EFB"/>
    <w:rsid w:val="00D862CE"/>
    <w:rsid w:val="00D862D5"/>
    <w:rsid w:val="00D86330"/>
    <w:rsid w:val="00D863AB"/>
    <w:rsid w:val="00D86472"/>
    <w:rsid w:val="00D864D3"/>
    <w:rsid w:val="00D8657F"/>
    <w:rsid w:val="00D865DF"/>
    <w:rsid w:val="00D86754"/>
    <w:rsid w:val="00D868D1"/>
    <w:rsid w:val="00D868E1"/>
    <w:rsid w:val="00D86B61"/>
    <w:rsid w:val="00D86C17"/>
    <w:rsid w:val="00D86CE5"/>
    <w:rsid w:val="00D8703D"/>
    <w:rsid w:val="00D87131"/>
    <w:rsid w:val="00D871BD"/>
    <w:rsid w:val="00D8739F"/>
    <w:rsid w:val="00D87405"/>
    <w:rsid w:val="00D874C5"/>
    <w:rsid w:val="00D874DE"/>
    <w:rsid w:val="00D877CC"/>
    <w:rsid w:val="00D878E0"/>
    <w:rsid w:val="00D87A30"/>
    <w:rsid w:val="00D87BDC"/>
    <w:rsid w:val="00D87E06"/>
    <w:rsid w:val="00D87FE2"/>
    <w:rsid w:val="00D87FF1"/>
    <w:rsid w:val="00D90225"/>
    <w:rsid w:val="00D903AA"/>
    <w:rsid w:val="00D903B1"/>
    <w:rsid w:val="00D904EA"/>
    <w:rsid w:val="00D906A4"/>
    <w:rsid w:val="00D907FB"/>
    <w:rsid w:val="00D909B3"/>
    <w:rsid w:val="00D909C5"/>
    <w:rsid w:val="00D90F93"/>
    <w:rsid w:val="00D91313"/>
    <w:rsid w:val="00D91367"/>
    <w:rsid w:val="00D91418"/>
    <w:rsid w:val="00D915ED"/>
    <w:rsid w:val="00D916D5"/>
    <w:rsid w:val="00D91760"/>
    <w:rsid w:val="00D918C3"/>
    <w:rsid w:val="00D91A05"/>
    <w:rsid w:val="00D91B60"/>
    <w:rsid w:val="00D91D31"/>
    <w:rsid w:val="00D91DB0"/>
    <w:rsid w:val="00D91DE0"/>
    <w:rsid w:val="00D91F1A"/>
    <w:rsid w:val="00D920CF"/>
    <w:rsid w:val="00D92127"/>
    <w:rsid w:val="00D9215E"/>
    <w:rsid w:val="00D92172"/>
    <w:rsid w:val="00D921A5"/>
    <w:rsid w:val="00D924C8"/>
    <w:rsid w:val="00D92668"/>
    <w:rsid w:val="00D927AD"/>
    <w:rsid w:val="00D92A1E"/>
    <w:rsid w:val="00D92AA0"/>
    <w:rsid w:val="00D92C11"/>
    <w:rsid w:val="00D92DCA"/>
    <w:rsid w:val="00D92DDF"/>
    <w:rsid w:val="00D92DFB"/>
    <w:rsid w:val="00D92E1A"/>
    <w:rsid w:val="00D9300B"/>
    <w:rsid w:val="00D930EB"/>
    <w:rsid w:val="00D931EE"/>
    <w:rsid w:val="00D93496"/>
    <w:rsid w:val="00D934D0"/>
    <w:rsid w:val="00D93996"/>
    <w:rsid w:val="00D93AFC"/>
    <w:rsid w:val="00D93CA3"/>
    <w:rsid w:val="00D93CE2"/>
    <w:rsid w:val="00D93DA5"/>
    <w:rsid w:val="00D9404E"/>
    <w:rsid w:val="00D94053"/>
    <w:rsid w:val="00D94105"/>
    <w:rsid w:val="00D94199"/>
    <w:rsid w:val="00D9432A"/>
    <w:rsid w:val="00D94374"/>
    <w:rsid w:val="00D9445C"/>
    <w:rsid w:val="00D9452C"/>
    <w:rsid w:val="00D94534"/>
    <w:rsid w:val="00D94691"/>
    <w:rsid w:val="00D94762"/>
    <w:rsid w:val="00D947AC"/>
    <w:rsid w:val="00D94C8A"/>
    <w:rsid w:val="00D94E54"/>
    <w:rsid w:val="00D94FFE"/>
    <w:rsid w:val="00D950CF"/>
    <w:rsid w:val="00D9510C"/>
    <w:rsid w:val="00D951DB"/>
    <w:rsid w:val="00D95202"/>
    <w:rsid w:val="00D9524A"/>
    <w:rsid w:val="00D95416"/>
    <w:rsid w:val="00D9542B"/>
    <w:rsid w:val="00D95514"/>
    <w:rsid w:val="00D95515"/>
    <w:rsid w:val="00D95ABE"/>
    <w:rsid w:val="00D95BA9"/>
    <w:rsid w:val="00D95D35"/>
    <w:rsid w:val="00D95D59"/>
    <w:rsid w:val="00D95D63"/>
    <w:rsid w:val="00D95E25"/>
    <w:rsid w:val="00D95EDD"/>
    <w:rsid w:val="00D960F0"/>
    <w:rsid w:val="00D962A5"/>
    <w:rsid w:val="00D9639F"/>
    <w:rsid w:val="00D9645F"/>
    <w:rsid w:val="00D96B36"/>
    <w:rsid w:val="00D96EBF"/>
    <w:rsid w:val="00D96EDB"/>
    <w:rsid w:val="00D97003"/>
    <w:rsid w:val="00D97041"/>
    <w:rsid w:val="00D971C7"/>
    <w:rsid w:val="00D9743E"/>
    <w:rsid w:val="00D9752D"/>
    <w:rsid w:val="00D97655"/>
    <w:rsid w:val="00D97664"/>
    <w:rsid w:val="00D97714"/>
    <w:rsid w:val="00D97834"/>
    <w:rsid w:val="00D978F7"/>
    <w:rsid w:val="00D9796C"/>
    <w:rsid w:val="00D97A61"/>
    <w:rsid w:val="00D97C10"/>
    <w:rsid w:val="00D97D00"/>
    <w:rsid w:val="00D97D81"/>
    <w:rsid w:val="00D97D93"/>
    <w:rsid w:val="00D97D9D"/>
    <w:rsid w:val="00D97F66"/>
    <w:rsid w:val="00D97F74"/>
    <w:rsid w:val="00DA02D9"/>
    <w:rsid w:val="00DA0311"/>
    <w:rsid w:val="00DA056E"/>
    <w:rsid w:val="00DA0589"/>
    <w:rsid w:val="00DA0651"/>
    <w:rsid w:val="00DA072D"/>
    <w:rsid w:val="00DA086E"/>
    <w:rsid w:val="00DA0A07"/>
    <w:rsid w:val="00DA0D2A"/>
    <w:rsid w:val="00DA0D90"/>
    <w:rsid w:val="00DA0DF1"/>
    <w:rsid w:val="00DA0EF9"/>
    <w:rsid w:val="00DA1085"/>
    <w:rsid w:val="00DA10DC"/>
    <w:rsid w:val="00DA1229"/>
    <w:rsid w:val="00DA1539"/>
    <w:rsid w:val="00DA1599"/>
    <w:rsid w:val="00DA15D2"/>
    <w:rsid w:val="00DA160B"/>
    <w:rsid w:val="00DA1643"/>
    <w:rsid w:val="00DA1A16"/>
    <w:rsid w:val="00DA1AD8"/>
    <w:rsid w:val="00DA1BE1"/>
    <w:rsid w:val="00DA1CA2"/>
    <w:rsid w:val="00DA1D39"/>
    <w:rsid w:val="00DA1D3A"/>
    <w:rsid w:val="00DA1DC5"/>
    <w:rsid w:val="00DA1F69"/>
    <w:rsid w:val="00DA1FB5"/>
    <w:rsid w:val="00DA2005"/>
    <w:rsid w:val="00DA21B7"/>
    <w:rsid w:val="00DA23E7"/>
    <w:rsid w:val="00DA2498"/>
    <w:rsid w:val="00DA2605"/>
    <w:rsid w:val="00DA2696"/>
    <w:rsid w:val="00DA2893"/>
    <w:rsid w:val="00DA28A3"/>
    <w:rsid w:val="00DA2A08"/>
    <w:rsid w:val="00DA2AD3"/>
    <w:rsid w:val="00DA2D49"/>
    <w:rsid w:val="00DA2E4B"/>
    <w:rsid w:val="00DA2EBE"/>
    <w:rsid w:val="00DA30AF"/>
    <w:rsid w:val="00DA3305"/>
    <w:rsid w:val="00DA33C5"/>
    <w:rsid w:val="00DA34CD"/>
    <w:rsid w:val="00DA3522"/>
    <w:rsid w:val="00DA3A77"/>
    <w:rsid w:val="00DA3CB8"/>
    <w:rsid w:val="00DA3D59"/>
    <w:rsid w:val="00DA3E62"/>
    <w:rsid w:val="00DA402A"/>
    <w:rsid w:val="00DA425C"/>
    <w:rsid w:val="00DA4269"/>
    <w:rsid w:val="00DA4289"/>
    <w:rsid w:val="00DA42AC"/>
    <w:rsid w:val="00DA42B3"/>
    <w:rsid w:val="00DA4352"/>
    <w:rsid w:val="00DA4410"/>
    <w:rsid w:val="00DA45E5"/>
    <w:rsid w:val="00DA466D"/>
    <w:rsid w:val="00DA4929"/>
    <w:rsid w:val="00DA4934"/>
    <w:rsid w:val="00DA4CE5"/>
    <w:rsid w:val="00DA4EDA"/>
    <w:rsid w:val="00DA5108"/>
    <w:rsid w:val="00DA510B"/>
    <w:rsid w:val="00DA51CC"/>
    <w:rsid w:val="00DA52D0"/>
    <w:rsid w:val="00DA53FB"/>
    <w:rsid w:val="00DA54BE"/>
    <w:rsid w:val="00DA560C"/>
    <w:rsid w:val="00DA5640"/>
    <w:rsid w:val="00DA568E"/>
    <w:rsid w:val="00DA572C"/>
    <w:rsid w:val="00DA581A"/>
    <w:rsid w:val="00DA584F"/>
    <w:rsid w:val="00DA5A1F"/>
    <w:rsid w:val="00DA5AE1"/>
    <w:rsid w:val="00DA5B95"/>
    <w:rsid w:val="00DA5CAE"/>
    <w:rsid w:val="00DA5D4E"/>
    <w:rsid w:val="00DA5DB1"/>
    <w:rsid w:val="00DA5E98"/>
    <w:rsid w:val="00DA5F27"/>
    <w:rsid w:val="00DA5F98"/>
    <w:rsid w:val="00DA6A2D"/>
    <w:rsid w:val="00DA6D4C"/>
    <w:rsid w:val="00DA6E05"/>
    <w:rsid w:val="00DA700B"/>
    <w:rsid w:val="00DA7260"/>
    <w:rsid w:val="00DA72D6"/>
    <w:rsid w:val="00DA7390"/>
    <w:rsid w:val="00DA759B"/>
    <w:rsid w:val="00DA75EE"/>
    <w:rsid w:val="00DA762C"/>
    <w:rsid w:val="00DA772A"/>
    <w:rsid w:val="00DA7C2C"/>
    <w:rsid w:val="00DB0013"/>
    <w:rsid w:val="00DB0124"/>
    <w:rsid w:val="00DB015B"/>
    <w:rsid w:val="00DB01E5"/>
    <w:rsid w:val="00DB03D2"/>
    <w:rsid w:val="00DB0432"/>
    <w:rsid w:val="00DB04DE"/>
    <w:rsid w:val="00DB0505"/>
    <w:rsid w:val="00DB0531"/>
    <w:rsid w:val="00DB0532"/>
    <w:rsid w:val="00DB074E"/>
    <w:rsid w:val="00DB0921"/>
    <w:rsid w:val="00DB0A59"/>
    <w:rsid w:val="00DB0BCC"/>
    <w:rsid w:val="00DB0D90"/>
    <w:rsid w:val="00DB0DC5"/>
    <w:rsid w:val="00DB109F"/>
    <w:rsid w:val="00DB110A"/>
    <w:rsid w:val="00DB1178"/>
    <w:rsid w:val="00DB124C"/>
    <w:rsid w:val="00DB1254"/>
    <w:rsid w:val="00DB1295"/>
    <w:rsid w:val="00DB1351"/>
    <w:rsid w:val="00DB1357"/>
    <w:rsid w:val="00DB16CE"/>
    <w:rsid w:val="00DB1AE7"/>
    <w:rsid w:val="00DB1E98"/>
    <w:rsid w:val="00DB1E9D"/>
    <w:rsid w:val="00DB1F58"/>
    <w:rsid w:val="00DB1F6F"/>
    <w:rsid w:val="00DB1FFD"/>
    <w:rsid w:val="00DB21AC"/>
    <w:rsid w:val="00DB22A6"/>
    <w:rsid w:val="00DB2318"/>
    <w:rsid w:val="00DB2423"/>
    <w:rsid w:val="00DB247E"/>
    <w:rsid w:val="00DB2671"/>
    <w:rsid w:val="00DB2B17"/>
    <w:rsid w:val="00DB2CD8"/>
    <w:rsid w:val="00DB2D2F"/>
    <w:rsid w:val="00DB2DA7"/>
    <w:rsid w:val="00DB2F21"/>
    <w:rsid w:val="00DB302B"/>
    <w:rsid w:val="00DB3062"/>
    <w:rsid w:val="00DB308A"/>
    <w:rsid w:val="00DB356A"/>
    <w:rsid w:val="00DB356B"/>
    <w:rsid w:val="00DB35AC"/>
    <w:rsid w:val="00DB3718"/>
    <w:rsid w:val="00DB371A"/>
    <w:rsid w:val="00DB3810"/>
    <w:rsid w:val="00DB3C6F"/>
    <w:rsid w:val="00DB3CC0"/>
    <w:rsid w:val="00DB3E86"/>
    <w:rsid w:val="00DB42AC"/>
    <w:rsid w:val="00DB437D"/>
    <w:rsid w:val="00DB4522"/>
    <w:rsid w:val="00DB45FD"/>
    <w:rsid w:val="00DB4789"/>
    <w:rsid w:val="00DB48B0"/>
    <w:rsid w:val="00DB49A6"/>
    <w:rsid w:val="00DB4A9F"/>
    <w:rsid w:val="00DB4B9E"/>
    <w:rsid w:val="00DB4D7D"/>
    <w:rsid w:val="00DB508F"/>
    <w:rsid w:val="00DB50C5"/>
    <w:rsid w:val="00DB51A6"/>
    <w:rsid w:val="00DB51E6"/>
    <w:rsid w:val="00DB5293"/>
    <w:rsid w:val="00DB52B6"/>
    <w:rsid w:val="00DB5343"/>
    <w:rsid w:val="00DB5479"/>
    <w:rsid w:val="00DB5651"/>
    <w:rsid w:val="00DB56A0"/>
    <w:rsid w:val="00DB5741"/>
    <w:rsid w:val="00DB578E"/>
    <w:rsid w:val="00DB57E6"/>
    <w:rsid w:val="00DB58BB"/>
    <w:rsid w:val="00DB5992"/>
    <w:rsid w:val="00DB5A16"/>
    <w:rsid w:val="00DB5B34"/>
    <w:rsid w:val="00DB5BC1"/>
    <w:rsid w:val="00DB5BF2"/>
    <w:rsid w:val="00DB5BFB"/>
    <w:rsid w:val="00DB5C90"/>
    <w:rsid w:val="00DB5E37"/>
    <w:rsid w:val="00DB6027"/>
    <w:rsid w:val="00DB609C"/>
    <w:rsid w:val="00DB6170"/>
    <w:rsid w:val="00DB61AE"/>
    <w:rsid w:val="00DB62BC"/>
    <w:rsid w:val="00DB6364"/>
    <w:rsid w:val="00DB63CA"/>
    <w:rsid w:val="00DB63EF"/>
    <w:rsid w:val="00DB64C5"/>
    <w:rsid w:val="00DB652A"/>
    <w:rsid w:val="00DB666C"/>
    <w:rsid w:val="00DB6678"/>
    <w:rsid w:val="00DB677C"/>
    <w:rsid w:val="00DB67A5"/>
    <w:rsid w:val="00DB6842"/>
    <w:rsid w:val="00DB68E8"/>
    <w:rsid w:val="00DB6945"/>
    <w:rsid w:val="00DB69DD"/>
    <w:rsid w:val="00DB6A2E"/>
    <w:rsid w:val="00DB6B97"/>
    <w:rsid w:val="00DB6D41"/>
    <w:rsid w:val="00DB6D54"/>
    <w:rsid w:val="00DB6E79"/>
    <w:rsid w:val="00DB6F8B"/>
    <w:rsid w:val="00DB6FBF"/>
    <w:rsid w:val="00DB7040"/>
    <w:rsid w:val="00DB71AA"/>
    <w:rsid w:val="00DB71ED"/>
    <w:rsid w:val="00DB7290"/>
    <w:rsid w:val="00DB72A4"/>
    <w:rsid w:val="00DB7318"/>
    <w:rsid w:val="00DB74F2"/>
    <w:rsid w:val="00DB7526"/>
    <w:rsid w:val="00DB75DC"/>
    <w:rsid w:val="00DB7809"/>
    <w:rsid w:val="00DB7824"/>
    <w:rsid w:val="00DB7AE2"/>
    <w:rsid w:val="00DB7B0E"/>
    <w:rsid w:val="00DB7ED9"/>
    <w:rsid w:val="00DB7EEC"/>
    <w:rsid w:val="00DC005A"/>
    <w:rsid w:val="00DC0189"/>
    <w:rsid w:val="00DC0338"/>
    <w:rsid w:val="00DC0387"/>
    <w:rsid w:val="00DC049E"/>
    <w:rsid w:val="00DC0535"/>
    <w:rsid w:val="00DC06C2"/>
    <w:rsid w:val="00DC073D"/>
    <w:rsid w:val="00DC0951"/>
    <w:rsid w:val="00DC0AA6"/>
    <w:rsid w:val="00DC0CC0"/>
    <w:rsid w:val="00DC0D1F"/>
    <w:rsid w:val="00DC0EC4"/>
    <w:rsid w:val="00DC0ECF"/>
    <w:rsid w:val="00DC0F33"/>
    <w:rsid w:val="00DC0F50"/>
    <w:rsid w:val="00DC1028"/>
    <w:rsid w:val="00DC104E"/>
    <w:rsid w:val="00DC114A"/>
    <w:rsid w:val="00DC1251"/>
    <w:rsid w:val="00DC12BD"/>
    <w:rsid w:val="00DC132A"/>
    <w:rsid w:val="00DC1444"/>
    <w:rsid w:val="00DC159A"/>
    <w:rsid w:val="00DC169E"/>
    <w:rsid w:val="00DC171F"/>
    <w:rsid w:val="00DC188D"/>
    <w:rsid w:val="00DC1C89"/>
    <w:rsid w:val="00DC1E3E"/>
    <w:rsid w:val="00DC1EEF"/>
    <w:rsid w:val="00DC2095"/>
    <w:rsid w:val="00DC217F"/>
    <w:rsid w:val="00DC2216"/>
    <w:rsid w:val="00DC2229"/>
    <w:rsid w:val="00DC2544"/>
    <w:rsid w:val="00DC2778"/>
    <w:rsid w:val="00DC27F9"/>
    <w:rsid w:val="00DC2861"/>
    <w:rsid w:val="00DC299D"/>
    <w:rsid w:val="00DC2A0A"/>
    <w:rsid w:val="00DC2C10"/>
    <w:rsid w:val="00DC2C91"/>
    <w:rsid w:val="00DC2C9D"/>
    <w:rsid w:val="00DC2E67"/>
    <w:rsid w:val="00DC2E9B"/>
    <w:rsid w:val="00DC2EE2"/>
    <w:rsid w:val="00DC30EA"/>
    <w:rsid w:val="00DC312C"/>
    <w:rsid w:val="00DC312F"/>
    <w:rsid w:val="00DC3514"/>
    <w:rsid w:val="00DC35D1"/>
    <w:rsid w:val="00DC35E7"/>
    <w:rsid w:val="00DC371B"/>
    <w:rsid w:val="00DC37AD"/>
    <w:rsid w:val="00DC38F5"/>
    <w:rsid w:val="00DC3967"/>
    <w:rsid w:val="00DC3C2C"/>
    <w:rsid w:val="00DC3E85"/>
    <w:rsid w:val="00DC3EE2"/>
    <w:rsid w:val="00DC40AA"/>
    <w:rsid w:val="00DC4390"/>
    <w:rsid w:val="00DC440D"/>
    <w:rsid w:val="00DC46EE"/>
    <w:rsid w:val="00DC48C7"/>
    <w:rsid w:val="00DC4B73"/>
    <w:rsid w:val="00DC4C07"/>
    <w:rsid w:val="00DC4CC0"/>
    <w:rsid w:val="00DC4D97"/>
    <w:rsid w:val="00DC4ED7"/>
    <w:rsid w:val="00DC5037"/>
    <w:rsid w:val="00DC515B"/>
    <w:rsid w:val="00DC51EB"/>
    <w:rsid w:val="00DC5888"/>
    <w:rsid w:val="00DC5B24"/>
    <w:rsid w:val="00DC5C18"/>
    <w:rsid w:val="00DC5D9C"/>
    <w:rsid w:val="00DC5DBA"/>
    <w:rsid w:val="00DC5F3A"/>
    <w:rsid w:val="00DC6377"/>
    <w:rsid w:val="00DC637D"/>
    <w:rsid w:val="00DC677B"/>
    <w:rsid w:val="00DC6788"/>
    <w:rsid w:val="00DC69F5"/>
    <w:rsid w:val="00DC6A51"/>
    <w:rsid w:val="00DC6BCA"/>
    <w:rsid w:val="00DC6BEC"/>
    <w:rsid w:val="00DC6DED"/>
    <w:rsid w:val="00DC6E79"/>
    <w:rsid w:val="00DC6E88"/>
    <w:rsid w:val="00DC6F98"/>
    <w:rsid w:val="00DC7277"/>
    <w:rsid w:val="00DC7476"/>
    <w:rsid w:val="00DC75AD"/>
    <w:rsid w:val="00DC776A"/>
    <w:rsid w:val="00DC77AC"/>
    <w:rsid w:val="00DC77C8"/>
    <w:rsid w:val="00DC7801"/>
    <w:rsid w:val="00DC78E1"/>
    <w:rsid w:val="00DC7993"/>
    <w:rsid w:val="00DC7BDB"/>
    <w:rsid w:val="00DC7C6E"/>
    <w:rsid w:val="00DC7C83"/>
    <w:rsid w:val="00DC7D3C"/>
    <w:rsid w:val="00DC7DCE"/>
    <w:rsid w:val="00DC7DD7"/>
    <w:rsid w:val="00DC7EEE"/>
    <w:rsid w:val="00DC7FE4"/>
    <w:rsid w:val="00DD00E2"/>
    <w:rsid w:val="00DD0158"/>
    <w:rsid w:val="00DD0165"/>
    <w:rsid w:val="00DD03BC"/>
    <w:rsid w:val="00DD04D6"/>
    <w:rsid w:val="00DD04E3"/>
    <w:rsid w:val="00DD05F1"/>
    <w:rsid w:val="00DD0637"/>
    <w:rsid w:val="00DD06E0"/>
    <w:rsid w:val="00DD07AC"/>
    <w:rsid w:val="00DD0DE8"/>
    <w:rsid w:val="00DD0E56"/>
    <w:rsid w:val="00DD0F40"/>
    <w:rsid w:val="00DD1017"/>
    <w:rsid w:val="00DD10D0"/>
    <w:rsid w:val="00DD118E"/>
    <w:rsid w:val="00DD11D7"/>
    <w:rsid w:val="00DD134F"/>
    <w:rsid w:val="00DD1353"/>
    <w:rsid w:val="00DD13D1"/>
    <w:rsid w:val="00DD1604"/>
    <w:rsid w:val="00DD162D"/>
    <w:rsid w:val="00DD184C"/>
    <w:rsid w:val="00DD187F"/>
    <w:rsid w:val="00DD1A5B"/>
    <w:rsid w:val="00DD1A6A"/>
    <w:rsid w:val="00DD1B33"/>
    <w:rsid w:val="00DD1CDD"/>
    <w:rsid w:val="00DD1CE4"/>
    <w:rsid w:val="00DD1EE9"/>
    <w:rsid w:val="00DD2174"/>
    <w:rsid w:val="00DD2180"/>
    <w:rsid w:val="00DD24A5"/>
    <w:rsid w:val="00DD2572"/>
    <w:rsid w:val="00DD261D"/>
    <w:rsid w:val="00DD275B"/>
    <w:rsid w:val="00DD2A71"/>
    <w:rsid w:val="00DD2AB2"/>
    <w:rsid w:val="00DD2B19"/>
    <w:rsid w:val="00DD2B3E"/>
    <w:rsid w:val="00DD2CB6"/>
    <w:rsid w:val="00DD2D2D"/>
    <w:rsid w:val="00DD2D91"/>
    <w:rsid w:val="00DD2EC7"/>
    <w:rsid w:val="00DD2FD5"/>
    <w:rsid w:val="00DD30E4"/>
    <w:rsid w:val="00DD31CD"/>
    <w:rsid w:val="00DD3614"/>
    <w:rsid w:val="00DD3699"/>
    <w:rsid w:val="00DD37A3"/>
    <w:rsid w:val="00DD37CF"/>
    <w:rsid w:val="00DD38AF"/>
    <w:rsid w:val="00DD3F8A"/>
    <w:rsid w:val="00DD40B0"/>
    <w:rsid w:val="00DD4260"/>
    <w:rsid w:val="00DD438C"/>
    <w:rsid w:val="00DD44EE"/>
    <w:rsid w:val="00DD48EE"/>
    <w:rsid w:val="00DD4927"/>
    <w:rsid w:val="00DD4A2A"/>
    <w:rsid w:val="00DD4BAC"/>
    <w:rsid w:val="00DD4C17"/>
    <w:rsid w:val="00DD4CFC"/>
    <w:rsid w:val="00DD4E20"/>
    <w:rsid w:val="00DD4EB1"/>
    <w:rsid w:val="00DD5194"/>
    <w:rsid w:val="00DD519C"/>
    <w:rsid w:val="00DD53F2"/>
    <w:rsid w:val="00DD5922"/>
    <w:rsid w:val="00DD5A96"/>
    <w:rsid w:val="00DD5D99"/>
    <w:rsid w:val="00DD5DBA"/>
    <w:rsid w:val="00DD611A"/>
    <w:rsid w:val="00DD61A3"/>
    <w:rsid w:val="00DD61FD"/>
    <w:rsid w:val="00DD629D"/>
    <w:rsid w:val="00DD6309"/>
    <w:rsid w:val="00DD640F"/>
    <w:rsid w:val="00DD6593"/>
    <w:rsid w:val="00DD6759"/>
    <w:rsid w:val="00DD68D3"/>
    <w:rsid w:val="00DD6BCE"/>
    <w:rsid w:val="00DD6C0B"/>
    <w:rsid w:val="00DD6DC5"/>
    <w:rsid w:val="00DD7090"/>
    <w:rsid w:val="00DD7094"/>
    <w:rsid w:val="00DD76B6"/>
    <w:rsid w:val="00DD7791"/>
    <w:rsid w:val="00DD79F9"/>
    <w:rsid w:val="00DD7B0F"/>
    <w:rsid w:val="00DD7D27"/>
    <w:rsid w:val="00DE016F"/>
    <w:rsid w:val="00DE0172"/>
    <w:rsid w:val="00DE01E3"/>
    <w:rsid w:val="00DE023F"/>
    <w:rsid w:val="00DE02B3"/>
    <w:rsid w:val="00DE06AB"/>
    <w:rsid w:val="00DE08B5"/>
    <w:rsid w:val="00DE0B11"/>
    <w:rsid w:val="00DE0D8E"/>
    <w:rsid w:val="00DE0E36"/>
    <w:rsid w:val="00DE0E51"/>
    <w:rsid w:val="00DE0F56"/>
    <w:rsid w:val="00DE0FBD"/>
    <w:rsid w:val="00DE1894"/>
    <w:rsid w:val="00DE18A6"/>
    <w:rsid w:val="00DE19B3"/>
    <w:rsid w:val="00DE1A27"/>
    <w:rsid w:val="00DE1B7F"/>
    <w:rsid w:val="00DE1D21"/>
    <w:rsid w:val="00DE1E39"/>
    <w:rsid w:val="00DE1E67"/>
    <w:rsid w:val="00DE2186"/>
    <w:rsid w:val="00DE2371"/>
    <w:rsid w:val="00DE2443"/>
    <w:rsid w:val="00DE2461"/>
    <w:rsid w:val="00DE2521"/>
    <w:rsid w:val="00DE2558"/>
    <w:rsid w:val="00DE2692"/>
    <w:rsid w:val="00DE27E6"/>
    <w:rsid w:val="00DE2C6B"/>
    <w:rsid w:val="00DE2CF3"/>
    <w:rsid w:val="00DE2DBA"/>
    <w:rsid w:val="00DE2ED6"/>
    <w:rsid w:val="00DE2FCC"/>
    <w:rsid w:val="00DE2FD9"/>
    <w:rsid w:val="00DE2FDB"/>
    <w:rsid w:val="00DE301B"/>
    <w:rsid w:val="00DE3047"/>
    <w:rsid w:val="00DE30B9"/>
    <w:rsid w:val="00DE30C4"/>
    <w:rsid w:val="00DE3275"/>
    <w:rsid w:val="00DE32A0"/>
    <w:rsid w:val="00DE33D2"/>
    <w:rsid w:val="00DE3467"/>
    <w:rsid w:val="00DE3653"/>
    <w:rsid w:val="00DE3735"/>
    <w:rsid w:val="00DE38C3"/>
    <w:rsid w:val="00DE396E"/>
    <w:rsid w:val="00DE3D0A"/>
    <w:rsid w:val="00DE3DAF"/>
    <w:rsid w:val="00DE3F41"/>
    <w:rsid w:val="00DE3FD3"/>
    <w:rsid w:val="00DE4181"/>
    <w:rsid w:val="00DE41D9"/>
    <w:rsid w:val="00DE4331"/>
    <w:rsid w:val="00DE44DC"/>
    <w:rsid w:val="00DE44E5"/>
    <w:rsid w:val="00DE44FB"/>
    <w:rsid w:val="00DE47F8"/>
    <w:rsid w:val="00DE4930"/>
    <w:rsid w:val="00DE4AC4"/>
    <w:rsid w:val="00DE4B1E"/>
    <w:rsid w:val="00DE4B8E"/>
    <w:rsid w:val="00DE4E66"/>
    <w:rsid w:val="00DE5640"/>
    <w:rsid w:val="00DE58A5"/>
    <w:rsid w:val="00DE5911"/>
    <w:rsid w:val="00DE596E"/>
    <w:rsid w:val="00DE59C8"/>
    <w:rsid w:val="00DE5AD4"/>
    <w:rsid w:val="00DE5BF7"/>
    <w:rsid w:val="00DE5CE3"/>
    <w:rsid w:val="00DE5D36"/>
    <w:rsid w:val="00DE5FD4"/>
    <w:rsid w:val="00DE6126"/>
    <w:rsid w:val="00DE61E1"/>
    <w:rsid w:val="00DE623C"/>
    <w:rsid w:val="00DE6372"/>
    <w:rsid w:val="00DE63EA"/>
    <w:rsid w:val="00DE65D3"/>
    <w:rsid w:val="00DE6620"/>
    <w:rsid w:val="00DE67F2"/>
    <w:rsid w:val="00DE681E"/>
    <w:rsid w:val="00DE685B"/>
    <w:rsid w:val="00DE68D2"/>
    <w:rsid w:val="00DE6BC4"/>
    <w:rsid w:val="00DE6C50"/>
    <w:rsid w:val="00DE6D36"/>
    <w:rsid w:val="00DE6DFB"/>
    <w:rsid w:val="00DE6EAF"/>
    <w:rsid w:val="00DE707A"/>
    <w:rsid w:val="00DE7126"/>
    <w:rsid w:val="00DE74BC"/>
    <w:rsid w:val="00DE7638"/>
    <w:rsid w:val="00DE769E"/>
    <w:rsid w:val="00DE76E0"/>
    <w:rsid w:val="00DE7713"/>
    <w:rsid w:val="00DE784E"/>
    <w:rsid w:val="00DE7A1C"/>
    <w:rsid w:val="00DE7ACB"/>
    <w:rsid w:val="00DE7C60"/>
    <w:rsid w:val="00DE7E3B"/>
    <w:rsid w:val="00DE7F1A"/>
    <w:rsid w:val="00DF00A3"/>
    <w:rsid w:val="00DF021E"/>
    <w:rsid w:val="00DF0221"/>
    <w:rsid w:val="00DF0422"/>
    <w:rsid w:val="00DF05AB"/>
    <w:rsid w:val="00DF0623"/>
    <w:rsid w:val="00DF06FE"/>
    <w:rsid w:val="00DF0945"/>
    <w:rsid w:val="00DF0AB0"/>
    <w:rsid w:val="00DF0C65"/>
    <w:rsid w:val="00DF0ED5"/>
    <w:rsid w:val="00DF0EEE"/>
    <w:rsid w:val="00DF0FDC"/>
    <w:rsid w:val="00DF1165"/>
    <w:rsid w:val="00DF151C"/>
    <w:rsid w:val="00DF19FD"/>
    <w:rsid w:val="00DF1A32"/>
    <w:rsid w:val="00DF1A38"/>
    <w:rsid w:val="00DF1AAB"/>
    <w:rsid w:val="00DF1B43"/>
    <w:rsid w:val="00DF1CFE"/>
    <w:rsid w:val="00DF1EEC"/>
    <w:rsid w:val="00DF1FF3"/>
    <w:rsid w:val="00DF20C3"/>
    <w:rsid w:val="00DF2151"/>
    <w:rsid w:val="00DF2258"/>
    <w:rsid w:val="00DF22D8"/>
    <w:rsid w:val="00DF232D"/>
    <w:rsid w:val="00DF23A4"/>
    <w:rsid w:val="00DF266E"/>
    <w:rsid w:val="00DF26A3"/>
    <w:rsid w:val="00DF2822"/>
    <w:rsid w:val="00DF2942"/>
    <w:rsid w:val="00DF29A3"/>
    <w:rsid w:val="00DF2A50"/>
    <w:rsid w:val="00DF2AE0"/>
    <w:rsid w:val="00DF2B06"/>
    <w:rsid w:val="00DF2CC9"/>
    <w:rsid w:val="00DF2D3D"/>
    <w:rsid w:val="00DF2D4B"/>
    <w:rsid w:val="00DF2E34"/>
    <w:rsid w:val="00DF30FA"/>
    <w:rsid w:val="00DF3593"/>
    <w:rsid w:val="00DF3613"/>
    <w:rsid w:val="00DF3687"/>
    <w:rsid w:val="00DF3950"/>
    <w:rsid w:val="00DF3978"/>
    <w:rsid w:val="00DF3A8B"/>
    <w:rsid w:val="00DF3B58"/>
    <w:rsid w:val="00DF3CD1"/>
    <w:rsid w:val="00DF3D76"/>
    <w:rsid w:val="00DF3F43"/>
    <w:rsid w:val="00DF4032"/>
    <w:rsid w:val="00DF4095"/>
    <w:rsid w:val="00DF47FD"/>
    <w:rsid w:val="00DF48DF"/>
    <w:rsid w:val="00DF492B"/>
    <w:rsid w:val="00DF4971"/>
    <w:rsid w:val="00DF49EE"/>
    <w:rsid w:val="00DF4A1D"/>
    <w:rsid w:val="00DF4E63"/>
    <w:rsid w:val="00DF50E2"/>
    <w:rsid w:val="00DF50E6"/>
    <w:rsid w:val="00DF5164"/>
    <w:rsid w:val="00DF518A"/>
    <w:rsid w:val="00DF548B"/>
    <w:rsid w:val="00DF54D4"/>
    <w:rsid w:val="00DF564C"/>
    <w:rsid w:val="00DF56D9"/>
    <w:rsid w:val="00DF57B8"/>
    <w:rsid w:val="00DF5858"/>
    <w:rsid w:val="00DF5F1F"/>
    <w:rsid w:val="00DF5F56"/>
    <w:rsid w:val="00DF6163"/>
    <w:rsid w:val="00DF6330"/>
    <w:rsid w:val="00DF6331"/>
    <w:rsid w:val="00DF63A5"/>
    <w:rsid w:val="00DF650B"/>
    <w:rsid w:val="00DF66F8"/>
    <w:rsid w:val="00DF6727"/>
    <w:rsid w:val="00DF67FC"/>
    <w:rsid w:val="00DF68E1"/>
    <w:rsid w:val="00DF6DE6"/>
    <w:rsid w:val="00DF6F7F"/>
    <w:rsid w:val="00DF70A4"/>
    <w:rsid w:val="00DF727E"/>
    <w:rsid w:val="00DF7302"/>
    <w:rsid w:val="00DF731B"/>
    <w:rsid w:val="00DF7567"/>
    <w:rsid w:val="00DF7678"/>
    <w:rsid w:val="00DF76E7"/>
    <w:rsid w:val="00DF7A2B"/>
    <w:rsid w:val="00DF7B96"/>
    <w:rsid w:val="00DF7BC1"/>
    <w:rsid w:val="00DF7BE4"/>
    <w:rsid w:val="00DF7D25"/>
    <w:rsid w:val="00DF7F44"/>
    <w:rsid w:val="00E00042"/>
    <w:rsid w:val="00E001B4"/>
    <w:rsid w:val="00E00204"/>
    <w:rsid w:val="00E00508"/>
    <w:rsid w:val="00E0058C"/>
    <w:rsid w:val="00E006BE"/>
    <w:rsid w:val="00E00785"/>
    <w:rsid w:val="00E007FE"/>
    <w:rsid w:val="00E00C09"/>
    <w:rsid w:val="00E01144"/>
    <w:rsid w:val="00E01284"/>
    <w:rsid w:val="00E01689"/>
    <w:rsid w:val="00E016A8"/>
    <w:rsid w:val="00E01A3D"/>
    <w:rsid w:val="00E01ACB"/>
    <w:rsid w:val="00E01BE4"/>
    <w:rsid w:val="00E01E26"/>
    <w:rsid w:val="00E01F3C"/>
    <w:rsid w:val="00E01FDA"/>
    <w:rsid w:val="00E0206A"/>
    <w:rsid w:val="00E026BF"/>
    <w:rsid w:val="00E026D6"/>
    <w:rsid w:val="00E02728"/>
    <w:rsid w:val="00E0277F"/>
    <w:rsid w:val="00E02A2E"/>
    <w:rsid w:val="00E02C9C"/>
    <w:rsid w:val="00E02E08"/>
    <w:rsid w:val="00E02FA0"/>
    <w:rsid w:val="00E030B6"/>
    <w:rsid w:val="00E03437"/>
    <w:rsid w:val="00E034AC"/>
    <w:rsid w:val="00E034AF"/>
    <w:rsid w:val="00E037B3"/>
    <w:rsid w:val="00E039D0"/>
    <w:rsid w:val="00E04123"/>
    <w:rsid w:val="00E0420E"/>
    <w:rsid w:val="00E0458E"/>
    <w:rsid w:val="00E045A7"/>
    <w:rsid w:val="00E046C2"/>
    <w:rsid w:val="00E04726"/>
    <w:rsid w:val="00E0480A"/>
    <w:rsid w:val="00E04836"/>
    <w:rsid w:val="00E0484A"/>
    <w:rsid w:val="00E04CED"/>
    <w:rsid w:val="00E05148"/>
    <w:rsid w:val="00E05252"/>
    <w:rsid w:val="00E052B2"/>
    <w:rsid w:val="00E05365"/>
    <w:rsid w:val="00E053F7"/>
    <w:rsid w:val="00E05482"/>
    <w:rsid w:val="00E05516"/>
    <w:rsid w:val="00E058E6"/>
    <w:rsid w:val="00E05B81"/>
    <w:rsid w:val="00E05CE8"/>
    <w:rsid w:val="00E05D38"/>
    <w:rsid w:val="00E05E41"/>
    <w:rsid w:val="00E05F40"/>
    <w:rsid w:val="00E06099"/>
    <w:rsid w:val="00E060A3"/>
    <w:rsid w:val="00E060F2"/>
    <w:rsid w:val="00E0639B"/>
    <w:rsid w:val="00E063D7"/>
    <w:rsid w:val="00E06401"/>
    <w:rsid w:val="00E06432"/>
    <w:rsid w:val="00E0643E"/>
    <w:rsid w:val="00E06444"/>
    <w:rsid w:val="00E0645B"/>
    <w:rsid w:val="00E064CD"/>
    <w:rsid w:val="00E064D7"/>
    <w:rsid w:val="00E0662C"/>
    <w:rsid w:val="00E06674"/>
    <w:rsid w:val="00E0671B"/>
    <w:rsid w:val="00E0675E"/>
    <w:rsid w:val="00E068E4"/>
    <w:rsid w:val="00E06B95"/>
    <w:rsid w:val="00E06EFB"/>
    <w:rsid w:val="00E06FCB"/>
    <w:rsid w:val="00E07087"/>
    <w:rsid w:val="00E07236"/>
    <w:rsid w:val="00E0751D"/>
    <w:rsid w:val="00E076FB"/>
    <w:rsid w:val="00E0785E"/>
    <w:rsid w:val="00E07A8D"/>
    <w:rsid w:val="00E07B91"/>
    <w:rsid w:val="00E07BBF"/>
    <w:rsid w:val="00E07EFA"/>
    <w:rsid w:val="00E07F97"/>
    <w:rsid w:val="00E10041"/>
    <w:rsid w:val="00E1007A"/>
    <w:rsid w:val="00E10095"/>
    <w:rsid w:val="00E101AA"/>
    <w:rsid w:val="00E10279"/>
    <w:rsid w:val="00E10381"/>
    <w:rsid w:val="00E104A4"/>
    <w:rsid w:val="00E108FF"/>
    <w:rsid w:val="00E10976"/>
    <w:rsid w:val="00E109DB"/>
    <w:rsid w:val="00E109EA"/>
    <w:rsid w:val="00E10AB7"/>
    <w:rsid w:val="00E10B6C"/>
    <w:rsid w:val="00E10B8D"/>
    <w:rsid w:val="00E10DCD"/>
    <w:rsid w:val="00E10F74"/>
    <w:rsid w:val="00E11133"/>
    <w:rsid w:val="00E11160"/>
    <w:rsid w:val="00E1130B"/>
    <w:rsid w:val="00E1133F"/>
    <w:rsid w:val="00E1135E"/>
    <w:rsid w:val="00E1151E"/>
    <w:rsid w:val="00E118AA"/>
    <w:rsid w:val="00E11B40"/>
    <w:rsid w:val="00E11C09"/>
    <w:rsid w:val="00E11CD6"/>
    <w:rsid w:val="00E11D15"/>
    <w:rsid w:val="00E11D31"/>
    <w:rsid w:val="00E11DAD"/>
    <w:rsid w:val="00E11E83"/>
    <w:rsid w:val="00E11F39"/>
    <w:rsid w:val="00E11F6B"/>
    <w:rsid w:val="00E11F71"/>
    <w:rsid w:val="00E11FDB"/>
    <w:rsid w:val="00E12104"/>
    <w:rsid w:val="00E12227"/>
    <w:rsid w:val="00E122B6"/>
    <w:rsid w:val="00E124A8"/>
    <w:rsid w:val="00E124DB"/>
    <w:rsid w:val="00E124E5"/>
    <w:rsid w:val="00E1275B"/>
    <w:rsid w:val="00E12824"/>
    <w:rsid w:val="00E129AE"/>
    <w:rsid w:val="00E12FCD"/>
    <w:rsid w:val="00E13017"/>
    <w:rsid w:val="00E13043"/>
    <w:rsid w:val="00E1307A"/>
    <w:rsid w:val="00E13269"/>
    <w:rsid w:val="00E13385"/>
    <w:rsid w:val="00E133A8"/>
    <w:rsid w:val="00E13477"/>
    <w:rsid w:val="00E134C7"/>
    <w:rsid w:val="00E13606"/>
    <w:rsid w:val="00E13671"/>
    <w:rsid w:val="00E1387E"/>
    <w:rsid w:val="00E139B8"/>
    <w:rsid w:val="00E13A42"/>
    <w:rsid w:val="00E13C21"/>
    <w:rsid w:val="00E13C99"/>
    <w:rsid w:val="00E13EA5"/>
    <w:rsid w:val="00E13EF5"/>
    <w:rsid w:val="00E13FDE"/>
    <w:rsid w:val="00E14101"/>
    <w:rsid w:val="00E14112"/>
    <w:rsid w:val="00E1412E"/>
    <w:rsid w:val="00E14242"/>
    <w:rsid w:val="00E144B5"/>
    <w:rsid w:val="00E1457E"/>
    <w:rsid w:val="00E14944"/>
    <w:rsid w:val="00E14AA2"/>
    <w:rsid w:val="00E14B01"/>
    <w:rsid w:val="00E14BBC"/>
    <w:rsid w:val="00E14D7B"/>
    <w:rsid w:val="00E15124"/>
    <w:rsid w:val="00E15318"/>
    <w:rsid w:val="00E156D8"/>
    <w:rsid w:val="00E157E3"/>
    <w:rsid w:val="00E15931"/>
    <w:rsid w:val="00E15B5B"/>
    <w:rsid w:val="00E15C26"/>
    <w:rsid w:val="00E15D0D"/>
    <w:rsid w:val="00E15D53"/>
    <w:rsid w:val="00E1615B"/>
    <w:rsid w:val="00E1627C"/>
    <w:rsid w:val="00E16357"/>
    <w:rsid w:val="00E16463"/>
    <w:rsid w:val="00E164AA"/>
    <w:rsid w:val="00E1651D"/>
    <w:rsid w:val="00E165A3"/>
    <w:rsid w:val="00E165B4"/>
    <w:rsid w:val="00E16806"/>
    <w:rsid w:val="00E16AAB"/>
    <w:rsid w:val="00E16BAA"/>
    <w:rsid w:val="00E16BDE"/>
    <w:rsid w:val="00E16C07"/>
    <w:rsid w:val="00E16E0A"/>
    <w:rsid w:val="00E16ECD"/>
    <w:rsid w:val="00E16F6B"/>
    <w:rsid w:val="00E17135"/>
    <w:rsid w:val="00E17215"/>
    <w:rsid w:val="00E173F4"/>
    <w:rsid w:val="00E17477"/>
    <w:rsid w:val="00E174F7"/>
    <w:rsid w:val="00E176B7"/>
    <w:rsid w:val="00E17834"/>
    <w:rsid w:val="00E179CC"/>
    <w:rsid w:val="00E20015"/>
    <w:rsid w:val="00E2018A"/>
    <w:rsid w:val="00E20304"/>
    <w:rsid w:val="00E20462"/>
    <w:rsid w:val="00E20606"/>
    <w:rsid w:val="00E20857"/>
    <w:rsid w:val="00E20860"/>
    <w:rsid w:val="00E20944"/>
    <w:rsid w:val="00E209BB"/>
    <w:rsid w:val="00E209FD"/>
    <w:rsid w:val="00E20BBF"/>
    <w:rsid w:val="00E20ED2"/>
    <w:rsid w:val="00E21054"/>
    <w:rsid w:val="00E21112"/>
    <w:rsid w:val="00E21246"/>
    <w:rsid w:val="00E212D2"/>
    <w:rsid w:val="00E2137C"/>
    <w:rsid w:val="00E213DA"/>
    <w:rsid w:val="00E2158C"/>
    <w:rsid w:val="00E216AA"/>
    <w:rsid w:val="00E21972"/>
    <w:rsid w:val="00E219CD"/>
    <w:rsid w:val="00E21C16"/>
    <w:rsid w:val="00E21C58"/>
    <w:rsid w:val="00E21C59"/>
    <w:rsid w:val="00E21EC5"/>
    <w:rsid w:val="00E2207E"/>
    <w:rsid w:val="00E22082"/>
    <w:rsid w:val="00E222D3"/>
    <w:rsid w:val="00E2258A"/>
    <w:rsid w:val="00E2263F"/>
    <w:rsid w:val="00E22654"/>
    <w:rsid w:val="00E2275C"/>
    <w:rsid w:val="00E22760"/>
    <w:rsid w:val="00E2276E"/>
    <w:rsid w:val="00E22877"/>
    <w:rsid w:val="00E2287F"/>
    <w:rsid w:val="00E22987"/>
    <w:rsid w:val="00E22B6E"/>
    <w:rsid w:val="00E22D65"/>
    <w:rsid w:val="00E22D8B"/>
    <w:rsid w:val="00E22EB7"/>
    <w:rsid w:val="00E22FD5"/>
    <w:rsid w:val="00E231FC"/>
    <w:rsid w:val="00E23768"/>
    <w:rsid w:val="00E23803"/>
    <w:rsid w:val="00E23AF2"/>
    <w:rsid w:val="00E23BF9"/>
    <w:rsid w:val="00E23C97"/>
    <w:rsid w:val="00E23DC6"/>
    <w:rsid w:val="00E23DF6"/>
    <w:rsid w:val="00E23FD4"/>
    <w:rsid w:val="00E2434C"/>
    <w:rsid w:val="00E2450E"/>
    <w:rsid w:val="00E24580"/>
    <w:rsid w:val="00E24693"/>
    <w:rsid w:val="00E24700"/>
    <w:rsid w:val="00E2478E"/>
    <w:rsid w:val="00E24A55"/>
    <w:rsid w:val="00E24C95"/>
    <w:rsid w:val="00E24D86"/>
    <w:rsid w:val="00E24E2E"/>
    <w:rsid w:val="00E24E9E"/>
    <w:rsid w:val="00E25207"/>
    <w:rsid w:val="00E25289"/>
    <w:rsid w:val="00E254E4"/>
    <w:rsid w:val="00E256D4"/>
    <w:rsid w:val="00E259F2"/>
    <w:rsid w:val="00E25A9E"/>
    <w:rsid w:val="00E25C81"/>
    <w:rsid w:val="00E25CA8"/>
    <w:rsid w:val="00E25CD4"/>
    <w:rsid w:val="00E25D93"/>
    <w:rsid w:val="00E25E3F"/>
    <w:rsid w:val="00E26041"/>
    <w:rsid w:val="00E26092"/>
    <w:rsid w:val="00E261D1"/>
    <w:rsid w:val="00E26239"/>
    <w:rsid w:val="00E26491"/>
    <w:rsid w:val="00E266C7"/>
    <w:rsid w:val="00E267B7"/>
    <w:rsid w:val="00E26A98"/>
    <w:rsid w:val="00E26BFA"/>
    <w:rsid w:val="00E26C05"/>
    <w:rsid w:val="00E26E88"/>
    <w:rsid w:val="00E26ECB"/>
    <w:rsid w:val="00E27077"/>
    <w:rsid w:val="00E270AF"/>
    <w:rsid w:val="00E27151"/>
    <w:rsid w:val="00E27277"/>
    <w:rsid w:val="00E27423"/>
    <w:rsid w:val="00E274A7"/>
    <w:rsid w:val="00E27556"/>
    <w:rsid w:val="00E2769D"/>
    <w:rsid w:val="00E2770F"/>
    <w:rsid w:val="00E27725"/>
    <w:rsid w:val="00E27750"/>
    <w:rsid w:val="00E27779"/>
    <w:rsid w:val="00E278F4"/>
    <w:rsid w:val="00E27ACF"/>
    <w:rsid w:val="00E27AF0"/>
    <w:rsid w:val="00E27CAB"/>
    <w:rsid w:val="00E27DE5"/>
    <w:rsid w:val="00E300D0"/>
    <w:rsid w:val="00E30309"/>
    <w:rsid w:val="00E30443"/>
    <w:rsid w:val="00E3065A"/>
    <w:rsid w:val="00E306B4"/>
    <w:rsid w:val="00E306BB"/>
    <w:rsid w:val="00E30A03"/>
    <w:rsid w:val="00E310A5"/>
    <w:rsid w:val="00E311A5"/>
    <w:rsid w:val="00E314AD"/>
    <w:rsid w:val="00E314B4"/>
    <w:rsid w:val="00E3154E"/>
    <w:rsid w:val="00E31567"/>
    <w:rsid w:val="00E316D3"/>
    <w:rsid w:val="00E3174F"/>
    <w:rsid w:val="00E3178D"/>
    <w:rsid w:val="00E31940"/>
    <w:rsid w:val="00E31986"/>
    <w:rsid w:val="00E31D05"/>
    <w:rsid w:val="00E320BE"/>
    <w:rsid w:val="00E32114"/>
    <w:rsid w:val="00E321DD"/>
    <w:rsid w:val="00E32693"/>
    <w:rsid w:val="00E32AB1"/>
    <w:rsid w:val="00E32DB5"/>
    <w:rsid w:val="00E32E74"/>
    <w:rsid w:val="00E32ECF"/>
    <w:rsid w:val="00E330E6"/>
    <w:rsid w:val="00E33314"/>
    <w:rsid w:val="00E3338C"/>
    <w:rsid w:val="00E333B4"/>
    <w:rsid w:val="00E333F2"/>
    <w:rsid w:val="00E3383B"/>
    <w:rsid w:val="00E33CF1"/>
    <w:rsid w:val="00E33FA9"/>
    <w:rsid w:val="00E340B7"/>
    <w:rsid w:val="00E343A4"/>
    <w:rsid w:val="00E3442B"/>
    <w:rsid w:val="00E344CA"/>
    <w:rsid w:val="00E34643"/>
    <w:rsid w:val="00E34959"/>
    <w:rsid w:val="00E34BB6"/>
    <w:rsid w:val="00E34BCA"/>
    <w:rsid w:val="00E34D69"/>
    <w:rsid w:val="00E34E8D"/>
    <w:rsid w:val="00E34F3B"/>
    <w:rsid w:val="00E34FA2"/>
    <w:rsid w:val="00E35295"/>
    <w:rsid w:val="00E3530C"/>
    <w:rsid w:val="00E353BF"/>
    <w:rsid w:val="00E3553F"/>
    <w:rsid w:val="00E35698"/>
    <w:rsid w:val="00E35F38"/>
    <w:rsid w:val="00E36074"/>
    <w:rsid w:val="00E361F5"/>
    <w:rsid w:val="00E3621A"/>
    <w:rsid w:val="00E362B5"/>
    <w:rsid w:val="00E3630D"/>
    <w:rsid w:val="00E3658B"/>
    <w:rsid w:val="00E3679E"/>
    <w:rsid w:val="00E367DC"/>
    <w:rsid w:val="00E368BB"/>
    <w:rsid w:val="00E36927"/>
    <w:rsid w:val="00E3697D"/>
    <w:rsid w:val="00E3698A"/>
    <w:rsid w:val="00E36A5B"/>
    <w:rsid w:val="00E36CB9"/>
    <w:rsid w:val="00E36DD4"/>
    <w:rsid w:val="00E36E6F"/>
    <w:rsid w:val="00E36EB6"/>
    <w:rsid w:val="00E3710D"/>
    <w:rsid w:val="00E3735B"/>
    <w:rsid w:val="00E374D4"/>
    <w:rsid w:val="00E3767D"/>
    <w:rsid w:val="00E377B6"/>
    <w:rsid w:val="00E37911"/>
    <w:rsid w:val="00E37AF7"/>
    <w:rsid w:val="00E37B67"/>
    <w:rsid w:val="00E37E38"/>
    <w:rsid w:val="00E37E8C"/>
    <w:rsid w:val="00E40165"/>
    <w:rsid w:val="00E4016F"/>
    <w:rsid w:val="00E402E6"/>
    <w:rsid w:val="00E404CB"/>
    <w:rsid w:val="00E405A7"/>
    <w:rsid w:val="00E40879"/>
    <w:rsid w:val="00E40DAF"/>
    <w:rsid w:val="00E40E66"/>
    <w:rsid w:val="00E40F5B"/>
    <w:rsid w:val="00E41739"/>
    <w:rsid w:val="00E417E2"/>
    <w:rsid w:val="00E4180B"/>
    <w:rsid w:val="00E41C08"/>
    <w:rsid w:val="00E41D25"/>
    <w:rsid w:val="00E41E9B"/>
    <w:rsid w:val="00E41F2B"/>
    <w:rsid w:val="00E41F54"/>
    <w:rsid w:val="00E41F99"/>
    <w:rsid w:val="00E42121"/>
    <w:rsid w:val="00E42229"/>
    <w:rsid w:val="00E423FC"/>
    <w:rsid w:val="00E42422"/>
    <w:rsid w:val="00E42522"/>
    <w:rsid w:val="00E42545"/>
    <w:rsid w:val="00E42804"/>
    <w:rsid w:val="00E4291D"/>
    <w:rsid w:val="00E42988"/>
    <w:rsid w:val="00E42D82"/>
    <w:rsid w:val="00E43178"/>
    <w:rsid w:val="00E431D0"/>
    <w:rsid w:val="00E432CA"/>
    <w:rsid w:val="00E4333E"/>
    <w:rsid w:val="00E43438"/>
    <w:rsid w:val="00E4357F"/>
    <w:rsid w:val="00E436A0"/>
    <w:rsid w:val="00E43774"/>
    <w:rsid w:val="00E4393E"/>
    <w:rsid w:val="00E43B39"/>
    <w:rsid w:val="00E43EFF"/>
    <w:rsid w:val="00E43F72"/>
    <w:rsid w:val="00E43F77"/>
    <w:rsid w:val="00E43FDD"/>
    <w:rsid w:val="00E441E4"/>
    <w:rsid w:val="00E442FD"/>
    <w:rsid w:val="00E44436"/>
    <w:rsid w:val="00E4450A"/>
    <w:rsid w:val="00E4466F"/>
    <w:rsid w:val="00E4474C"/>
    <w:rsid w:val="00E44785"/>
    <w:rsid w:val="00E44D5D"/>
    <w:rsid w:val="00E44DD7"/>
    <w:rsid w:val="00E44DE6"/>
    <w:rsid w:val="00E44E4F"/>
    <w:rsid w:val="00E45040"/>
    <w:rsid w:val="00E4504B"/>
    <w:rsid w:val="00E4511E"/>
    <w:rsid w:val="00E45162"/>
    <w:rsid w:val="00E4535E"/>
    <w:rsid w:val="00E453DB"/>
    <w:rsid w:val="00E457DE"/>
    <w:rsid w:val="00E459DF"/>
    <w:rsid w:val="00E459E1"/>
    <w:rsid w:val="00E45ECE"/>
    <w:rsid w:val="00E461C3"/>
    <w:rsid w:val="00E46235"/>
    <w:rsid w:val="00E46465"/>
    <w:rsid w:val="00E464FE"/>
    <w:rsid w:val="00E466E2"/>
    <w:rsid w:val="00E4678E"/>
    <w:rsid w:val="00E46799"/>
    <w:rsid w:val="00E4696B"/>
    <w:rsid w:val="00E46A9D"/>
    <w:rsid w:val="00E46B34"/>
    <w:rsid w:val="00E46BD1"/>
    <w:rsid w:val="00E46C00"/>
    <w:rsid w:val="00E46C05"/>
    <w:rsid w:val="00E46C0A"/>
    <w:rsid w:val="00E46D57"/>
    <w:rsid w:val="00E46EC1"/>
    <w:rsid w:val="00E46FA9"/>
    <w:rsid w:val="00E46FBA"/>
    <w:rsid w:val="00E471E3"/>
    <w:rsid w:val="00E4736C"/>
    <w:rsid w:val="00E4738F"/>
    <w:rsid w:val="00E473E7"/>
    <w:rsid w:val="00E475CF"/>
    <w:rsid w:val="00E4777B"/>
    <w:rsid w:val="00E47852"/>
    <w:rsid w:val="00E479EA"/>
    <w:rsid w:val="00E47CC7"/>
    <w:rsid w:val="00E47D40"/>
    <w:rsid w:val="00E47F20"/>
    <w:rsid w:val="00E47F2D"/>
    <w:rsid w:val="00E50039"/>
    <w:rsid w:val="00E5005C"/>
    <w:rsid w:val="00E500C0"/>
    <w:rsid w:val="00E5031E"/>
    <w:rsid w:val="00E50340"/>
    <w:rsid w:val="00E503BE"/>
    <w:rsid w:val="00E50446"/>
    <w:rsid w:val="00E5045C"/>
    <w:rsid w:val="00E5048D"/>
    <w:rsid w:val="00E50619"/>
    <w:rsid w:val="00E506FD"/>
    <w:rsid w:val="00E5071A"/>
    <w:rsid w:val="00E507AD"/>
    <w:rsid w:val="00E50A46"/>
    <w:rsid w:val="00E50A9E"/>
    <w:rsid w:val="00E50C3C"/>
    <w:rsid w:val="00E5103A"/>
    <w:rsid w:val="00E51129"/>
    <w:rsid w:val="00E51146"/>
    <w:rsid w:val="00E5116E"/>
    <w:rsid w:val="00E511A6"/>
    <w:rsid w:val="00E51206"/>
    <w:rsid w:val="00E51227"/>
    <w:rsid w:val="00E51252"/>
    <w:rsid w:val="00E5132B"/>
    <w:rsid w:val="00E51395"/>
    <w:rsid w:val="00E51397"/>
    <w:rsid w:val="00E513E7"/>
    <w:rsid w:val="00E5160D"/>
    <w:rsid w:val="00E51937"/>
    <w:rsid w:val="00E51CAF"/>
    <w:rsid w:val="00E51CE1"/>
    <w:rsid w:val="00E51D9D"/>
    <w:rsid w:val="00E51F4A"/>
    <w:rsid w:val="00E51FBC"/>
    <w:rsid w:val="00E51FD4"/>
    <w:rsid w:val="00E52162"/>
    <w:rsid w:val="00E521AB"/>
    <w:rsid w:val="00E521DE"/>
    <w:rsid w:val="00E522FD"/>
    <w:rsid w:val="00E527E8"/>
    <w:rsid w:val="00E52814"/>
    <w:rsid w:val="00E528D1"/>
    <w:rsid w:val="00E52901"/>
    <w:rsid w:val="00E52B38"/>
    <w:rsid w:val="00E52DC9"/>
    <w:rsid w:val="00E53375"/>
    <w:rsid w:val="00E533C2"/>
    <w:rsid w:val="00E5350F"/>
    <w:rsid w:val="00E536E7"/>
    <w:rsid w:val="00E536F6"/>
    <w:rsid w:val="00E5375E"/>
    <w:rsid w:val="00E53838"/>
    <w:rsid w:val="00E53887"/>
    <w:rsid w:val="00E538F2"/>
    <w:rsid w:val="00E53929"/>
    <w:rsid w:val="00E53986"/>
    <w:rsid w:val="00E53A2E"/>
    <w:rsid w:val="00E53A79"/>
    <w:rsid w:val="00E53AFA"/>
    <w:rsid w:val="00E53D54"/>
    <w:rsid w:val="00E53DB2"/>
    <w:rsid w:val="00E53FAF"/>
    <w:rsid w:val="00E54042"/>
    <w:rsid w:val="00E5409C"/>
    <w:rsid w:val="00E540A1"/>
    <w:rsid w:val="00E54103"/>
    <w:rsid w:val="00E5417F"/>
    <w:rsid w:val="00E542A2"/>
    <w:rsid w:val="00E54350"/>
    <w:rsid w:val="00E543AA"/>
    <w:rsid w:val="00E544C1"/>
    <w:rsid w:val="00E549DB"/>
    <w:rsid w:val="00E54C76"/>
    <w:rsid w:val="00E54CFE"/>
    <w:rsid w:val="00E54D56"/>
    <w:rsid w:val="00E54D58"/>
    <w:rsid w:val="00E54FCA"/>
    <w:rsid w:val="00E55052"/>
    <w:rsid w:val="00E551FE"/>
    <w:rsid w:val="00E5533B"/>
    <w:rsid w:val="00E554AD"/>
    <w:rsid w:val="00E55633"/>
    <w:rsid w:val="00E55639"/>
    <w:rsid w:val="00E55705"/>
    <w:rsid w:val="00E55846"/>
    <w:rsid w:val="00E55BBD"/>
    <w:rsid w:val="00E55CFA"/>
    <w:rsid w:val="00E560EE"/>
    <w:rsid w:val="00E5616B"/>
    <w:rsid w:val="00E561B7"/>
    <w:rsid w:val="00E5624D"/>
    <w:rsid w:val="00E56555"/>
    <w:rsid w:val="00E56718"/>
    <w:rsid w:val="00E56AA9"/>
    <w:rsid w:val="00E56B34"/>
    <w:rsid w:val="00E56B50"/>
    <w:rsid w:val="00E56CA6"/>
    <w:rsid w:val="00E56DF2"/>
    <w:rsid w:val="00E56EE4"/>
    <w:rsid w:val="00E57083"/>
    <w:rsid w:val="00E570A5"/>
    <w:rsid w:val="00E57194"/>
    <w:rsid w:val="00E5730B"/>
    <w:rsid w:val="00E57330"/>
    <w:rsid w:val="00E573E2"/>
    <w:rsid w:val="00E57580"/>
    <w:rsid w:val="00E57709"/>
    <w:rsid w:val="00E57731"/>
    <w:rsid w:val="00E57A1D"/>
    <w:rsid w:val="00E57B05"/>
    <w:rsid w:val="00E57BB2"/>
    <w:rsid w:val="00E57DCC"/>
    <w:rsid w:val="00E57EC3"/>
    <w:rsid w:val="00E57F48"/>
    <w:rsid w:val="00E6000E"/>
    <w:rsid w:val="00E6023F"/>
    <w:rsid w:val="00E6026C"/>
    <w:rsid w:val="00E602B1"/>
    <w:rsid w:val="00E603CD"/>
    <w:rsid w:val="00E604BA"/>
    <w:rsid w:val="00E606A2"/>
    <w:rsid w:val="00E606F1"/>
    <w:rsid w:val="00E607CD"/>
    <w:rsid w:val="00E6093F"/>
    <w:rsid w:val="00E60990"/>
    <w:rsid w:val="00E60A2F"/>
    <w:rsid w:val="00E60B4B"/>
    <w:rsid w:val="00E60C11"/>
    <w:rsid w:val="00E60CAA"/>
    <w:rsid w:val="00E60D66"/>
    <w:rsid w:val="00E60E1E"/>
    <w:rsid w:val="00E60F78"/>
    <w:rsid w:val="00E61109"/>
    <w:rsid w:val="00E6116B"/>
    <w:rsid w:val="00E611EA"/>
    <w:rsid w:val="00E61349"/>
    <w:rsid w:val="00E6140E"/>
    <w:rsid w:val="00E61488"/>
    <w:rsid w:val="00E61509"/>
    <w:rsid w:val="00E6151D"/>
    <w:rsid w:val="00E6152B"/>
    <w:rsid w:val="00E615C1"/>
    <w:rsid w:val="00E61622"/>
    <w:rsid w:val="00E61862"/>
    <w:rsid w:val="00E61AAD"/>
    <w:rsid w:val="00E61B17"/>
    <w:rsid w:val="00E61B87"/>
    <w:rsid w:val="00E61BD3"/>
    <w:rsid w:val="00E61E15"/>
    <w:rsid w:val="00E61FD2"/>
    <w:rsid w:val="00E61FF3"/>
    <w:rsid w:val="00E621C1"/>
    <w:rsid w:val="00E62227"/>
    <w:rsid w:val="00E62239"/>
    <w:rsid w:val="00E622FE"/>
    <w:rsid w:val="00E6235B"/>
    <w:rsid w:val="00E62406"/>
    <w:rsid w:val="00E62494"/>
    <w:rsid w:val="00E62513"/>
    <w:rsid w:val="00E6264F"/>
    <w:rsid w:val="00E6289C"/>
    <w:rsid w:val="00E628D7"/>
    <w:rsid w:val="00E62B29"/>
    <w:rsid w:val="00E62D70"/>
    <w:rsid w:val="00E62D7D"/>
    <w:rsid w:val="00E62FE3"/>
    <w:rsid w:val="00E63106"/>
    <w:rsid w:val="00E63467"/>
    <w:rsid w:val="00E634B9"/>
    <w:rsid w:val="00E634CC"/>
    <w:rsid w:val="00E634F9"/>
    <w:rsid w:val="00E635C4"/>
    <w:rsid w:val="00E6382B"/>
    <w:rsid w:val="00E639DB"/>
    <w:rsid w:val="00E63D92"/>
    <w:rsid w:val="00E64148"/>
    <w:rsid w:val="00E64206"/>
    <w:rsid w:val="00E643AF"/>
    <w:rsid w:val="00E644F0"/>
    <w:rsid w:val="00E64679"/>
    <w:rsid w:val="00E64759"/>
    <w:rsid w:val="00E647C4"/>
    <w:rsid w:val="00E647E7"/>
    <w:rsid w:val="00E648C3"/>
    <w:rsid w:val="00E64987"/>
    <w:rsid w:val="00E64A1E"/>
    <w:rsid w:val="00E64A3F"/>
    <w:rsid w:val="00E64AD1"/>
    <w:rsid w:val="00E64AEE"/>
    <w:rsid w:val="00E64C5D"/>
    <w:rsid w:val="00E64C70"/>
    <w:rsid w:val="00E64FDE"/>
    <w:rsid w:val="00E65191"/>
    <w:rsid w:val="00E65194"/>
    <w:rsid w:val="00E651FF"/>
    <w:rsid w:val="00E654B1"/>
    <w:rsid w:val="00E65540"/>
    <w:rsid w:val="00E6583F"/>
    <w:rsid w:val="00E65982"/>
    <w:rsid w:val="00E65B65"/>
    <w:rsid w:val="00E65BBB"/>
    <w:rsid w:val="00E65CF7"/>
    <w:rsid w:val="00E65F56"/>
    <w:rsid w:val="00E661DD"/>
    <w:rsid w:val="00E6628B"/>
    <w:rsid w:val="00E6660D"/>
    <w:rsid w:val="00E66802"/>
    <w:rsid w:val="00E66812"/>
    <w:rsid w:val="00E66819"/>
    <w:rsid w:val="00E668CF"/>
    <w:rsid w:val="00E66C6A"/>
    <w:rsid w:val="00E66CF0"/>
    <w:rsid w:val="00E67196"/>
    <w:rsid w:val="00E6722B"/>
    <w:rsid w:val="00E673F8"/>
    <w:rsid w:val="00E674EF"/>
    <w:rsid w:val="00E67540"/>
    <w:rsid w:val="00E675EE"/>
    <w:rsid w:val="00E67661"/>
    <w:rsid w:val="00E67780"/>
    <w:rsid w:val="00E677F4"/>
    <w:rsid w:val="00E678CA"/>
    <w:rsid w:val="00E679F2"/>
    <w:rsid w:val="00E67C25"/>
    <w:rsid w:val="00E67D43"/>
    <w:rsid w:val="00E67D65"/>
    <w:rsid w:val="00E67F9E"/>
    <w:rsid w:val="00E7017F"/>
    <w:rsid w:val="00E70354"/>
    <w:rsid w:val="00E70442"/>
    <w:rsid w:val="00E7080B"/>
    <w:rsid w:val="00E709C7"/>
    <w:rsid w:val="00E70B2F"/>
    <w:rsid w:val="00E70EAA"/>
    <w:rsid w:val="00E70EF1"/>
    <w:rsid w:val="00E70F8D"/>
    <w:rsid w:val="00E70FDD"/>
    <w:rsid w:val="00E7117C"/>
    <w:rsid w:val="00E7159E"/>
    <w:rsid w:val="00E71921"/>
    <w:rsid w:val="00E71969"/>
    <w:rsid w:val="00E71A1E"/>
    <w:rsid w:val="00E71C1B"/>
    <w:rsid w:val="00E71CA1"/>
    <w:rsid w:val="00E71DC1"/>
    <w:rsid w:val="00E71E88"/>
    <w:rsid w:val="00E71E8C"/>
    <w:rsid w:val="00E72193"/>
    <w:rsid w:val="00E722D9"/>
    <w:rsid w:val="00E72306"/>
    <w:rsid w:val="00E72735"/>
    <w:rsid w:val="00E72758"/>
    <w:rsid w:val="00E728E1"/>
    <w:rsid w:val="00E72969"/>
    <w:rsid w:val="00E729C3"/>
    <w:rsid w:val="00E72C4A"/>
    <w:rsid w:val="00E72D41"/>
    <w:rsid w:val="00E72EE6"/>
    <w:rsid w:val="00E73018"/>
    <w:rsid w:val="00E73029"/>
    <w:rsid w:val="00E73263"/>
    <w:rsid w:val="00E732FC"/>
    <w:rsid w:val="00E73687"/>
    <w:rsid w:val="00E738BE"/>
    <w:rsid w:val="00E73902"/>
    <w:rsid w:val="00E73A17"/>
    <w:rsid w:val="00E73A34"/>
    <w:rsid w:val="00E73C38"/>
    <w:rsid w:val="00E73FB0"/>
    <w:rsid w:val="00E741F4"/>
    <w:rsid w:val="00E74225"/>
    <w:rsid w:val="00E745CC"/>
    <w:rsid w:val="00E745E8"/>
    <w:rsid w:val="00E746B4"/>
    <w:rsid w:val="00E746E1"/>
    <w:rsid w:val="00E747CF"/>
    <w:rsid w:val="00E74901"/>
    <w:rsid w:val="00E74918"/>
    <w:rsid w:val="00E7498D"/>
    <w:rsid w:val="00E74A60"/>
    <w:rsid w:val="00E74A71"/>
    <w:rsid w:val="00E74AE7"/>
    <w:rsid w:val="00E74C6C"/>
    <w:rsid w:val="00E74E19"/>
    <w:rsid w:val="00E74FD5"/>
    <w:rsid w:val="00E752E0"/>
    <w:rsid w:val="00E75479"/>
    <w:rsid w:val="00E755E3"/>
    <w:rsid w:val="00E75686"/>
    <w:rsid w:val="00E75731"/>
    <w:rsid w:val="00E75797"/>
    <w:rsid w:val="00E757C7"/>
    <w:rsid w:val="00E75915"/>
    <w:rsid w:val="00E75944"/>
    <w:rsid w:val="00E75AB2"/>
    <w:rsid w:val="00E75D18"/>
    <w:rsid w:val="00E75D73"/>
    <w:rsid w:val="00E75E71"/>
    <w:rsid w:val="00E75E9C"/>
    <w:rsid w:val="00E76034"/>
    <w:rsid w:val="00E762F4"/>
    <w:rsid w:val="00E764B2"/>
    <w:rsid w:val="00E764BC"/>
    <w:rsid w:val="00E76544"/>
    <w:rsid w:val="00E76575"/>
    <w:rsid w:val="00E765A5"/>
    <w:rsid w:val="00E76671"/>
    <w:rsid w:val="00E7669A"/>
    <w:rsid w:val="00E767EB"/>
    <w:rsid w:val="00E76AB5"/>
    <w:rsid w:val="00E76B9E"/>
    <w:rsid w:val="00E76C26"/>
    <w:rsid w:val="00E76DF4"/>
    <w:rsid w:val="00E7764A"/>
    <w:rsid w:val="00E776DA"/>
    <w:rsid w:val="00E77713"/>
    <w:rsid w:val="00E77855"/>
    <w:rsid w:val="00E77886"/>
    <w:rsid w:val="00E77A11"/>
    <w:rsid w:val="00E77A67"/>
    <w:rsid w:val="00E77AA5"/>
    <w:rsid w:val="00E77BFD"/>
    <w:rsid w:val="00E77E4F"/>
    <w:rsid w:val="00E77F89"/>
    <w:rsid w:val="00E80203"/>
    <w:rsid w:val="00E8048F"/>
    <w:rsid w:val="00E80537"/>
    <w:rsid w:val="00E805C1"/>
    <w:rsid w:val="00E806CD"/>
    <w:rsid w:val="00E807B0"/>
    <w:rsid w:val="00E80802"/>
    <w:rsid w:val="00E809A0"/>
    <w:rsid w:val="00E80B84"/>
    <w:rsid w:val="00E811C0"/>
    <w:rsid w:val="00E811D8"/>
    <w:rsid w:val="00E81368"/>
    <w:rsid w:val="00E817F2"/>
    <w:rsid w:val="00E8180C"/>
    <w:rsid w:val="00E81868"/>
    <w:rsid w:val="00E818F1"/>
    <w:rsid w:val="00E81971"/>
    <w:rsid w:val="00E81A04"/>
    <w:rsid w:val="00E81B78"/>
    <w:rsid w:val="00E81C9F"/>
    <w:rsid w:val="00E81CA0"/>
    <w:rsid w:val="00E81DCB"/>
    <w:rsid w:val="00E8219D"/>
    <w:rsid w:val="00E821B6"/>
    <w:rsid w:val="00E8221A"/>
    <w:rsid w:val="00E82527"/>
    <w:rsid w:val="00E82602"/>
    <w:rsid w:val="00E8265E"/>
    <w:rsid w:val="00E82808"/>
    <w:rsid w:val="00E829D7"/>
    <w:rsid w:val="00E82B02"/>
    <w:rsid w:val="00E82B5C"/>
    <w:rsid w:val="00E83028"/>
    <w:rsid w:val="00E831F9"/>
    <w:rsid w:val="00E833FA"/>
    <w:rsid w:val="00E8347B"/>
    <w:rsid w:val="00E8351A"/>
    <w:rsid w:val="00E83523"/>
    <w:rsid w:val="00E83647"/>
    <w:rsid w:val="00E8394A"/>
    <w:rsid w:val="00E83B38"/>
    <w:rsid w:val="00E83BDC"/>
    <w:rsid w:val="00E83C49"/>
    <w:rsid w:val="00E83CAD"/>
    <w:rsid w:val="00E83D21"/>
    <w:rsid w:val="00E83F38"/>
    <w:rsid w:val="00E840A2"/>
    <w:rsid w:val="00E8414F"/>
    <w:rsid w:val="00E8419D"/>
    <w:rsid w:val="00E842B6"/>
    <w:rsid w:val="00E84463"/>
    <w:rsid w:val="00E845E1"/>
    <w:rsid w:val="00E84602"/>
    <w:rsid w:val="00E84A1B"/>
    <w:rsid w:val="00E84A87"/>
    <w:rsid w:val="00E84B69"/>
    <w:rsid w:val="00E84D3C"/>
    <w:rsid w:val="00E84D74"/>
    <w:rsid w:val="00E84EAC"/>
    <w:rsid w:val="00E85012"/>
    <w:rsid w:val="00E85212"/>
    <w:rsid w:val="00E852CF"/>
    <w:rsid w:val="00E852FD"/>
    <w:rsid w:val="00E85348"/>
    <w:rsid w:val="00E854D0"/>
    <w:rsid w:val="00E856D2"/>
    <w:rsid w:val="00E856EC"/>
    <w:rsid w:val="00E856F2"/>
    <w:rsid w:val="00E8586A"/>
    <w:rsid w:val="00E858BF"/>
    <w:rsid w:val="00E858F7"/>
    <w:rsid w:val="00E859C9"/>
    <w:rsid w:val="00E85AE0"/>
    <w:rsid w:val="00E85AEA"/>
    <w:rsid w:val="00E85BBC"/>
    <w:rsid w:val="00E85D66"/>
    <w:rsid w:val="00E85D68"/>
    <w:rsid w:val="00E85EF8"/>
    <w:rsid w:val="00E860C6"/>
    <w:rsid w:val="00E8646D"/>
    <w:rsid w:val="00E865A4"/>
    <w:rsid w:val="00E865B0"/>
    <w:rsid w:val="00E8666D"/>
    <w:rsid w:val="00E86937"/>
    <w:rsid w:val="00E869D9"/>
    <w:rsid w:val="00E86E1F"/>
    <w:rsid w:val="00E872CE"/>
    <w:rsid w:val="00E87507"/>
    <w:rsid w:val="00E87547"/>
    <w:rsid w:val="00E875ED"/>
    <w:rsid w:val="00E87665"/>
    <w:rsid w:val="00E87686"/>
    <w:rsid w:val="00E876ED"/>
    <w:rsid w:val="00E876EE"/>
    <w:rsid w:val="00E87741"/>
    <w:rsid w:val="00E87BCD"/>
    <w:rsid w:val="00E87D9A"/>
    <w:rsid w:val="00E90046"/>
    <w:rsid w:val="00E900E0"/>
    <w:rsid w:val="00E901AF"/>
    <w:rsid w:val="00E90242"/>
    <w:rsid w:val="00E90382"/>
    <w:rsid w:val="00E90387"/>
    <w:rsid w:val="00E9045C"/>
    <w:rsid w:val="00E90781"/>
    <w:rsid w:val="00E9096B"/>
    <w:rsid w:val="00E90A75"/>
    <w:rsid w:val="00E90B7B"/>
    <w:rsid w:val="00E90C57"/>
    <w:rsid w:val="00E90E1F"/>
    <w:rsid w:val="00E90E6C"/>
    <w:rsid w:val="00E90EFE"/>
    <w:rsid w:val="00E90FC3"/>
    <w:rsid w:val="00E90FF0"/>
    <w:rsid w:val="00E9108B"/>
    <w:rsid w:val="00E9111E"/>
    <w:rsid w:val="00E912D6"/>
    <w:rsid w:val="00E912EB"/>
    <w:rsid w:val="00E91311"/>
    <w:rsid w:val="00E91342"/>
    <w:rsid w:val="00E914A4"/>
    <w:rsid w:val="00E91644"/>
    <w:rsid w:val="00E9172A"/>
    <w:rsid w:val="00E91802"/>
    <w:rsid w:val="00E91B66"/>
    <w:rsid w:val="00E91D37"/>
    <w:rsid w:val="00E91D68"/>
    <w:rsid w:val="00E91E17"/>
    <w:rsid w:val="00E91E7E"/>
    <w:rsid w:val="00E91F02"/>
    <w:rsid w:val="00E92000"/>
    <w:rsid w:val="00E920C3"/>
    <w:rsid w:val="00E920F1"/>
    <w:rsid w:val="00E9218E"/>
    <w:rsid w:val="00E92305"/>
    <w:rsid w:val="00E92309"/>
    <w:rsid w:val="00E924E9"/>
    <w:rsid w:val="00E9255B"/>
    <w:rsid w:val="00E92685"/>
    <w:rsid w:val="00E9274B"/>
    <w:rsid w:val="00E9288E"/>
    <w:rsid w:val="00E9295E"/>
    <w:rsid w:val="00E92A33"/>
    <w:rsid w:val="00E92B27"/>
    <w:rsid w:val="00E92DEA"/>
    <w:rsid w:val="00E930DA"/>
    <w:rsid w:val="00E9317A"/>
    <w:rsid w:val="00E9354C"/>
    <w:rsid w:val="00E935A1"/>
    <w:rsid w:val="00E93665"/>
    <w:rsid w:val="00E937F0"/>
    <w:rsid w:val="00E93AF6"/>
    <w:rsid w:val="00E93BFC"/>
    <w:rsid w:val="00E93EA2"/>
    <w:rsid w:val="00E93ED6"/>
    <w:rsid w:val="00E94190"/>
    <w:rsid w:val="00E941E2"/>
    <w:rsid w:val="00E94294"/>
    <w:rsid w:val="00E94511"/>
    <w:rsid w:val="00E94576"/>
    <w:rsid w:val="00E94597"/>
    <w:rsid w:val="00E948EA"/>
    <w:rsid w:val="00E9492C"/>
    <w:rsid w:val="00E94AF2"/>
    <w:rsid w:val="00E94B69"/>
    <w:rsid w:val="00E94BAC"/>
    <w:rsid w:val="00E94D7D"/>
    <w:rsid w:val="00E94E89"/>
    <w:rsid w:val="00E94EA5"/>
    <w:rsid w:val="00E95065"/>
    <w:rsid w:val="00E9521F"/>
    <w:rsid w:val="00E95368"/>
    <w:rsid w:val="00E9545A"/>
    <w:rsid w:val="00E957A0"/>
    <w:rsid w:val="00E957EC"/>
    <w:rsid w:val="00E95913"/>
    <w:rsid w:val="00E95A74"/>
    <w:rsid w:val="00E95A88"/>
    <w:rsid w:val="00E95BCF"/>
    <w:rsid w:val="00E96081"/>
    <w:rsid w:val="00E960FF"/>
    <w:rsid w:val="00E9624A"/>
    <w:rsid w:val="00E963E3"/>
    <w:rsid w:val="00E966F9"/>
    <w:rsid w:val="00E9680C"/>
    <w:rsid w:val="00E96946"/>
    <w:rsid w:val="00E96954"/>
    <w:rsid w:val="00E96AEE"/>
    <w:rsid w:val="00E96C03"/>
    <w:rsid w:val="00E96C3C"/>
    <w:rsid w:val="00E96CB4"/>
    <w:rsid w:val="00E96FCC"/>
    <w:rsid w:val="00E97070"/>
    <w:rsid w:val="00E9732A"/>
    <w:rsid w:val="00E974AB"/>
    <w:rsid w:val="00E97528"/>
    <w:rsid w:val="00E975B8"/>
    <w:rsid w:val="00E97661"/>
    <w:rsid w:val="00E97777"/>
    <w:rsid w:val="00E97EED"/>
    <w:rsid w:val="00E97F28"/>
    <w:rsid w:val="00EA0085"/>
    <w:rsid w:val="00EA0167"/>
    <w:rsid w:val="00EA03F2"/>
    <w:rsid w:val="00EA0578"/>
    <w:rsid w:val="00EA0676"/>
    <w:rsid w:val="00EA0687"/>
    <w:rsid w:val="00EA06FC"/>
    <w:rsid w:val="00EA0757"/>
    <w:rsid w:val="00EA075E"/>
    <w:rsid w:val="00EA090F"/>
    <w:rsid w:val="00EA09AD"/>
    <w:rsid w:val="00EA0A98"/>
    <w:rsid w:val="00EA0C0F"/>
    <w:rsid w:val="00EA0D9E"/>
    <w:rsid w:val="00EA0E28"/>
    <w:rsid w:val="00EA0F5E"/>
    <w:rsid w:val="00EA12D1"/>
    <w:rsid w:val="00EA14A4"/>
    <w:rsid w:val="00EA14C7"/>
    <w:rsid w:val="00EA1590"/>
    <w:rsid w:val="00EA1619"/>
    <w:rsid w:val="00EA165D"/>
    <w:rsid w:val="00EA16DB"/>
    <w:rsid w:val="00EA18C2"/>
    <w:rsid w:val="00EA18E5"/>
    <w:rsid w:val="00EA1A03"/>
    <w:rsid w:val="00EA1AC4"/>
    <w:rsid w:val="00EA1B93"/>
    <w:rsid w:val="00EA1E0C"/>
    <w:rsid w:val="00EA1F04"/>
    <w:rsid w:val="00EA1F57"/>
    <w:rsid w:val="00EA1F7C"/>
    <w:rsid w:val="00EA20CC"/>
    <w:rsid w:val="00EA21A3"/>
    <w:rsid w:val="00EA225A"/>
    <w:rsid w:val="00EA22CB"/>
    <w:rsid w:val="00EA2451"/>
    <w:rsid w:val="00EA2515"/>
    <w:rsid w:val="00EA2652"/>
    <w:rsid w:val="00EA28A5"/>
    <w:rsid w:val="00EA29C0"/>
    <w:rsid w:val="00EA29C8"/>
    <w:rsid w:val="00EA2A6C"/>
    <w:rsid w:val="00EA2CF4"/>
    <w:rsid w:val="00EA2D6A"/>
    <w:rsid w:val="00EA2ED8"/>
    <w:rsid w:val="00EA30A6"/>
    <w:rsid w:val="00EA31BC"/>
    <w:rsid w:val="00EA31EE"/>
    <w:rsid w:val="00EA3224"/>
    <w:rsid w:val="00EA3408"/>
    <w:rsid w:val="00EA3571"/>
    <w:rsid w:val="00EA368D"/>
    <w:rsid w:val="00EA373C"/>
    <w:rsid w:val="00EA3790"/>
    <w:rsid w:val="00EA38A0"/>
    <w:rsid w:val="00EA398B"/>
    <w:rsid w:val="00EA3A7D"/>
    <w:rsid w:val="00EA3C0E"/>
    <w:rsid w:val="00EA3D57"/>
    <w:rsid w:val="00EA3EFB"/>
    <w:rsid w:val="00EA3F86"/>
    <w:rsid w:val="00EA4044"/>
    <w:rsid w:val="00EA4219"/>
    <w:rsid w:val="00EA4327"/>
    <w:rsid w:val="00EA43CC"/>
    <w:rsid w:val="00EA44F6"/>
    <w:rsid w:val="00EA4550"/>
    <w:rsid w:val="00EA4589"/>
    <w:rsid w:val="00EA474B"/>
    <w:rsid w:val="00EA476F"/>
    <w:rsid w:val="00EA497F"/>
    <w:rsid w:val="00EA4ABD"/>
    <w:rsid w:val="00EA4BEC"/>
    <w:rsid w:val="00EA4C98"/>
    <w:rsid w:val="00EA4D54"/>
    <w:rsid w:val="00EA515C"/>
    <w:rsid w:val="00EA5279"/>
    <w:rsid w:val="00EA555D"/>
    <w:rsid w:val="00EA56B4"/>
    <w:rsid w:val="00EA5722"/>
    <w:rsid w:val="00EA5AA7"/>
    <w:rsid w:val="00EA5D88"/>
    <w:rsid w:val="00EA5DCB"/>
    <w:rsid w:val="00EA5DF8"/>
    <w:rsid w:val="00EA6045"/>
    <w:rsid w:val="00EA6275"/>
    <w:rsid w:val="00EA6329"/>
    <w:rsid w:val="00EA6346"/>
    <w:rsid w:val="00EA63CC"/>
    <w:rsid w:val="00EA6449"/>
    <w:rsid w:val="00EA6734"/>
    <w:rsid w:val="00EA6787"/>
    <w:rsid w:val="00EA68C0"/>
    <w:rsid w:val="00EA68F4"/>
    <w:rsid w:val="00EA698E"/>
    <w:rsid w:val="00EA6B48"/>
    <w:rsid w:val="00EA6D27"/>
    <w:rsid w:val="00EA6DBD"/>
    <w:rsid w:val="00EA719C"/>
    <w:rsid w:val="00EA71AA"/>
    <w:rsid w:val="00EA723E"/>
    <w:rsid w:val="00EA7490"/>
    <w:rsid w:val="00EA788A"/>
    <w:rsid w:val="00EA7C00"/>
    <w:rsid w:val="00EA7D1F"/>
    <w:rsid w:val="00EA7E5E"/>
    <w:rsid w:val="00EA7EAA"/>
    <w:rsid w:val="00EB0B07"/>
    <w:rsid w:val="00EB0B79"/>
    <w:rsid w:val="00EB0CF0"/>
    <w:rsid w:val="00EB0E50"/>
    <w:rsid w:val="00EB1005"/>
    <w:rsid w:val="00EB11C4"/>
    <w:rsid w:val="00EB1238"/>
    <w:rsid w:val="00EB12CB"/>
    <w:rsid w:val="00EB135E"/>
    <w:rsid w:val="00EB14C4"/>
    <w:rsid w:val="00EB166A"/>
    <w:rsid w:val="00EB19C0"/>
    <w:rsid w:val="00EB1A7A"/>
    <w:rsid w:val="00EB1ADA"/>
    <w:rsid w:val="00EB212B"/>
    <w:rsid w:val="00EB212F"/>
    <w:rsid w:val="00EB23B4"/>
    <w:rsid w:val="00EB245E"/>
    <w:rsid w:val="00EB24DB"/>
    <w:rsid w:val="00EB275F"/>
    <w:rsid w:val="00EB2874"/>
    <w:rsid w:val="00EB2894"/>
    <w:rsid w:val="00EB29B3"/>
    <w:rsid w:val="00EB2C4C"/>
    <w:rsid w:val="00EB2C5F"/>
    <w:rsid w:val="00EB2CBF"/>
    <w:rsid w:val="00EB2D68"/>
    <w:rsid w:val="00EB2DB5"/>
    <w:rsid w:val="00EB2DE9"/>
    <w:rsid w:val="00EB2F06"/>
    <w:rsid w:val="00EB300D"/>
    <w:rsid w:val="00EB340B"/>
    <w:rsid w:val="00EB34BC"/>
    <w:rsid w:val="00EB3543"/>
    <w:rsid w:val="00EB39CD"/>
    <w:rsid w:val="00EB3A4E"/>
    <w:rsid w:val="00EB3D63"/>
    <w:rsid w:val="00EB3D86"/>
    <w:rsid w:val="00EB3DEC"/>
    <w:rsid w:val="00EB3E86"/>
    <w:rsid w:val="00EB3F14"/>
    <w:rsid w:val="00EB4014"/>
    <w:rsid w:val="00EB4017"/>
    <w:rsid w:val="00EB419F"/>
    <w:rsid w:val="00EB41BA"/>
    <w:rsid w:val="00EB42A6"/>
    <w:rsid w:val="00EB431F"/>
    <w:rsid w:val="00EB4776"/>
    <w:rsid w:val="00EB4882"/>
    <w:rsid w:val="00EB493E"/>
    <w:rsid w:val="00EB499C"/>
    <w:rsid w:val="00EB49DE"/>
    <w:rsid w:val="00EB4BFF"/>
    <w:rsid w:val="00EB4C86"/>
    <w:rsid w:val="00EB4D6F"/>
    <w:rsid w:val="00EB4DB2"/>
    <w:rsid w:val="00EB4E00"/>
    <w:rsid w:val="00EB4F4C"/>
    <w:rsid w:val="00EB4FEF"/>
    <w:rsid w:val="00EB510F"/>
    <w:rsid w:val="00EB51F6"/>
    <w:rsid w:val="00EB53DD"/>
    <w:rsid w:val="00EB5640"/>
    <w:rsid w:val="00EB5852"/>
    <w:rsid w:val="00EB5A19"/>
    <w:rsid w:val="00EB5AB4"/>
    <w:rsid w:val="00EB5B5E"/>
    <w:rsid w:val="00EB5C96"/>
    <w:rsid w:val="00EB5CEF"/>
    <w:rsid w:val="00EB5DD3"/>
    <w:rsid w:val="00EB5EFC"/>
    <w:rsid w:val="00EB5F09"/>
    <w:rsid w:val="00EB5FC8"/>
    <w:rsid w:val="00EB61CA"/>
    <w:rsid w:val="00EB634D"/>
    <w:rsid w:val="00EB64A1"/>
    <w:rsid w:val="00EB68BE"/>
    <w:rsid w:val="00EB6908"/>
    <w:rsid w:val="00EB6BD8"/>
    <w:rsid w:val="00EB6F0F"/>
    <w:rsid w:val="00EB6F99"/>
    <w:rsid w:val="00EB6FD7"/>
    <w:rsid w:val="00EB707C"/>
    <w:rsid w:val="00EB70AE"/>
    <w:rsid w:val="00EB71E7"/>
    <w:rsid w:val="00EB7322"/>
    <w:rsid w:val="00EB74A6"/>
    <w:rsid w:val="00EB7624"/>
    <w:rsid w:val="00EB76AC"/>
    <w:rsid w:val="00EB76C5"/>
    <w:rsid w:val="00EB7877"/>
    <w:rsid w:val="00EB78C7"/>
    <w:rsid w:val="00EB7C4F"/>
    <w:rsid w:val="00EB7CB9"/>
    <w:rsid w:val="00EB7D63"/>
    <w:rsid w:val="00EB7FDA"/>
    <w:rsid w:val="00EC03B4"/>
    <w:rsid w:val="00EC0712"/>
    <w:rsid w:val="00EC078C"/>
    <w:rsid w:val="00EC0845"/>
    <w:rsid w:val="00EC0A65"/>
    <w:rsid w:val="00EC0B0C"/>
    <w:rsid w:val="00EC0C92"/>
    <w:rsid w:val="00EC0F4E"/>
    <w:rsid w:val="00EC1000"/>
    <w:rsid w:val="00EC100B"/>
    <w:rsid w:val="00EC1081"/>
    <w:rsid w:val="00EC1140"/>
    <w:rsid w:val="00EC1256"/>
    <w:rsid w:val="00EC1294"/>
    <w:rsid w:val="00EC1298"/>
    <w:rsid w:val="00EC137C"/>
    <w:rsid w:val="00EC13BE"/>
    <w:rsid w:val="00EC13C7"/>
    <w:rsid w:val="00EC13FE"/>
    <w:rsid w:val="00EC1414"/>
    <w:rsid w:val="00EC1453"/>
    <w:rsid w:val="00EC1472"/>
    <w:rsid w:val="00EC1566"/>
    <w:rsid w:val="00EC15E8"/>
    <w:rsid w:val="00EC165D"/>
    <w:rsid w:val="00EC16DB"/>
    <w:rsid w:val="00EC17D5"/>
    <w:rsid w:val="00EC1CC0"/>
    <w:rsid w:val="00EC1CD1"/>
    <w:rsid w:val="00EC1FA2"/>
    <w:rsid w:val="00EC202F"/>
    <w:rsid w:val="00EC2164"/>
    <w:rsid w:val="00EC21F3"/>
    <w:rsid w:val="00EC225B"/>
    <w:rsid w:val="00EC23B9"/>
    <w:rsid w:val="00EC28A6"/>
    <w:rsid w:val="00EC28BE"/>
    <w:rsid w:val="00EC2970"/>
    <w:rsid w:val="00EC297C"/>
    <w:rsid w:val="00EC2BB5"/>
    <w:rsid w:val="00EC2C98"/>
    <w:rsid w:val="00EC2CBD"/>
    <w:rsid w:val="00EC2CE7"/>
    <w:rsid w:val="00EC2CF3"/>
    <w:rsid w:val="00EC2F72"/>
    <w:rsid w:val="00EC30B5"/>
    <w:rsid w:val="00EC316F"/>
    <w:rsid w:val="00EC3185"/>
    <w:rsid w:val="00EC3578"/>
    <w:rsid w:val="00EC35CC"/>
    <w:rsid w:val="00EC3617"/>
    <w:rsid w:val="00EC370B"/>
    <w:rsid w:val="00EC383B"/>
    <w:rsid w:val="00EC3911"/>
    <w:rsid w:val="00EC3AB2"/>
    <w:rsid w:val="00EC3B0F"/>
    <w:rsid w:val="00EC3B1E"/>
    <w:rsid w:val="00EC3BDD"/>
    <w:rsid w:val="00EC3D46"/>
    <w:rsid w:val="00EC3FDB"/>
    <w:rsid w:val="00EC40E2"/>
    <w:rsid w:val="00EC42E3"/>
    <w:rsid w:val="00EC46D2"/>
    <w:rsid w:val="00EC47E2"/>
    <w:rsid w:val="00EC47EE"/>
    <w:rsid w:val="00EC47FE"/>
    <w:rsid w:val="00EC4942"/>
    <w:rsid w:val="00EC4A0B"/>
    <w:rsid w:val="00EC4B74"/>
    <w:rsid w:val="00EC4B94"/>
    <w:rsid w:val="00EC4BF1"/>
    <w:rsid w:val="00EC4CFE"/>
    <w:rsid w:val="00EC4DD0"/>
    <w:rsid w:val="00EC4F44"/>
    <w:rsid w:val="00EC51F0"/>
    <w:rsid w:val="00EC53DA"/>
    <w:rsid w:val="00EC542C"/>
    <w:rsid w:val="00EC56CD"/>
    <w:rsid w:val="00EC5704"/>
    <w:rsid w:val="00EC5888"/>
    <w:rsid w:val="00EC5914"/>
    <w:rsid w:val="00EC59BC"/>
    <w:rsid w:val="00EC59D3"/>
    <w:rsid w:val="00EC5A26"/>
    <w:rsid w:val="00EC5C7C"/>
    <w:rsid w:val="00EC5D18"/>
    <w:rsid w:val="00EC5FD6"/>
    <w:rsid w:val="00EC614A"/>
    <w:rsid w:val="00EC64AC"/>
    <w:rsid w:val="00EC65E3"/>
    <w:rsid w:val="00EC675A"/>
    <w:rsid w:val="00EC6986"/>
    <w:rsid w:val="00EC6B4D"/>
    <w:rsid w:val="00EC6C37"/>
    <w:rsid w:val="00EC6CA2"/>
    <w:rsid w:val="00EC6FB2"/>
    <w:rsid w:val="00EC6FF7"/>
    <w:rsid w:val="00EC701E"/>
    <w:rsid w:val="00EC7034"/>
    <w:rsid w:val="00EC711B"/>
    <w:rsid w:val="00EC7480"/>
    <w:rsid w:val="00EC75B2"/>
    <w:rsid w:val="00EC7D24"/>
    <w:rsid w:val="00ED0037"/>
    <w:rsid w:val="00ED0355"/>
    <w:rsid w:val="00ED03DB"/>
    <w:rsid w:val="00ED0548"/>
    <w:rsid w:val="00ED05B8"/>
    <w:rsid w:val="00ED073A"/>
    <w:rsid w:val="00ED08BD"/>
    <w:rsid w:val="00ED0A1C"/>
    <w:rsid w:val="00ED0B3D"/>
    <w:rsid w:val="00ED0B86"/>
    <w:rsid w:val="00ED0BAA"/>
    <w:rsid w:val="00ED0C46"/>
    <w:rsid w:val="00ED0CE4"/>
    <w:rsid w:val="00ED0EC0"/>
    <w:rsid w:val="00ED107A"/>
    <w:rsid w:val="00ED1265"/>
    <w:rsid w:val="00ED16A2"/>
    <w:rsid w:val="00ED1702"/>
    <w:rsid w:val="00ED193B"/>
    <w:rsid w:val="00ED19A7"/>
    <w:rsid w:val="00ED19BF"/>
    <w:rsid w:val="00ED1A9C"/>
    <w:rsid w:val="00ED1D31"/>
    <w:rsid w:val="00ED1DEB"/>
    <w:rsid w:val="00ED1FA3"/>
    <w:rsid w:val="00ED21B1"/>
    <w:rsid w:val="00ED226D"/>
    <w:rsid w:val="00ED232C"/>
    <w:rsid w:val="00ED2568"/>
    <w:rsid w:val="00ED25B9"/>
    <w:rsid w:val="00ED25CD"/>
    <w:rsid w:val="00ED2629"/>
    <w:rsid w:val="00ED2AC6"/>
    <w:rsid w:val="00ED2C44"/>
    <w:rsid w:val="00ED3004"/>
    <w:rsid w:val="00ED30AF"/>
    <w:rsid w:val="00ED314A"/>
    <w:rsid w:val="00ED3525"/>
    <w:rsid w:val="00ED36DA"/>
    <w:rsid w:val="00ED373B"/>
    <w:rsid w:val="00ED38C5"/>
    <w:rsid w:val="00ED3AEC"/>
    <w:rsid w:val="00ED3C43"/>
    <w:rsid w:val="00ED3C8E"/>
    <w:rsid w:val="00ED3D20"/>
    <w:rsid w:val="00ED3D5C"/>
    <w:rsid w:val="00ED3E84"/>
    <w:rsid w:val="00ED3E9F"/>
    <w:rsid w:val="00ED3F2E"/>
    <w:rsid w:val="00ED4314"/>
    <w:rsid w:val="00ED45AC"/>
    <w:rsid w:val="00ED464D"/>
    <w:rsid w:val="00ED469F"/>
    <w:rsid w:val="00ED46D0"/>
    <w:rsid w:val="00ED49CD"/>
    <w:rsid w:val="00ED49E7"/>
    <w:rsid w:val="00ED4A19"/>
    <w:rsid w:val="00ED4A73"/>
    <w:rsid w:val="00ED4B2D"/>
    <w:rsid w:val="00ED4FB5"/>
    <w:rsid w:val="00ED5132"/>
    <w:rsid w:val="00ED53EB"/>
    <w:rsid w:val="00ED543C"/>
    <w:rsid w:val="00ED54BA"/>
    <w:rsid w:val="00ED55A5"/>
    <w:rsid w:val="00ED561B"/>
    <w:rsid w:val="00ED564A"/>
    <w:rsid w:val="00ED5662"/>
    <w:rsid w:val="00ED57E5"/>
    <w:rsid w:val="00ED5B90"/>
    <w:rsid w:val="00ED5BF0"/>
    <w:rsid w:val="00ED5C6E"/>
    <w:rsid w:val="00ED5E0E"/>
    <w:rsid w:val="00ED606E"/>
    <w:rsid w:val="00ED6124"/>
    <w:rsid w:val="00ED62C8"/>
    <w:rsid w:val="00ED6469"/>
    <w:rsid w:val="00ED653B"/>
    <w:rsid w:val="00ED65E2"/>
    <w:rsid w:val="00ED660F"/>
    <w:rsid w:val="00ED66D9"/>
    <w:rsid w:val="00ED67D1"/>
    <w:rsid w:val="00ED67D3"/>
    <w:rsid w:val="00ED6834"/>
    <w:rsid w:val="00ED6879"/>
    <w:rsid w:val="00ED689B"/>
    <w:rsid w:val="00ED69A5"/>
    <w:rsid w:val="00ED6A25"/>
    <w:rsid w:val="00ED6A60"/>
    <w:rsid w:val="00ED6F5D"/>
    <w:rsid w:val="00ED6FCB"/>
    <w:rsid w:val="00ED71C5"/>
    <w:rsid w:val="00ED71D9"/>
    <w:rsid w:val="00ED72E1"/>
    <w:rsid w:val="00ED735F"/>
    <w:rsid w:val="00ED7659"/>
    <w:rsid w:val="00ED765E"/>
    <w:rsid w:val="00ED7817"/>
    <w:rsid w:val="00ED79C1"/>
    <w:rsid w:val="00EE015C"/>
    <w:rsid w:val="00EE02BF"/>
    <w:rsid w:val="00EE032A"/>
    <w:rsid w:val="00EE047C"/>
    <w:rsid w:val="00EE049F"/>
    <w:rsid w:val="00EE058D"/>
    <w:rsid w:val="00EE0679"/>
    <w:rsid w:val="00EE0692"/>
    <w:rsid w:val="00EE0786"/>
    <w:rsid w:val="00EE083F"/>
    <w:rsid w:val="00EE0A82"/>
    <w:rsid w:val="00EE0AB7"/>
    <w:rsid w:val="00EE0B06"/>
    <w:rsid w:val="00EE0B4F"/>
    <w:rsid w:val="00EE0DFB"/>
    <w:rsid w:val="00EE1171"/>
    <w:rsid w:val="00EE128A"/>
    <w:rsid w:val="00EE133E"/>
    <w:rsid w:val="00EE14C4"/>
    <w:rsid w:val="00EE14D0"/>
    <w:rsid w:val="00EE19F6"/>
    <w:rsid w:val="00EE2096"/>
    <w:rsid w:val="00EE21B4"/>
    <w:rsid w:val="00EE2267"/>
    <w:rsid w:val="00EE2288"/>
    <w:rsid w:val="00EE259E"/>
    <w:rsid w:val="00EE2B54"/>
    <w:rsid w:val="00EE2CB7"/>
    <w:rsid w:val="00EE2D16"/>
    <w:rsid w:val="00EE2EB9"/>
    <w:rsid w:val="00EE2F88"/>
    <w:rsid w:val="00EE3879"/>
    <w:rsid w:val="00EE38C9"/>
    <w:rsid w:val="00EE3909"/>
    <w:rsid w:val="00EE3952"/>
    <w:rsid w:val="00EE398A"/>
    <w:rsid w:val="00EE39D1"/>
    <w:rsid w:val="00EE3B19"/>
    <w:rsid w:val="00EE3EFE"/>
    <w:rsid w:val="00EE3F8B"/>
    <w:rsid w:val="00EE41A7"/>
    <w:rsid w:val="00EE4273"/>
    <w:rsid w:val="00EE42B7"/>
    <w:rsid w:val="00EE42D5"/>
    <w:rsid w:val="00EE4378"/>
    <w:rsid w:val="00EE4562"/>
    <w:rsid w:val="00EE466B"/>
    <w:rsid w:val="00EE47DC"/>
    <w:rsid w:val="00EE481A"/>
    <w:rsid w:val="00EE49F7"/>
    <w:rsid w:val="00EE4E02"/>
    <w:rsid w:val="00EE50B2"/>
    <w:rsid w:val="00EE524B"/>
    <w:rsid w:val="00EE5277"/>
    <w:rsid w:val="00EE5288"/>
    <w:rsid w:val="00EE5353"/>
    <w:rsid w:val="00EE53B5"/>
    <w:rsid w:val="00EE5490"/>
    <w:rsid w:val="00EE583F"/>
    <w:rsid w:val="00EE5981"/>
    <w:rsid w:val="00EE5CF2"/>
    <w:rsid w:val="00EE5DDA"/>
    <w:rsid w:val="00EE5F2E"/>
    <w:rsid w:val="00EE5F6F"/>
    <w:rsid w:val="00EE6145"/>
    <w:rsid w:val="00EE67CD"/>
    <w:rsid w:val="00EE680D"/>
    <w:rsid w:val="00EE6888"/>
    <w:rsid w:val="00EE69D6"/>
    <w:rsid w:val="00EE6A15"/>
    <w:rsid w:val="00EE6A3F"/>
    <w:rsid w:val="00EE6D5F"/>
    <w:rsid w:val="00EE6E2D"/>
    <w:rsid w:val="00EE6FBE"/>
    <w:rsid w:val="00EE70D8"/>
    <w:rsid w:val="00EE71C8"/>
    <w:rsid w:val="00EE72AC"/>
    <w:rsid w:val="00EE72B9"/>
    <w:rsid w:val="00EE73F7"/>
    <w:rsid w:val="00EE73FB"/>
    <w:rsid w:val="00EE7605"/>
    <w:rsid w:val="00EE77BD"/>
    <w:rsid w:val="00EE7AA7"/>
    <w:rsid w:val="00EE7C18"/>
    <w:rsid w:val="00EE7DF1"/>
    <w:rsid w:val="00EE7E45"/>
    <w:rsid w:val="00EF0142"/>
    <w:rsid w:val="00EF0373"/>
    <w:rsid w:val="00EF04CA"/>
    <w:rsid w:val="00EF0510"/>
    <w:rsid w:val="00EF0599"/>
    <w:rsid w:val="00EF0705"/>
    <w:rsid w:val="00EF0717"/>
    <w:rsid w:val="00EF077B"/>
    <w:rsid w:val="00EF07E7"/>
    <w:rsid w:val="00EF09B2"/>
    <w:rsid w:val="00EF09E7"/>
    <w:rsid w:val="00EF0B3A"/>
    <w:rsid w:val="00EF0D61"/>
    <w:rsid w:val="00EF1195"/>
    <w:rsid w:val="00EF139C"/>
    <w:rsid w:val="00EF15B3"/>
    <w:rsid w:val="00EF1629"/>
    <w:rsid w:val="00EF1A3B"/>
    <w:rsid w:val="00EF1A9B"/>
    <w:rsid w:val="00EF1AA7"/>
    <w:rsid w:val="00EF1C42"/>
    <w:rsid w:val="00EF1C82"/>
    <w:rsid w:val="00EF201E"/>
    <w:rsid w:val="00EF20EB"/>
    <w:rsid w:val="00EF21F2"/>
    <w:rsid w:val="00EF230C"/>
    <w:rsid w:val="00EF2378"/>
    <w:rsid w:val="00EF237A"/>
    <w:rsid w:val="00EF2465"/>
    <w:rsid w:val="00EF2518"/>
    <w:rsid w:val="00EF264A"/>
    <w:rsid w:val="00EF2A9C"/>
    <w:rsid w:val="00EF2AEF"/>
    <w:rsid w:val="00EF2C1E"/>
    <w:rsid w:val="00EF2E18"/>
    <w:rsid w:val="00EF334C"/>
    <w:rsid w:val="00EF33BF"/>
    <w:rsid w:val="00EF33C7"/>
    <w:rsid w:val="00EF33C8"/>
    <w:rsid w:val="00EF343D"/>
    <w:rsid w:val="00EF3609"/>
    <w:rsid w:val="00EF36F3"/>
    <w:rsid w:val="00EF3812"/>
    <w:rsid w:val="00EF38F1"/>
    <w:rsid w:val="00EF3A4E"/>
    <w:rsid w:val="00EF3A5A"/>
    <w:rsid w:val="00EF3CDE"/>
    <w:rsid w:val="00EF3F48"/>
    <w:rsid w:val="00EF4136"/>
    <w:rsid w:val="00EF44A1"/>
    <w:rsid w:val="00EF46E0"/>
    <w:rsid w:val="00EF4849"/>
    <w:rsid w:val="00EF490E"/>
    <w:rsid w:val="00EF4B75"/>
    <w:rsid w:val="00EF4E3F"/>
    <w:rsid w:val="00EF4FA5"/>
    <w:rsid w:val="00EF5078"/>
    <w:rsid w:val="00EF50BC"/>
    <w:rsid w:val="00EF5126"/>
    <w:rsid w:val="00EF52A5"/>
    <w:rsid w:val="00EF52F6"/>
    <w:rsid w:val="00EF5507"/>
    <w:rsid w:val="00EF5656"/>
    <w:rsid w:val="00EF5717"/>
    <w:rsid w:val="00EF5827"/>
    <w:rsid w:val="00EF585E"/>
    <w:rsid w:val="00EF5AE3"/>
    <w:rsid w:val="00EF5D8D"/>
    <w:rsid w:val="00EF5E05"/>
    <w:rsid w:val="00EF5F8F"/>
    <w:rsid w:val="00EF5F9C"/>
    <w:rsid w:val="00EF605C"/>
    <w:rsid w:val="00EF6205"/>
    <w:rsid w:val="00EF63CD"/>
    <w:rsid w:val="00EF63ED"/>
    <w:rsid w:val="00EF66AC"/>
    <w:rsid w:val="00EF6923"/>
    <w:rsid w:val="00EF6A51"/>
    <w:rsid w:val="00EF6A7F"/>
    <w:rsid w:val="00EF6AF2"/>
    <w:rsid w:val="00EF6B1D"/>
    <w:rsid w:val="00EF6D15"/>
    <w:rsid w:val="00EF6E5F"/>
    <w:rsid w:val="00EF6E96"/>
    <w:rsid w:val="00EF6F2E"/>
    <w:rsid w:val="00EF7036"/>
    <w:rsid w:val="00EF7080"/>
    <w:rsid w:val="00EF709A"/>
    <w:rsid w:val="00EF7149"/>
    <w:rsid w:val="00EF717C"/>
    <w:rsid w:val="00EF7A22"/>
    <w:rsid w:val="00EF7A7D"/>
    <w:rsid w:val="00F001AA"/>
    <w:rsid w:val="00F003FC"/>
    <w:rsid w:val="00F00613"/>
    <w:rsid w:val="00F0080F"/>
    <w:rsid w:val="00F00A96"/>
    <w:rsid w:val="00F00B12"/>
    <w:rsid w:val="00F00BB6"/>
    <w:rsid w:val="00F00BF3"/>
    <w:rsid w:val="00F00C88"/>
    <w:rsid w:val="00F00DAD"/>
    <w:rsid w:val="00F00F8E"/>
    <w:rsid w:val="00F01167"/>
    <w:rsid w:val="00F01168"/>
    <w:rsid w:val="00F01210"/>
    <w:rsid w:val="00F0143D"/>
    <w:rsid w:val="00F01492"/>
    <w:rsid w:val="00F01532"/>
    <w:rsid w:val="00F01809"/>
    <w:rsid w:val="00F0199D"/>
    <w:rsid w:val="00F01AE0"/>
    <w:rsid w:val="00F01AFD"/>
    <w:rsid w:val="00F01C0F"/>
    <w:rsid w:val="00F01C92"/>
    <w:rsid w:val="00F01CE0"/>
    <w:rsid w:val="00F01E5F"/>
    <w:rsid w:val="00F01E6B"/>
    <w:rsid w:val="00F01F3B"/>
    <w:rsid w:val="00F02019"/>
    <w:rsid w:val="00F020CA"/>
    <w:rsid w:val="00F02417"/>
    <w:rsid w:val="00F0244E"/>
    <w:rsid w:val="00F024EC"/>
    <w:rsid w:val="00F0280B"/>
    <w:rsid w:val="00F02911"/>
    <w:rsid w:val="00F02A80"/>
    <w:rsid w:val="00F02AA7"/>
    <w:rsid w:val="00F02B26"/>
    <w:rsid w:val="00F02B85"/>
    <w:rsid w:val="00F02C41"/>
    <w:rsid w:val="00F02EB6"/>
    <w:rsid w:val="00F02FD5"/>
    <w:rsid w:val="00F030C0"/>
    <w:rsid w:val="00F0332C"/>
    <w:rsid w:val="00F0343F"/>
    <w:rsid w:val="00F0355E"/>
    <w:rsid w:val="00F03A80"/>
    <w:rsid w:val="00F03B0B"/>
    <w:rsid w:val="00F03CBD"/>
    <w:rsid w:val="00F03D62"/>
    <w:rsid w:val="00F03EB9"/>
    <w:rsid w:val="00F04061"/>
    <w:rsid w:val="00F042BD"/>
    <w:rsid w:val="00F0436F"/>
    <w:rsid w:val="00F044EE"/>
    <w:rsid w:val="00F045FD"/>
    <w:rsid w:val="00F0475C"/>
    <w:rsid w:val="00F04A10"/>
    <w:rsid w:val="00F04A32"/>
    <w:rsid w:val="00F04A74"/>
    <w:rsid w:val="00F04B91"/>
    <w:rsid w:val="00F04BD7"/>
    <w:rsid w:val="00F04BE6"/>
    <w:rsid w:val="00F04FC4"/>
    <w:rsid w:val="00F051E6"/>
    <w:rsid w:val="00F05438"/>
    <w:rsid w:val="00F0549D"/>
    <w:rsid w:val="00F0549F"/>
    <w:rsid w:val="00F055E1"/>
    <w:rsid w:val="00F0575B"/>
    <w:rsid w:val="00F057CD"/>
    <w:rsid w:val="00F05898"/>
    <w:rsid w:val="00F059A5"/>
    <w:rsid w:val="00F05AF9"/>
    <w:rsid w:val="00F05B40"/>
    <w:rsid w:val="00F05BD8"/>
    <w:rsid w:val="00F05D96"/>
    <w:rsid w:val="00F05F3F"/>
    <w:rsid w:val="00F05FC3"/>
    <w:rsid w:val="00F05FD4"/>
    <w:rsid w:val="00F06067"/>
    <w:rsid w:val="00F062B7"/>
    <w:rsid w:val="00F06357"/>
    <w:rsid w:val="00F06521"/>
    <w:rsid w:val="00F06578"/>
    <w:rsid w:val="00F065C6"/>
    <w:rsid w:val="00F06683"/>
    <w:rsid w:val="00F067CC"/>
    <w:rsid w:val="00F0688D"/>
    <w:rsid w:val="00F06954"/>
    <w:rsid w:val="00F06A92"/>
    <w:rsid w:val="00F07131"/>
    <w:rsid w:val="00F07453"/>
    <w:rsid w:val="00F079BD"/>
    <w:rsid w:val="00F07A92"/>
    <w:rsid w:val="00F07B27"/>
    <w:rsid w:val="00F07D04"/>
    <w:rsid w:val="00F07D75"/>
    <w:rsid w:val="00F07E3B"/>
    <w:rsid w:val="00F07F5A"/>
    <w:rsid w:val="00F07FBD"/>
    <w:rsid w:val="00F101B1"/>
    <w:rsid w:val="00F1030A"/>
    <w:rsid w:val="00F10695"/>
    <w:rsid w:val="00F1093A"/>
    <w:rsid w:val="00F10BF3"/>
    <w:rsid w:val="00F1100D"/>
    <w:rsid w:val="00F1110E"/>
    <w:rsid w:val="00F111D1"/>
    <w:rsid w:val="00F1133E"/>
    <w:rsid w:val="00F11470"/>
    <w:rsid w:val="00F11881"/>
    <w:rsid w:val="00F119CC"/>
    <w:rsid w:val="00F11B6E"/>
    <w:rsid w:val="00F11D3F"/>
    <w:rsid w:val="00F11F2A"/>
    <w:rsid w:val="00F1231E"/>
    <w:rsid w:val="00F1236F"/>
    <w:rsid w:val="00F12423"/>
    <w:rsid w:val="00F126FD"/>
    <w:rsid w:val="00F12791"/>
    <w:rsid w:val="00F127D1"/>
    <w:rsid w:val="00F128E2"/>
    <w:rsid w:val="00F12B15"/>
    <w:rsid w:val="00F12C5C"/>
    <w:rsid w:val="00F12F00"/>
    <w:rsid w:val="00F12F63"/>
    <w:rsid w:val="00F1321D"/>
    <w:rsid w:val="00F132C0"/>
    <w:rsid w:val="00F132FA"/>
    <w:rsid w:val="00F13590"/>
    <w:rsid w:val="00F1363D"/>
    <w:rsid w:val="00F13841"/>
    <w:rsid w:val="00F13D98"/>
    <w:rsid w:val="00F14099"/>
    <w:rsid w:val="00F140B6"/>
    <w:rsid w:val="00F142CC"/>
    <w:rsid w:val="00F142CE"/>
    <w:rsid w:val="00F14387"/>
    <w:rsid w:val="00F145B5"/>
    <w:rsid w:val="00F1480C"/>
    <w:rsid w:val="00F1482B"/>
    <w:rsid w:val="00F1485A"/>
    <w:rsid w:val="00F14A5D"/>
    <w:rsid w:val="00F14FD0"/>
    <w:rsid w:val="00F1511C"/>
    <w:rsid w:val="00F15140"/>
    <w:rsid w:val="00F153E9"/>
    <w:rsid w:val="00F15491"/>
    <w:rsid w:val="00F15505"/>
    <w:rsid w:val="00F156AB"/>
    <w:rsid w:val="00F15844"/>
    <w:rsid w:val="00F158DB"/>
    <w:rsid w:val="00F15A2D"/>
    <w:rsid w:val="00F15BE8"/>
    <w:rsid w:val="00F15E69"/>
    <w:rsid w:val="00F15EF8"/>
    <w:rsid w:val="00F1642E"/>
    <w:rsid w:val="00F16521"/>
    <w:rsid w:val="00F16675"/>
    <w:rsid w:val="00F1697D"/>
    <w:rsid w:val="00F16BFC"/>
    <w:rsid w:val="00F16CD5"/>
    <w:rsid w:val="00F16CF2"/>
    <w:rsid w:val="00F16EFB"/>
    <w:rsid w:val="00F170EC"/>
    <w:rsid w:val="00F1712E"/>
    <w:rsid w:val="00F17139"/>
    <w:rsid w:val="00F175BF"/>
    <w:rsid w:val="00F176B6"/>
    <w:rsid w:val="00F17704"/>
    <w:rsid w:val="00F1786A"/>
    <w:rsid w:val="00F17BB9"/>
    <w:rsid w:val="00F17CB6"/>
    <w:rsid w:val="00F17D7F"/>
    <w:rsid w:val="00F20352"/>
    <w:rsid w:val="00F20517"/>
    <w:rsid w:val="00F206D7"/>
    <w:rsid w:val="00F207B7"/>
    <w:rsid w:val="00F20838"/>
    <w:rsid w:val="00F20A11"/>
    <w:rsid w:val="00F20E0D"/>
    <w:rsid w:val="00F20F87"/>
    <w:rsid w:val="00F20FFE"/>
    <w:rsid w:val="00F21062"/>
    <w:rsid w:val="00F2120B"/>
    <w:rsid w:val="00F2131A"/>
    <w:rsid w:val="00F2153B"/>
    <w:rsid w:val="00F2167E"/>
    <w:rsid w:val="00F219A3"/>
    <w:rsid w:val="00F21A0E"/>
    <w:rsid w:val="00F21B70"/>
    <w:rsid w:val="00F21CAD"/>
    <w:rsid w:val="00F21F2E"/>
    <w:rsid w:val="00F220BF"/>
    <w:rsid w:val="00F22167"/>
    <w:rsid w:val="00F22173"/>
    <w:rsid w:val="00F22215"/>
    <w:rsid w:val="00F2246B"/>
    <w:rsid w:val="00F2251A"/>
    <w:rsid w:val="00F22928"/>
    <w:rsid w:val="00F22AA9"/>
    <w:rsid w:val="00F22DF2"/>
    <w:rsid w:val="00F22DFD"/>
    <w:rsid w:val="00F232D0"/>
    <w:rsid w:val="00F233CA"/>
    <w:rsid w:val="00F23463"/>
    <w:rsid w:val="00F234E6"/>
    <w:rsid w:val="00F235A7"/>
    <w:rsid w:val="00F23662"/>
    <w:rsid w:val="00F238BD"/>
    <w:rsid w:val="00F23931"/>
    <w:rsid w:val="00F23E4C"/>
    <w:rsid w:val="00F23E9E"/>
    <w:rsid w:val="00F24019"/>
    <w:rsid w:val="00F24365"/>
    <w:rsid w:val="00F2443E"/>
    <w:rsid w:val="00F24558"/>
    <w:rsid w:val="00F2458E"/>
    <w:rsid w:val="00F24677"/>
    <w:rsid w:val="00F2483C"/>
    <w:rsid w:val="00F24CEE"/>
    <w:rsid w:val="00F24D53"/>
    <w:rsid w:val="00F24DE0"/>
    <w:rsid w:val="00F2513D"/>
    <w:rsid w:val="00F2520F"/>
    <w:rsid w:val="00F255EB"/>
    <w:rsid w:val="00F25641"/>
    <w:rsid w:val="00F256AC"/>
    <w:rsid w:val="00F2571C"/>
    <w:rsid w:val="00F2579D"/>
    <w:rsid w:val="00F259FC"/>
    <w:rsid w:val="00F25C4F"/>
    <w:rsid w:val="00F25CB4"/>
    <w:rsid w:val="00F25DA9"/>
    <w:rsid w:val="00F26026"/>
    <w:rsid w:val="00F26097"/>
    <w:rsid w:val="00F265D5"/>
    <w:rsid w:val="00F265F2"/>
    <w:rsid w:val="00F26867"/>
    <w:rsid w:val="00F26AD6"/>
    <w:rsid w:val="00F26D52"/>
    <w:rsid w:val="00F26DA5"/>
    <w:rsid w:val="00F26E60"/>
    <w:rsid w:val="00F26EB8"/>
    <w:rsid w:val="00F2717D"/>
    <w:rsid w:val="00F2737F"/>
    <w:rsid w:val="00F273B8"/>
    <w:rsid w:val="00F273D1"/>
    <w:rsid w:val="00F27674"/>
    <w:rsid w:val="00F2779B"/>
    <w:rsid w:val="00F27871"/>
    <w:rsid w:val="00F278B3"/>
    <w:rsid w:val="00F279EA"/>
    <w:rsid w:val="00F27A11"/>
    <w:rsid w:val="00F27C61"/>
    <w:rsid w:val="00F27DC5"/>
    <w:rsid w:val="00F27E9C"/>
    <w:rsid w:val="00F27EF0"/>
    <w:rsid w:val="00F27F75"/>
    <w:rsid w:val="00F3012A"/>
    <w:rsid w:val="00F301D4"/>
    <w:rsid w:val="00F306BF"/>
    <w:rsid w:val="00F30912"/>
    <w:rsid w:val="00F30B3A"/>
    <w:rsid w:val="00F30CA9"/>
    <w:rsid w:val="00F30D7C"/>
    <w:rsid w:val="00F30DB6"/>
    <w:rsid w:val="00F30E06"/>
    <w:rsid w:val="00F3124B"/>
    <w:rsid w:val="00F3137D"/>
    <w:rsid w:val="00F3144B"/>
    <w:rsid w:val="00F315CB"/>
    <w:rsid w:val="00F315CD"/>
    <w:rsid w:val="00F3188E"/>
    <w:rsid w:val="00F3191B"/>
    <w:rsid w:val="00F3191E"/>
    <w:rsid w:val="00F31BAF"/>
    <w:rsid w:val="00F31C74"/>
    <w:rsid w:val="00F31DE9"/>
    <w:rsid w:val="00F31E1D"/>
    <w:rsid w:val="00F31E39"/>
    <w:rsid w:val="00F31E80"/>
    <w:rsid w:val="00F31EB5"/>
    <w:rsid w:val="00F31F4B"/>
    <w:rsid w:val="00F31F99"/>
    <w:rsid w:val="00F3201A"/>
    <w:rsid w:val="00F3208B"/>
    <w:rsid w:val="00F324FB"/>
    <w:rsid w:val="00F32615"/>
    <w:rsid w:val="00F3296A"/>
    <w:rsid w:val="00F32A9C"/>
    <w:rsid w:val="00F32AB1"/>
    <w:rsid w:val="00F32AD8"/>
    <w:rsid w:val="00F32B72"/>
    <w:rsid w:val="00F32C89"/>
    <w:rsid w:val="00F33073"/>
    <w:rsid w:val="00F3310B"/>
    <w:rsid w:val="00F3310D"/>
    <w:rsid w:val="00F33334"/>
    <w:rsid w:val="00F333EB"/>
    <w:rsid w:val="00F3378D"/>
    <w:rsid w:val="00F33823"/>
    <w:rsid w:val="00F33A44"/>
    <w:rsid w:val="00F33B61"/>
    <w:rsid w:val="00F33CC2"/>
    <w:rsid w:val="00F33D3A"/>
    <w:rsid w:val="00F33DEF"/>
    <w:rsid w:val="00F3420D"/>
    <w:rsid w:val="00F344A9"/>
    <w:rsid w:val="00F347E6"/>
    <w:rsid w:val="00F34825"/>
    <w:rsid w:val="00F34917"/>
    <w:rsid w:val="00F34A26"/>
    <w:rsid w:val="00F34C83"/>
    <w:rsid w:val="00F34F9E"/>
    <w:rsid w:val="00F35322"/>
    <w:rsid w:val="00F3541D"/>
    <w:rsid w:val="00F355E2"/>
    <w:rsid w:val="00F355ED"/>
    <w:rsid w:val="00F356C8"/>
    <w:rsid w:val="00F358FD"/>
    <w:rsid w:val="00F35AA7"/>
    <w:rsid w:val="00F35AC5"/>
    <w:rsid w:val="00F35BBE"/>
    <w:rsid w:val="00F35DF7"/>
    <w:rsid w:val="00F36203"/>
    <w:rsid w:val="00F36262"/>
    <w:rsid w:val="00F362D2"/>
    <w:rsid w:val="00F36534"/>
    <w:rsid w:val="00F36599"/>
    <w:rsid w:val="00F36796"/>
    <w:rsid w:val="00F369AD"/>
    <w:rsid w:val="00F36DE7"/>
    <w:rsid w:val="00F371BC"/>
    <w:rsid w:val="00F372D2"/>
    <w:rsid w:val="00F375C2"/>
    <w:rsid w:val="00F376EC"/>
    <w:rsid w:val="00F3778F"/>
    <w:rsid w:val="00F37954"/>
    <w:rsid w:val="00F3799F"/>
    <w:rsid w:val="00F37B1F"/>
    <w:rsid w:val="00F37BBC"/>
    <w:rsid w:val="00F37BBD"/>
    <w:rsid w:val="00F37EE6"/>
    <w:rsid w:val="00F37F03"/>
    <w:rsid w:val="00F40267"/>
    <w:rsid w:val="00F40393"/>
    <w:rsid w:val="00F40647"/>
    <w:rsid w:val="00F4078A"/>
    <w:rsid w:val="00F40811"/>
    <w:rsid w:val="00F4081D"/>
    <w:rsid w:val="00F40A85"/>
    <w:rsid w:val="00F40AA4"/>
    <w:rsid w:val="00F40B1E"/>
    <w:rsid w:val="00F40C5E"/>
    <w:rsid w:val="00F40CE0"/>
    <w:rsid w:val="00F40FA4"/>
    <w:rsid w:val="00F40FE3"/>
    <w:rsid w:val="00F41005"/>
    <w:rsid w:val="00F410AC"/>
    <w:rsid w:val="00F41140"/>
    <w:rsid w:val="00F4123F"/>
    <w:rsid w:val="00F4129D"/>
    <w:rsid w:val="00F4133A"/>
    <w:rsid w:val="00F41351"/>
    <w:rsid w:val="00F41391"/>
    <w:rsid w:val="00F413AD"/>
    <w:rsid w:val="00F41524"/>
    <w:rsid w:val="00F4152F"/>
    <w:rsid w:val="00F417F4"/>
    <w:rsid w:val="00F418D9"/>
    <w:rsid w:val="00F41A03"/>
    <w:rsid w:val="00F41B34"/>
    <w:rsid w:val="00F41C96"/>
    <w:rsid w:val="00F41CDB"/>
    <w:rsid w:val="00F41DAC"/>
    <w:rsid w:val="00F41E71"/>
    <w:rsid w:val="00F4201D"/>
    <w:rsid w:val="00F42160"/>
    <w:rsid w:val="00F42263"/>
    <w:rsid w:val="00F42426"/>
    <w:rsid w:val="00F4253B"/>
    <w:rsid w:val="00F42659"/>
    <w:rsid w:val="00F426BA"/>
    <w:rsid w:val="00F42889"/>
    <w:rsid w:val="00F42A41"/>
    <w:rsid w:val="00F42B5E"/>
    <w:rsid w:val="00F42BD0"/>
    <w:rsid w:val="00F42BD1"/>
    <w:rsid w:val="00F42CF5"/>
    <w:rsid w:val="00F42D60"/>
    <w:rsid w:val="00F42DAB"/>
    <w:rsid w:val="00F42F19"/>
    <w:rsid w:val="00F43108"/>
    <w:rsid w:val="00F43164"/>
    <w:rsid w:val="00F433F5"/>
    <w:rsid w:val="00F43489"/>
    <w:rsid w:val="00F4358F"/>
    <w:rsid w:val="00F436FF"/>
    <w:rsid w:val="00F43858"/>
    <w:rsid w:val="00F43908"/>
    <w:rsid w:val="00F43943"/>
    <w:rsid w:val="00F439D4"/>
    <w:rsid w:val="00F43B18"/>
    <w:rsid w:val="00F43C0A"/>
    <w:rsid w:val="00F43C5C"/>
    <w:rsid w:val="00F43CB8"/>
    <w:rsid w:val="00F43E67"/>
    <w:rsid w:val="00F4400E"/>
    <w:rsid w:val="00F44075"/>
    <w:rsid w:val="00F44245"/>
    <w:rsid w:val="00F44320"/>
    <w:rsid w:val="00F44406"/>
    <w:rsid w:val="00F4469C"/>
    <w:rsid w:val="00F44837"/>
    <w:rsid w:val="00F448EE"/>
    <w:rsid w:val="00F44930"/>
    <w:rsid w:val="00F44B48"/>
    <w:rsid w:val="00F44BC3"/>
    <w:rsid w:val="00F44E8D"/>
    <w:rsid w:val="00F4511D"/>
    <w:rsid w:val="00F455D7"/>
    <w:rsid w:val="00F45632"/>
    <w:rsid w:val="00F45665"/>
    <w:rsid w:val="00F45A0E"/>
    <w:rsid w:val="00F45A43"/>
    <w:rsid w:val="00F45A66"/>
    <w:rsid w:val="00F45EBB"/>
    <w:rsid w:val="00F45FB8"/>
    <w:rsid w:val="00F45FCF"/>
    <w:rsid w:val="00F4638A"/>
    <w:rsid w:val="00F4652A"/>
    <w:rsid w:val="00F46531"/>
    <w:rsid w:val="00F46538"/>
    <w:rsid w:val="00F46733"/>
    <w:rsid w:val="00F467C6"/>
    <w:rsid w:val="00F4697D"/>
    <w:rsid w:val="00F46AEE"/>
    <w:rsid w:val="00F46B2F"/>
    <w:rsid w:val="00F46C7C"/>
    <w:rsid w:val="00F46EFE"/>
    <w:rsid w:val="00F46F51"/>
    <w:rsid w:val="00F46F5B"/>
    <w:rsid w:val="00F4716D"/>
    <w:rsid w:val="00F4717B"/>
    <w:rsid w:val="00F471C8"/>
    <w:rsid w:val="00F471DE"/>
    <w:rsid w:val="00F4737F"/>
    <w:rsid w:val="00F47487"/>
    <w:rsid w:val="00F47639"/>
    <w:rsid w:val="00F47695"/>
    <w:rsid w:val="00F4771B"/>
    <w:rsid w:val="00F47733"/>
    <w:rsid w:val="00F478E6"/>
    <w:rsid w:val="00F479EC"/>
    <w:rsid w:val="00F479F9"/>
    <w:rsid w:val="00F47B7F"/>
    <w:rsid w:val="00F47CD5"/>
    <w:rsid w:val="00F5000C"/>
    <w:rsid w:val="00F5014E"/>
    <w:rsid w:val="00F50177"/>
    <w:rsid w:val="00F5029A"/>
    <w:rsid w:val="00F503B6"/>
    <w:rsid w:val="00F5055E"/>
    <w:rsid w:val="00F50778"/>
    <w:rsid w:val="00F5091B"/>
    <w:rsid w:val="00F50A62"/>
    <w:rsid w:val="00F50BBB"/>
    <w:rsid w:val="00F50DB9"/>
    <w:rsid w:val="00F50E0D"/>
    <w:rsid w:val="00F50FEF"/>
    <w:rsid w:val="00F510C6"/>
    <w:rsid w:val="00F51286"/>
    <w:rsid w:val="00F513B3"/>
    <w:rsid w:val="00F51448"/>
    <w:rsid w:val="00F51576"/>
    <w:rsid w:val="00F517E4"/>
    <w:rsid w:val="00F518BD"/>
    <w:rsid w:val="00F5192B"/>
    <w:rsid w:val="00F51946"/>
    <w:rsid w:val="00F519F4"/>
    <w:rsid w:val="00F51BC0"/>
    <w:rsid w:val="00F51D2B"/>
    <w:rsid w:val="00F51DD9"/>
    <w:rsid w:val="00F51E17"/>
    <w:rsid w:val="00F51ECE"/>
    <w:rsid w:val="00F52048"/>
    <w:rsid w:val="00F520ED"/>
    <w:rsid w:val="00F52376"/>
    <w:rsid w:val="00F5243D"/>
    <w:rsid w:val="00F52708"/>
    <w:rsid w:val="00F52798"/>
    <w:rsid w:val="00F528FD"/>
    <w:rsid w:val="00F52E04"/>
    <w:rsid w:val="00F53271"/>
    <w:rsid w:val="00F53346"/>
    <w:rsid w:val="00F5355A"/>
    <w:rsid w:val="00F53834"/>
    <w:rsid w:val="00F538CF"/>
    <w:rsid w:val="00F53A90"/>
    <w:rsid w:val="00F53CA1"/>
    <w:rsid w:val="00F53D87"/>
    <w:rsid w:val="00F53E52"/>
    <w:rsid w:val="00F53EF3"/>
    <w:rsid w:val="00F53F96"/>
    <w:rsid w:val="00F54083"/>
    <w:rsid w:val="00F540CE"/>
    <w:rsid w:val="00F5428F"/>
    <w:rsid w:val="00F543FC"/>
    <w:rsid w:val="00F54519"/>
    <w:rsid w:val="00F54583"/>
    <w:rsid w:val="00F5491F"/>
    <w:rsid w:val="00F5492E"/>
    <w:rsid w:val="00F5493B"/>
    <w:rsid w:val="00F54C55"/>
    <w:rsid w:val="00F5510E"/>
    <w:rsid w:val="00F55395"/>
    <w:rsid w:val="00F55567"/>
    <w:rsid w:val="00F558C9"/>
    <w:rsid w:val="00F55A70"/>
    <w:rsid w:val="00F55DB2"/>
    <w:rsid w:val="00F55E0B"/>
    <w:rsid w:val="00F55F7A"/>
    <w:rsid w:val="00F5605C"/>
    <w:rsid w:val="00F561DD"/>
    <w:rsid w:val="00F56231"/>
    <w:rsid w:val="00F56464"/>
    <w:rsid w:val="00F5647F"/>
    <w:rsid w:val="00F5654A"/>
    <w:rsid w:val="00F565DF"/>
    <w:rsid w:val="00F56750"/>
    <w:rsid w:val="00F569B5"/>
    <w:rsid w:val="00F56A27"/>
    <w:rsid w:val="00F56AAE"/>
    <w:rsid w:val="00F56ACA"/>
    <w:rsid w:val="00F56BFD"/>
    <w:rsid w:val="00F56DDF"/>
    <w:rsid w:val="00F56FAB"/>
    <w:rsid w:val="00F57121"/>
    <w:rsid w:val="00F57253"/>
    <w:rsid w:val="00F57513"/>
    <w:rsid w:val="00F575CA"/>
    <w:rsid w:val="00F5770B"/>
    <w:rsid w:val="00F57727"/>
    <w:rsid w:val="00F5789F"/>
    <w:rsid w:val="00F57DF7"/>
    <w:rsid w:val="00F57EF5"/>
    <w:rsid w:val="00F57FD2"/>
    <w:rsid w:val="00F600CE"/>
    <w:rsid w:val="00F601BC"/>
    <w:rsid w:val="00F60249"/>
    <w:rsid w:val="00F60297"/>
    <w:rsid w:val="00F603AE"/>
    <w:rsid w:val="00F6049E"/>
    <w:rsid w:val="00F6053E"/>
    <w:rsid w:val="00F605E5"/>
    <w:rsid w:val="00F60622"/>
    <w:rsid w:val="00F60884"/>
    <w:rsid w:val="00F60C06"/>
    <w:rsid w:val="00F60C5B"/>
    <w:rsid w:val="00F60D0E"/>
    <w:rsid w:val="00F60D21"/>
    <w:rsid w:val="00F60DDC"/>
    <w:rsid w:val="00F60DE8"/>
    <w:rsid w:val="00F60FBE"/>
    <w:rsid w:val="00F60FCC"/>
    <w:rsid w:val="00F60FD6"/>
    <w:rsid w:val="00F610AB"/>
    <w:rsid w:val="00F611B7"/>
    <w:rsid w:val="00F612B5"/>
    <w:rsid w:val="00F61378"/>
    <w:rsid w:val="00F6154A"/>
    <w:rsid w:val="00F615B0"/>
    <w:rsid w:val="00F61613"/>
    <w:rsid w:val="00F61640"/>
    <w:rsid w:val="00F6168B"/>
    <w:rsid w:val="00F61855"/>
    <w:rsid w:val="00F61A84"/>
    <w:rsid w:val="00F61F02"/>
    <w:rsid w:val="00F61F32"/>
    <w:rsid w:val="00F61F6A"/>
    <w:rsid w:val="00F6224C"/>
    <w:rsid w:val="00F62385"/>
    <w:rsid w:val="00F62416"/>
    <w:rsid w:val="00F6247C"/>
    <w:rsid w:val="00F624CF"/>
    <w:rsid w:val="00F629B0"/>
    <w:rsid w:val="00F629B8"/>
    <w:rsid w:val="00F629EE"/>
    <w:rsid w:val="00F62D89"/>
    <w:rsid w:val="00F62FAE"/>
    <w:rsid w:val="00F6304B"/>
    <w:rsid w:val="00F630A7"/>
    <w:rsid w:val="00F630C0"/>
    <w:rsid w:val="00F631CD"/>
    <w:rsid w:val="00F63302"/>
    <w:rsid w:val="00F6331C"/>
    <w:rsid w:val="00F633C9"/>
    <w:rsid w:val="00F6351F"/>
    <w:rsid w:val="00F63B1E"/>
    <w:rsid w:val="00F63B64"/>
    <w:rsid w:val="00F63BAA"/>
    <w:rsid w:val="00F63BCB"/>
    <w:rsid w:val="00F63C1D"/>
    <w:rsid w:val="00F63CBF"/>
    <w:rsid w:val="00F63D0A"/>
    <w:rsid w:val="00F63DF2"/>
    <w:rsid w:val="00F63F42"/>
    <w:rsid w:val="00F63F58"/>
    <w:rsid w:val="00F63F98"/>
    <w:rsid w:val="00F64191"/>
    <w:rsid w:val="00F641D0"/>
    <w:rsid w:val="00F642C5"/>
    <w:rsid w:val="00F64312"/>
    <w:rsid w:val="00F645D0"/>
    <w:rsid w:val="00F648E6"/>
    <w:rsid w:val="00F648F1"/>
    <w:rsid w:val="00F6492F"/>
    <w:rsid w:val="00F649A0"/>
    <w:rsid w:val="00F64A02"/>
    <w:rsid w:val="00F64B49"/>
    <w:rsid w:val="00F64FC5"/>
    <w:rsid w:val="00F65117"/>
    <w:rsid w:val="00F651DE"/>
    <w:rsid w:val="00F65378"/>
    <w:rsid w:val="00F6556C"/>
    <w:rsid w:val="00F65640"/>
    <w:rsid w:val="00F656DA"/>
    <w:rsid w:val="00F65964"/>
    <w:rsid w:val="00F65F8D"/>
    <w:rsid w:val="00F66009"/>
    <w:rsid w:val="00F6605A"/>
    <w:rsid w:val="00F66064"/>
    <w:rsid w:val="00F6631E"/>
    <w:rsid w:val="00F66557"/>
    <w:rsid w:val="00F667DD"/>
    <w:rsid w:val="00F66845"/>
    <w:rsid w:val="00F668C3"/>
    <w:rsid w:val="00F66A0F"/>
    <w:rsid w:val="00F66A80"/>
    <w:rsid w:val="00F66BFC"/>
    <w:rsid w:val="00F66DED"/>
    <w:rsid w:val="00F66EBA"/>
    <w:rsid w:val="00F6720C"/>
    <w:rsid w:val="00F67448"/>
    <w:rsid w:val="00F674D9"/>
    <w:rsid w:val="00F674E0"/>
    <w:rsid w:val="00F67615"/>
    <w:rsid w:val="00F67616"/>
    <w:rsid w:val="00F67785"/>
    <w:rsid w:val="00F677DC"/>
    <w:rsid w:val="00F6793A"/>
    <w:rsid w:val="00F67B5F"/>
    <w:rsid w:val="00F67CEE"/>
    <w:rsid w:val="00F67EDB"/>
    <w:rsid w:val="00F70195"/>
    <w:rsid w:val="00F70304"/>
    <w:rsid w:val="00F703CC"/>
    <w:rsid w:val="00F7059C"/>
    <w:rsid w:val="00F70893"/>
    <w:rsid w:val="00F70911"/>
    <w:rsid w:val="00F709C5"/>
    <w:rsid w:val="00F70DCF"/>
    <w:rsid w:val="00F7107C"/>
    <w:rsid w:val="00F7135C"/>
    <w:rsid w:val="00F714A9"/>
    <w:rsid w:val="00F714C1"/>
    <w:rsid w:val="00F7151A"/>
    <w:rsid w:val="00F7168A"/>
    <w:rsid w:val="00F7178E"/>
    <w:rsid w:val="00F71BA4"/>
    <w:rsid w:val="00F71D11"/>
    <w:rsid w:val="00F71E20"/>
    <w:rsid w:val="00F71E66"/>
    <w:rsid w:val="00F71F86"/>
    <w:rsid w:val="00F7217B"/>
    <w:rsid w:val="00F7242C"/>
    <w:rsid w:val="00F724DA"/>
    <w:rsid w:val="00F725C9"/>
    <w:rsid w:val="00F72902"/>
    <w:rsid w:val="00F72AE9"/>
    <w:rsid w:val="00F72BD1"/>
    <w:rsid w:val="00F72C8D"/>
    <w:rsid w:val="00F72CAA"/>
    <w:rsid w:val="00F72E3B"/>
    <w:rsid w:val="00F73064"/>
    <w:rsid w:val="00F731A1"/>
    <w:rsid w:val="00F73595"/>
    <w:rsid w:val="00F73611"/>
    <w:rsid w:val="00F736EA"/>
    <w:rsid w:val="00F7377D"/>
    <w:rsid w:val="00F73869"/>
    <w:rsid w:val="00F73B02"/>
    <w:rsid w:val="00F73B61"/>
    <w:rsid w:val="00F73BD1"/>
    <w:rsid w:val="00F73E08"/>
    <w:rsid w:val="00F73E2C"/>
    <w:rsid w:val="00F73E79"/>
    <w:rsid w:val="00F7403D"/>
    <w:rsid w:val="00F740C9"/>
    <w:rsid w:val="00F741AE"/>
    <w:rsid w:val="00F741DF"/>
    <w:rsid w:val="00F74317"/>
    <w:rsid w:val="00F74621"/>
    <w:rsid w:val="00F7474A"/>
    <w:rsid w:val="00F748D0"/>
    <w:rsid w:val="00F749FE"/>
    <w:rsid w:val="00F74B33"/>
    <w:rsid w:val="00F74B64"/>
    <w:rsid w:val="00F74D04"/>
    <w:rsid w:val="00F74E79"/>
    <w:rsid w:val="00F75008"/>
    <w:rsid w:val="00F75017"/>
    <w:rsid w:val="00F751A1"/>
    <w:rsid w:val="00F755B2"/>
    <w:rsid w:val="00F75790"/>
    <w:rsid w:val="00F757A8"/>
    <w:rsid w:val="00F7598F"/>
    <w:rsid w:val="00F75A4B"/>
    <w:rsid w:val="00F75BAE"/>
    <w:rsid w:val="00F75C2B"/>
    <w:rsid w:val="00F75CDC"/>
    <w:rsid w:val="00F76184"/>
    <w:rsid w:val="00F762A7"/>
    <w:rsid w:val="00F763B5"/>
    <w:rsid w:val="00F76516"/>
    <w:rsid w:val="00F7654E"/>
    <w:rsid w:val="00F76576"/>
    <w:rsid w:val="00F765BD"/>
    <w:rsid w:val="00F767CD"/>
    <w:rsid w:val="00F76893"/>
    <w:rsid w:val="00F76945"/>
    <w:rsid w:val="00F769D3"/>
    <w:rsid w:val="00F76A2F"/>
    <w:rsid w:val="00F76A49"/>
    <w:rsid w:val="00F76AFC"/>
    <w:rsid w:val="00F76CBE"/>
    <w:rsid w:val="00F76DA1"/>
    <w:rsid w:val="00F76DE0"/>
    <w:rsid w:val="00F76EBC"/>
    <w:rsid w:val="00F76FF6"/>
    <w:rsid w:val="00F774A5"/>
    <w:rsid w:val="00F774FB"/>
    <w:rsid w:val="00F7782F"/>
    <w:rsid w:val="00F77934"/>
    <w:rsid w:val="00F779CB"/>
    <w:rsid w:val="00F77F66"/>
    <w:rsid w:val="00F77F8E"/>
    <w:rsid w:val="00F80080"/>
    <w:rsid w:val="00F800FF"/>
    <w:rsid w:val="00F8016E"/>
    <w:rsid w:val="00F8023A"/>
    <w:rsid w:val="00F80634"/>
    <w:rsid w:val="00F8092F"/>
    <w:rsid w:val="00F80B79"/>
    <w:rsid w:val="00F8103F"/>
    <w:rsid w:val="00F810D0"/>
    <w:rsid w:val="00F81590"/>
    <w:rsid w:val="00F81686"/>
    <w:rsid w:val="00F817F6"/>
    <w:rsid w:val="00F818B9"/>
    <w:rsid w:val="00F81DE7"/>
    <w:rsid w:val="00F81F99"/>
    <w:rsid w:val="00F82099"/>
    <w:rsid w:val="00F82175"/>
    <w:rsid w:val="00F822A8"/>
    <w:rsid w:val="00F824BA"/>
    <w:rsid w:val="00F82534"/>
    <w:rsid w:val="00F828FE"/>
    <w:rsid w:val="00F82918"/>
    <w:rsid w:val="00F82955"/>
    <w:rsid w:val="00F82A7C"/>
    <w:rsid w:val="00F82B25"/>
    <w:rsid w:val="00F82B33"/>
    <w:rsid w:val="00F82B6D"/>
    <w:rsid w:val="00F82E10"/>
    <w:rsid w:val="00F830CC"/>
    <w:rsid w:val="00F833AB"/>
    <w:rsid w:val="00F834D9"/>
    <w:rsid w:val="00F83A19"/>
    <w:rsid w:val="00F83A26"/>
    <w:rsid w:val="00F83A31"/>
    <w:rsid w:val="00F83B10"/>
    <w:rsid w:val="00F83B9D"/>
    <w:rsid w:val="00F83FA7"/>
    <w:rsid w:val="00F8404E"/>
    <w:rsid w:val="00F840F3"/>
    <w:rsid w:val="00F84397"/>
    <w:rsid w:val="00F84435"/>
    <w:rsid w:val="00F845BB"/>
    <w:rsid w:val="00F84623"/>
    <w:rsid w:val="00F846F9"/>
    <w:rsid w:val="00F84721"/>
    <w:rsid w:val="00F84797"/>
    <w:rsid w:val="00F84A74"/>
    <w:rsid w:val="00F84B05"/>
    <w:rsid w:val="00F84C27"/>
    <w:rsid w:val="00F84C41"/>
    <w:rsid w:val="00F84C99"/>
    <w:rsid w:val="00F84CF8"/>
    <w:rsid w:val="00F84D0C"/>
    <w:rsid w:val="00F84EC6"/>
    <w:rsid w:val="00F8525A"/>
    <w:rsid w:val="00F852D8"/>
    <w:rsid w:val="00F85301"/>
    <w:rsid w:val="00F85367"/>
    <w:rsid w:val="00F85498"/>
    <w:rsid w:val="00F85548"/>
    <w:rsid w:val="00F856E8"/>
    <w:rsid w:val="00F85817"/>
    <w:rsid w:val="00F8581F"/>
    <w:rsid w:val="00F859D9"/>
    <w:rsid w:val="00F85C68"/>
    <w:rsid w:val="00F85E4E"/>
    <w:rsid w:val="00F85F40"/>
    <w:rsid w:val="00F85FF8"/>
    <w:rsid w:val="00F860FD"/>
    <w:rsid w:val="00F8646C"/>
    <w:rsid w:val="00F864F2"/>
    <w:rsid w:val="00F86575"/>
    <w:rsid w:val="00F86643"/>
    <w:rsid w:val="00F86683"/>
    <w:rsid w:val="00F8673A"/>
    <w:rsid w:val="00F86765"/>
    <w:rsid w:val="00F86820"/>
    <w:rsid w:val="00F86897"/>
    <w:rsid w:val="00F86986"/>
    <w:rsid w:val="00F86AEF"/>
    <w:rsid w:val="00F86D01"/>
    <w:rsid w:val="00F86DFA"/>
    <w:rsid w:val="00F87060"/>
    <w:rsid w:val="00F870B2"/>
    <w:rsid w:val="00F875EB"/>
    <w:rsid w:val="00F877E7"/>
    <w:rsid w:val="00F87A48"/>
    <w:rsid w:val="00F87BF0"/>
    <w:rsid w:val="00F87C3C"/>
    <w:rsid w:val="00F87D4F"/>
    <w:rsid w:val="00F87E0B"/>
    <w:rsid w:val="00F9012C"/>
    <w:rsid w:val="00F90189"/>
    <w:rsid w:val="00F90362"/>
    <w:rsid w:val="00F9074B"/>
    <w:rsid w:val="00F907A5"/>
    <w:rsid w:val="00F9087E"/>
    <w:rsid w:val="00F90A05"/>
    <w:rsid w:val="00F90A89"/>
    <w:rsid w:val="00F90B11"/>
    <w:rsid w:val="00F90B28"/>
    <w:rsid w:val="00F90B57"/>
    <w:rsid w:val="00F90B68"/>
    <w:rsid w:val="00F90BA2"/>
    <w:rsid w:val="00F90BDE"/>
    <w:rsid w:val="00F90CBD"/>
    <w:rsid w:val="00F90E05"/>
    <w:rsid w:val="00F911B2"/>
    <w:rsid w:val="00F911C9"/>
    <w:rsid w:val="00F9164B"/>
    <w:rsid w:val="00F916F3"/>
    <w:rsid w:val="00F9179C"/>
    <w:rsid w:val="00F91906"/>
    <w:rsid w:val="00F91958"/>
    <w:rsid w:val="00F91B59"/>
    <w:rsid w:val="00F91D86"/>
    <w:rsid w:val="00F91EC5"/>
    <w:rsid w:val="00F91F5C"/>
    <w:rsid w:val="00F9205D"/>
    <w:rsid w:val="00F92107"/>
    <w:rsid w:val="00F92145"/>
    <w:rsid w:val="00F92367"/>
    <w:rsid w:val="00F92464"/>
    <w:rsid w:val="00F925E8"/>
    <w:rsid w:val="00F92709"/>
    <w:rsid w:val="00F927C5"/>
    <w:rsid w:val="00F9289F"/>
    <w:rsid w:val="00F928BC"/>
    <w:rsid w:val="00F92CE4"/>
    <w:rsid w:val="00F92D0B"/>
    <w:rsid w:val="00F93057"/>
    <w:rsid w:val="00F931EC"/>
    <w:rsid w:val="00F93304"/>
    <w:rsid w:val="00F933A5"/>
    <w:rsid w:val="00F93469"/>
    <w:rsid w:val="00F934B8"/>
    <w:rsid w:val="00F9352F"/>
    <w:rsid w:val="00F93722"/>
    <w:rsid w:val="00F93BB8"/>
    <w:rsid w:val="00F93E34"/>
    <w:rsid w:val="00F93E37"/>
    <w:rsid w:val="00F94250"/>
    <w:rsid w:val="00F94258"/>
    <w:rsid w:val="00F94303"/>
    <w:rsid w:val="00F9440F"/>
    <w:rsid w:val="00F944FB"/>
    <w:rsid w:val="00F94744"/>
    <w:rsid w:val="00F94750"/>
    <w:rsid w:val="00F947A0"/>
    <w:rsid w:val="00F94831"/>
    <w:rsid w:val="00F951D6"/>
    <w:rsid w:val="00F952CC"/>
    <w:rsid w:val="00F952FB"/>
    <w:rsid w:val="00F9538E"/>
    <w:rsid w:val="00F953A8"/>
    <w:rsid w:val="00F953F3"/>
    <w:rsid w:val="00F9540E"/>
    <w:rsid w:val="00F9566A"/>
    <w:rsid w:val="00F95A61"/>
    <w:rsid w:val="00F95AE9"/>
    <w:rsid w:val="00F95B78"/>
    <w:rsid w:val="00F95CD1"/>
    <w:rsid w:val="00F95F25"/>
    <w:rsid w:val="00F96047"/>
    <w:rsid w:val="00F9604C"/>
    <w:rsid w:val="00F961D6"/>
    <w:rsid w:val="00F962A9"/>
    <w:rsid w:val="00F9636C"/>
    <w:rsid w:val="00F964B5"/>
    <w:rsid w:val="00F965D4"/>
    <w:rsid w:val="00F96B86"/>
    <w:rsid w:val="00F96DE3"/>
    <w:rsid w:val="00F96E80"/>
    <w:rsid w:val="00F96EBC"/>
    <w:rsid w:val="00F96EF7"/>
    <w:rsid w:val="00F97000"/>
    <w:rsid w:val="00F97082"/>
    <w:rsid w:val="00F9716C"/>
    <w:rsid w:val="00F9751E"/>
    <w:rsid w:val="00F97AE2"/>
    <w:rsid w:val="00F97C9C"/>
    <w:rsid w:val="00F97F1F"/>
    <w:rsid w:val="00F97FB8"/>
    <w:rsid w:val="00FA0029"/>
    <w:rsid w:val="00FA00F2"/>
    <w:rsid w:val="00FA0165"/>
    <w:rsid w:val="00FA029B"/>
    <w:rsid w:val="00FA0416"/>
    <w:rsid w:val="00FA0417"/>
    <w:rsid w:val="00FA0460"/>
    <w:rsid w:val="00FA06EC"/>
    <w:rsid w:val="00FA06FC"/>
    <w:rsid w:val="00FA08D9"/>
    <w:rsid w:val="00FA08EF"/>
    <w:rsid w:val="00FA0A61"/>
    <w:rsid w:val="00FA0BF1"/>
    <w:rsid w:val="00FA0F12"/>
    <w:rsid w:val="00FA0F4A"/>
    <w:rsid w:val="00FA0F84"/>
    <w:rsid w:val="00FA128D"/>
    <w:rsid w:val="00FA15A0"/>
    <w:rsid w:val="00FA1654"/>
    <w:rsid w:val="00FA17D2"/>
    <w:rsid w:val="00FA1A0B"/>
    <w:rsid w:val="00FA1A28"/>
    <w:rsid w:val="00FA1ACF"/>
    <w:rsid w:val="00FA1DCD"/>
    <w:rsid w:val="00FA1EA5"/>
    <w:rsid w:val="00FA2040"/>
    <w:rsid w:val="00FA207B"/>
    <w:rsid w:val="00FA2376"/>
    <w:rsid w:val="00FA23B3"/>
    <w:rsid w:val="00FA24AB"/>
    <w:rsid w:val="00FA25A2"/>
    <w:rsid w:val="00FA25C3"/>
    <w:rsid w:val="00FA26DD"/>
    <w:rsid w:val="00FA26EA"/>
    <w:rsid w:val="00FA288C"/>
    <w:rsid w:val="00FA2C65"/>
    <w:rsid w:val="00FA2D3F"/>
    <w:rsid w:val="00FA2FD5"/>
    <w:rsid w:val="00FA3140"/>
    <w:rsid w:val="00FA3243"/>
    <w:rsid w:val="00FA3331"/>
    <w:rsid w:val="00FA34E9"/>
    <w:rsid w:val="00FA3506"/>
    <w:rsid w:val="00FA35A4"/>
    <w:rsid w:val="00FA35F1"/>
    <w:rsid w:val="00FA3672"/>
    <w:rsid w:val="00FA37F2"/>
    <w:rsid w:val="00FA3D90"/>
    <w:rsid w:val="00FA3E75"/>
    <w:rsid w:val="00FA3EE7"/>
    <w:rsid w:val="00FA4038"/>
    <w:rsid w:val="00FA425F"/>
    <w:rsid w:val="00FA428E"/>
    <w:rsid w:val="00FA45D9"/>
    <w:rsid w:val="00FA48E6"/>
    <w:rsid w:val="00FA4A4E"/>
    <w:rsid w:val="00FA4DB7"/>
    <w:rsid w:val="00FA4E8E"/>
    <w:rsid w:val="00FA4FB0"/>
    <w:rsid w:val="00FA5088"/>
    <w:rsid w:val="00FA5285"/>
    <w:rsid w:val="00FA52F4"/>
    <w:rsid w:val="00FA562C"/>
    <w:rsid w:val="00FA58F8"/>
    <w:rsid w:val="00FA5A60"/>
    <w:rsid w:val="00FA5BD0"/>
    <w:rsid w:val="00FA5F85"/>
    <w:rsid w:val="00FA5FF3"/>
    <w:rsid w:val="00FA61A8"/>
    <w:rsid w:val="00FA62A8"/>
    <w:rsid w:val="00FA636A"/>
    <w:rsid w:val="00FA63A8"/>
    <w:rsid w:val="00FA6486"/>
    <w:rsid w:val="00FA6500"/>
    <w:rsid w:val="00FA6549"/>
    <w:rsid w:val="00FA66E5"/>
    <w:rsid w:val="00FA68F6"/>
    <w:rsid w:val="00FA690C"/>
    <w:rsid w:val="00FA6970"/>
    <w:rsid w:val="00FA69C3"/>
    <w:rsid w:val="00FA6DCF"/>
    <w:rsid w:val="00FA6EDF"/>
    <w:rsid w:val="00FA6FDE"/>
    <w:rsid w:val="00FA700B"/>
    <w:rsid w:val="00FA703E"/>
    <w:rsid w:val="00FA70FA"/>
    <w:rsid w:val="00FA73C5"/>
    <w:rsid w:val="00FA73E9"/>
    <w:rsid w:val="00FA751A"/>
    <w:rsid w:val="00FA7768"/>
    <w:rsid w:val="00FA77D8"/>
    <w:rsid w:val="00FA7A75"/>
    <w:rsid w:val="00FA7ABE"/>
    <w:rsid w:val="00FA7B8F"/>
    <w:rsid w:val="00FA7E13"/>
    <w:rsid w:val="00FA7E87"/>
    <w:rsid w:val="00FA7F1F"/>
    <w:rsid w:val="00FA7F9F"/>
    <w:rsid w:val="00FB01CD"/>
    <w:rsid w:val="00FB022F"/>
    <w:rsid w:val="00FB032F"/>
    <w:rsid w:val="00FB0435"/>
    <w:rsid w:val="00FB0637"/>
    <w:rsid w:val="00FB07AE"/>
    <w:rsid w:val="00FB07C3"/>
    <w:rsid w:val="00FB0829"/>
    <w:rsid w:val="00FB08D1"/>
    <w:rsid w:val="00FB08DA"/>
    <w:rsid w:val="00FB0B06"/>
    <w:rsid w:val="00FB0B79"/>
    <w:rsid w:val="00FB0C69"/>
    <w:rsid w:val="00FB0E02"/>
    <w:rsid w:val="00FB0E50"/>
    <w:rsid w:val="00FB0F64"/>
    <w:rsid w:val="00FB0FDF"/>
    <w:rsid w:val="00FB10C0"/>
    <w:rsid w:val="00FB1103"/>
    <w:rsid w:val="00FB1168"/>
    <w:rsid w:val="00FB11B4"/>
    <w:rsid w:val="00FB14B7"/>
    <w:rsid w:val="00FB1559"/>
    <w:rsid w:val="00FB1598"/>
    <w:rsid w:val="00FB167D"/>
    <w:rsid w:val="00FB16B4"/>
    <w:rsid w:val="00FB1760"/>
    <w:rsid w:val="00FB1870"/>
    <w:rsid w:val="00FB1A52"/>
    <w:rsid w:val="00FB1DF2"/>
    <w:rsid w:val="00FB1F12"/>
    <w:rsid w:val="00FB1F83"/>
    <w:rsid w:val="00FB20E2"/>
    <w:rsid w:val="00FB217C"/>
    <w:rsid w:val="00FB2200"/>
    <w:rsid w:val="00FB251D"/>
    <w:rsid w:val="00FB2732"/>
    <w:rsid w:val="00FB27F5"/>
    <w:rsid w:val="00FB29BF"/>
    <w:rsid w:val="00FB2B50"/>
    <w:rsid w:val="00FB2B89"/>
    <w:rsid w:val="00FB2BBD"/>
    <w:rsid w:val="00FB2DB4"/>
    <w:rsid w:val="00FB2DFD"/>
    <w:rsid w:val="00FB2F97"/>
    <w:rsid w:val="00FB35B9"/>
    <w:rsid w:val="00FB3625"/>
    <w:rsid w:val="00FB3635"/>
    <w:rsid w:val="00FB38C6"/>
    <w:rsid w:val="00FB38EC"/>
    <w:rsid w:val="00FB3AC0"/>
    <w:rsid w:val="00FB3B73"/>
    <w:rsid w:val="00FB4014"/>
    <w:rsid w:val="00FB401F"/>
    <w:rsid w:val="00FB40AF"/>
    <w:rsid w:val="00FB4170"/>
    <w:rsid w:val="00FB4193"/>
    <w:rsid w:val="00FB41A6"/>
    <w:rsid w:val="00FB422A"/>
    <w:rsid w:val="00FB4326"/>
    <w:rsid w:val="00FB438D"/>
    <w:rsid w:val="00FB448E"/>
    <w:rsid w:val="00FB451E"/>
    <w:rsid w:val="00FB4613"/>
    <w:rsid w:val="00FB4628"/>
    <w:rsid w:val="00FB466D"/>
    <w:rsid w:val="00FB46D5"/>
    <w:rsid w:val="00FB472C"/>
    <w:rsid w:val="00FB4948"/>
    <w:rsid w:val="00FB4A1F"/>
    <w:rsid w:val="00FB4CA9"/>
    <w:rsid w:val="00FB4D60"/>
    <w:rsid w:val="00FB4E3A"/>
    <w:rsid w:val="00FB4E88"/>
    <w:rsid w:val="00FB4F69"/>
    <w:rsid w:val="00FB5066"/>
    <w:rsid w:val="00FB5356"/>
    <w:rsid w:val="00FB54FF"/>
    <w:rsid w:val="00FB55B4"/>
    <w:rsid w:val="00FB58FE"/>
    <w:rsid w:val="00FB5C3C"/>
    <w:rsid w:val="00FB5EFE"/>
    <w:rsid w:val="00FB5F3A"/>
    <w:rsid w:val="00FB6001"/>
    <w:rsid w:val="00FB6208"/>
    <w:rsid w:val="00FB643E"/>
    <w:rsid w:val="00FB64D6"/>
    <w:rsid w:val="00FB683C"/>
    <w:rsid w:val="00FB6845"/>
    <w:rsid w:val="00FB68CF"/>
    <w:rsid w:val="00FB6913"/>
    <w:rsid w:val="00FB6A46"/>
    <w:rsid w:val="00FB6CEC"/>
    <w:rsid w:val="00FB7505"/>
    <w:rsid w:val="00FB7507"/>
    <w:rsid w:val="00FB75E8"/>
    <w:rsid w:val="00FB7C3C"/>
    <w:rsid w:val="00FB7F6E"/>
    <w:rsid w:val="00FB7FD0"/>
    <w:rsid w:val="00FC0073"/>
    <w:rsid w:val="00FC016E"/>
    <w:rsid w:val="00FC01B2"/>
    <w:rsid w:val="00FC024D"/>
    <w:rsid w:val="00FC02C2"/>
    <w:rsid w:val="00FC03E0"/>
    <w:rsid w:val="00FC04B6"/>
    <w:rsid w:val="00FC06CB"/>
    <w:rsid w:val="00FC077C"/>
    <w:rsid w:val="00FC0AE1"/>
    <w:rsid w:val="00FC0B4E"/>
    <w:rsid w:val="00FC0BC6"/>
    <w:rsid w:val="00FC0D16"/>
    <w:rsid w:val="00FC0DB4"/>
    <w:rsid w:val="00FC0F1B"/>
    <w:rsid w:val="00FC118D"/>
    <w:rsid w:val="00FC1267"/>
    <w:rsid w:val="00FC1338"/>
    <w:rsid w:val="00FC172B"/>
    <w:rsid w:val="00FC19EA"/>
    <w:rsid w:val="00FC1ABB"/>
    <w:rsid w:val="00FC1EAF"/>
    <w:rsid w:val="00FC1FB3"/>
    <w:rsid w:val="00FC24D3"/>
    <w:rsid w:val="00FC24F4"/>
    <w:rsid w:val="00FC2564"/>
    <w:rsid w:val="00FC25F0"/>
    <w:rsid w:val="00FC25FE"/>
    <w:rsid w:val="00FC28AD"/>
    <w:rsid w:val="00FC2985"/>
    <w:rsid w:val="00FC29B6"/>
    <w:rsid w:val="00FC2A95"/>
    <w:rsid w:val="00FC2B92"/>
    <w:rsid w:val="00FC2DD2"/>
    <w:rsid w:val="00FC2EBA"/>
    <w:rsid w:val="00FC3109"/>
    <w:rsid w:val="00FC3151"/>
    <w:rsid w:val="00FC31C2"/>
    <w:rsid w:val="00FC3227"/>
    <w:rsid w:val="00FC3270"/>
    <w:rsid w:val="00FC32D5"/>
    <w:rsid w:val="00FC33A6"/>
    <w:rsid w:val="00FC35DE"/>
    <w:rsid w:val="00FC35E9"/>
    <w:rsid w:val="00FC3648"/>
    <w:rsid w:val="00FC37F7"/>
    <w:rsid w:val="00FC3824"/>
    <w:rsid w:val="00FC387E"/>
    <w:rsid w:val="00FC38CC"/>
    <w:rsid w:val="00FC39A6"/>
    <w:rsid w:val="00FC3B7B"/>
    <w:rsid w:val="00FC3EED"/>
    <w:rsid w:val="00FC4070"/>
    <w:rsid w:val="00FC40B1"/>
    <w:rsid w:val="00FC4162"/>
    <w:rsid w:val="00FC42B8"/>
    <w:rsid w:val="00FC42BA"/>
    <w:rsid w:val="00FC4585"/>
    <w:rsid w:val="00FC46D3"/>
    <w:rsid w:val="00FC4721"/>
    <w:rsid w:val="00FC47B3"/>
    <w:rsid w:val="00FC4897"/>
    <w:rsid w:val="00FC48CF"/>
    <w:rsid w:val="00FC49CD"/>
    <w:rsid w:val="00FC49D7"/>
    <w:rsid w:val="00FC4C59"/>
    <w:rsid w:val="00FC4C83"/>
    <w:rsid w:val="00FC4E08"/>
    <w:rsid w:val="00FC519F"/>
    <w:rsid w:val="00FC52A5"/>
    <w:rsid w:val="00FC54DE"/>
    <w:rsid w:val="00FC57C1"/>
    <w:rsid w:val="00FC585C"/>
    <w:rsid w:val="00FC5993"/>
    <w:rsid w:val="00FC5A46"/>
    <w:rsid w:val="00FC5CBD"/>
    <w:rsid w:val="00FC5E63"/>
    <w:rsid w:val="00FC5EEC"/>
    <w:rsid w:val="00FC5FAA"/>
    <w:rsid w:val="00FC61B6"/>
    <w:rsid w:val="00FC626B"/>
    <w:rsid w:val="00FC6840"/>
    <w:rsid w:val="00FC69BB"/>
    <w:rsid w:val="00FC6BDD"/>
    <w:rsid w:val="00FC6D9A"/>
    <w:rsid w:val="00FC6E7B"/>
    <w:rsid w:val="00FC6EC7"/>
    <w:rsid w:val="00FC719F"/>
    <w:rsid w:val="00FC7379"/>
    <w:rsid w:val="00FC73BA"/>
    <w:rsid w:val="00FC75F9"/>
    <w:rsid w:val="00FC76C2"/>
    <w:rsid w:val="00FC778A"/>
    <w:rsid w:val="00FC79CE"/>
    <w:rsid w:val="00FC7A3C"/>
    <w:rsid w:val="00FC7A40"/>
    <w:rsid w:val="00FC7B6A"/>
    <w:rsid w:val="00FC7B8B"/>
    <w:rsid w:val="00FC7BC4"/>
    <w:rsid w:val="00FC7C17"/>
    <w:rsid w:val="00FC7D64"/>
    <w:rsid w:val="00FD027A"/>
    <w:rsid w:val="00FD03DF"/>
    <w:rsid w:val="00FD0544"/>
    <w:rsid w:val="00FD0699"/>
    <w:rsid w:val="00FD0758"/>
    <w:rsid w:val="00FD0794"/>
    <w:rsid w:val="00FD0B7F"/>
    <w:rsid w:val="00FD0ECA"/>
    <w:rsid w:val="00FD0F0B"/>
    <w:rsid w:val="00FD1116"/>
    <w:rsid w:val="00FD1246"/>
    <w:rsid w:val="00FD1332"/>
    <w:rsid w:val="00FD17B1"/>
    <w:rsid w:val="00FD17B6"/>
    <w:rsid w:val="00FD1892"/>
    <w:rsid w:val="00FD1ACB"/>
    <w:rsid w:val="00FD1CC5"/>
    <w:rsid w:val="00FD1E6F"/>
    <w:rsid w:val="00FD1E9B"/>
    <w:rsid w:val="00FD1EC4"/>
    <w:rsid w:val="00FD1FAB"/>
    <w:rsid w:val="00FD1FB8"/>
    <w:rsid w:val="00FD2027"/>
    <w:rsid w:val="00FD210E"/>
    <w:rsid w:val="00FD2467"/>
    <w:rsid w:val="00FD24A3"/>
    <w:rsid w:val="00FD2809"/>
    <w:rsid w:val="00FD28C3"/>
    <w:rsid w:val="00FD28F7"/>
    <w:rsid w:val="00FD2944"/>
    <w:rsid w:val="00FD299B"/>
    <w:rsid w:val="00FD2ABD"/>
    <w:rsid w:val="00FD2B03"/>
    <w:rsid w:val="00FD2C59"/>
    <w:rsid w:val="00FD2D07"/>
    <w:rsid w:val="00FD2E6B"/>
    <w:rsid w:val="00FD2ECC"/>
    <w:rsid w:val="00FD2FC5"/>
    <w:rsid w:val="00FD3023"/>
    <w:rsid w:val="00FD30B4"/>
    <w:rsid w:val="00FD30F2"/>
    <w:rsid w:val="00FD3357"/>
    <w:rsid w:val="00FD33AA"/>
    <w:rsid w:val="00FD33E3"/>
    <w:rsid w:val="00FD33EB"/>
    <w:rsid w:val="00FD355F"/>
    <w:rsid w:val="00FD359B"/>
    <w:rsid w:val="00FD35C4"/>
    <w:rsid w:val="00FD36B9"/>
    <w:rsid w:val="00FD3843"/>
    <w:rsid w:val="00FD3872"/>
    <w:rsid w:val="00FD388B"/>
    <w:rsid w:val="00FD391C"/>
    <w:rsid w:val="00FD3A53"/>
    <w:rsid w:val="00FD3B43"/>
    <w:rsid w:val="00FD3D11"/>
    <w:rsid w:val="00FD3E70"/>
    <w:rsid w:val="00FD4246"/>
    <w:rsid w:val="00FD44A3"/>
    <w:rsid w:val="00FD48E9"/>
    <w:rsid w:val="00FD4A67"/>
    <w:rsid w:val="00FD4CCC"/>
    <w:rsid w:val="00FD4D2E"/>
    <w:rsid w:val="00FD4D92"/>
    <w:rsid w:val="00FD51B4"/>
    <w:rsid w:val="00FD5267"/>
    <w:rsid w:val="00FD53B3"/>
    <w:rsid w:val="00FD558B"/>
    <w:rsid w:val="00FD562A"/>
    <w:rsid w:val="00FD567A"/>
    <w:rsid w:val="00FD5745"/>
    <w:rsid w:val="00FD5765"/>
    <w:rsid w:val="00FD59B3"/>
    <w:rsid w:val="00FD5B64"/>
    <w:rsid w:val="00FD5D61"/>
    <w:rsid w:val="00FD5DD4"/>
    <w:rsid w:val="00FD5DF6"/>
    <w:rsid w:val="00FD5E20"/>
    <w:rsid w:val="00FD5F19"/>
    <w:rsid w:val="00FD5FBD"/>
    <w:rsid w:val="00FD6174"/>
    <w:rsid w:val="00FD6182"/>
    <w:rsid w:val="00FD6248"/>
    <w:rsid w:val="00FD634C"/>
    <w:rsid w:val="00FD6485"/>
    <w:rsid w:val="00FD650F"/>
    <w:rsid w:val="00FD6596"/>
    <w:rsid w:val="00FD6677"/>
    <w:rsid w:val="00FD680F"/>
    <w:rsid w:val="00FD695C"/>
    <w:rsid w:val="00FD698B"/>
    <w:rsid w:val="00FD6AE2"/>
    <w:rsid w:val="00FD6B0F"/>
    <w:rsid w:val="00FD6B75"/>
    <w:rsid w:val="00FD6D7F"/>
    <w:rsid w:val="00FD6E4E"/>
    <w:rsid w:val="00FD6ED1"/>
    <w:rsid w:val="00FD70F7"/>
    <w:rsid w:val="00FD71B7"/>
    <w:rsid w:val="00FD7267"/>
    <w:rsid w:val="00FD7414"/>
    <w:rsid w:val="00FD74D8"/>
    <w:rsid w:val="00FD7555"/>
    <w:rsid w:val="00FD7623"/>
    <w:rsid w:val="00FD7779"/>
    <w:rsid w:val="00FD7821"/>
    <w:rsid w:val="00FD7AA1"/>
    <w:rsid w:val="00FD7AC1"/>
    <w:rsid w:val="00FD7ACB"/>
    <w:rsid w:val="00FD7B59"/>
    <w:rsid w:val="00FD7BDA"/>
    <w:rsid w:val="00FD7C1D"/>
    <w:rsid w:val="00FD7F3D"/>
    <w:rsid w:val="00FE01D1"/>
    <w:rsid w:val="00FE0245"/>
    <w:rsid w:val="00FE0252"/>
    <w:rsid w:val="00FE03C1"/>
    <w:rsid w:val="00FE07CB"/>
    <w:rsid w:val="00FE0850"/>
    <w:rsid w:val="00FE08A7"/>
    <w:rsid w:val="00FE0D11"/>
    <w:rsid w:val="00FE0DA9"/>
    <w:rsid w:val="00FE0EB2"/>
    <w:rsid w:val="00FE0F6B"/>
    <w:rsid w:val="00FE10F9"/>
    <w:rsid w:val="00FE11F5"/>
    <w:rsid w:val="00FE13F8"/>
    <w:rsid w:val="00FE161E"/>
    <w:rsid w:val="00FE16E9"/>
    <w:rsid w:val="00FE170C"/>
    <w:rsid w:val="00FE19B5"/>
    <w:rsid w:val="00FE1AF4"/>
    <w:rsid w:val="00FE1C71"/>
    <w:rsid w:val="00FE1F98"/>
    <w:rsid w:val="00FE21AF"/>
    <w:rsid w:val="00FE21EB"/>
    <w:rsid w:val="00FE2228"/>
    <w:rsid w:val="00FE2277"/>
    <w:rsid w:val="00FE22E3"/>
    <w:rsid w:val="00FE23A4"/>
    <w:rsid w:val="00FE2626"/>
    <w:rsid w:val="00FE26D8"/>
    <w:rsid w:val="00FE28CB"/>
    <w:rsid w:val="00FE29D3"/>
    <w:rsid w:val="00FE2A5B"/>
    <w:rsid w:val="00FE2A5E"/>
    <w:rsid w:val="00FE2C5A"/>
    <w:rsid w:val="00FE2F45"/>
    <w:rsid w:val="00FE3147"/>
    <w:rsid w:val="00FE3189"/>
    <w:rsid w:val="00FE319B"/>
    <w:rsid w:val="00FE322B"/>
    <w:rsid w:val="00FE329F"/>
    <w:rsid w:val="00FE3384"/>
    <w:rsid w:val="00FE345C"/>
    <w:rsid w:val="00FE3686"/>
    <w:rsid w:val="00FE3689"/>
    <w:rsid w:val="00FE36C9"/>
    <w:rsid w:val="00FE38C6"/>
    <w:rsid w:val="00FE3A39"/>
    <w:rsid w:val="00FE3CA3"/>
    <w:rsid w:val="00FE3DB8"/>
    <w:rsid w:val="00FE3FE3"/>
    <w:rsid w:val="00FE4091"/>
    <w:rsid w:val="00FE411E"/>
    <w:rsid w:val="00FE4182"/>
    <w:rsid w:val="00FE4314"/>
    <w:rsid w:val="00FE43AC"/>
    <w:rsid w:val="00FE440E"/>
    <w:rsid w:val="00FE447A"/>
    <w:rsid w:val="00FE448B"/>
    <w:rsid w:val="00FE44AE"/>
    <w:rsid w:val="00FE455C"/>
    <w:rsid w:val="00FE4931"/>
    <w:rsid w:val="00FE4A02"/>
    <w:rsid w:val="00FE4B24"/>
    <w:rsid w:val="00FE4BB6"/>
    <w:rsid w:val="00FE4C56"/>
    <w:rsid w:val="00FE4D0E"/>
    <w:rsid w:val="00FE4E41"/>
    <w:rsid w:val="00FE4E50"/>
    <w:rsid w:val="00FE4EA6"/>
    <w:rsid w:val="00FE4FEB"/>
    <w:rsid w:val="00FE5055"/>
    <w:rsid w:val="00FE52AC"/>
    <w:rsid w:val="00FE55BB"/>
    <w:rsid w:val="00FE565E"/>
    <w:rsid w:val="00FE5981"/>
    <w:rsid w:val="00FE5E89"/>
    <w:rsid w:val="00FE615F"/>
    <w:rsid w:val="00FE6225"/>
    <w:rsid w:val="00FE622D"/>
    <w:rsid w:val="00FE6428"/>
    <w:rsid w:val="00FE643B"/>
    <w:rsid w:val="00FE6706"/>
    <w:rsid w:val="00FE6768"/>
    <w:rsid w:val="00FE67CD"/>
    <w:rsid w:val="00FE699A"/>
    <w:rsid w:val="00FE6B95"/>
    <w:rsid w:val="00FE6BC8"/>
    <w:rsid w:val="00FE6CEE"/>
    <w:rsid w:val="00FE6D8F"/>
    <w:rsid w:val="00FE6E47"/>
    <w:rsid w:val="00FE6ECE"/>
    <w:rsid w:val="00FE6FCF"/>
    <w:rsid w:val="00FE722F"/>
    <w:rsid w:val="00FE728D"/>
    <w:rsid w:val="00FE761A"/>
    <w:rsid w:val="00FE7730"/>
    <w:rsid w:val="00FE781F"/>
    <w:rsid w:val="00FE7850"/>
    <w:rsid w:val="00FE78A1"/>
    <w:rsid w:val="00FE78C1"/>
    <w:rsid w:val="00FE79A7"/>
    <w:rsid w:val="00FE7D4D"/>
    <w:rsid w:val="00FE7DBF"/>
    <w:rsid w:val="00FE7E34"/>
    <w:rsid w:val="00FE7E5B"/>
    <w:rsid w:val="00FE7F59"/>
    <w:rsid w:val="00FF01FD"/>
    <w:rsid w:val="00FF02F8"/>
    <w:rsid w:val="00FF069A"/>
    <w:rsid w:val="00FF074E"/>
    <w:rsid w:val="00FF07B4"/>
    <w:rsid w:val="00FF0B60"/>
    <w:rsid w:val="00FF0C93"/>
    <w:rsid w:val="00FF0D43"/>
    <w:rsid w:val="00FF0E5F"/>
    <w:rsid w:val="00FF0E80"/>
    <w:rsid w:val="00FF0F24"/>
    <w:rsid w:val="00FF108F"/>
    <w:rsid w:val="00FF11E2"/>
    <w:rsid w:val="00FF1652"/>
    <w:rsid w:val="00FF1755"/>
    <w:rsid w:val="00FF1E4B"/>
    <w:rsid w:val="00FF1E64"/>
    <w:rsid w:val="00FF2050"/>
    <w:rsid w:val="00FF20AF"/>
    <w:rsid w:val="00FF214D"/>
    <w:rsid w:val="00FF2558"/>
    <w:rsid w:val="00FF26B6"/>
    <w:rsid w:val="00FF2784"/>
    <w:rsid w:val="00FF284C"/>
    <w:rsid w:val="00FF2AFF"/>
    <w:rsid w:val="00FF2B7D"/>
    <w:rsid w:val="00FF2C29"/>
    <w:rsid w:val="00FF3209"/>
    <w:rsid w:val="00FF3230"/>
    <w:rsid w:val="00FF3442"/>
    <w:rsid w:val="00FF35E3"/>
    <w:rsid w:val="00FF360D"/>
    <w:rsid w:val="00FF36BA"/>
    <w:rsid w:val="00FF370D"/>
    <w:rsid w:val="00FF382E"/>
    <w:rsid w:val="00FF3939"/>
    <w:rsid w:val="00FF3992"/>
    <w:rsid w:val="00FF3A6E"/>
    <w:rsid w:val="00FF3AF7"/>
    <w:rsid w:val="00FF3BA3"/>
    <w:rsid w:val="00FF3BD1"/>
    <w:rsid w:val="00FF3C1E"/>
    <w:rsid w:val="00FF3CF8"/>
    <w:rsid w:val="00FF3D43"/>
    <w:rsid w:val="00FF3F7A"/>
    <w:rsid w:val="00FF4035"/>
    <w:rsid w:val="00FF4204"/>
    <w:rsid w:val="00FF4277"/>
    <w:rsid w:val="00FF43E8"/>
    <w:rsid w:val="00FF43EE"/>
    <w:rsid w:val="00FF442D"/>
    <w:rsid w:val="00FF45A3"/>
    <w:rsid w:val="00FF47C8"/>
    <w:rsid w:val="00FF4961"/>
    <w:rsid w:val="00FF4963"/>
    <w:rsid w:val="00FF4D0B"/>
    <w:rsid w:val="00FF4D10"/>
    <w:rsid w:val="00FF4DC1"/>
    <w:rsid w:val="00FF4E3D"/>
    <w:rsid w:val="00FF5522"/>
    <w:rsid w:val="00FF5750"/>
    <w:rsid w:val="00FF5BFB"/>
    <w:rsid w:val="00FF5C2B"/>
    <w:rsid w:val="00FF5ED5"/>
    <w:rsid w:val="00FF5F3C"/>
    <w:rsid w:val="00FF5F8D"/>
    <w:rsid w:val="00FF6205"/>
    <w:rsid w:val="00FF62B0"/>
    <w:rsid w:val="00FF64C3"/>
    <w:rsid w:val="00FF6774"/>
    <w:rsid w:val="00FF68A4"/>
    <w:rsid w:val="00FF6AAC"/>
    <w:rsid w:val="00FF6D4B"/>
    <w:rsid w:val="00FF7044"/>
    <w:rsid w:val="00FF73D5"/>
    <w:rsid w:val="00FF758E"/>
    <w:rsid w:val="00FF761E"/>
    <w:rsid w:val="00FF7765"/>
    <w:rsid w:val="00FF77D0"/>
    <w:rsid w:val="00FF782F"/>
    <w:rsid w:val="00FF7F6D"/>
    <w:rsid w:val="07DFE5E4"/>
    <w:rsid w:val="0E7307DA"/>
    <w:rsid w:val="1F009EE9"/>
    <w:rsid w:val="219D96ED"/>
    <w:rsid w:val="2262B2CF"/>
    <w:rsid w:val="30DA77FE"/>
    <w:rsid w:val="36EC2491"/>
    <w:rsid w:val="437F6886"/>
    <w:rsid w:val="48322ACD"/>
    <w:rsid w:val="495FFDB4"/>
    <w:rsid w:val="5E6551EA"/>
    <w:rsid w:val="7F04F17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EA7F7F"/>
  <w15:docId w15:val="{8252198F-F249-4D07-A3D2-D2A9D3EB3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65B"/>
    <w:rPr>
      <w:rFonts w:ascii="Arial" w:hAnsi="Arial" w:cs="Arial"/>
      <w:iCs/>
      <w:sz w:val="24"/>
    </w:rPr>
  </w:style>
  <w:style w:type="paragraph" w:styleId="Ttulo1">
    <w:name w:val="heading 1"/>
    <w:basedOn w:val="Normal"/>
    <w:next w:val="Normal"/>
    <w:link w:val="Ttulo1Car"/>
    <w:uiPriority w:val="9"/>
    <w:qFormat/>
    <w:pPr>
      <w:keepNext/>
      <w:jc w:val="both"/>
      <w:outlineLvl w:val="0"/>
    </w:pPr>
    <w:rPr>
      <w:b/>
      <w:bCs/>
    </w:rPr>
  </w:style>
  <w:style w:type="paragraph" w:styleId="Ttulo2">
    <w:name w:val="heading 2"/>
    <w:basedOn w:val="Normal"/>
    <w:next w:val="Normal"/>
    <w:link w:val="Ttulo2Car"/>
    <w:uiPriority w:val="9"/>
    <w:qFormat/>
    <w:pPr>
      <w:keepNext/>
      <w:outlineLvl w:val="1"/>
    </w:pPr>
    <w:rPr>
      <w:b/>
    </w:rPr>
  </w:style>
  <w:style w:type="paragraph" w:styleId="Ttulo3">
    <w:name w:val="heading 3"/>
    <w:aliases w:val="Título 3 Car Car"/>
    <w:basedOn w:val="Normal"/>
    <w:next w:val="Normal"/>
    <w:link w:val="Ttulo3Car"/>
    <w:uiPriority w:val="9"/>
    <w:qFormat/>
    <w:pPr>
      <w:keepNext/>
      <w:jc w:val="both"/>
      <w:outlineLvl w:val="2"/>
    </w:pPr>
    <w:rPr>
      <w:b/>
      <w:bCs/>
      <w:sz w:val="22"/>
    </w:rPr>
  </w:style>
  <w:style w:type="paragraph" w:styleId="Ttulo4">
    <w:name w:val="heading 4"/>
    <w:basedOn w:val="Normal"/>
    <w:next w:val="Normal"/>
    <w:link w:val="Ttulo4Car"/>
    <w:qFormat/>
    <w:pPr>
      <w:keepNext/>
      <w:jc w:val="center"/>
      <w:outlineLvl w:val="3"/>
    </w:pPr>
    <w:rPr>
      <w:rFonts w:ascii="Times New Roman" w:hAnsi="Times New Roman" w:cs="Times New Roman"/>
      <w:b/>
      <w:iCs w:val="0"/>
    </w:rPr>
  </w:style>
  <w:style w:type="paragraph" w:styleId="Ttulo5">
    <w:name w:val="heading 5"/>
    <w:basedOn w:val="Normal"/>
    <w:next w:val="Normal"/>
    <w:link w:val="Ttulo5Car"/>
    <w:qFormat/>
    <w:pPr>
      <w:keepNext/>
      <w:jc w:val="both"/>
      <w:outlineLvl w:val="4"/>
    </w:pPr>
    <w:rPr>
      <w:b/>
      <w:bCs/>
      <w:sz w:val="22"/>
    </w:rPr>
  </w:style>
  <w:style w:type="paragraph" w:styleId="Ttulo6">
    <w:name w:val="heading 6"/>
    <w:basedOn w:val="Normal"/>
    <w:next w:val="Normal"/>
    <w:link w:val="Ttulo6Car"/>
    <w:qFormat/>
    <w:pPr>
      <w:keepNext/>
      <w:jc w:val="center"/>
      <w:outlineLvl w:val="5"/>
    </w:pPr>
    <w:rPr>
      <w:rFonts w:ascii="Times New Roman" w:hAnsi="Times New Roman" w:cs="Times New Roman"/>
      <w:b/>
      <w:i/>
      <w:iCs w:val="0"/>
    </w:rPr>
  </w:style>
  <w:style w:type="paragraph" w:styleId="Ttulo7">
    <w:name w:val="heading 7"/>
    <w:basedOn w:val="Normal"/>
    <w:next w:val="Normal"/>
    <w:link w:val="Ttulo7Car"/>
    <w:qFormat/>
    <w:pPr>
      <w:keepNext/>
      <w:jc w:val="center"/>
      <w:outlineLvl w:val="6"/>
    </w:pPr>
    <w:rPr>
      <w:b/>
      <w:bCs/>
      <w:sz w:val="22"/>
    </w:rPr>
  </w:style>
  <w:style w:type="paragraph" w:styleId="Ttulo8">
    <w:name w:val="heading 8"/>
    <w:basedOn w:val="Normal"/>
    <w:next w:val="Normal"/>
    <w:link w:val="Ttulo8Car"/>
    <w:qFormat/>
    <w:pPr>
      <w:keepNext/>
      <w:jc w:val="both"/>
      <w:outlineLvl w:val="7"/>
    </w:pPr>
    <w:rPr>
      <w:b/>
      <w:bCs/>
      <w:sz w:val="20"/>
    </w:rPr>
  </w:style>
  <w:style w:type="paragraph" w:styleId="Ttulo9">
    <w:name w:val="heading 9"/>
    <w:basedOn w:val="Normal"/>
    <w:next w:val="Normal"/>
    <w:link w:val="Ttulo9Car"/>
    <w:qFormat/>
    <w:pPr>
      <w:keepNext/>
      <w:suppressAutoHyphens/>
      <w:jc w:val="center"/>
      <w:outlineLvl w:val="8"/>
    </w:pPr>
    <w:rPr>
      <w:rFonts w:cs="Times New Roman"/>
      <w:b/>
      <w:bCs/>
      <w:iCs w:val="0"/>
      <w:sz w:val="21"/>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semiHidden/>
    <w:pPr>
      <w:ind w:left="765" w:hanging="405"/>
      <w:jc w:val="both"/>
    </w:pPr>
  </w:style>
  <w:style w:type="paragraph" w:styleId="Sangra2detindependiente">
    <w:name w:val="Body Text Indent 2"/>
    <w:basedOn w:val="Normal"/>
    <w:link w:val="Sangra2detindependienteCar"/>
    <w:semiHidden/>
    <w:pPr>
      <w:ind w:left="1080"/>
      <w:jc w:val="both"/>
    </w:pPr>
  </w:style>
  <w:style w:type="paragraph" w:styleId="Sangra3detindependiente">
    <w:name w:val="Body Text Indent 3"/>
    <w:basedOn w:val="Normal"/>
    <w:link w:val="Sangra3detindependienteCar"/>
    <w:semiHidden/>
    <w:pPr>
      <w:ind w:left="1080" w:hanging="315"/>
      <w:jc w:val="both"/>
    </w:pPr>
  </w:style>
  <w:style w:type="paragraph" w:customStyle="1" w:styleId="Textodeglobo1">
    <w:name w:val="Texto de globo1"/>
    <w:basedOn w:val="Normal"/>
    <w:semiHidden/>
    <w:rPr>
      <w:rFonts w:ascii="Tahoma" w:hAnsi="Tahoma" w:cs="Tahoma"/>
      <w:sz w:val="16"/>
      <w:szCs w:val="16"/>
    </w:rPr>
  </w:style>
  <w:style w:type="paragraph" w:styleId="Ttulo">
    <w:name w:val="Title"/>
    <w:basedOn w:val="Normal"/>
    <w:link w:val="TtuloCar"/>
    <w:uiPriority w:val="1"/>
    <w:qFormat/>
    <w:pPr>
      <w:jc w:val="center"/>
    </w:pPr>
    <w:rPr>
      <w:b/>
      <w:bCs/>
      <w:i/>
      <w:iCs w:val="0"/>
    </w:rPr>
  </w:style>
  <w:style w:type="paragraph" w:styleId="Textoindependiente">
    <w:name w:val="Body Text"/>
    <w:basedOn w:val="Normal"/>
    <w:link w:val="TextoindependienteCar"/>
    <w:qFormat/>
    <w:pPr>
      <w:jc w:val="both"/>
    </w:pPr>
    <w:rPr>
      <w:bCs/>
    </w:rPr>
  </w:style>
  <w:style w:type="paragraph" w:styleId="Textoindependiente2">
    <w:name w:val="Body Text 2"/>
    <w:basedOn w:val="Normal"/>
    <w:link w:val="Textoindependiente2Car"/>
    <w:semiHidden/>
    <w:pPr>
      <w:jc w:val="both"/>
    </w:pPr>
    <w:rPr>
      <w:b/>
      <w:bCs/>
      <w:i/>
      <w:iCs w:val="0"/>
    </w:rPr>
  </w:style>
  <w:style w:type="paragraph" w:styleId="Encabezado">
    <w:name w:val="header"/>
    <w:basedOn w:val="Normal"/>
    <w:link w:val="EncabezadoCar"/>
    <w:uiPriority w:val="99"/>
    <w:pPr>
      <w:tabs>
        <w:tab w:val="center" w:pos="4252"/>
        <w:tab w:val="right" w:pos="8504"/>
      </w:tabs>
    </w:pPr>
  </w:style>
  <w:style w:type="character" w:styleId="Nmerodepgina">
    <w:name w:val="page number"/>
    <w:basedOn w:val="Fuentedeprrafopredeter"/>
    <w:uiPriority w:val="99"/>
  </w:style>
  <w:style w:type="paragraph" w:styleId="Textoindependiente3">
    <w:name w:val="Body Text 3"/>
    <w:basedOn w:val="Normal"/>
    <w:link w:val="Textoindependiente3Car"/>
    <w:semiHidden/>
    <w:pPr>
      <w:jc w:val="both"/>
    </w:pPr>
    <w:rPr>
      <w:b/>
      <w:bCs/>
    </w:rPr>
  </w:style>
  <w:style w:type="paragraph" w:styleId="Piedepgina">
    <w:name w:val="footer"/>
    <w:basedOn w:val="Normal"/>
    <w:link w:val="PiedepginaCar"/>
    <w:uiPriority w:val="99"/>
    <w:qFormat/>
    <w:pPr>
      <w:tabs>
        <w:tab w:val="center" w:pos="4252"/>
        <w:tab w:val="right" w:pos="8504"/>
      </w:tabs>
    </w:pPr>
  </w:style>
  <w:style w:type="paragraph" w:styleId="Textonotapie">
    <w:name w:val="footnote text"/>
    <w:aliases w:val="Car3 Car Car Car,Car3 Car Car Car Car Ca"/>
    <w:basedOn w:val="Normal"/>
    <w:link w:val="TextonotapieCar"/>
    <w:rPr>
      <w:rFonts w:ascii="Times New Roman" w:hAnsi="Times New Roman" w:cs="Times New Roman"/>
      <w:iCs w:val="0"/>
      <w:sz w:val="20"/>
      <w:lang w:val="es-ES_tradnl"/>
    </w:rPr>
  </w:style>
  <w:style w:type="paragraph" w:styleId="Lista">
    <w:name w:val="List"/>
    <w:basedOn w:val="Textoindependiente"/>
    <w:semiHidden/>
    <w:pPr>
      <w:suppressAutoHyphens/>
      <w:jc w:val="left"/>
    </w:pPr>
    <w:rPr>
      <w:rFonts w:cs="Tahoma"/>
      <w:bCs w:val="0"/>
      <w:iCs w:val="0"/>
      <w:szCs w:val="22"/>
      <w:lang w:val="es-CR" w:eastAsia="ar-SA"/>
    </w:rPr>
  </w:style>
  <w:style w:type="character" w:styleId="Refdenotaalpie">
    <w:name w:val="footnote reference"/>
    <w:rPr>
      <w:vertAlign w:val="superscript"/>
    </w:rPr>
  </w:style>
  <w:style w:type="paragraph" w:styleId="Subttulo">
    <w:name w:val="Subtitle"/>
    <w:basedOn w:val="Normal"/>
    <w:link w:val="SubttuloCar"/>
    <w:uiPriority w:val="11"/>
    <w:qFormat/>
    <w:pPr>
      <w:jc w:val="center"/>
    </w:pPr>
    <w:rPr>
      <w:b/>
      <w:bCs/>
      <w:sz w:val="22"/>
    </w:rPr>
  </w:style>
  <w:style w:type="character" w:styleId="Textoennegrita">
    <w:name w:val="Strong"/>
    <w:uiPriority w:val="22"/>
    <w:qFormat/>
    <w:rPr>
      <w:b/>
      <w:bCs/>
    </w:rPr>
  </w:style>
  <w:style w:type="paragraph" w:styleId="Lista2">
    <w:name w:val="List 2"/>
    <w:basedOn w:val="Normal"/>
    <w:semiHidden/>
    <w:pPr>
      <w:ind w:left="566" w:hanging="283"/>
    </w:pPr>
    <w:rPr>
      <w:rFonts w:ascii="Times New Roman" w:hAnsi="Times New Roman" w:cs="Times New Roman"/>
      <w:iCs w:val="0"/>
      <w:sz w:val="20"/>
      <w:lang w:val="es-ES_tradnl"/>
    </w:rPr>
  </w:style>
  <w:style w:type="character" w:customStyle="1" w:styleId="SangradetextonormalCar">
    <w:name w:val="Sangría de texto normal Car"/>
    <w:semiHidden/>
    <w:rPr>
      <w:rFonts w:ascii="Arial" w:hAnsi="Arial" w:cs="Arial"/>
      <w:iCs/>
      <w:sz w:val="24"/>
      <w:lang w:val="es-ES" w:eastAsia="es-ES"/>
    </w:rPr>
  </w:style>
  <w:style w:type="paragraph" w:customStyle="1" w:styleId="Contenidodelmarco">
    <w:name w:val="Contenido del marco"/>
    <w:basedOn w:val="Textoindependiente"/>
    <w:pPr>
      <w:suppressAutoHyphens/>
    </w:pPr>
    <w:rPr>
      <w:bCs w:val="0"/>
      <w:i/>
      <w:lang w:eastAsia="ar-SA"/>
    </w:rPr>
  </w:style>
  <w:style w:type="paragraph" w:styleId="Textodebloque">
    <w:name w:val="Block Text"/>
    <w:basedOn w:val="Normal"/>
    <w:semiHidden/>
    <w:pPr>
      <w:ind w:left="720" w:right="720"/>
      <w:jc w:val="both"/>
    </w:pPr>
    <w:rPr>
      <w:i/>
      <w:iCs w:val="0"/>
      <w:sz w:val="22"/>
    </w:rPr>
  </w:style>
  <w:style w:type="paragraph" w:styleId="Textosinformato">
    <w:name w:val="Plain Text"/>
    <w:basedOn w:val="Normal"/>
    <w:link w:val="TextosinformatoCar"/>
    <w:uiPriority w:val="99"/>
    <w:unhideWhenUsed/>
    <w:rsid w:val="005937EA"/>
    <w:rPr>
      <w:rFonts w:ascii="Consolas" w:eastAsia="Calibri" w:hAnsi="Consolas" w:cs="Times New Roman"/>
      <w:iCs w:val="0"/>
      <w:sz w:val="21"/>
      <w:szCs w:val="21"/>
      <w:lang w:val="x-none" w:eastAsia="x-none"/>
    </w:rPr>
  </w:style>
  <w:style w:type="character" w:customStyle="1" w:styleId="TextosinformatoCar">
    <w:name w:val="Texto sin formato Car"/>
    <w:link w:val="Textosinformato"/>
    <w:uiPriority w:val="99"/>
    <w:rsid w:val="005937EA"/>
    <w:rPr>
      <w:rFonts w:ascii="Consolas" w:eastAsia="Calibri" w:hAnsi="Consolas" w:cs="Times New Roman"/>
      <w:sz w:val="21"/>
      <w:szCs w:val="21"/>
    </w:rPr>
  </w:style>
  <w:style w:type="paragraph" w:styleId="Textodeglobo">
    <w:name w:val="Balloon Text"/>
    <w:basedOn w:val="Normal"/>
    <w:link w:val="TextodegloboCar"/>
    <w:uiPriority w:val="99"/>
    <w:unhideWhenUsed/>
    <w:rsid w:val="006B0021"/>
    <w:rPr>
      <w:rFonts w:ascii="Tahoma" w:hAnsi="Tahoma" w:cs="Tahoma"/>
      <w:sz w:val="16"/>
      <w:szCs w:val="16"/>
    </w:rPr>
  </w:style>
  <w:style w:type="character" w:customStyle="1" w:styleId="TextodegloboCar">
    <w:name w:val="Texto de globo Car"/>
    <w:link w:val="Textodeglobo"/>
    <w:uiPriority w:val="99"/>
    <w:rsid w:val="006B0021"/>
    <w:rPr>
      <w:rFonts w:ascii="Tahoma" w:hAnsi="Tahoma" w:cs="Tahoma"/>
      <w:iCs/>
      <w:sz w:val="16"/>
      <w:szCs w:val="16"/>
      <w:lang w:val="es-ES" w:eastAsia="es-ES"/>
    </w:rPr>
  </w:style>
  <w:style w:type="table" w:styleId="Tablaconcuadrcula">
    <w:name w:val="Table Grid"/>
    <w:basedOn w:val="Tablanormal"/>
    <w:uiPriority w:val="39"/>
    <w:rsid w:val="006E0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unhideWhenUsed/>
    <w:rsid w:val="00C572DC"/>
    <w:pPr>
      <w:numPr>
        <w:numId w:val="1"/>
      </w:numPr>
      <w:contextualSpacing/>
    </w:pPr>
  </w:style>
  <w:style w:type="paragraph" w:customStyle="1" w:styleId="Default">
    <w:name w:val="Default"/>
    <w:qFormat/>
    <w:rsid w:val="00CA6076"/>
    <w:pPr>
      <w:autoSpaceDE w:val="0"/>
      <w:autoSpaceDN w:val="0"/>
      <w:adjustRightInd w:val="0"/>
    </w:pPr>
    <w:rPr>
      <w:rFonts w:ascii="Arial" w:hAnsi="Arial" w:cs="Arial"/>
      <w:color w:val="000000"/>
      <w:sz w:val="24"/>
      <w:szCs w:val="24"/>
      <w:lang w:val="es-CR" w:eastAsia="es-CR"/>
    </w:rPr>
  </w:style>
  <w:style w:type="table" w:styleId="Cuadrculaclara-nfasis5">
    <w:name w:val="Light Grid Accent 5"/>
    <w:basedOn w:val="Tablanormal"/>
    <w:uiPriority w:val="62"/>
    <w:rsid w:val="00D7198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stamedia1-nfasis6">
    <w:name w:val="Medium List 1 Accent 6"/>
    <w:basedOn w:val="Tablanormal"/>
    <w:uiPriority w:val="65"/>
    <w:rsid w:val="00436D41"/>
    <w:rPr>
      <w:color w:val="000000"/>
    </w:rPr>
    <w:tblPr>
      <w:tblStyleRowBandSize w:val="1"/>
      <w:tblStyleColBandSize w:val="1"/>
      <w:tblBorders>
        <w:top w:val="single" w:sz="8" w:space="0" w:color="F79646"/>
        <w:bottom w:val="single" w:sz="8" w:space="0" w:color="F79646"/>
      </w:tblBorders>
    </w:tblPr>
    <w:tblStylePr w:type="firstRow">
      <w:rPr>
        <w:rFonts w:ascii="Calibri Light" w:eastAsia="Times New Roman" w:hAnsi="Calibri Ligh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Sombreadomedio1-nfasis2">
    <w:name w:val="Medium Shading 1 Accent 2"/>
    <w:basedOn w:val="Tablanormal"/>
    <w:uiPriority w:val="63"/>
    <w:rsid w:val="00436D4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436D4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customStyle="1" w:styleId="Ttulo5Car">
    <w:name w:val="Título 5 Car"/>
    <w:link w:val="Ttulo5"/>
    <w:rsid w:val="00CF7398"/>
    <w:rPr>
      <w:rFonts w:ascii="Arial" w:hAnsi="Arial" w:cs="Arial"/>
      <w:b/>
      <w:bCs/>
      <w:iCs/>
      <w:sz w:val="22"/>
      <w:lang w:val="es-ES" w:eastAsia="es-ES"/>
    </w:rPr>
  </w:style>
  <w:style w:type="table" w:customStyle="1" w:styleId="Tablaconcuadrcula1">
    <w:name w:val="Tabla con cuadrícula1"/>
    <w:basedOn w:val="Tablanormal"/>
    <w:next w:val="Tablaconcuadrcula"/>
    <w:rsid w:val="00850DC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850DC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qFormat/>
    <w:rsid w:val="00F17CB6"/>
    <w:pPr>
      <w:ind w:left="720"/>
    </w:pPr>
    <w:rPr>
      <w:rFonts w:ascii="Calibri" w:eastAsia="Calibri" w:hAnsi="Calibri" w:cs="Calibri"/>
      <w:iCs w:val="0"/>
      <w:sz w:val="22"/>
      <w:szCs w:val="22"/>
      <w:lang w:val="es-CR" w:eastAsia="en-US"/>
    </w:rPr>
  </w:style>
  <w:style w:type="paragraph" w:customStyle="1" w:styleId="mcntmsonormal1">
    <w:name w:val="mcntmsonormal1"/>
    <w:basedOn w:val="Normal"/>
    <w:rsid w:val="009317EB"/>
    <w:rPr>
      <w:rFonts w:ascii="Calibri" w:eastAsia="Calibri" w:hAnsi="Calibri" w:cs="Calibri"/>
      <w:iCs w:val="0"/>
      <w:sz w:val="22"/>
      <w:szCs w:val="22"/>
      <w:lang w:val="es-CR" w:eastAsia="es-CR"/>
    </w:rPr>
  </w:style>
  <w:style w:type="table" w:styleId="Sombreadomedio1-nfasis6">
    <w:name w:val="Medium Shading 1 Accent 6"/>
    <w:basedOn w:val="Tablanormal"/>
    <w:uiPriority w:val="63"/>
    <w:rsid w:val="00FF5F3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FF5F3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Sombreadomedio2">
    <w:name w:val="Medium Shading 2"/>
    <w:basedOn w:val="Tablanormal"/>
    <w:uiPriority w:val="64"/>
    <w:rsid w:val="00FF5F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FF5F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FF5F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FF5F3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uadrculavistosa-nfasis4">
    <w:name w:val="Colorful Grid Accent 4"/>
    <w:basedOn w:val="Tablanormal"/>
    <w:uiPriority w:val="73"/>
    <w:rsid w:val="00FF5F3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uadrculavistosa-nfasis5">
    <w:name w:val="Colorful Grid Accent 5"/>
    <w:basedOn w:val="Tablanormal"/>
    <w:uiPriority w:val="73"/>
    <w:rsid w:val="00FF5F3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uadrculavistosa-nfasis6">
    <w:name w:val="Colorful Grid Accent 6"/>
    <w:basedOn w:val="Tablanormal"/>
    <w:uiPriority w:val="73"/>
    <w:rsid w:val="00FF5F3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avistosa-nfasis5">
    <w:name w:val="Colorful List Accent 5"/>
    <w:basedOn w:val="Tablanormal"/>
    <w:uiPriority w:val="72"/>
    <w:rsid w:val="00FF5F3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uadrculamedia2-nfasis2">
    <w:name w:val="Medium Grid 2 Accent 2"/>
    <w:basedOn w:val="Tablanormal"/>
    <w:uiPriority w:val="68"/>
    <w:rsid w:val="00FF5F3C"/>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Cuadrculamedia1-nfasis6">
    <w:name w:val="Medium Grid 1 Accent 6"/>
    <w:basedOn w:val="Tablanormal"/>
    <w:uiPriority w:val="67"/>
    <w:rsid w:val="00FF5F3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Cuadrculamedia1-nfasis5">
    <w:name w:val="Medium Grid 1 Accent 5"/>
    <w:basedOn w:val="Tablanormal"/>
    <w:uiPriority w:val="67"/>
    <w:rsid w:val="00FF5F3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NormalWeb">
    <w:name w:val="Normal (Web)"/>
    <w:basedOn w:val="Normal"/>
    <w:uiPriority w:val="99"/>
    <w:unhideWhenUsed/>
    <w:rsid w:val="00BB10CE"/>
    <w:rPr>
      <w:rFonts w:ascii="Times New Roman" w:eastAsia="Calibri" w:hAnsi="Times New Roman" w:cs="Times New Roman"/>
      <w:iCs w:val="0"/>
      <w:szCs w:val="24"/>
      <w:lang w:val="es-CR" w:eastAsia="es-CR"/>
    </w:rPr>
  </w:style>
  <w:style w:type="character" w:styleId="Refdecomentario">
    <w:name w:val="annotation reference"/>
    <w:uiPriority w:val="99"/>
    <w:semiHidden/>
    <w:unhideWhenUsed/>
    <w:rsid w:val="00B225EC"/>
    <w:rPr>
      <w:sz w:val="16"/>
      <w:szCs w:val="16"/>
    </w:rPr>
  </w:style>
  <w:style w:type="paragraph" w:styleId="Textocomentario">
    <w:name w:val="annotation text"/>
    <w:basedOn w:val="Normal"/>
    <w:link w:val="TextocomentarioCar"/>
    <w:uiPriority w:val="99"/>
    <w:unhideWhenUsed/>
    <w:rsid w:val="00B225EC"/>
    <w:rPr>
      <w:sz w:val="20"/>
    </w:rPr>
  </w:style>
  <w:style w:type="character" w:customStyle="1" w:styleId="TextocomentarioCar">
    <w:name w:val="Texto comentario Car"/>
    <w:link w:val="Textocomentario"/>
    <w:uiPriority w:val="99"/>
    <w:rsid w:val="00B225EC"/>
    <w:rPr>
      <w:rFonts w:ascii="Arial" w:hAnsi="Arial" w:cs="Arial"/>
      <w:iCs/>
      <w:lang w:val="es-ES" w:eastAsia="es-ES"/>
    </w:rPr>
  </w:style>
  <w:style w:type="paragraph" w:styleId="Asuntodelcomentario">
    <w:name w:val="annotation subject"/>
    <w:basedOn w:val="Textocomentario"/>
    <w:next w:val="Textocomentario"/>
    <w:link w:val="AsuntodelcomentarioCar"/>
    <w:uiPriority w:val="99"/>
    <w:semiHidden/>
    <w:unhideWhenUsed/>
    <w:rsid w:val="00B225EC"/>
    <w:rPr>
      <w:b/>
      <w:bCs/>
    </w:rPr>
  </w:style>
  <w:style w:type="character" w:customStyle="1" w:styleId="AsuntodelcomentarioCar">
    <w:name w:val="Asunto del comentario Car"/>
    <w:link w:val="Asuntodelcomentario"/>
    <w:uiPriority w:val="99"/>
    <w:semiHidden/>
    <w:rsid w:val="00B225EC"/>
    <w:rPr>
      <w:rFonts w:ascii="Arial" w:hAnsi="Arial" w:cs="Arial"/>
      <w:b/>
      <w:bCs/>
      <w:iCs/>
      <w:lang w:val="es-ES" w:eastAsia="es-ES"/>
    </w:rPr>
  </w:style>
  <w:style w:type="paragraph" w:customStyle="1" w:styleId="ndice">
    <w:name w:val="Índice"/>
    <w:basedOn w:val="Normal"/>
    <w:rsid w:val="00DC299D"/>
    <w:pPr>
      <w:suppressLineNumbers/>
      <w:suppressAutoHyphens/>
    </w:pPr>
    <w:rPr>
      <w:rFonts w:ascii="Times New Roman" w:hAnsi="Times New Roman" w:cs="Lohit Hindi"/>
      <w:iCs w:val="0"/>
      <w:szCs w:val="24"/>
      <w:lang w:eastAsia="ar-SA"/>
    </w:rPr>
  </w:style>
  <w:style w:type="paragraph" w:customStyle="1" w:styleId="xmsolistparagraph">
    <w:name w:val="x_msolistparagraph"/>
    <w:basedOn w:val="Normal"/>
    <w:rsid w:val="00BE6DCA"/>
    <w:pPr>
      <w:spacing w:before="100" w:beforeAutospacing="1" w:after="100" w:afterAutospacing="1"/>
    </w:pPr>
    <w:rPr>
      <w:rFonts w:ascii="Times New Roman" w:hAnsi="Times New Roman" w:cs="Times New Roman"/>
      <w:iCs w:val="0"/>
      <w:szCs w:val="24"/>
    </w:rPr>
  </w:style>
  <w:style w:type="character" w:customStyle="1" w:styleId="highlight">
    <w:name w:val="highlight"/>
    <w:rsid w:val="00BE6DCA"/>
  </w:style>
  <w:style w:type="character" w:customStyle="1" w:styleId="PiedepginaCar">
    <w:name w:val="Pie de página Car"/>
    <w:link w:val="Piedepgina"/>
    <w:uiPriority w:val="99"/>
    <w:rsid w:val="00A5454C"/>
    <w:rPr>
      <w:rFonts w:ascii="Arial" w:hAnsi="Arial" w:cs="Arial"/>
      <w:iCs/>
      <w:sz w:val="24"/>
    </w:rPr>
  </w:style>
  <w:style w:type="paragraph" w:customStyle="1" w:styleId="xmsonormal">
    <w:name w:val="x_msonormal"/>
    <w:basedOn w:val="Normal"/>
    <w:rsid w:val="000C0B14"/>
    <w:pPr>
      <w:spacing w:before="100" w:beforeAutospacing="1" w:after="100" w:afterAutospacing="1"/>
    </w:pPr>
    <w:rPr>
      <w:rFonts w:ascii="Times New Roman" w:hAnsi="Times New Roman" w:cs="Times New Roman"/>
      <w:iCs w:val="0"/>
      <w:szCs w:val="24"/>
    </w:rPr>
  </w:style>
  <w:style w:type="character" w:customStyle="1" w:styleId="TextonotapieCar">
    <w:name w:val="Texto nota pie Car"/>
    <w:aliases w:val="Car3 Car Car Car Car,Car3 Car Car Car Car Ca Car"/>
    <w:basedOn w:val="Fuentedeprrafopredeter"/>
    <w:link w:val="Textonotapie"/>
    <w:qFormat/>
    <w:rsid w:val="009F2B9B"/>
    <w:rPr>
      <w:lang w:val="es-ES_tradnl"/>
    </w:rPr>
  </w:style>
  <w:style w:type="paragraph" w:customStyle="1" w:styleId="Contenidodelatabla">
    <w:name w:val="Contenido de la tabla"/>
    <w:basedOn w:val="Normal"/>
    <w:rsid w:val="0079594D"/>
    <w:pPr>
      <w:widowControl w:val="0"/>
      <w:suppressLineNumbers/>
      <w:suppressAutoHyphens/>
    </w:pPr>
    <w:rPr>
      <w:rFonts w:ascii="Times New Roman" w:eastAsia="Lucida Sans Unicode" w:hAnsi="Times New Roman" w:cs="Times New Roman"/>
      <w:iCs w:val="0"/>
      <w:szCs w:val="24"/>
      <w:lang w:val="es-CR"/>
    </w:rPr>
  </w:style>
  <w:style w:type="character" w:styleId="Hipervnculo">
    <w:name w:val="Hyperlink"/>
    <w:basedOn w:val="Fuentedeprrafopredeter"/>
    <w:uiPriority w:val="99"/>
    <w:unhideWhenUsed/>
    <w:rsid w:val="0093406F"/>
    <w:rPr>
      <w:color w:val="0563C1" w:themeColor="hyperlink"/>
      <w:u w:val="single"/>
    </w:rPr>
  </w:style>
  <w:style w:type="character" w:customStyle="1" w:styleId="apple-converted-space">
    <w:name w:val="apple-converted-space"/>
    <w:basedOn w:val="Fuentedeprrafopredeter"/>
    <w:rsid w:val="00DB1FFD"/>
  </w:style>
  <w:style w:type="character" w:customStyle="1" w:styleId="EncabezadoCar">
    <w:name w:val="Encabezado Car"/>
    <w:link w:val="Encabezado"/>
    <w:uiPriority w:val="99"/>
    <w:rsid w:val="00C50C81"/>
    <w:rPr>
      <w:rFonts w:ascii="Arial" w:hAnsi="Arial" w:cs="Arial"/>
      <w:iCs/>
      <w:sz w:val="24"/>
    </w:rPr>
  </w:style>
  <w:style w:type="paragraph" w:customStyle="1" w:styleId="xdefault">
    <w:name w:val="x_default"/>
    <w:basedOn w:val="Normal"/>
    <w:rsid w:val="003804F1"/>
    <w:pPr>
      <w:spacing w:before="100" w:beforeAutospacing="1" w:after="100" w:afterAutospacing="1"/>
    </w:pPr>
    <w:rPr>
      <w:rFonts w:ascii="Times New Roman" w:hAnsi="Times New Roman" w:cs="Times New Roman"/>
      <w:iCs w:val="0"/>
      <w:szCs w:val="24"/>
    </w:rPr>
  </w:style>
  <w:style w:type="character" w:customStyle="1" w:styleId="TextonotapieCar1">
    <w:name w:val="Texto nota pie Car1"/>
    <w:semiHidden/>
    <w:rsid w:val="00AB6B38"/>
    <w:rPr>
      <w:rFonts w:ascii="Times New Roman" w:eastAsia="Times New Roman" w:hAnsi="Times New Roman"/>
      <w:lang w:val="es-ES_tradnl" w:eastAsia="ar-SA"/>
    </w:rPr>
  </w:style>
  <w:style w:type="character" w:customStyle="1" w:styleId="xgmail-58cl">
    <w:name w:val="x_gmail-_58cl"/>
    <w:basedOn w:val="Fuentedeprrafopredeter"/>
    <w:rsid w:val="000D338A"/>
  </w:style>
  <w:style w:type="character" w:customStyle="1" w:styleId="xgmail-58cm">
    <w:name w:val="x_gmail-_58cm"/>
    <w:basedOn w:val="Fuentedeprrafopredeter"/>
    <w:rsid w:val="000D338A"/>
  </w:style>
  <w:style w:type="character" w:customStyle="1" w:styleId="normaltextrun">
    <w:name w:val="normaltextrun"/>
    <w:basedOn w:val="Fuentedeprrafopredeter"/>
    <w:qFormat/>
    <w:rsid w:val="000A5B43"/>
  </w:style>
  <w:style w:type="paragraph" w:customStyle="1" w:styleId="paragraph">
    <w:name w:val="paragraph"/>
    <w:basedOn w:val="Normal"/>
    <w:rsid w:val="00DC12BD"/>
    <w:pPr>
      <w:spacing w:before="100" w:beforeAutospacing="1" w:after="100" w:afterAutospacing="1"/>
    </w:pPr>
    <w:rPr>
      <w:rFonts w:ascii="Times New Roman" w:hAnsi="Times New Roman" w:cs="Times New Roman"/>
      <w:iCs w:val="0"/>
      <w:szCs w:val="24"/>
      <w:lang w:val="en-US" w:eastAsia="en-US"/>
    </w:rPr>
  </w:style>
  <w:style w:type="character" w:customStyle="1" w:styleId="eop">
    <w:name w:val="eop"/>
    <w:basedOn w:val="Fuentedeprrafopredeter"/>
    <w:rsid w:val="00DC12BD"/>
  </w:style>
  <w:style w:type="character" w:customStyle="1" w:styleId="findhit">
    <w:name w:val="findhit"/>
    <w:basedOn w:val="Fuentedeprrafopredeter"/>
    <w:rsid w:val="00946DBF"/>
  </w:style>
  <w:style w:type="paragraph" w:customStyle="1" w:styleId="xxmsonormal">
    <w:name w:val="x_x_msonormal"/>
    <w:basedOn w:val="Normal"/>
    <w:rsid w:val="00367776"/>
    <w:pPr>
      <w:spacing w:before="100" w:beforeAutospacing="1" w:after="100" w:afterAutospacing="1"/>
    </w:pPr>
    <w:rPr>
      <w:rFonts w:ascii="Times New Roman" w:hAnsi="Times New Roman" w:cs="Times New Roman"/>
      <w:iCs w:val="0"/>
      <w:szCs w:val="24"/>
      <w:lang w:val="en-US" w:eastAsia="en-US"/>
    </w:rPr>
  </w:style>
  <w:style w:type="paragraph" w:customStyle="1" w:styleId="LO-normal">
    <w:name w:val="LO-normal"/>
    <w:qFormat/>
    <w:rsid w:val="00213727"/>
    <w:pPr>
      <w:suppressAutoHyphens/>
      <w:spacing w:after="160" w:line="259" w:lineRule="auto"/>
    </w:pPr>
    <w:rPr>
      <w:rFonts w:ascii="Calibri" w:eastAsia="Calibri" w:hAnsi="Calibri" w:cs="Calibri"/>
      <w:sz w:val="22"/>
      <w:szCs w:val="22"/>
      <w:lang w:val="es-CR" w:eastAsia="zh-CN" w:bidi="hi-IN"/>
    </w:rPr>
  </w:style>
  <w:style w:type="character" w:styleId="Textodelmarcadordeposicin">
    <w:name w:val="Placeholder Text"/>
    <w:basedOn w:val="Fuentedeprrafopredeter"/>
    <w:uiPriority w:val="99"/>
    <w:semiHidden/>
    <w:rsid w:val="00ED4B2D"/>
    <w:rPr>
      <w:color w:val="808080"/>
    </w:rPr>
  </w:style>
  <w:style w:type="character" w:customStyle="1" w:styleId="ms-button-flexcontainer">
    <w:name w:val="ms-button-flexcontainer"/>
    <w:basedOn w:val="Fuentedeprrafopredeter"/>
    <w:rsid w:val="00065830"/>
  </w:style>
  <w:style w:type="character" w:customStyle="1" w:styleId="SubttuloCar">
    <w:name w:val="Subtítulo Car"/>
    <w:basedOn w:val="Fuentedeprrafopredeter"/>
    <w:link w:val="Subttulo"/>
    <w:uiPriority w:val="11"/>
    <w:rsid w:val="00C925C1"/>
    <w:rPr>
      <w:rFonts w:ascii="Arial" w:hAnsi="Arial" w:cs="Arial"/>
      <w:b/>
      <w:bCs/>
      <w:iCs/>
      <w:sz w:val="22"/>
    </w:rPr>
  </w:style>
  <w:style w:type="paragraph" w:styleId="Textonotaalfinal">
    <w:name w:val="endnote text"/>
    <w:basedOn w:val="Normal"/>
    <w:link w:val="TextonotaalfinalCar"/>
    <w:uiPriority w:val="99"/>
    <w:semiHidden/>
    <w:unhideWhenUsed/>
    <w:rsid w:val="008A4951"/>
    <w:rPr>
      <w:sz w:val="20"/>
    </w:rPr>
  </w:style>
  <w:style w:type="character" w:customStyle="1" w:styleId="TextonotaalfinalCar">
    <w:name w:val="Texto nota al final Car"/>
    <w:basedOn w:val="Fuentedeprrafopredeter"/>
    <w:link w:val="Textonotaalfinal"/>
    <w:uiPriority w:val="99"/>
    <w:semiHidden/>
    <w:rsid w:val="008A4951"/>
    <w:rPr>
      <w:rFonts w:ascii="Arial" w:hAnsi="Arial" w:cs="Arial"/>
      <w:iCs/>
    </w:rPr>
  </w:style>
  <w:style w:type="character" w:styleId="Refdenotaalfinal">
    <w:name w:val="endnote reference"/>
    <w:basedOn w:val="Fuentedeprrafopredeter"/>
    <w:uiPriority w:val="99"/>
    <w:semiHidden/>
    <w:unhideWhenUsed/>
    <w:rsid w:val="008A4951"/>
    <w:rPr>
      <w:vertAlign w:val="superscript"/>
    </w:rPr>
  </w:style>
  <w:style w:type="character" w:customStyle="1" w:styleId="TextoindependienteCar">
    <w:name w:val="Texto independiente Car"/>
    <w:basedOn w:val="Fuentedeprrafopredeter"/>
    <w:link w:val="Textoindependiente"/>
    <w:rsid w:val="00092BB9"/>
    <w:rPr>
      <w:rFonts w:ascii="Arial" w:hAnsi="Arial" w:cs="Arial"/>
      <w:bCs/>
      <w:iCs/>
      <w:sz w:val="24"/>
    </w:rPr>
  </w:style>
  <w:style w:type="paragraph" w:customStyle="1" w:styleId="xxmsonormal0">
    <w:name w:val="x_xmsonormal"/>
    <w:basedOn w:val="Normal"/>
    <w:rsid w:val="00673525"/>
    <w:pPr>
      <w:spacing w:before="100" w:beforeAutospacing="1" w:after="100" w:afterAutospacing="1"/>
    </w:pPr>
    <w:rPr>
      <w:rFonts w:ascii="Times New Roman" w:hAnsi="Times New Roman" w:cs="Times New Roman"/>
      <w:iCs w:val="0"/>
      <w:szCs w:val="24"/>
      <w:lang w:val="en-US" w:eastAsia="en-US"/>
    </w:rPr>
  </w:style>
  <w:style w:type="character" w:customStyle="1" w:styleId="Mencinsinresolver1">
    <w:name w:val="Mención sin resolver1"/>
    <w:basedOn w:val="Fuentedeprrafopredeter"/>
    <w:uiPriority w:val="99"/>
    <w:semiHidden/>
    <w:unhideWhenUsed/>
    <w:rsid w:val="003C2FEC"/>
    <w:rPr>
      <w:color w:val="605E5C"/>
      <w:shd w:val="clear" w:color="auto" w:fill="E1DFDD"/>
    </w:rPr>
  </w:style>
  <w:style w:type="paragraph" w:customStyle="1" w:styleId="pa8">
    <w:name w:val="pa8"/>
    <w:basedOn w:val="Normal"/>
    <w:rsid w:val="00D30244"/>
    <w:pPr>
      <w:spacing w:before="100" w:beforeAutospacing="1" w:after="100" w:afterAutospacing="1"/>
    </w:pPr>
    <w:rPr>
      <w:rFonts w:ascii="Times New Roman" w:hAnsi="Times New Roman" w:cs="Times New Roman"/>
      <w:iCs w:val="0"/>
      <w:szCs w:val="24"/>
      <w:lang w:val="en-US" w:eastAsia="en-US"/>
    </w:rPr>
  </w:style>
  <w:style w:type="character" w:customStyle="1" w:styleId="spelle">
    <w:name w:val="spelle"/>
    <w:basedOn w:val="Fuentedeprrafopredeter"/>
    <w:rsid w:val="00D30244"/>
  </w:style>
  <w:style w:type="paragraph" w:customStyle="1" w:styleId="TableParagraph">
    <w:name w:val="Table Paragraph"/>
    <w:basedOn w:val="Normal"/>
    <w:uiPriority w:val="1"/>
    <w:qFormat/>
    <w:rsid w:val="008F2042"/>
    <w:pPr>
      <w:widowControl w:val="0"/>
      <w:autoSpaceDE w:val="0"/>
      <w:autoSpaceDN w:val="0"/>
      <w:ind w:left="108"/>
      <w:jc w:val="both"/>
    </w:pPr>
    <w:rPr>
      <w:rFonts w:ascii="Calibri" w:eastAsia="Calibri" w:hAnsi="Calibri" w:cs="Calibri"/>
      <w:iCs w:val="0"/>
      <w:sz w:val="22"/>
      <w:szCs w:val="22"/>
      <w:lang w:eastAsia="en-US"/>
    </w:rPr>
  </w:style>
  <w:style w:type="table" w:customStyle="1" w:styleId="NormalTable0">
    <w:name w:val="Normal Table0"/>
    <w:uiPriority w:val="99"/>
    <w:semiHidden/>
    <w:qFormat/>
    <w:rsid w:val="008F2042"/>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customStyle="1" w:styleId="xparagraph">
    <w:name w:val="x_paragraph"/>
    <w:basedOn w:val="Normal"/>
    <w:rsid w:val="00E51129"/>
    <w:pPr>
      <w:spacing w:before="100" w:beforeAutospacing="1" w:after="100" w:afterAutospacing="1"/>
    </w:pPr>
    <w:rPr>
      <w:rFonts w:ascii="Times New Roman" w:hAnsi="Times New Roman" w:cs="Times New Roman"/>
      <w:iCs w:val="0"/>
      <w:szCs w:val="24"/>
      <w:lang w:val="es-CR" w:eastAsia="es-CR"/>
    </w:rPr>
  </w:style>
  <w:style w:type="character" w:customStyle="1" w:styleId="xnormaltextrun">
    <w:name w:val="x_normaltextrun"/>
    <w:basedOn w:val="Fuentedeprrafopredeter"/>
    <w:rsid w:val="00E51129"/>
  </w:style>
  <w:style w:type="character" w:customStyle="1" w:styleId="xcontentpasted0">
    <w:name w:val="x_contentpasted0"/>
    <w:basedOn w:val="Fuentedeprrafopredeter"/>
    <w:rsid w:val="0084153C"/>
  </w:style>
  <w:style w:type="character" w:customStyle="1" w:styleId="xcontentpasted1">
    <w:name w:val="x_contentpasted1"/>
    <w:basedOn w:val="Fuentedeprrafopredeter"/>
    <w:rsid w:val="00AE4D8C"/>
  </w:style>
  <w:style w:type="character" w:customStyle="1" w:styleId="mark12ri86iqx">
    <w:name w:val="mark12ri86iqx"/>
    <w:basedOn w:val="Fuentedeprrafopredeter"/>
    <w:rsid w:val="003C4AFE"/>
  </w:style>
  <w:style w:type="character" w:customStyle="1" w:styleId="markzxliqa200">
    <w:name w:val="markzxliqa200"/>
    <w:basedOn w:val="Fuentedeprrafopredeter"/>
    <w:rsid w:val="003C4AFE"/>
  </w:style>
  <w:style w:type="paragraph" w:styleId="Sinespaciado">
    <w:name w:val="No Spacing"/>
    <w:link w:val="SinespaciadoCar"/>
    <w:uiPriority w:val="1"/>
    <w:qFormat/>
    <w:rsid w:val="00F53A90"/>
    <w:pPr>
      <w:jc w:val="both"/>
    </w:pPr>
    <w:rPr>
      <w:rFonts w:asciiTheme="minorHAnsi" w:eastAsiaTheme="minorEastAsia" w:hAnsiTheme="minorHAnsi" w:cstheme="minorBidi"/>
      <w:sz w:val="22"/>
      <w:szCs w:val="22"/>
      <w:lang w:val="es-CR" w:eastAsia="es-CR"/>
    </w:rPr>
  </w:style>
  <w:style w:type="character" w:customStyle="1" w:styleId="SinespaciadoCar">
    <w:name w:val="Sin espaciado Car"/>
    <w:basedOn w:val="Fuentedeprrafopredeter"/>
    <w:link w:val="Sinespaciado"/>
    <w:uiPriority w:val="1"/>
    <w:rsid w:val="00F53A90"/>
    <w:rPr>
      <w:rFonts w:asciiTheme="minorHAnsi" w:eastAsiaTheme="minorEastAsia" w:hAnsiTheme="minorHAnsi" w:cstheme="minorBidi"/>
      <w:sz w:val="22"/>
      <w:szCs w:val="22"/>
      <w:lang w:val="es-CR" w:eastAsia="es-CR"/>
    </w:rPr>
  </w:style>
  <w:style w:type="character" w:customStyle="1" w:styleId="A11">
    <w:name w:val="A1+1"/>
    <w:uiPriority w:val="99"/>
    <w:rsid w:val="00F53A90"/>
    <w:rPr>
      <w:color w:val="000000"/>
      <w:sz w:val="20"/>
      <w:szCs w:val="20"/>
    </w:rPr>
  </w:style>
  <w:style w:type="table" w:customStyle="1" w:styleId="TableNormal">
    <w:name w:val="Table Normal"/>
    <w:uiPriority w:val="2"/>
    <w:qFormat/>
    <w:rsid w:val="00260A4C"/>
    <w:rPr>
      <w:rFonts w:asciiTheme="minorHAnsi" w:hAnsiTheme="minorHAnsi" w:cs="Calibri"/>
      <w:color w:val="000000"/>
      <w:sz w:val="24"/>
      <w:szCs w:val="24"/>
      <w:lang w:val="es-CR" w:eastAsia="es-CR"/>
    </w:rPr>
    <w:tblPr>
      <w:tblCellMar>
        <w:top w:w="0" w:type="dxa"/>
        <w:left w:w="75" w:type="dxa"/>
        <w:bottom w:w="0" w:type="dxa"/>
        <w:right w:w="75" w:type="dxa"/>
      </w:tblCellMar>
    </w:tblPr>
  </w:style>
  <w:style w:type="paragraph" w:customStyle="1" w:styleId="Capitulo">
    <w:name w:val="Capitulo"/>
    <w:basedOn w:val="Normal"/>
    <w:uiPriority w:val="99"/>
    <w:rsid w:val="00260A4C"/>
    <w:pPr>
      <w:spacing w:before="567" w:after="170" w:line="288" w:lineRule="auto"/>
    </w:pPr>
    <w:rPr>
      <w:rFonts w:asciiTheme="minorHAnsi" w:hAnsiTheme="minorHAnsi" w:cs="Calibri"/>
      <w:b/>
      <w:iCs w:val="0"/>
      <w:color w:val="32FF98"/>
      <w:sz w:val="36"/>
      <w:szCs w:val="36"/>
      <w:lang w:val="es-CR" w:eastAsia="es-CR"/>
    </w:rPr>
  </w:style>
  <w:style w:type="paragraph" w:customStyle="1" w:styleId="Titulo12">
    <w:name w:val="Titulo 1.2"/>
    <w:basedOn w:val="Normal"/>
    <w:uiPriority w:val="99"/>
    <w:rsid w:val="00260A4C"/>
    <w:pPr>
      <w:spacing w:before="340" w:after="113" w:line="288" w:lineRule="auto"/>
    </w:pPr>
    <w:rPr>
      <w:rFonts w:asciiTheme="minorHAnsi" w:hAnsiTheme="minorHAnsi" w:cs="Calibri"/>
      <w:b/>
      <w:iCs w:val="0"/>
      <w:color w:val="007D89"/>
      <w:sz w:val="32"/>
      <w:szCs w:val="32"/>
      <w:lang w:val="es-CR" w:eastAsia="es-CR"/>
    </w:rPr>
  </w:style>
  <w:style w:type="paragraph" w:customStyle="1" w:styleId="Parrafobloquedetexto">
    <w:name w:val="Parrafo bloque de texto"/>
    <w:basedOn w:val="Normal"/>
    <w:uiPriority w:val="99"/>
    <w:rsid w:val="00260A4C"/>
    <w:pPr>
      <w:spacing w:after="260" w:line="300" w:lineRule="atLeast"/>
    </w:pPr>
    <w:rPr>
      <w:rFonts w:asciiTheme="minorHAnsi" w:hAnsiTheme="minorHAnsi" w:cs="Calibri"/>
      <w:iCs w:val="0"/>
      <w:color w:val="000000"/>
      <w:sz w:val="22"/>
      <w:szCs w:val="22"/>
      <w:lang w:val="es-CR" w:eastAsia="es-CR"/>
    </w:rPr>
  </w:style>
  <w:style w:type="paragraph" w:customStyle="1" w:styleId="Sub-tituloitalicas">
    <w:name w:val="Sub-titulo (italicas)"/>
    <w:basedOn w:val="Parrafobloquedetexto"/>
    <w:uiPriority w:val="99"/>
    <w:rsid w:val="00260A4C"/>
    <w:pPr>
      <w:spacing w:before="170" w:after="113"/>
    </w:pPr>
    <w:rPr>
      <w:b/>
      <w:color w:val="007D89"/>
    </w:rPr>
  </w:style>
  <w:style w:type="paragraph" w:customStyle="1" w:styleId="vietasbullets">
    <w:name w:val="viñetas bullets"/>
    <w:basedOn w:val="Parrafobloquedetexto"/>
    <w:uiPriority w:val="99"/>
    <w:rsid w:val="00260A4C"/>
    <w:pPr>
      <w:tabs>
        <w:tab w:val="left" w:pos="57"/>
      </w:tabs>
      <w:spacing w:after="113"/>
      <w:ind w:left="850" w:hanging="340"/>
    </w:pPr>
  </w:style>
  <w:style w:type="character" w:customStyle="1" w:styleId="subrayado">
    <w:name w:val="subrayado"/>
    <w:uiPriority w:val="99"/>
    <w:rsid w:val="00260A4C"/>
    <w:rPr>
      <w:u w:val="thick"/>
    </w:rPr>
  </w:style>
  <w:style w:type="paragraph" w:styleId="TDC1">
    <w:name w:val="toc 1"/>
    <w:basedOn w:val="Normal"/>
    <w:next w:val="Normal"/>
    <w:uiPriority w:val="39"/>
    <w:qFormat/>
    <w:rsid w:val="00260A4C"/>
    <w:pPr>
      <w:spacing w:before="120"/>
    </w:pPr>
    <w:rPr>
      <w:rFonts w:asciiTheme="minorHAnsi" w:hAnsiTheme="minorHAnsi" w:cs="Calibri"/>
      <w:b/>
      <w:iCs w:val="0"/>
      <w:color w:val="000000"/>
      <w:sz w:val="20"/>
      <w:lang w:val="es-CR" w:eastAsia="es-CR"/>
    </w:rPr>
  </w:style>
  <w:style w:type="paragraph" w:styleId="TDC2">
    <w:name w:val="toc 2"/>
    <w:basedOn w:val="Normal"/>
    <w:next w:val="Normal"/>
    <w:uiPriority w:val="39"/>
    <w:qFormat/>
    <w:rsid w:val="00260A4C"/>
    <w:pPr>
      <w:ind w:left="220"/>
    </w:pPr>
    <w:rPr>
      <w:rFonts w:asciiTheme="minorHAnsi" w:hAnsiTheme="minorHAnsi" w:cs="Calibri"/>
      <w:iCs w:val="0"/>
      <w:color w:val="000000"/>
      <w:sz w:val="20"/>
      <w:lang w:val="es-CR" w:eastAsia="es-CR"/>
    </w:rPr>
  </w:style>
  <w:style w:type="paragraph" w:styleId="TDC3">
    <w:name w:val="toc 3"/>
    <w:basedOn w:val="Normal"/>
    <w:next w:val="Normal"/>
    <w:uiPriority w:val="39"/>
    <w:qFormat/>
    <w:rsid w:val="00260A4C"/>
    <w:pPr>
      <w:ind w:left="440"/>
    </w:pPr>
    <w:rPr>
      <w:rFonts w:asciiTheme="minorHAnsi" w:hAnsiTheme="minorHAnsi" w:cs="Calibri"/>
      <w:i/>
      <w:iCs w:val="0"/>
      <w:color w:val="000000"/>
      <w:sz w:val="20"/>
      <w:lang w:val="es-CR" w:eastAsia="es-CR"/>
    </w:rPr>
  </w:style>
  <w:style w:type="paragraph" w:styleId="TDC4">
    <w:name w:val="toc 4"/>
    <w:basedOn w:val="Normal"/>
    <w:next w:val="Normal"/>
    <w:uiPriority w:val="39"/>
    <w:rsid w:val="00260A4C"/>
    <w:pPr>
      <w:ind w:left="660"/>
    </w:pPr>
    <w:rPr>
      <w:rFonts w:asciiTheme="minorHAnsi" w:hAnsiTheme="minorHAnsi" w:cs="Calibri"/>
      <w:iCs w:val="0"/>
      <w:color w:val="000000"/>
      <w:sz w:val="18"/>
      <w:szCs w:val="18"/>
      <w:lang w:val="es-CR" w:eastAsia="es-CR"/>
    </w:rPr>
  </w:style>
  <w:style w:type="paragraph" w:styleId="TDC5">
    <w:name w:val="toc 5"/>
    <w:basedOn w:val="Normal"/>
    <w:next w:val="Normal"/>
    <w:uiPriority w:val="39"/>
    <w:rsid w:val="00260A4C"/>
    <w:pPr>
      <w:ind w:left="880"/>
    </w:pPr>
    <w:rPr>
      <w:rFonts w:asciiTheme="minorHAnsi" w:hAnsiTheme="minorHAnsi" w:cs="Calibri"/>
      <w:iCs w:val="0"/>
      <w:color w:val="000000"/>
      <w:sz w:val="18"/>
      <w:szCs w:val="18"/>
      <w:lang w:val="es-CR" w:eastAsia="es-CR"/>
    </w:rPr>
  </w:style>
  <w:style w:type="paragraph" w:styleId="TDC6">
    <w:name w:val="toc 6"/>
    <w:basedOn w:val="Normal"/>
    <w:next w:val="Normal"/>
    <w:uiPriority w:val="39"/>
    <w:rsid w:val="00260A4C"/>
    <w:pPr>
      <w:ind w:left="1100"/>
    </w:pPr>
    <w:rPr>
      <w:rFonts w:asciiTheme="minorHAnsi" w:hAnsiTheme="minorHAnsi" w:cs="Calibri"/>
      <w:iCs w:val="0"/>
      <w:color w:val="000000"/>
      <w:sz w:val="18"/>
      <w:szCs w:val="18"/>
      <w:lang w:val="es-CR" w:eastAsia="es-CR"/>
    </w:rPr>
  </w:style>
  <w:style w:type="paragraph" w:styleId="TDC7">
    <w:name w:val="toc 7"/>
    <w:basedOn w:val="Normal"/>
    <w:next w:val="Normal"/>
    <w:uiPriority w:val="39"/>
    <w:rsid w:val="00260A4C"/>
    <w:pPr>
      <w:ind w:left="1320"/>
    </w:pPr>
    <w:rPr>
      <w:rFonts w:asciiTheme="minorHAnsi" w:hAnsiTheme="minorHAnsi" w:cs="Calibri"/>
      <w:iCs w:val="0"/>
      <w:color w:val="000000"/>
      <w:sz w:val="18"/>
      <w:szCs w:val="18"/>
      <w:lang w:val="es-CR" w:eastAsia="es-CR"/>
    </w:rPr>
  </w:style>
  <w:style w:type="paragraph" w:styleId="TDC8">
    <w:name w:val="toc 8"/>
    <w:basedOn w:val="Normal"/>
    <w:next w:val="Normal"/>
    <w:uiPriority w:val="39"/>
    <w:rsid w:val="00260A4C"/>
    <w:pPr>
      <w:ind w:left="1540"/>
    </w:pPr>
    <w:rPr>
      <w:rFonts w:asciiTheme="minorHAnsi" w:hAnsiTheme="minorHAnsi" w:cs="Calibri"/>
      <w:iCs w:val="0"/>
      <w:color w:val="000000"/>
      <w:sz w:val="18"/>
      <w:szCs w:val="18"/>
      <w:lang w:val="es-CR" w:eastAsia="es-CR"/>
    </w:rPr>
  </w:style>
  <w:style w:type="paragraph" w:styleId="TDC9">
    <w:name w:val="toc 9"/>
    <w:basedOn w:val="Normal"/>
    <w:next w:val="Normal"/>
    <w:uiPriority w:val="39"/>
    <w:rsid w:val="00260A4C"/>
    <w:pPr>
      <w:ind w:left="1760"/>
    </w:pPr>
    <w:rPr>
      <w:rFonts w:asciiTheme="minorHAnsi" w:hAnsiTheme="minorHAnsi" w:cs="Calibri"/>
      <w:iCs w:val="0"/>
      <w:color w:val="000000"/>
      <w:sz w:val="18"/>
      <w:szCs w:val="18"/>
      <w:lang w:val="es-CR" w:eastAsia="es-CR"/>
    </w:rPr>
  </w:style>
  <w:style w:type="character" w:customStyle="1" w:styleId="Ttulo1Car">
    <w:name w:val="Título 1 Car"/>
    <w:basedOn w:val="Fuentedeprrafopredeter"/>
    <w:link w:val="Ttulo1"/>
    <w:uiPriority w:val="9"/>
    <w:rsid w:val="00260A4C"/>
    <w:rPr>
      <w:rFonts w:ascii="Arial" w:hAnsi="Arial" w:cs="Arial"/>
      <w:b/>
      <w:bCs/>
      <w:iCs/>
      <w:sz w:val="24"/>
    </w:rPr>
  </w:style>
  <w:style w:type="character" w:customStyle="1" w:styleId="Ttulo2Car">
    <w:name w:val="Título 2 Car"/>
    <w:basedOn w:val="Fuentedeprrafopredeter"/>
    <w:link w:val="Ttulo2"/>
    <w:uiPriority w:val="9"/>
    <w:rsid w:val="00260A4C"/>
    <w:rPr>
      <w:rFonts w:ascii="Arial" w:hAnsi="Arial" w:cs="Arial"/>
      <w:b/>
      <w:iCs/>
      <w:sz w:val="24"/>
    </w:rPr>
  </w:style>
  <w:style w:type="paragraph" w:styleId="Cita">
    <w:name w:val="Quote"/>
    <w:basedOn w:val="Normal"/>
    <w:next w:val="Normal"/>
    <w:link w:val="CitaCar"/>
    <w:uiPriority w:val="29"/>
    <w:qFormat/>
    <w:rsid w:val="00260A4C"/>
    <w:pPr>
      <w:spacing w:before="200" w:after="160"/>
      <w:ind w:left="864" w:right="864"/>
      <w:jc w:val="center"/>
    </w:pPr>
    <w:rPr>
      <w:rFonts w:asciiTheme="minorHAnsi" w:hAnsiTheme="minorHAnsi" w:cs="Calibri"/>
      <w:i/>
      <w:iCs w:val="0"/>
      <w:color w:val="404040" w:themeColor="text1" w:themeTint="BF"/>
      <w:sz w:val="22"/>
      <w:szCs w:val="22"/>
      <w:lang w:val="es-CR" w:eastAsia="es-CR"/>
    </w:rPr>
  </w:style>
  <w:style w:type="character" w:customStyle="1" w:styleId="CitaCar">
    <w:name w:val="Cita Car"/>
    <w:basedOn w:val="Fuentedeprrafopredeter"/>
    <w:link w:val="Cita"/>
    <w:uiPriority w:val="29"/>
    <w:rsid w:val="00260A4C"/>
    <w:rPr>
      <w:rFonts w:asciiTheme="minorHAnsi" w:hAnsiTheme="minorHAnsi" w:cs="Calibri"/>
      <w:i/>
      <w:color w:val="404040" w:themeColor="text1" w:themeTint="BF"/>
      <w:sz w:val="22"/>
      <w:szCs w:val="22"/>
      <w:lang w:val="es-CR" w:eastAsia="es-CR"/>
    </w:rPr>
  </w:style>
  <w:style w:type="character" w:customStyle="1" w:styleId="Ttulo3Car">
    <w:name w:val="Título 3 Car"/>
    <w:aliases w:val="Título 3 Car Car Car"/>
    <w:basedOn w:val="Fuentedeprrafopredeter"/>
    <w:link w:val="Ttulo3"/>
    <w:uiPriority w:val="9"/>
    <w:rsid w:val="00260A4C"/>
    <w:rPr>
      <w:rFonts w:ascii="Arial" w:hAnsi="Arial" w:cs="Arial"/>
      <w:b/>
      <w:bCs/>
      <w:iCs/>
      <w:sz w:val="22"/>
    </w:rPr>
  </w:style>
  <w:style w:type="character" w:styleId="nfasis">
    <w:name w:val="Emphasis"/>
    <w:basedOn w:val="Fuentedeprrafopredeter"/>
    <w:uiPriority w:val="20"/>
    <w:rsid w:val="00260A4C"/>
    <w:rPr>
      <w:i/>
    </w:rPr>
  </w:style>
  <w:style w:type="character" w:styleId="Referenciasutil">
    <w:name w:val="Subtle Reference"/>
    <w:basedOn w:val="Fuentedeprrafopredeter"/>
    <w:uiPriority w:val="31"/>
    <w:qFormat/>
    <w:rsid w:val="00260A4C"/>
    <w:rPr>
      <w:color w:val="5A5A5A" w:themeColor="text1" w:themeTint="A5"/>
    </w:rPr>
  </w:style>
  <w:style w:type="character" w:styleId="Ttulodellibro">
    <w:name w:val="Book Title"/>
    <w:basedOn w:val="Fuentedeprrafopredeter"/>
    <w:uiPriority w:val="33"/>
    <w:rsid w:val="00260A4C"/>
    <w:rPr>
      <w:b/>
      <w:i/>
    </w:rPr>
  </w:style>
  <w:style w:type="table" w:styleId="Tablaconcuadrculaclara">
    <w:name w:val="Grid Table Light"/>
    <w:basedOn w:val="Tablanormal"/>
    <w:uiPriority w:val="40"/>
    <w:rsid w:val="00260A4C"/>
    <w:rPr>
      <w:color w:val="000000"/>
      <w:lang w:val="es-CR" w:eastAsia="es-C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tuloTDC">
    <w:name w:val="TOC Heading"/>
    <w:basedOn w:val="Ttulo1"/>
    <w:next w:val="Normal"/>
    <w:uiPriority w:val="39"/>
    <w:unhideWhenUsed/>
    <w:qFormat/>
    <w:rsid w:val="00260A4C"/>
    <w:pPr>
      <w:keepLines/>
      <w:spacing w:before="240" w:line="259" w:lineRule="auto"/>
      <w:jc w:val="left"/>
      <w:outlineLvl w:val="9"/>
    </w:pPr>
    <w:rPr>
      <w:rFonts w:asciiTheme="majorHAnsi" w:eastAsiaTheme="majorEastAsia" w:hAnsiTheme="majorHAnsi" w:cstheme="majorBidi"/>
      <w:b w:val="0"/>
      <w:bCs w:val="0"/>
      <w:iCs w:val="0"/>
      <w:color w:val="2E74B5" w:themeColor="accent1" w:themeShade="BF"/>
      <w:sz w:val="32"/>
      <w:szCs w:val="32"/>
      <w:lang w:val="es-CR" w:eastAsia="es-CR"/>
    </w:rPr>
  </w:style>
  <w:style w:type="numbering" w:customStyle="1" w:styleId="Sinlista1">
    <w:name w:val="Sin lista1"/>
    <w:next w:val="Sinlista"/>
    <w:uiPriority w:val="99"/>
    <w:semiHidden/>
    <w:unhideWhenUsed/>
    <w:rsid w:val="005B4AAF"/>
  </w:style>
  <w:style w:type="table" w:customStyle="1" w:styleId="Tablaconcuadrcula3">
    <w:name w:val="Tabla con cuadrícula3"/>
    <w:basedOn w:val="Tablanormal"/>
    <w:next w:val="Tablaconcuadrcula"/>
    <w:uiPriority w:val="39"/>
    <w:rsid w:val="005B4AAF"/>
    <w:rPr>
      <w:rFonts w:ascii="Arial" w:hAnsi="Arial" w:cs="Arial"/>
      <w:color w:val="000000"/>
      <w:sz w:val="22"/>
      <w:szCs w:val="22"/>
      <w:lang w:val="es-CR" w:eastAsia="es-C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Fuentedeprrafopredeter"/>
    <w:rsid w:val="008E198A"/>
  </w:style>
  <w:style w:type="character" w:customStyle="1" w:styleId="xxxxcontentpasted0">
    <w:name w:val="x_x_x_x_contentpasted0"/>
    <w:basedOn w:val="Fuentedeprrafopredeter"/>
    <w:rsid w:val="003F4C6F"/>
  </w:style>
  <w:style w:type="character" w:styleId="Hipervnculovisitado">
    <w:name w:val="FollowedHyperlink"/>
    <w:basedOn w:val="Fuentedeprrafopredeter"/>
    <w:uiPriority w:val="99"/>
    <w:semiHidden/>
    <w:unhideWhenUsed/>
    <w:rsid w:val="00884288"/>
    <w:rPr>
      <w:color w:val="0563C1"/>
      <w:u w:val="single"/>
    </w:rPr>
  </w:style>
  <w:style w:type="paragraph" w:customStyle="1" w:styleId="msonormal0">
    <w:name w:val="msonormal"/>
    <w:basedOn w:val="Normal"/>
    <w:rsid w:val="00884288"/>
    <w:pPr>
      <w:spacing w:before="100" w:beforeAutospacing="1" w:after="100" w:afterAutospacing="1"/>
    </w:pPr>
    <w:rPr>
      <w:rFonts w:ascii="Times New Roman" w:hAnsi="Times New Roman" w:cs="Times New Roman"/>
      <w:iCs w:val="0"/>
      <w:szCs w:val="24"/>
      <w:lang w:val="es-CR" w:eastAsia="es-CR"/>
    </w:rPr>
  </w:style>
  <w:style w:type="paragraph" w:customStyle="1" w:styleId="font5">
    <w:name w:val="font5"/>
    <w:basedOn w:val="Normal"/>
    <w:rsid w:val="00884288"/>
    <w:pPr>
      <w:spacing w:before="100" w:beforeAutospacing="1" w:after="100" w:afterAutospacing="1"/>
    </w:pPr>
    <w:rPr>
      <w:iCs w:val="0"/>
      <w:color w:val="000000"/>
      <w:sz w:val="20"/>
      <w:lang w:val="es-CR" w:eastAsia="es-CR"/>
    </w:rPr>
  </w:style>
  <w:style w:type="paragraph" w:customStyle="1" w:styleId="font6">
    <w:name w:val="font6"/>
    <w:basedOn w:val="Normal"/>
    <w:rsid w:val="00884288"/>
    <w:pPr>
      <w:spacing w:before="100" w:beforeAutospacing="1" w:after="100" w:afterAutospacing="1"/>
    </w:pPr>
    <w:rPr>
      <w:b/>
      <w:bCs/>
      <w:iCs w:val="0"/>
      <w:color w:val="000000"/>
      <w:sz w:val="20"/>
      <w:lang w:val="es-CR" w:eastAsia="es-CR"/>
    </w:rPr>
  </w:style>
  <w:style w:type="paragraph" w:customStyle="1" w:styleId="font7">
    <w:name w:val="font7"/>
    <w:basedOn w:val="Normal"/>
    <w:rsid w:val="00884288"/>
    <w:pPr>
      <w:spacing w:before="100" w:beforeAutospacing="1" w:after="100" w:afterAutospacing="1"/>
    </w:pPr>
    <w:rPr>
      <w:b/>
      <w:bCs/>
      <w:iCs w:val="0"/>
      <w:color w:val="F1C232"/>
      <w:sz w:val="20"/>
      <w:lang w:val="es-CR" w:eastAsia="es-CR"/>
    </w:rPr>
  </w:style>
  <w:style w:type="paragraph" w:customStyle="1" w:styleId="font8">
    <w:name w:val="font8"/>
    <w:basedOn w:val="Normal"/>
    <w:rsid w:val="00884288"/>
    <w:pPr>
      <w:spacing w:before="100" w:beforeAutospacing="1" w:after="100" w:afterAutospacing="1"/>
    </w:pPr>
    <w:rPr>
      <w:i/>
      <w:color w:val="C00000"/>
      <w:sz w:val="20"/>
      <w:lang w:val="es-CR" w:eastAsia="es-CR"/>
    </w:rPr>
  </w:style>
  <w:style w:type="paragraph" w:customStyle="1" w:styleId="font9">
    <w:name w:val="font9"/>
    <w:basedOn w:val="Normal"/>
    <w:rsid w:val="00884288"/>
    <w:pPr>
      <w:spacing w:before="100" w:beforeAutospacing="1" w:after="100" w:afterAutospacing="1"/>
    </w:pPr>
    <w:rPr>
      <w:iCs w:val="0"/>
      <w:color w:val="000000"/>
      <w:sz w:val="20"/>
      <w:lang w:val="es-CR" w:eastAsia="es-CR"/>
    </w:rPr>
  </w:style>
  <w:style w:type="paragraph" w:customStyle="1" w:styleId="font10">
    <w:name w:val="font10"/>
    <w:basedOn w:val="Normal"/>
    <w:rsid w:val="00884288"/>
    <w:pPr>
      <w:spacing w:before="100" w:beforeAutospacing="1" w:after="100" w:afterAutospacing="1"/>
    </w:pPr>
    <w:rPr>
      <w:iCs w:val="0"/>
      <w:sz w:val="20"/>
      <w:lang w:val="es-CR" w:eastAsia="es-CR"/>
    </w:rPr>
  </w:style>
  <w:style w:type="paragraph" w:customStyle="1" w:styleId="font11">
    <w:name w:val="font11"/>
    <w:basedOn w:val="Normal"/>
    <w:rsid w:val="00884288"/>
    <w:pPr>
      <w:spacing w:before="100" w:beforeAutospacing="1" w:after="100" w:afterAutospacing="1"/>
    </w:pPr>
    <w:rPr>
      <w:iCs w:val="0"/>
      <w:color w:val="0070C0"/>
      <w:sz w:val="20"/>
      <w:lang w:val="es-CR" w:eastAsia="es-CR"/>
    </w:rPr>
  </w:style>
  <w:style w:type="paragraph" w:customStyle="1" w:styleId="xl65">
    <w:name w:val="xl65"/>
    <w:basedOn w:val="Normal"/>
    <w:rsid w:val="00884288"/>
    <w:pPr>
      <w:pBdr>
        <w:bottom w:val="single" w:sz="4" w:space="0" w:color="000000"/>
        <w:right w:val="single" w:sz="4" w:space="0" w:color="000000"/>
      </w:pBdr>
      <w:spacing w:before="100" w:beforeAutospacing="1" w:after="100" w:afterAutospacing="1"/>
      <w:jc w:val="center"/>
      <w:textAlignment w:val="top"/>
    </w:pPr>
    <w:rPr>
      <w:b/>
      <w:bCs/>
      <w:iCs w:val="0"/>
      <w:sz w:val="20"/>
      <w:lang w:val="es-CR" w:eastAsia="es-CR"/>
    </w:rPr>
  </w:style>
  <w:style w:type="paragraph" w:customStyle="1" w:styleId="xl66">
    <w:name w:val="xl66"/>
    <w:basedOn w:val="Normal"/>
    <w:rsid w:val="00884288"/>
    <w:pPr>
      <w:pBdr>
        <w:left w:val="single" w:sz="4" w:space="0" w:color="000000"/>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67">
    <w:name w:val="xl67"/>
    <w:basedOn w:val="Normal"/>
    <w:rsid w:val="00884288"/>
    <w:pPr>
      <w:pBdr>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68">
    <w:name w:val="xl68"/>
    <w:basedOn w:val="Normal"/>
    <w:rsid w:val="00884288"/>
    <w:pPr>
      <w:pBdr>
        <w:bottom w:val="single" w:sz="4" w:space="0" w:color="000000"/>
        <w:right w:val="single" w:sz="4" w:space="0" w:color="000000"/>
      </w:pBdr>
      <w:shd w:val="clear" w:color="FFFFFF" w:fill="FFFFFF"/>
      <w:spacing w:before="100" w:beforeAutospacing="1" w:after="100" w:afterAutospacing="1"/>
      <w:jc w:val="center"/>
      <w:textAlignment w:val="top"/>
    </w:pPr>
    <w:rPr>
      <w:iCs w:val="0"/>
      <w:sz w:val="20"/>
      <w:lang w:val="es-CR" w:eastAsia="es-CR"/>
    </w:rPr>
  </w:style>
  <w:style w:type="paragraph" w:customStyle="1" w:styleId="xl69">
    <w:name w:val="xl69"/>
    <w:basedOn w:val="Normal"/>
    <w:rsid w:val="0088428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70">
    <w:name w:val="xl70"/>
    <w:basedOn w:val="Normal"/>
    <w:rsid w:val="00884288"/>
    <w:pPr>
      <w:pBdr>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71">
    <w:name w:val="xl71"/>
    <w:basedOn w:val="Normal"/>
    <w:rsid w:val="00884288"/>
    <w:pPr>
      <w:pBdr>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72">
    <w:name w:val="xl72"/>
    <w:basedOn w:val="Normal"/>
    <w:rsid w:val="00884288"/>
    <w:pPr>
      <w:pBdr>
        <w:left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73">
    <w:name w:val="xl73"/>
    <w:basedOn w:val="Normal"/>
    <w:rsid w:val="00884288"/>
    <w:pPr>
      <w:pBdr>
        <w:top w:val="single" w:sz="4" w:space="0" w:color="000000"/>
        <w:left w:val="single" w:sz="4" w:space="0" w:color="000000"/>
        <w:bottom w:val="single" w:sz="4" w:space="0" w:color="auto"/>
        <w:right w:val="single" w:sz="4" w:space="0" w:color="000000"/>
      </w:pBdr>
      <w:spacing w:before="100" w:beforeAutospacing="1" w:after="100" w:afterAutospacing="1"/>
      <w:jc w:val="center"/>
      <w:textAlignment w:val="top"/>
    </w:pPr>
    <w:rPr>
      <w:iCs w:val="0"/>
      <w:sz w:val="20"/>
      <w:lang w:val="es-CR" w:eastAsia="es-CR"/>
    </w:rPr>
  </w:style>
  <w:style w:type="paragraph" w:customStyle="1" w:styleId="xl74">
    <w:name w:val="xl74"/>
    <w:basedOn w:val="Normal"/>
    <w:rsid w:val="00884288"/>
    <w:pPr>
      <w:pBdr>
        <w:top w:val="single" w:sz="4" w:space="0" w:color="000000"/>
        <w:bottom w:val="single" w:sz="4" w:space="0" w:color="auto"/>
        <w:right w:val="single" w:sz="4" w:space="0" w:color="000000"/>
      </w:pBdr>
      <w:spacing w:before="100" w:beforeAutospacing="1" w:after="100" w:afterAutospacing="1"/>
      <w:jc w:val="center"/>
      <w:textAlignment w:val="top"/>
    </w:pPr>
    <w:rPr>
      <w:iCs w:val="0"/>
      <w:sz w:val="20"/>
      <w:lang w:val="es-CR" w:eastAsia="es-CR"/>
    </w:rPr>
  </w:style>
  <w:style w:type="paragraph" w:customStyle="1" w:styleId="xl75">
    <w:name w:val="xl75"/>
    <w:basedOn w:val="Normal"/>
    <w:rsid w:val="00884288"/>
    <w:pPr>
      <w:pBdr>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top"/>
    </w:pPr>
    <w:rPr>
      <w:iCs w:val="0"/>
      <w:sz w:val="20"/>
      <w:lang w:val="es-CR" w:eastAsia="es-CR"/>
    </w:rPr>
  </w:style>
  <w:style w:type="paragraph" w:customStyle="1" w:styleId="xl76">
    <w:name w:val="xl76"/>
    <w:basedOn w:val="Normal"/>
    <w:rsid w:val="00884288"/>
    <w:pPr>
      <w:pBdr>
        <w:bottom w:val="single" w:sz="4" w:space="0" w:color="000000"/>
        <w:right w:val="single" w:sz="4" w:space="0" w:color="000000"/>
      </w:pBdr>
      <w:shd w:val="clear" w:color="000000" w:fill="FFFF00"/>
      <w:spacing w:before="100" w:beforeAutospacing="1" w:after="100" w:afterAutospacing="1"/>
      <w:jc w:val="center"/>
      <w:textAlignment w:val="top"/>
    </w:pPr>
    <w:rPr>
      <w:iCs w:val="0"/>
      <w:sz w:val="20"/>
      <w:lang w:val="es-CR" w:eastAsia="es-CR"/>
    </w:rPr>
  </w:style>
  <w:style w:type="paragraph" w:customStyle="1" w:styleId="xl77">
    <w:name w:val="xl77"/>
    <w:basedOn w:val="Normal"/>
    <w:rsid w:val="00884288"/>
    <w:pPr>
      <w:shd w:val="clear" w:color="000000" w:fill="FFFF00"/>
      <w:spacing w:before="100" w:beforeAutospacing="1" w:after="100" w:afterAutospacing="1"/>
    </w:pPr>
    <w:rPr>
      <w:rFonts w:ascii="Times New Roman" w:hAnsi="Times New Roman" w:cs="Times New Roman"/>
      <w:iCs w:val="0"/>
      <w:szCs w:val="24"/>
      <w:lang w:val="es-CR" w:eastAsia="es-CR"/>
    </w:rPr>
  </w:style>
  <w:style w:type="paragraph" w:customStyle="1" w:styleId="xl78">
    <w:name w:val="xl78"/>
    <w:basedOn w:val="Normal"/>
    <w:rsid w:val="00884288"/>
    <w:pPr>
      <w:pBdr>
        <w:bottom w:val="single" w:sz="4" w:space="0" w:color="000000"/>
        <w:right w:val="single" w:sz="4" w:space="0" w:color="000000"/>
      </w:pBdr>
      <w:spacing w:before="100" w:beforeAutospacing="1" w:after="100" w:afterAutospacing="1"/>
      <w:jc w:val="center"/>
      <w:textAlignment w:val="top"/>
    </w:pPr>
    <w:rPr>
      <w:iCs w:val="0"/>
      <w:color w:val="C00000"/>
      <w:sz w:val="20"/>
      <w:lang w:val="es-CR" w:eastAsia="es-CR"/>
    </w:rPr>
  </w:style>
  <w:style w:type="paragraph" w:customStyle="1" w:styleId="xl79">
    <w:name w:val="xl79"/>
    <w:basedOn w:val="Normal"/>
    <w:rsid w:val="00884288"/>
    <w:pPr>
      <w:pBdr>
        <w:bottom w:val="single" w:sz="4" w:space="0" w:color="000000"/>
        <w:right w:val="single" w:sz="4" w:space="0" w:color="000000"/>
      </w:pBdr>
      <w:shd w:val="clear" w:color="000000" w:fill="FFFF00"/>
      <w:spacing w:before="100" w:beforeAutospacing="1" w:after="100" w:afterAutospacing="1"/>
      <w:jc w:val="center"/>
      <w:textAlignment w:val="top"/>
    </w:pPr>
    <w:rPr>
      <w:iCs w:val="0"/>
      <w:color w:val="C00000"/>
      <w:sz w:val="20"/>
      <w:lang w:val="es-CR" w:eastAsia="es-CR"/>
    </w:rPr>
  </w:style>
  <w:style w:type="paragraph" w:customStyle="1" w:styleId="xl80">
    <w:name w:val="xl80"/>
    <w:basedOn w:val="Normal"/>
    <w:rsid w:val="00884288"/>
    <w:pPr>
      <w:spacing w:before="100" w:beforeAutospacing="1" w:after="100" w:afterAutospacing="1"/>
    </w:pPr>
    <w:rPr>
      <w:rFonts w:ascii="Calibri" w:hAnsi="Calibri" w:cs="Calibri"/>
      <w:iCs w:val="0"/>
      <w:color w:val="C00000"/>
      <w:szCs w:val="24"/>
      <w:lang w:val="es-CR" w:eastAsia="es-CR"/>
    </w:rPr>
  </w:style>
  <w:style w:type="paragraph" w:customStyle="1" w:styleId="xl81">
    <w:name w:val="xl81"/>
    <w:basedOn w:val="Normal"/>
    <w:rsid w:val="00884288"/>
    <w:pPr>
      <w:pBdr>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top"/>
    </w:pPr>
    <w:rPr>
      <w:iCs w:val="0"/>
      <w:color w:val="C00000"/>
      <w:sz w:val="20"/>
      <w:lang w:val="es-CR" w:eastAsia="es-CR"/>
    </w:rPr>
  </w:style>
  <w:style w:type="paragraph" w:customStyle="1" w:styleId="xl82">
    <w:name w:val="xl82"/>
    <w:basedOn w:val="Normal"/>
    <w:rsid w:val="00884288"/>
    <w:pPr>
      <w:shd w:val="clear" w:color="000000" w:fill="FFFF00"/>
      <w:spacing w:before="100" w:beforeAutospacing="1" w:after="100" w:afterAutospacing="1"/>
    </w:pPr>
    <w:rPr>
      <w:rFonts w:ascii="Calibri" w:hAnsi="Calibri" w:cs="Calibri"/>
      <w:iCs w:val="0"/>
      <w:color w:val="C00000"/>
      <w:szCs w:val="24"/>
      <w:lang w:val="es-CR" w:eastAsia="es-CR"/>
    </w:rPr>
  </w:style>
  <w:style w:type="paragraph" w:customStyle="1" w:styleId="xl83">
    <w:name w:val="xl83"/>
    <w:basedOn w:val="Normal"/>
    <w:rsid w:val="00884288"/>
    <w:pPr>
      <w:pBdr>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84">
    <w:name w:val="xl84"/>
    <w:basedOn w:val="Normal"/>
    <w:rsid w:val="00884288"/>
    <w:pPr>
      <w:pBdr>
        <w:left w:val="single" w:sz="4" w:space="0" w:color="000000"/>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85">
    <w:name w:val="xl85"/>
    <w:basedOn w:val="Normal"/>
    <w:rsid w:val="00884288"/>
    <w:pPr>
      <w:pBdr>
        <w:bottom w:val="single" w:sz="4" w:space="0" w:color="000000"/>
        <w:right w:val="single" w:sz="4" w:space="0" w:color="000000"/>
      </w:pBdr>
      <w:spacing w:before="100" w:beforeAutospacing="1" w:after="100" w:afterAutospacing="1"/>
      <w:jc w:val="center"/>
      <w:textAlignment w:val="top"/>
    </w:pPr>
    <w:rPr>
      <w:iCs w:val="0"/>
      <w:sz w:val="20"/>
      <w:lang w:val="es-CR" w:eastAsia="es-CR"/>
    </w:rPr>
  </w:style>
  <w:style w:type="paragraph" w:customStyle="1" w:styleId="xl86">
    <w:name w:val="xl86"/>
    <w:basedOn w:val="Normal"/>
    <w:rsid w:val="00884288"/>
    <w:pPr>
      <w:spacing w:before="100" w:beforeAutospacing="1" w:after="100" w:afterAutospacing="1"/>
    </w:pPr>
    <w:rPr>
      <w:rFonts w:ascii="Calibri" w:hAnsi="Calibri" w:cs="Calibri"/>
      <w:b/>
      <w:bCs/>
      <w:iCs w:val="0"/>
      <w:szCs w:val="24"/>
      <w:lang w:val="es-CR" w:eastAsia="es-CR"/>
    </w:rPr>
  </w:style>
  <w:style w:type="paragraph" w:customStyle="1" w:styleId="xl87">
    <w:name w:val="xl87"/>
    <w:basedOn w:val="Normal"/>
    <w:rsid w:val="00884288"/>
    <w:pPr>
      <w:pBdr>
        <w:bottom w:val="single" w:sz="4" w:space="0" w:color="000000"/>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88">
    <w:name w:val="xl88"/>
    <w:basedOn w:val="Normal"/>
    <w:rsid w:val="00884288"/>
    <w:pPr>
      <w:pBdr>
        <w:top w:val="single" w:sz="4" w:space="0" w:color="000000"/>
        <w:bottom w:val="single" w:sz="4" w:space="0" w:color="auto"/>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89">
    <w:name w:val="xl89"/>
    <w:basedOn w:val="Normal"/>
    <w:rsid w:val="00884288"/>
    <w:pPr>
      <w:pBdr>
        <w:bottom w:val="single" w:sz="4" w:space="0" w:color="000000"/>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90">
    <w:name w:val="xl90"/>
    <w:basedOn w:val="Normal"/>
    <w:rsid w:val="00884288"/>
    <w:pPr>
      <w:pBdr>
        <w:bottom w:val="single" w:sz="4" w:space="0" w:color="000000"/>
        <w:right w:val="single" w:sz="4" w:space="0" w:color="000000"/>
      </w:pBdr>
      <w:shd w:val="clear" w:color="FFFFFF" w:fill="FFFFFF"/>
      <w:spacing w:before="100" w:beforeAutospacing="1" w:after="100" w:afterAutospacing="1"/>
      <w:jc w:val="both"/>
      <w:textAlignment w:val="top"/>
    </w:pPr>
    <w:rPr>
      <w:iCs w:val="0"/>
      <w:color w:val="C00000"/>
      <w:sz w:val="20"/>
      <w:lang w:val="es-CR" w:eastAsia="es-CR"/>
    </w:rPr>
  </w:style>
  <w:style w:type="paragraph" w:customStyle="1" w:styleId="xl91">
    <w:name w:val="xl91"/>
    <w:basedOn w:val="Normal"/>
    <w:rsid w:val="00884288"/>
    <w:pPr>
      <w:pBdr>
        <w:bottom w:val="single" w:sz="4" w:space="0" w:color="000000"/>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92">
    <w:name w:val="xl92"/>
    <w:basedOn w:val="Normal"/>
    <w:rsid w:val="00884288"/>
    <w:pPr>
      <w:pBdr>
        <w:top w:val="single" w:sz="4" w:space="0" w:color="000000"/>
        <w:bottom w:val="single" w:sz="4" w:space="0" w:color="auto"/>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93">
    <w:name w:val="xl93"/>
    <w:basedOn w:val="Normal"/>
    <w:rsid w:val="00884288"/>
    <w:pPr>
      <w:pBdr>
        <w:bottom w:val="single" w:sz="4" w:space="0" w:color="000000"/>
        <w:right w:val="single" w:sz="4" w:space="0" w:color="000000"/>
      </w:pBdr>
      <w:shd w:val="clear" w:color="000000" w:fill="FFFF00"/>
      <w:spacing w:before="100" w:beforeAutospacing="1" w:after="100" w:afterAutospacing="1"/>
      <w:jc w:val="both"/>
      <w:textAlignment w:val="top"/>
    </w:pPr>
    <w:rPr>
      <w:iCs w:val="0"/>
      <w:color w:val="C00000"/>
      <w:sz w:val="20"/>
      <w:lang w:val="es-CR" w:eastAsia="es-CR"/>
    </w:rPr>
  </w:style>
  <w:style w:type="paragraph" w:customStyle="1" w:styleId="xl94">
    <w:name w:val="xl94"/>
    <w:basedOn w:val="Normal"/>
    <w:rsid w:val="00884288"/>
    <w:pPr>
      <w:pBdr>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95">
    <w:name w:val="xl95"/>
    <w:basedOn w:val="Normal"/>
    <w:rsid w:val="00884288"/>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96">
    <w:name w:val="xl96"/>
    <w:basedOn w:val="Normal"/>
    <w:rsid w:val="00884288"/>
    <w:pPr>
      <w:spacing w:before="100" w:beforeAutospacing="1" w:after="100" w:afterAutospacing="1"/>
      <w:jc w:val="both"/>
      <w:textAlignment w:val="top"/>
    </w:pPr>
    <w:rPr>
      <w:rFonts w:ascii="Times New Roman" w:hAnsi="Times New Roman" w:cs="Times New Roman"/>
      <w:iCs w:val="0"/>
      <w:color w:val="C00000"/>
      <w:szCs w:val="24"/>
      <w:lang w:val="es-CR" w:eastAsia="es-CR"/>
    </w:rPr>
  </w:style>
  <w:style w:type="paragraph" w:customStyle="1" w:styleId="xl97">
    <w:name w:val="xl97"/>
    <w:basedOn w:val="Normal"/>
    <w:rsid w:val="00884288"/>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98">
    <w:name w:val="xl98"/>
    <w:basedOn w:val="Normal"/>
    <w:rsid w:val="00884288"/>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99">
    <w:name w:val="xl99"/>
    <w:basedOn w:val="Normal"/>
    <w:rsid w:val="00884288"/>
    <w:pPr>
      <w:pBdr>
        <w:top w:val="single" w:sz="4" w:space="0" w:color="000000"/>
        <w:left w:val="single" w:sz="4" w:space="0" w:color="000000"/>
        <w:bottom w:val="single" w:sz="4" w:space="0" w:color="auto"/>
        <w:right w:val="single" w:sz="4" w:space="0" w:color="000000"/>
      </w:pBdr>
      <w:spacing w:before="100" w:beforeAutospacing="1" w:after="100" w:afterAutospacing="1"/>
      <w:jc w:val="both"/>
      <w:textAlignment w:val="top"/>
    </w:pPr>
    <w:rPr>
      <w:iCs w:val="0"/>
      <w:sz w:val="20"/>
      <w:lang w:val="es-CR" w:eastAsia="es-CR"/>
    </w:rPr>
  </w:style>
  <w:style w:type="paragraph" w:customStyle="1" w:styleId="xl100">
    <w:name w:val="xl100"/>
    <w:basedOn w:val="Normal"/>
    <w:rsid w:val="00884288"/>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101">
    <w:name w:val="xl101"/>
    <w:basedOn w:val="Normal"/>
    <w:rsid w:val="00884288"/>
    <w:pPr>
      <w:pBdr>
        <w:top w:val="single" w:sz="4" w:space="0" w:color="000000"/>
        <w:left w:val="single" w:sz="4" w:space="0" w:color="000000"/>
        <w:bottom w:val="single" w:sz="4" w:space="0" w:color="auto"/>
        <w:right w:val="single" w:sz="4" w:space="0" w:color="000000"/>
      </w:pBdr>
      <w:spacing w:before="100" w:beforeAutospacing="1" w:after="100" w:afterAutospacing="1"/>
      <w:jc w:val="both"/>
      <w:textAlignment w:val="top"/>
    </w:pPr>
    <w:rPr>
      <w:iCs w:val="0"/>
      <w:sz w:val="20"/>
      <w:lang w:val="es-CR" w:eastAsia="es-CR"/>
    </w:rPr>
  </w:style>
  <w:style w:type="paragraph" w:customStyle="1" w:styleId="xl102">
    <w:name w:val="xl102"/>
    <w:basedOn w:val="Normal"/>
    <w:rsid w:val="00884288"/>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103">
    <w:name w:val="xl103"/>
    <w:basedOn w:val="Normal"/>
    <w:rsid w:val="00884288"/>
    <w:pPr>
      <w:pBdr>
        <w:bottom w:val="single" w:sz="4" w:space="0" w:color="000000"/>
        <w:right w:val="single" w:sz="4" w:space="0" w:color="000000"/>
      </w:pBdr>
      <w:shd w:val="clear" w:color="000000" w:fill="FFFF00"/>
      <w:spacing w:before="100" w:beforeAutospacing="1" w:after="100" w:afterAutospacing="1"/>
      <w:jc w:val="both"/>
      <w:textAlignment w:val="top"/>
    </w:pPr>
    <w:rPr>
      <w:iCs w:val="0"/>
      <w:sz w:val="20"/>
      <w:lang w:val="es-CR" w:eastAsia="es-CR"/>
    </w:rPr>
  </w:style>
  <w:style w:type="paragraph" w:customStyle="1" w:styleId="xl104">
    <w:name w:val="xl104"/>
    <w:basedOn w:val="Normal"/>
    <w:rsid w:val="00884288"/>
    <w:pPr>
      <w:pBdr>
        <w:bottom w:val="single" w:sz="4" w:space="0" w:color="000000"/>
        <w:right w:val="single" w:sz="4" w:space="0" w:color="000000"/>
      </w:pBdr>
      <w:shd w:val="clear" w:color="000000" w:fill="FFFF00"/>
      <w:spacing w:before="100" w:beforeAutospacing="1" w:after="100" w:afterAutospacing="1"/>
      <w:jc w:val="both"/>
      <w:textAlignment w:val="top"/>
    </w:pPr>
    <w:rPr>
      <w:iCs w:val="0"/>
      <w:sz w:val="18"/>
      <w:szCs w:val="18"/>
      <w:lang w:val="es-CR" w:eastAsia="es-CR"/>
    </w:rPr>
  </w:style>
  <w:style w:type="paragraph" w:customStyle="1" w:styleId="xl105">
    <w:name w:val="xl105"/>
    <w:basedOn w:val="Normal"/>
    <w:rsid w:val="00884288"/>
    <w:pPr>
      <w:pBdr>
        <w:top w:val="single" w:sz="4" w:space="0" w:color="000000"/>
        <w:bottom w:val="single" w:sz="4" w:space="0" w:color="auto"/>
        <w:right w:val="single" w:sz="4" w:space="0" w:color="000000"/>
      </w:pBdr>
      <w:spacing w:before="100" w:beforeAutospacing="1" w:after="100" w:afterAutospacing="1"/>
      <w:jc w:val="both"/>
      <w:textAlignment w:val="top"/>
    </w:pPr>
    <w:rPr>
      <w:iCs w:val="0"/>
      <w:sz w:val="20"/>
      <w:lang w:val="es-CR" w:eastAsia="es-CR"/>
    </w:rPr>
  </w:style>
  <w:style w:type="paragraph" w:customStyle="1" w:styleId="xl106">
    <w:name w:val="xl106"/>
    <w:basedOn w:val="Normal"/>
    <w:rsid w:val="00884288"/>
    <w:pPr>
      <w:spacing w:before="100" w:beforeAutospacing="1" w:after="100" w:afterAutospacing="1"/>
      <w:jc w:val="both"/>
      <w:textAlignment w:val="top"/>
    </w:pPr>
    <w:rPr>
      <w:rFonts w:ascii="Times New Roman" w:hAnsi="Times New Roman" w:cs="Times New Roman"/>
      <w:iCs w:val="0"/>
      <w:szCs w:val="24"/>
      <w:lang w:val="es-CR" w:eastAsia="es-CR"/>
    </w:rPr>
  </w:style>
  <w:style w:type="paragraph" w:customStyle="1" w:styleId="xl107">
    <w:name w:val="xl107"/>
    <w:basedOn w:val="Normal"/>
    <w:rsid w:val="00884288"/>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108">
    <w:name w:val="xl108"/>
    <w:basedOn w:val="Normal"/>
    <w:rsid w:val="00884288"/>
    <w:pPr>
      <w:pBdr>
        <w:top w:val="single" w:sz="4" w:space="0" w:color="000000"/>
        <w:bottom w:val="single" w:sz="4" w:space="0" w:color="auto"/>
        <w:right w:val="single" w:sz="4" w:space="0" w:color="000000"/>
      </w:pBdr>
      <w:spacing w:before="100" w:beforeAutospacing="1" w:after="100" w:afterAutospacing="1"/>
      <w:jc w:val="both"/>
      <w:textAlignment w:val="top"/>
    </w:pPr>
    <w:rPr>
      <w:iCs w:val="0"/>
      <w:sz w:val="20"/>
      <w:lang w:val="es-CR" w:eastAsia="es-CR"/>
    </w:rPr>
  </w:style>
  <w:style w:type="paragraph" w:customStyle="1" w:styleId="xl109">
    <w:name w:val="xl109"/>
    <w:basedOn w:val="Normal"/>
    <w:rsid w:val="00884288"/>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110">
    <w:name w:val="xl110"/>
    <w:basedOn w:val="Normal"/>
    <w:rsid w:val="00884288"/>
    <w:pPr>
      <w:pBdr>
        <w:bottom w:val="single" w:sz="4" w:space="0" w:color="000000"/>
        <w:right w:val="single" w:sz="4" w:space="0" w:color="000000"/>
      </w:pBdr>
      <w:shd w:val="clear" w:color="000000" w:fill="FFFF00"/>
      <w:spacing w:before="100" w:beforeAutospacing="1" w:after="100" w:afterAutospacing="1"/>
      <w:jc w:val="both"/>
      <w:textAlignment w:val="top"/>
    </w:pPr>
    <w:rPr>
      <w:iCs w:val="0"/>
      <w:sz w:val="20"/>
      <w:lang w:val="es-CR" w:eastAsia="es-CR"/>
    </w:rPr>
  </w:style>
  <w:style w:type="paragraph" w:customStyle="1" w:styleId="xl111">
    <w:name w:val="xl111"/>
    <w:basedOn w:val="Normal"/>
    <w:rsid w:val="00884288"/>
    <w:pPr>
      <w:pBdr>
        <w:bottom w:val="single" w:sz="4" w:space="0" w:color="000000"/>
        <w:right w:val="single" w:sz="4" w:space="0" w:color="000000"/>
      </w:pBdr>
      <w:shd w:val="clear" w:color="000000" w:fill="FFFF00"/>
      <w:spacing w:before="100" w:beforeAutospacing="1" w:after="100" w:afterAutospacing="1"/>
      <w:jc w:val="both"/>
      <w:textAlignment w:val="top"/>
    </w:pPr>
    <w:rPr>
      <w:iCs w:val="0"/>
      <w:color w:val="C00000"/>
      <w:sz w:val="20"/>
      <w:lang w:val="es-CR" w:eastAsia="es-CR"/>
    </w:rPr>
  </w:style>
  <w:style w:type="paragraph" w:customStyle="1" w:styleId="xl112">
    <w:name w:val="xl112"/>
    <w:basedOn w:val="Normal"/>
    <w:rsid w:val="00884288"/>
    <w:pPr>
      <w:pBdr>
        <w:right w:val="single" w:sz="4" w:space="0" w:color="000000"/>
      </w:pBdr>
      <w:spacing w:before="100" w:beforeAutospacing="1" w:after="100" w:afterAutospacing="1"/>
      <w:jc w:val="both"/>
      <w:textAlignment w:val="top"/>
    </w:pPr>
    <w:rPr>
      <w:iCs w:val="0"/>
      <w:sz w:val="20"/>
      <w:lang w:val="es-CR" w:eastAsia="es-CR"/>
    </w:rPr>
  </w:style>
  <w:style w:type="paragraph" w:customStyle="1" w:styleId="xl113">
    <w:name w:val="xl113"/>
    <w:basedOn w:val="Normal"/>
    <w:rsid w:val="00884288"/>
    <w:pPr>
      <w:pBdr>
        <w:bottom w:val="single" w:sz="4" w:space="0" w:color="000000"/>
        <w:right w:val="single" w:sz="4" w:space="0" w:color="000000"/>
      </w:pBdr>
      <w:spacing w:before="100" w:beforeAutospacing="1" w:after="100" w:afterAutospacing="1"/>
      <w:jc w:val="both"/>
      <w:textAlignment w:val="top"/>
    </w:pPr>
    <w:rPr>
      <w:rFonts w:ascii="Times New Roman" w:hAnsi="Times New Roman" w:cs="Times New Roman"/>
      <w:iCs w:val="0"/>
      <w:szCs w:val="24"/>
      <w:lang w:val="es-CR" w:eastAsia="es-CR"/>
    </w:rPr>
  </w:style>
  <w:style w:type="paragraph" w:customStyle="1" w:styleId="xl114">
    <w:name w:val="xl114"/>
    <w:basedOn w:val="Normal"/>
    <w:rsid w:val="00884288"/>
    <w:pPr>
      <w:pBdr>
        <w:right w:val="single" w:sz="4" w:space="0" w:color="000000"/>
      </w:pBdr>
      <w:spacing w:before="100" w:beforeAutospacing="1" w:after="100" w:afterAutospacing="1"/>
      <w:jc w:val="both"/>
      <w:textAlignment w:val="top"/>
    </w:pPr>
    <w:rPr>
      <w:rFonts w:ascii="Times New Roman" w:hAnsi="Times New Roman" w:cs="Times New Roman"/>
      <w:iCs w:val="0"/>
      <w:szCs w:val="24"/>
      <w:lang w:val="es-CR" w:eastAsia="es-CR"/>
    </w:rPr>
  </w:style>
  <w:style w:type="paragraph" w:customStyle="1" w:styleId="xl115">
    <w:name w:val="xl115"/>
    <w:basedOn w:val="Normal"/>
    <w:rsid w:val="00884288"/>
    <w:pPr>
      <w:pBdr>
        <w:bottom w:val="single" w:sz="4" w:space="0" w:color="000000"/>
        <w:right w:val="single" w:sz="4" w:space="0" w:color="000000"/>
      </w:pBdr>
      <w:spacing w:before="100" w:beforeAutospacing="1" w:after="100" w:afterAutospacing="1"/>
      <w:jc w:val="both"/>
      <w:textAlignment w:val="top"/>
    </w:pPr>
    <w:rPr>
      <w:iCs w:val="0"/>
      <w:sz w:val="20"/>
      <w:lang w:val="es-CR" w:eastAsia="es-CR"/>
    </w:rPr>
  </w:style>
  <w:style w:type="paragraph" w:customStyle="1" w:styleId="xl116">
    <w:name w:val="xl116"/>
    <w:basedOn w:val="Normal"/>
    <w:rsid w:val="00884288"/>
    <w:pPr>
      <w:pBdr>
        <w:bottom w:val="single" w:sz="4" w:space="0" w:color="000000"/>
        <w:right w:val="single" w:sz="4" w:space="0" w:color="000000"/>
      </w:pBdr>
      <w:shd w:val="clear" w:color="000000" w:fill="FFFF00"/>
      <w:spacing w:before="100" w:beforeAutospacing="1" w:after="100" w:afterAutospacing="1"/>
      <w:jc w:val="both"/>
      <w:textAlignment w:val="top"/>
    </w:pPr>
    <w:rPr>
      <w:iCs w:val="0"/>
      <w:sz w:val="20"/>
      <w:lang w:val="es-CR" w:eastAsia="es-CR"/>
    </w:rPr>
  </w:style>
  <w:style w:type="paragraph" w:customStyle="1" w:styleId="xl117">
    <w:name w:val="xl117"/>
    <w:basedOn w:val="Normal"/>
    <w:rsid w:val="00884288"/>
    <w:pPr>
      <w:pBdr>
        <w:bottom w:val="single" w:sz="4" w:space="0" w:color="000000"/>
        <w:right w:val="single" w:sz="4" w:space="0" w:color="000000"/>
      </w:pBdr>
      <w:shd w:val="clear" w:color="000000" w:fill="FFFF00"/>
      <w:spacing w:before="100" w:beforeAutospacing="1" w:after="100" w:afterAutospacing="1"/>
      <w:jc w:val="both"/>
      <w:textAlignment w:val="top"/>
    </w:pPr>
    <w:rPr>
      <w:iCs w:val="0"/>
      <w:sz w:val="20"/>
      <w:lang w:val="es-CR" w:eastAsia="es-CR"/>
    </w:rPr>
  </w:style>
  <w:style w:type="paragraph" w:customStyle="1" w:styleId="xl118">
    <w:name w:val="xl118"/>
    <w:basedOn w:val="Normal"/>
    <w:rsid w:val="00884288"/>
    <w:pPr>
      <w:pBdr>
        <w:right w:val="single" w:sz="4" w:space="0" w:color="000000"/>
      </w:pBdr>
      <w:shd w:val="clear" w:color="000000" w:fill="FFFF00"/>
      <w:spacing w:before="100" w:beforeAutospacing="1" w:after="100" w:afterAutospacing="1"/>
      <w:jc w:val="both"/>
      <w:textAlignment w:val="top"/>
    </w:pPr>
    <w:rPr>
      <w:iCs w:val="0"/>
      <w:sz w:val="20"/>
      <w:lang w:val="es-CR" w:eastAsia="es-CR"/>
    </w:rPr>
  </w:style>
  <w:style w:type="paragraph" w:customStyle="1" w:styleId="xl119">
    <w:name w:val="xl119"/>
    <w:basedOn w:val="Normal"/>
    <w:rsid w:val="00884288"/>
    <w:pPr>
      <w:pBdr>
        <w:top w:val="single" w:sz="4" w:space="0" w:color="000000"/>
        <w:bottom w:val="single" w:sz="4" w:space="0" w:color="auto"/>
      </w:pBdr>
      <w:spacing w:before="100" w:beforeAutospacing="1" w:after="100" w:afterAutospacing="1"/>
      <w:jc w:val="both"/>
      <w:textAlignment w:val="top"/>
    </w:pPr>
    <w:rPr>
      <w:iCs w:val="0"/>
      <w:color w:val="C00000"/>
      <w:sz w:val="20"/>
      <w:lang w:val="es-CR" w:eastAsia="es-CR"/>
    </w:rPr>
  </w:style>
  <w:style w:type="paragraph" w:customStyle="1" w:styleId="xl120">
    <w:name w:val="xl120"/>
    <w:basedOn w:val="Normal"/>
    <w:rsid w:val="0088428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hAnsi="Calibri" w:cs="Calibri"/>
      <w:iCs w:val="0"/>
      <w:color w:val="C00000"/>
      <w:szCs w:val="24"/>
      <w:lang w:val="es-CR" w:eastAsia="es-CR"/>
    </w:rPr>
  </w:style>
  <w:style w:type="paragraph" w:customStyle="1" w:styleId="xl121">
    <w:name w:val="xl121"/>
    <w:basedOn w:val="Normal"/>
    <w:rsid w:val="00884288"/>
    <w:pPr>
      <w:pBdr>
        <w:right w:val="single" w:sz="4" w:space="0" w:color="000000"/>
      </w:pBdr>
      <w:shd w:val="clear" w:color="000000" w:fill="FFFF00"/>
      <w:spacing w:before="100" w:beforeAutospacing="1" w:after="100" w:afterAutospacing="1"/>
      <w:jc w:val="both"/>
      <w:textAlignment w:val="top"/>
    </w:pPr>
    <w:rPr>
      <w:iCs w:val="0"/>
      <w:sz w:val="20"/>
      <w:lang w:val="es-CR" w:eastAsia="es-CR"/>
    </w:rPr>
  </w:style>
  <w:style w:type="paragraph" w:customStyle="1" w:styleId="xl122">
    <w:name w:val="xl122"/>
    <w:basedOn w:val="Normal"/>
    <w:rsid w:val="00884288"/>
    <w:pPr>
      <w:pBdr>
        <w:right w:val="single" w:sz="4" w:space="0" w:color="000000"/>
      </w:pBdr>
      <w:spacing w:before="100" w:beforeAutospacing="1" w:after="100" w:afterAutospacing="1"/>
      <w:jc w:val="center"/>
      <w:textAlignment w:val="top"/>
    </w:pPr>
    <w:rPr>
      <w:b/>
      <w:bCs/>
      <w:iCs w:val="0"/>
      <w:color w:val="C00000"/>
      <w:sz w:val="20"/>
      <w:lang w:val="es-CR" w:eastAsia="es-CR"/>
    </w:rPr>
  </w:style>
  <w:style w:type="paragraph" w:customStyle="1" w:styleId="xl123">
    <w:name w:val="xl123"/>
    <w:basedOn w:val="Normal"/>
    <w:rsid w:val="00884288"/>
    <w:pPr>
      <w:pBdr>
        <w:bottom w:val="single" w:sz="4" w:space="0" w:color="000000"/>
        <w:right w:val="single" w:sz="4" w:space="0" w:color="000000"/>
      </w:pBdr>
      <w:spacing w:before="100" w:beforeAutospacing="1" w:after="100" w:afterAutospacing="1"/>
      <w:jc w:val="center"/>
      <w:textAlignment w:val="top"/>
    </w:pPr>
    <w:rPr>
      <w:rFonts w:ascii="Times New Roman" w:hAnsi="Times New Roman" w:cs="Times New Roman"/>
      <w:iCs w:val="0"/>
      <w:color w:val="C00000"/>
      <w:szCs w:val="24"/>
      <w:lang w:val="es-CR" w:eastAsia="es-CR"/>
    </w:rPr>
  </w:style>
  <w:style w:type="paragraph" w:customStyle="1" w:styleId="xl124">
    <w:name w:val="xl124"/>
    <w:basedOn w:val="Normal"/>
    <w:rsid w:val="00884288"/>
    <w:pPr>
      <w:pBdr>
        <w:left w:val="single" w:sz="4" w:space="0" w:color="000000"/>
        <w:bottom w:val="single" w:sz="4" w:space="0" w:color="000000"/>
      </w:pBdr>
      <w:spacing w:before="100" w:beforeAutospacing="1" w:after="100" w:afterAutospacing="1"/>
      <w:jc w:val="center"/>
      <w:textAlignment w:val="center"/>
    </w:pPr>
    <w:rPr>
      <w:b/>
      <w:bCs/>
      <w:iCs w:val="0"/>
      <w:sz w:val="20"/>
      <w:lang w:val="es-CR" w:eastAsia="es-CR"/>
    </w:rPr>
  </w:style>
  <w:style w:type="paragraph" w:customStyle="1" w:styleId="xl125">
    <w:name w:val="xl125"/>
    <w:basedOn w:val="Normal"/>
    <w:rsid w:val="00884288"/>
    <w:pPr>
      <w:pBdr>
        <w:bottom w:val="single" w:sz="4" w:space="0" w:color="000000"/>
      </w:pBdr>
      <w:spacing w:before="100" w:beforeAutospacing="1" w:after="100" w:afterAutospacing="1"/>
      <w:jc w:val="center"/>
      <w:textAlignment w:val="center"/>
    </w:pPr>
    <w:rPr>
      <w:rFonts w:ascii="Calibri" w:hAnsi="Calibri" w:cs="Calibri"/>
      <w:b/>
      <w:bCs/>
      <w:iCs w:val="0"/>
      <w:szCs w:val="24"/>
      <w:lang w:val="es-CR" w:eastAsia="es-CR"/>
    </w:rPr>
  </w:style>
  <w:style w:type="paragraph" w:customStyle="1" w:styleId="xl126">
    <w:name w:val="xl126"/>
    <w:basedOn w:val="Normal"/>
    <w:rsid w:val="00884288"/>
    <w:pPr>
      <w:pBdr>
        <w:bottom w:val="single" w:sz="4" w:space="0" w:color="000000"/>
      </w:pBdr>
      <w:spacing w:before="100" w:beforeAutospacing="1" w:after="100" w:afterAutospacing="1"/>
      <w:textAlignment w:val="center"/>
    </w:pPr>
    <w:rPr>
      <w:rFonts w:ascii="Times New Roman" w:hAnsi="Times New Roman" w:cs="Times New Roman"/>
      <w:iCs w:val="0"/>
      <w:szCs w:val="24"/>
      <w:lang w:val="es-CR" w:eastAsia="es-CR"/>
    </w:rPr>
  </w:style>
  <w:style w:type="paragraph" w:customStyle="1" w:styleId="xl127">
    <w:name w:val="xl127"/>
    <w:basedOn w:val="Normal"/>
    <w:rsid w:val="00884288"/>
    <w:pPr>
      <w:pBdr>
        <w:bottom w:val="single" w:sz="4" w:space="0" w:color="000000"/>
        <w:right w:val="single" w:sz="4" w:space="0" w:color="000000"/>
      </w:pBdr>
      <w:spacing w:before="100" w:beforeAutospacing="1" w:after="100" w:afterAutospacing="1"/>
      <w:textAlignment w:val="center"/>
    </w:pPr>
    <w:rPr>
      <w:rFonts w:ascii="Times New Roman" w:hAnsi="Times New Roman" w:cs="Times New Roman"/>
      <w:iCs w:val="0"/>
      <w:szCs w:val="24"/>
      <w:lang w:val="es-CR" w:eastAsia="es-CR"/>
    </w:rPr>
  </w:style>
  <w:style w:type="paragraph" w:customStyle="1" w:styleId="xl128">
    <w:name w:val="xl128"/>
    <w:basedOn w:val="Normal"/>
    <w:rsid w:val="00884288"/>
    <w:pPr>
      <w:pBdr>
        <w:left w:val="single" w:sz="4" w:space="0" w:color="000000"/>
        <w:right w:val="single" w:sz="4" w:space="0" w:color="000000"/>
      </w:pBdr>
      <w:spacing w:before="100" w:beforeAutospacing="1" w:after="100" w:afterAutospacing="1"/>
      <w:jc w:val="center"/>
      <w:textAlignment w:val="top"/>
    </w:pPr>
    <w:rPr>
      <w:b/>
      <w:bCs/>
      <w:iCs w:val="0"/>
      <w:sz w:val="20"/>
      <w:lang w:val="es-CR" w:eastAsia="es-CR"/>
    </w:rPr>
  </w:style>
  <w:style w:type="paragraph" w:customStyle="1" w:styleId="xl129">
    <w:name w:val="xl129"/>
    <w:basedOn w:val="Normal"/>
    <w:rsid w:val="00884288"/>
    <w:pPr>
      <w:pBdr>
        <w:left w:val="single" w:sz="4" w:space="0" w:color="000000"/>
        <w:bottom w:val="single" w:sz="4" w:space="0" w:color="000000"/>
        <w:right w:val="single" w:sz="4" w:space="0" w:color="000000"/>
      </w:pBdr>
      <w:spacing w:before="100" w:beforeAutospacing="1" w:after="100" w:afterAutospacing="1"/>
    </w:pPr>
    <w:rPr>
      <w:rFonts w:ascii="Times New Roman" w:hAnsi="Times New Roman" w:cs="Times New Roman"/>
      <w:iCs w:val="0"/>
      <w:szCs w:val="24"/>
      <w:lang w:val="es-CR" w:eastAsia="es-CR"/>
    </w:rPr>
  </w:style>
  <w:style w:type="paragraph" w:customStyle="1" w:styleId="xl130">
    <w:name w:val="xl130"/>
    <w:basedOn w:val="Normal"/>
    <w:rsid w:val="00884288"/>
    <w:pPr>
      <w:pBdr>
        <w:right w:val="single" w:sz="4" w:space="0" w:color="000000"/>
      </w:pBdr>
      <w:spacing w:before="100" w:beforeAutospacing="1" w:after="100" w:afterAutospacing="1"/>
      <w:jc w:val="center"/>
      <w:textAlignment w:val="top"/>
    </w:pPr>
    <w:rPr>
      <w:b/>
      <w:bCs/>
      <w:iCs w:val="0"/>
      <w:sz w:val="20"/>
      <w:lang w:val="es-CR" w:eastAsia="es-CR"/>
    </w:rPr>
  </w:style>
  <w:style w:type="paragraph" w:customStyle="1" w:styleId="xl131">
    <w:name w:val="xl131"/>
    <w:basedOn w:val="Normal"/>
    <w:rsid w:val="00884288"/>
    <w:pPr>
      <w:pBdr>
        <w:bottom w:val="single" w:sz="4" w:space="0" w:color="000000"/>
        <w:right w:val="single" w:sz="4" w:space="0" w:color="000000"/>
      </w:pBdr>
      <w:spacing w:before="100" w:beforeAutospacing="1" w:after="100" w:afterAutospacing="1"/>
    </w:pPr>
    <w:rPr>
      <w:rFonts w:ascii="Times New Roman" w:hAnsi="Times New Roman" w:cs="Times New Roman"/>
      <w:iCs w:val="0"/>
      <w:szCs w:val="24"/>
      <w:lang w:val="es-CR" w:eastAsia="es-CR"/>
    </w:rPr>
  </w:style>
  <w:style w:type="paragraph" w:customStyle="1" w:styleId="xl132">
    <w:name w:val="xl132"/>
    <w:basedOn w:val="Normal"/>
    <w:rsid w:val="00884288"/>
    <w:pPr>
      <w:pBdr>
        <w:bottom w:val="single" w:sz="4" w:space="0" w:color="000000"/>
      </w:pBdr>
      <w:spacing w:before="100" w:beforeAutospacing="1" w:after="100" w:afterAutospacing="1"/>
      <w:jc w:val="center"/>
      <w:textAlignment w:val="top"/>
    </w:pPr>
    <w:rPr>
      <w:b/>
      <w:bCs/>
      <w:iCs w:val="0"/>
      <w:sz w:val="20"/>
      <w:lang w:val="es-CR" w:eastAsia="es-CR"/>
    </w:rPr>
  </w:style>
  <w:style w:type="paragraph" w:customStyle="1" w:styleId="xl133">
    <w:name w:val="xl133"/>
    <w:basedOn w:val="Normal"/>
    <w:rsid w:val="00884288"/>
    <w:pPr>
      <w:pBdr>
        <w:right w:val="single" w:sz="4" w:space="0" w:color="000000"/>
      </w:pBdr>
      <w:spacing w:before="100" w:beforeAutospacing="1" w:after="100" w:afterAutospacing="1"/>
      <w:jc w:val="center"/>
      <w:textAlignment w:val="top"/>
    </w:pPr>
    <w:rPr>
      <w:b/>
      <w:bCs/>
      <w:iCs w:val="0"/>
      <w:color w:val="000000"/>
      <w:sz w:val="20"/>
      <w:lang w:val="es-CR" w:eastAsia="es-CR"/>
    </w:rPr>
  </w:style>
  <w:style w:type="paragraph" w:customStyle="1" w:styleId="xl134">
    <w:name w:val="xl134"/>
    <w:basedOn w:val="Normal"/>
    <w:rsid w:val="00884288"/>
    <w:pPr>
      <w:pBdr>
        <w:bottom w:val="single" w:sz="4" w:space="0" w:color="000000"/>
        <w:right w:val="single" w:sz="4" w:space="0" w:color="000000"/>
      </w:pBdr>
      <w:spacing w:before="100" w:beforeAutospacing="1" w:after="100" w:afterAutospacing="1"/>
      <w:jc w:val="center"/>
      <w:textAlignment w:val="top"/>
    </w:pPr>
    <w:rPr>
      <w:rFonts w:ascii="Times New Roman" w:hAnsi="Times New Roman" w:cs="Times New Roman"/>
      <w:iCs w:val="0"/>
      <w:szCs w:val="24"/>
      <w:lang w:val="es-CR" w:eastAsia="es-CR"/>
    </w:rPr>
  </w:style>
  <w:style w:type="paragraph" w:customStyle="1" w:styleId="xl135">
    <w:name w:val="xl135"/>
    <w:basedOn w:val="Normal"/>
    <w:rsid w:val="00884288"/>
    <w:pPr>
      <w:pBdr>
        <w:top w:val="single" w:sz="4" w:space="0" w:color="000000"/>
        <w:left w:val="single" w:sz="4" w:space="0" w:color="000000"/>
        <w:right w:val="single" w:sz="4" w:space="0" w:color="000000"/>
      </w:pBdr>
      <w:spacing w:before="100" w:beforeAutospacing="1" w:after="100" w:afterAutospacing="1"/>
      <w:jc w:val="center"/>
      <w:textAlignment w:val="top"/>
    </w:pPr>
    <w:rPr>
      <w:b/>
      <w:bCs/>
      <w:iCs w:val="0"/>
      <w:sz w:val="20"/>
      <w:lang w:val="es-CR" w:eastAsia="es-CR"/>
    </w:rPr>
  </w:style>
  <w:style w:type="paragraph" w:customStyle="1" w:styleId="xl136">
    <w:name w:val="xl136"/>
    <w:basedOn w:val="Normal"/>
    <w:rsid w:val="00884288"/>
    <w:pPr>
      <w:pBdr>
        <w:left w:val="single" w:sz="4" w:space="0" w:color="000000"/>
        <w:bottom w:val="single" w:sz="4" w:space="0" w:color="000000"/>
        <w:right w:val="single" w:sz="4" w:space="0" w:color="000000"/>
      </w:pBdr>
      <w:spacing w:before="100" w:beforeAutospacing="1" w:after="100" w:afterAutospacing="1"/>
      <w:jc w:val="center"/>
      <w:textAlignment w:val="top"/>
    </w:pPr>
    <w:rPr>
      <w:b/>
      <w:bCs/>
      <w:iCs w:val="0"/>
      <w:sz w:val="20"/>
      <w:lang w:val="es-CR" w:eastAsia="es-CR"/>
    </w:rPr>
  </w:style>
  <w:style w:type="paragraph" w:customStyle="1" w:styleId="xl137">
    <w:name w:val="xl137"/>
    <w:basedOn w:val="Normal"/>
    <w:rsid w:val="00884288"/>
    <w:pPr>
      <w:pBdr>
        <w:right w:val="single" w:sz="4" w:space="0" w:color="000000"/>
      </w:pBdr>
      <w:spacing w:before="100" w:beforeAutospacing="1" w:after="100" w:afterAutospacing="1"/>
      <w:jc w:val="center"/>
      <w:textAlignment w:val="top"/>
    </w:pPr>
    <w:rPr>
      <w:iCs w:val="0"/>
      <w:sz w:val="20"/>
      <w:lang w:val="es-CR" w:eastAsia="es-CR"/>
    </w:rPr>
  </w:style>
  <w:style w:type="paragraph" w:customStyle="1" w:styleId="xl138">
    <w:name w:val="xl138"/>
    <w:basedOn w:val="Normal"/>
    <w:rsid w:val="00884288"/>
    <w:pPr>
      <w:pBdr>
        <w:right w:val="single" w:sz="4" w:space="0" w:color="000000"/>
      </w:pBdr>
      <w:spacing w:before="100" w:beforeAutospacing="1" w:after="100" w:afterAutospacing="1"/>
    </w:pPr>
    <w:rPr>
      <w:rFonts w:ascii="Times New Roman" w:hAnsi="Times New Roman" w:cs="Times New Roman"/>
      <w:iCs w:val="0"/>
      <w:szCs w:val="24"/>
      <w:lang w:val="es-CR" w:eastAsia="es-CR"/>
    </w:rPr>
  </w:style>
  <w:style w:type="paragraph" w:customStyle="1" w:styleId="xl139">
    <w:name w:val="xl139"/>
    <w:basedOn w:val="Normal"/>
    <w:rsid w:val="00884288"/>
    <w:pPr>
      <w:pBdr>
        <w:right w:val="single" w:sz="4" w:space="0" w:color="000000"/>
      </w:pBdr>
      <w:shd w:val="clear" w:color="000000" w:fill="FFFF00"/>
      <w:spacing w:before="100" w:beforeAutospacing="1" w:after="100" w:afterAutospacing="1"/>
      <w:jc w:val="both"/>
      <w:textAlignment w:val="top"/>
    </w:pPr>
    <w:rPr>
      <w:iCs w:val="0"/>
      <w:color w:val="C00000"/>
      <w:sz w:val="20"/>
      <w:lang w:val="es-CR" w:eastAsia="es-CR"/>
    </w:rPr>
  </w:style>
  <w:style w:type="paragraph" w:customStyle="1" w:styleId="xl140">
    <w:name w:val="xl140"/>
    <w:basedOn w:val="Normal"/>
    <w:rsid w:val="00884288"/>
    <w:pPr>
      <w:pBdr>
        <w:right w:val="single" w:sz="4" w:space="0" w:color="000000"/>
      </w:pBdr>
      <w:shd w:val="clear" w:color="000000" w:fill="FFFF00"/>
      <w:spacing w:before="100" w:beforeAutospacing="1" w:after="100" w:afterAutospacing="1"/>
      <w:jc w:val="both"/>
      <w:textAlignment w:val="top"/>
    </w:pPr>
    <w:rPr>
      <w:rFonts w:ascii="Times New Roman" w:hAnsi="Times New Roman" w:cs="Times New Roman"/>
      <w:iCs w:val="0"/>
      <w:color w:val="C00000"/>
      <w:szCs w:val="24"/>
      <w:lang w:val="es-CR" w:eastAsia="es-CR"/>
    </w:rPr>
  </w:style>
  <w:style w:type="paragraph" w:customStyle="1" w:styleId="xl141">
    <w:name w:val="xl141"/>
    <w:basedOn w:val="Normal"/>
    <w:rsid w:val="00884288"/>
    <w:pPr>
      <w:pBdr>
        <w:bottom w:val="single" w:sz="4" w:space="0" w:color="000000"/>
        <w:right w:val="single" w:sz="4" w:space="0" w:color="000000"/>
      </w:pBdr>
      <w:shd w:val="clear" w:color="000000" w:fill="FFFF00"/>
      <w:spacing w:before="100" w:beforeAutospacing="1" w:after="100" w:afterAutospacing="1"/>
      <w:jc w:val="both"/>
      <w:textAlignment w:val="top"/>
    </w:pPr>
    <w:rPr>
      <w:rFonts w:ascii="Times New Roman" w:hAnsi="Times New Roman" w:cs="Times New Roman"/>
      <w:iCs w:val="0"/>
      <w:color w:val="C00000"/>
      <w:szCs w:val="24"/>
      <w:lang w:val="es-CR" w:eastAsia="es-CR"/>
    </w:rPr>
  </w:style>
  <w:style w:type="paragraph" w:customStyle="1" w:styleId="xl142">
    <w:name w:val="xl142"/>
    <w:basedOn w:val="Normal"/>
    <w:rsid w:val="00884288"/>
    <w:pPr>
      <w:pBdr>
        <w:left w:val="single" w:sz="4" w:space="0" w:color="000000"/>
        <w:right w:val="single" w:sz="4" w:space="0" w:color="000000"/>
      </w:pBdr>
      <w:spacing w:before="100" w:beforeAutospacing="1" w:after="100" w:afterAutospacing="1"/>
    </w:pPr>
    <w:rPr>
      <w:rFonts w:ascii="Times New Roman" w:hAnsi="Times New Roman" w:cs="Times New Roman"/>
      <w:iCs w:val="0"/>
      <w:szCs w:val="24"/>
      <w:lang w:val="es-CR" w:eastAsia="es-CR"/>
    </w:rPr>
  </w:style>
  <w:style w:type="paragraph" w:customStyle="1" w:styleId="xl143">
    <w:name w:val="xl143"/>
    <w:basedOn w:val="Normal"/>
    <w:rsid w:val="00884288"/>
    <w:pPr>
      <w:pBdr>
        <w:bottom w:val="single" w:sz="4" w:space="0" w:color="000000"/>
        <w:right w:val="single" w:sz="4" w:space="0" w:color="000000"/>
      </w:pBdr>
      <w:spacing w:before="100" w:beforeAutospacing="1" w:after="100" w:afterAutospacing="1"/>
      <w:jc w:val="both"/>
      <w:textAlignment w:val="top"/>
    </w:pPr>
    <w:rPr>
      <w:rFonts w:ascii="Times New Roman" w:hAnsi="Times New Roman" w:cs="Times New Roman"/>
      <w:iCs w:val="0"/>
      <w:color w:val="C00000"/>
      <w:szCs w:val="24"/>
      <w:lang w:val="es-CR" w:eastAsia="es-CR"/>
    </w:rPr>
  </w:style>
  <w:style w:type="paragraph" w:customStyle="1" w:styleId="xl144">
    <w:name w:val="xl144"/>
    <w:basedOn w:val="Normal"/>
    <w:rsid w:val="00884288"/>
    <w:pPr>
      <w:pBdr>
        <w:top w:val="single" w:sz="4" w:space="0" w:color="000000"/>
        <w:left w:val="single" w:sz="4" w:space="0" w:color="000000"/>
        <w:right w:val="single" w:sz="4" w:space="0" w:color="000000"/>
      </w:pBdr>
      <w:spacing w:before="100" w:beforeAutospacing="1" w:after="100" w:afterAutospacing="1"/>
      <w:jc w:val="both"/>
      <w:textAlignment w:val="top"/>
    </w:pPr>
    <w:rPr>
      <w:iCs w:val="0"/>
      <w:color w:val="C00000"/>
      <w:sz w:val="20"/>
      <w:lang w:val="es-CR" w:eastAsia="es-CR"/>
    </w:rPr>
  </w:style>
  <w:style w:type="paragraph" w:customStyle="1" w:styleId="xl145">
    <w:name w:val="xl145"/>
    <w:basedOn w:val="Normal"/>
    <w:rsid w:val="00884288"/>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imes New Roman" w:hAnsi="Times New Roman" w:cs="Times New Roman"/>
      <w:iCs w:val="0"/>
      <w:color w:val="C00000"/>
      <w:szCs w:val="24"/>
      <w:lang w:val="es-CR" w:eastAsia="es-CR"/>
    </w:rPr>
  </w:style>
  <w:style w:type="table" w:customStyle="1" w:styleId="TableNormal1">
    <w:name w:val="Table Normal1"/>
    <w:uiPriority w:val="59"/>
    <w:rsid w:val="00884288"/>
    <w:rPr>
      <w:rFonts w:asciiTheme="minorHAnsi" w:hAnsiTheme="minorHAnsi" w:cs="Calibri"/>
      <w:color w:val="000000"/>
      <w:sz w:val="24"/>
      <w:szCs w:val="24"/>
      <w:lang w:val="es-CR" w:eastAsia="es-CR"/>
    </w:rPr>
    <w:tblPr>
      <w:tblCellMar>
        <w:top w:w="0" w:type="dxa"/>
        <w:left w:w="75" w:type="dxa"/>
        <w:bottom w:w="0" w:type="dxa"/>
        <w:right w:w="75" w:type="dxa"/>
      </w:tblCellMar>
    </w:tblPr>
  </w:style>
  <w:style w:type="character" w:styleId="Mencinsinresolver">
    <w:name w:val="Unresolved Mention"/>
    <w:basedOn w:val="Fuentedeprrafopredeter"/>
    <w:uiPriority w:val="99"/>
    <w:semiHidden/>
    <w:unhideWhenUsed/>
    <w:rsid w:val="0090589D"/>
    <w:rPr>
      <w:color w:val="605E5C"/>
      <w:shd w:val="clear" w:color="auto" w:fill="E1DFDD"/>
    </w:rPr>
  </w:style>
  <w:style w:type="table" w:customStyle="1" w:styleId="2">
    <w:name w:val="2"/>
    <w:basedOn w:val="TableNormal1"/>
    <w:rsid w:val="001E5D77"/>
    <w:rPr>
      <w:rFonts w:ascii="Arial" w:eastAsia="Arial" w:hAnsi="Arial" w:cs="Arial"/>
      <w:color w:val="auto"/>
      <w:sz w:val="22"/>
      <w:szCs w:val="22"/>
    </w:rPr>
    <w:tblPr>
      <w:tblStyleRowBandSize w:val="1"/>
      <w:tblStyleColBandSize w:val="1"/>
      <w:tblCellMar>
        <w:left w:w="108" w:type="dxa"/>
        <w:right w:w="108" w:type="dxa"/>
      </w:tblCellMar>
    </w:tblPr>
  </w:style>
  <w:style w:type="paragraph" w:customStyle="1" w:styleId="contentpasted01">
    <w:name w:val="contentpasted01"/>
    <w:basedOn w:val="Normal"/>
    <w:rsid w:val="00B44452"/>
    <w:pPr>
      <w:spacing w:before="100" w:beforeAutospacing="1" w:after="100" w:afterAutospacing="1"/>
    </w:pPr>
    <w:rPr>
      <w:rFonts w:ascii="Calibri" w:eastAsiaTheme="minorHAnsi" w:hAnsi="Calibri" w:cs="Calibri"/>
      <w:iCs w:val="0"/>
      <w:sz w:val="22"/>
      <w:szCs w:val="22"/>
      <w:lang w:val="es-CR" w:eastAsia="es-CR"/>
    </w:rPr>
  </w:style>
  <w:style w:type="character" w:customStyle="1" w:styleId="xxxxxxxxxcontentpasted0">
    <w:name w:val="x_x_x_x_x_x_x_x_x_contentpasted0"/>
    <w:basedOn w:val="Fuentedeprrafopredeter"/>
    <w:rsid w:val="002241E5"/>
  </w:style>
  <w:style w:type="paragraph" w:customStyle="1" w:styleId="xl63">
    <w:name w:val="xl63"/>
    <w:basedOn w:val="Normal"/>
    <w:rsid w:val="004601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Cs w:val="0"/>
      <w:sz w:val="14"/>
      <w:szCs w:val="14"/>
      <w:lang w:val="es-CR" w:eastAsia="es-CR"/>
    </w:rPr>
  </w:style>
  <w:style w:type="paragraph" w:customStyle="1" w:styleId="xl64">
    <w:name w:val="xl64"/>
    <w:basedOn w:val="Normal"/>
    <w:rsid w:val="004601B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iCs w:val="0"/>
      <w:sz w:val="14"/>
      <w:szCs w:val="14"/>
      <w:lang w:val="es-CR" w:eastAsia="es-CR"/>
    </w:rPr>
  </w:style>
  <w:style w:type="numbering" w:customStyle="1" w:styleId="Sinlista2">
    <w:name w:val="Sin lista2"/>
    <w:next w:val="Sinlista"/>
    <w:uiPriority w:val="99"/>
    <w:semiHidden/>
    <w:unhideWhenUsed/>
    <w:rsid w:val="00B74105"/>
  </w:style>
  <w:style w:type="table" w:customStyle="1" w:styleId="Tablaconcuadrcula4">
    <w:name w:val="Tabla con cuadrícula4"/>
    <w:basedOn w:val="Tablanormal"/>
    <w:next w:val="Tablaconcuadrcula"/>
    <w:uiPriority w:val="39"/>
    <w:rsid w:val="00B74105"/>
    <w:rPr>
      <w:rFonts w:ascii="Arial" w:hAnsi="Arial" w:cs="Arial"/>
      <w:color w:val="000000"/>
      <w:sz w:val="22"/>
      <w:szCs w:val="22"/>
      <w:lang w:val="es-CR" w:eastAsia="es-C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46">
    <w:name w:val="xl146"/>
    <w:basedOn w:val="Normal"/>
    <w:rsid w:val="00B74105"/>
    <w:pPr>
      <w:pBdr>
        <w:top w:val="single" w:sz="4" w:space="0" w:color="auto"/>
        <w:left w:val="single" w:sz="4" w:space="0" w:color="auto"/>
        <w:right w:val="single" w:sz="4" w:space="0" w:color="auto"/>
      </w:pBdr>
      <w:shd w:val="clear" w:color="FFFFFF" w:fill="FFFFFF"/>
      <w:spacing w:before="100" w:beforeAutospacing="1" w:after="100" w:afterAutospacing="1"/>
      <w:textAlignment w:val="top"/>
    </w:pPr>
    <w:rPr>
      <w:rFonts w:ascii="Calibri" w:hAnsi="Calibri" w:cs="Calibri"/>
      <w:iCs w:val="0"/>
      <w:szCs w:val="24"/>
      <w:lang w:val="es-CR" w:eastAsia="es-CR"/>
    </w:rPr>
  </w:style>
  <w:style w:type="paragraph" w:customStyle="1" w:styleId="xl147">
    <w:name w:val="xl147"/>
    <w:basedOn w:val="Normal"/>
    <w:rsid w:val="00B74105"/>
    <w:pPr>
      <w:pBdr>
        <w:top w:val="single" w:sz="4" w:space="0" w:color="000000"/>
        <w:left w:val="single" w:sz="4" w:space="0" w:color="000000"/>
      </w:pBdr>
      <w:shd w:val="clear" w:color="FFFFFF" w:fill="FFFFFF"/>
      <w:spacing w:before="100" w:beforeAutospacing="1" w:after="100" w:afterAutospacing="1"/>
      <w:jc w:val="center"/>
      <w:textAlignment w:val="top"/>
    </w:pPr>
    <w:rPr>
      <w:rFonts w:ascii="Calibri" w:hAnsi="Calibri" w:cs="Calibri"/>
      <w:iCs w:val="0"/>
      <w:szCs w:val="24"/>
      <w:lang w:val="es-CR" w:eastAsia="es-CR"/>
    </w:rPr>
  </w:style>
  <w:style w:type="paragraph" w:customStyle="1" w:styleId="xl148">
    <w:name w:val="xl148"/>
    <w:basedOn w:val="Normal"/>
    <w:rsid w:val="00B741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top"/>
    </w:pPr>
    <w:rPr>
      <w:rFonts w:ascii="Calibri" w:hAnsi="Calibri" w:cs="Calibri"/>
      <w:iCs w:val="0"/>
      <w:szCs w:val="24"/>
      <w:lang w:val="es-CR" w:eastAsia="es-CR"/>
    </w:rPr>
  </w:style>
  <w:style w:type="paragraph" w:customStyle="1" w:styleId="xl149">
    <w:name w:val="xl149"/>
    <w:basedOn w:val="Normal"/>
    <w:rsid w:val="00B741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top"/>
    </w:pPr>
    <w:rPr>
      <w:rFonts w:ascii="Calibri" w:hAnsi="Calibri" w:cs="Calibri"/>
      <w:iCs w:val="0"/>
      <w:szCs w:val="24"/>
      <w:lang w:val="es-CR" w:eastAsia="es-CR"/>
    </w:rPr>
  </w:style>
  <w:style w:type="paragraph" w:customStyle="1" w:styleId="xl150">
    <w:name w:val="xl150"/>
    <w:basedOn w:val="Normal"/>
    <w:rsid w:val="00B741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top"/>
    </w:pPr>
    <w:rPr>
      <w:rFonts w:ascii="Calibri" w:hAnsi="Calibri" w:cs="Calibri"/>
      <w:iCs w:val="0"/>
      <w:szCs w:val="24"/>
      <w:lang w:val="es-CR" w:eastAsia="es-CR"/>
    </w:rPr>
  </w:style>
  <w:style w:type="paragraph" w:customStyle="1" w:styleId="xl151">
    <w:name w:val="xl151"/>
    <w:basedOn w:val="Normal"/>
    <w:rsid w:val="00B741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top"/>
    </w:pPr>
    <w:rPr>
      <w:rFonts w:ascii="Calibri" w:hAnsi="Calibri" w:cs="Calibri"/>
      <w:iCs w:val="0"/>
      <w:szCs w:val="24"/>
      <w:lang w:val="es-CR" w:eastAsia="es-CR"/>
    </w:rPr>
  </w:style>
  <w:style w:type="paragraph" w:customStyle="1" w:styleId="xl152">
    <w:name w:val="xl152"/>
    <w:basedOn w:val="Normal"/>
    <w:rsid w:val="00B741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pPr>
    <w:rPr>
      <w:rFonts w:ascii="Calibri" w:hAnsi="Calibri" w:cs="Calibri"/>
      <w:iCs w:val="0"/>
      <w:szCs w:val="24"/>
      <w:lang w:val="es-CR" w:eastAsia="es-CR"/>
    </w:rPr>
  </w:style>
  <w:style w:type="paragraph" w:customStyle="1" w:styleId="xl153">
    <w:name w:val="xl153"/>
    <w:basedOn w:val="Normal"/>
    <w:rsid w:val="00B7410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iCs w:val="0"/>
      <w:szCs w:val="24"/>
      <w:lang w:val="es-CR" w:eastAsia="es-CR"/>
    </w:rPr>
  </w:style>
  <w:style w:type="paragraph" w:customStyle="1" w:styleId="xl154">
    <w:name w:val="xl154"/>
    <w:basedOn w:val="Normal"/>
    <w:rsid w:val="00B74105"/>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cs="Calibri"/>
      <w:b/>
      <w:bCs/>
      <w:iCs w:val="0"/>
      <w:szCs w:val="24"/>
      <w:lang w:val="es-CR" w:eastAsia="es-CR"/>
    </w:rPr>
  </w:style>
  <w:style w:type="paragraph" w:customStyle="1" w:styleId="xl155">
    <w:name w:val="xl155"/>
    <w:basedOn w:val="Normal"/>
    <w:rsid w:val="00B74105"/>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b/>
      <w:bCs/>
      <w:iCs w:val="0"/>
      <w:szCs w:val="24"/>
      <w:lang w:val="es-CR" w:eastAsia="es-CR"/>
    </w:rPr>
  </w:style>
  <w:style w:type="numbering" w:customStyle="1" w:styleId="Sinlista11">
    <w:name w:val="Sin lista11"/>
    <w:next w:val="Sinlista"/>
    <w:uiPriority w:val="99"/>
    <w:semiHidden/>
    <w:unhideWhenUsed/>
    <w:rsid w:val="00B74105"/>
  </w:style>
  <w:style w:type="paragraph" w:customStyle="1" w:styleId="Ttulo11">
    <w:name w:val="Título 11"/>
    <w:next w:val="Normal"/>
    <w:uiPriority w:val="9"/>
    <w:qFormat/>
    <w:rsid w:val="00B74105"/>
    <w:pPr>
      <w:keepLines/>
      <w:spacing w:before="240" w:after="480"/>
      <w:outlineLvl w:val="0"/>
    </w:pPr>
    <w:rPr>
      <w:rFonts w:ascii="Calibri" w:hAnsi="Calibri" w:cs="Calibri"/>
      <w:b/>
      <w:color w:val="00ACA9"/>
      <w:sz w:val="36"/>
      <w:szCs w:val="36"/>
      <w:lang w:val="es-CR" w:eastAsia="es-CR"/>
    </w:rPr>
  </w:style>
  <w:style w:type="paragraph" w:customStyle="1" w:styleId="Ttulo21">
    <w:name w:val="Título 21"/>
    <w:next w:val="Normal"/>
    <w:uiPriority w:val="9"/>
    <w:qFormat/>
    <w:rsid w:val="00B74105"/>
    <w:pPr>
      <w:keepLines/>
      <w:spacing w:before="360" w:after="120"/>
      <w:outlineLvl w:val="1"/>
    </w:pPr>
    <w:rPr>
      <w:rFonts w:ascii="Calibri" w:hAnsi="Calibri" w:cs="Calibri"/>
      <w:b/>
      <w:color w:val="007D89"/>
      <w:sz w:val="32"/>
      <w:szCs w:val="32"/>
      <w:lang w:val="es-CR" w:eastAsia="es-CR"/>
    </w:rPr>
  </w:style>
  <w:style w:type="paragraph" w:customStyle="1" w:styleId="Ttulo31">
    <w:name w:val="Título 31"/>
    <w:next w:val="Normal"/>
    <w:uiPriority w:val="9"/>
    <w:qFormat/>
    <w:rsid w:val="00B74105"/>
    <w:pPr>
      <w:keepLines/>
      <w:spacing w:before="360" w:after="80"/>
      <w:outlineLvl w:val="2"/>
    </w:pPr>
    <w:rPr>
      <w:rFonts w:ascii="Calibri" w:hAnsi="Calibri" w:cs="Calibri"/>
      <w:b/>
      <w:color w:val="007D89"/>
      <w:sz w:val="22"/>
      <w:szCs w:val="22"/>
      <w:lang w:val="es-CR" w:eastAsia="es-CR"/>
    </w:rPr>
  </w:style>
  <w:style w:type="numbering" w:customStyle="1" w:styleId="Sinlista111">
    <w:name w:val="Sin lista111"/>
    <w:next w:val="Sinlista"/>
    <w:uiPriority w:val="99"/>
    <w:semiHidden/>
    <w:unhideWhenUsed/>
    <w:rsid w:val="00B74105"/>
  </w:style>
  <w:style w:type="paragraph" w:customStyle="1" w:styleId="Cita1">
    <w:name w:val="Cita1"/>
    <w:basedOn w:val="Normal"/>
    <w:next w:val="Normal"/>
    <w:uiPriority w:val="29"/>
    <w:rsid w:val="00B74105"/>
    <w:pPr>
      <w:spacing w:before="200" w:after="160"/>
      <w:ind w:left="864" w:right="864"/>
      <w:jc w:val="center"/>
    </w:pPr>
    <w:rPr>
      <w:rFonts w:ascii="Calibri" w:hAnsi="Calibri" w:cs="Calibri"/>
      <w:i/>
      <w:iCs w:val="0"/>
      <w:color w:val="777776"/>
      <w:sz w:val="22"/>
      <w:szCs w:val="22"/>
      <w:lang w:val="es-CR" w:eastAsia="es-CR"/>
    </w:rPr>
  </w:style>
  <w:style w:type="character" w:customStyle="1" w:styleId="Referenciasutil1">
    <w:name w:val="Referencia sutil1"/>
    <w:basedOn w:val="Fuentedeprrafopredeter"/>
    <w:uiPriority w:val="31"/>
    <w:rsid w:val="00B74105"/>
    <w:rPr>
      <w:color w:val="8A8A88"/>
    </w:rPr>
  </w:style>
  <w:style w:type="character" w:customStyle="1" w:styleId="Hipervnculo1">
    <w:name w:val="Hipervínculo1"/>
    <w:basedOn w:val="Fuentedeprrafopredeter"/>
    <w:uiPriority w:val="99"/>
    <w:rsid w:val="00B74105"/>
    <w:rPr>
      <w:color w:val="00ACA9"/>
      <w:u w:val="single"/>
    </w:rPr>
  </w:style>
  <w:style w:type="table" w:customStyle="1" w:styleId="Tablaconcuadrculaclara1">
    <w:name w:val="Tabla con cuadrícula clara1"/>
    <w:basedOn w:val="Tablanormal"/>
    <w:next w:val="Tablaconcuadrculaclara"/>
    <w:uiPriority w:val="40"/>
    <w:rsid w:val="00B74105"/>
    <w:rPr>
      <w:color w:val="000000"/>
      <w:lang w:val="es-CR" w:eastAsia="es-C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TtuloTDC1">
    <w:name w:val="Título TDC1"/>
    <w:basedOn w:val="Ttulo1"/>
    <w:next w:val="Normal"/>
    <w:uiPriority w:val="39"/>
    <w:unhideWhenUsed/>
    <w:qFormat/>
    <w:rsid w:val="00B74105"/>
    <w:pPr>
      <w:keepLines/>
      <w:spacing w:before="240" w:line="259" w:lineRule="auto"/>
      <w:jc w:val="left"/>
    </w:pPr>
    <w:rPr>
      <w:rFonts w:ascii="Calibri" w:eastAsia="Calibri" w:hAnsi="Calibri" w:cs="Calibri"/>
      <w:bCs w:val="0"/>
      <w:iCs w:val="0"/>
      <w:color w:val="00ACA9"/>
      <w:kern w:val="2"/>
      <w:sz w:val="36"/>
      <w:szCs w:val="36"/>
      <w:lang w:val="es-CR" w:eastAsia="en-US"/>
      <w14:ligatures w14:val="standardContextual"/>
    </w:rPr>
  </w:style>
  <w:style w:type="character" w:customStyle="1" w:styleId="Ttulo1Car1">
    <w:name w:val="Título 1 Car1"/>
    <w:basedOn w:val="Fuentedeprrafopredeter"/>
    <w:uiPriority w:val="9"/>
    <w:rsid w:val="00B74105"/>
    <w:rPr>
      <w:rFonts w:ascii="Calibri" w:eastAsia="Times New Roman" w:hAnsi="Calibri" w:cs="Times New Roman"/>
      <w:color w:val="00807E"/>
      <w:sz w:val="32"/>
      <w:szCs w:val="32"/>
    </w:rPr>
  </w:style>
  <w:style w:type="character" w:customStyle="1" w:styleId="Ttulo2Car1">
    <w:name w:val="Título 2 Car1"/>
    <w:basedOn w:val="Fuentedeprrafopredeter"/>
    <w:uiPriority w:val="9"/>
    <w:semiHidden/>
    <w:rsid w:val="00B74105"/>
    <w:rPr>
      <w:rFonts w:ascii="Calibri" w:eastAsia="Times New Roman" w:hAnsi="Calibri" w:cs="Times New Roman"/>
      <w:color w:val="00807E"/>
      <w:sz w:val="26"/>
      <w:szCs w:val="26"/>
    </w:rPr>
  </w:style>
  <w:style w:type="character" w:customStyle="1" w:styleId="Ttulo3Car1">
    <w:name w:val="Título 3 Car1"/>
    <w:basedOn w:val="Fuentedeprrafopredeter"/>
    <w:uiPriority w:val="9"/>
    <w:semiHidden/>
    <w:rsid w:val="00B74105"/>
    <w:rPr>
      <w:rFonts w:ascii="Calibri" w:eastAsia="Times New Roman" w:hAnsi="Calibri" w:cs="Times New Roman"/>
      <w:color w:val="005553"/>
      <w:sz w:val="24"/>
      <w:szCs w:val="24"/>
    </w:rPr>
  </w:style>
  <w:style w:type="character" w:customStyle="1" w:styleId="CitaCar1">
    <w:name w:val="Cita Car1"/>
    <w:basedOn w:val="Fuentedeprrafopredeter"/>
    <w:uiPriority w:val="29"/>
    <w:rsid w:val="00B74105"/>
    <w:rPr>
      <w:i/>
      <w:iCs/>
      <w:color w:val="777776"/>
    </w:rPr>
  </w:style>
  <w:style w:type="table" w:customStyle="1" w:styleId="Tablaconcuadrculaclara2">
    <w:name w:val="Tabla con cuadrícula clara2"/>
    <w:basedOn w:val="Tablanormal"/>
    <w:next w:val="Tablaconcuadrculaclara"/>
    <w:uiPriority w:val="40"/>
    <w:rsid w:val="00B74105"/>
    <w:rPr>
      <w:rFonts w:ascii="Calibri" w:eastAsia="Calibri" w:hAnsi="Calibri"/>
      <w:kern w:val="2"/>
      <w:sz w:val="22"/>
      <w:szCs w:val="22"/>
      <w:lang w:val="es-CR" w:eastAsia="en-US"/>
      <w14:ligatures w14:val="standardContextua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5">
    <w:name w:val="Tabla con cuadrícula5"/>
    <w:basedOn w:val="Tablanormal"/>
    <w:next w:val="Tablaconcuadrcula"/>
    <w:uiPriority w:val="39"/>
    <w:rsid w:val="000E53B3"/>
    <w:rPr>
      <w:rFonts w:ascii="Arial" w:eastAsia="Arial" w:hAnsi="Arial" w:cs="Arial"/>
      <w:sz w:val="22"/>
      <w:szCs w:val="22"/>
      <w:lang w:val="es-CR"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0"/>
    <w:qFormat/>
    <w:rsid w:val="002D5A42"/>
    <w:pPr>
      <w:spacing w:after="160" w:line="259" w:lineRule="auto"/>
    </w:pPr>
    <w:rPr>
      <w:rFonts w:ascii="Calibri" w:eastAsia="Calibri" w:hAnsi="Calibri" w:cs="Calibri"/>
      <w:sz w:val="22"/>
      <w:szCs w:val="22"/>
      <w:lang w:val="es-CR" w:eastAsia="es-CR"/>
    </w:rPr>
  </w:style>
  <w:style w:type="character" w:customStyle="1" w:styleId="a-text-bold">
    <w:name w:val="a-text-bold"/>
    <w:basedOn w:val="Fuentedeprrafopredeter"/>
    <w:rsid w:val="009325E5"/>
  </w:style>
  <w:style w:type="paragraph" w:styleId="Revisin">
    <w:name w:val="Revision"/>
    <w:hidden/>
    <w:uiPriority w:val="99"/>
    <w:semiHidden/>
    <w:rsid w:val="00180029"/>
    <w:rPr>
      <w:rFonts w:ascii="Arial" w:hAnsi="Arial" w:cs="Arial"/>
      <w:iCs/>
      <w:sz w:val="24"/>
    </w:rPr>
  </w:style>
  <w:style w:type="character" w:customStyle="1" w:styleId="Ttulo4Car">
    <w:name w:val="Título 4 Car"/>
    <w:basedOn w:val="Fuentedeprrafopredeter"/>
    <w:link w:val="Ttulo4"/>
    <w:rsid w:val="00F57513"/>
    <w:rPr>
      <w:b/>
      <w:sz w:val="24"/>
    </w:rPr>
  </w:style>
  <w:style w:type="character" w:customStyle="1" w:styleId="Ttulo6Car">
    <w:name w:val="Título 6 Car"/>
    <w:basedOn w:val="Fuentedeprrafopredeter"/>
    <w:link w:val="Ttulo6"/>
    <w:rsid w:val="00F57513"/>
    <w:rPr>
      <w:b/>
      <w:i/>
      <w:sz w:val="24"/>
    </w:rPr>
  </w:style>
  <w:style w:type="character" w:customStyle="1" w:styleId="Ttulo7Car">
    <w:name w:val="Título 7 Car"/>
    <w:basedOn w:val="Fuentedeprrafopredeter"/>
    <w:link w:val="Ttulo7"/>
    <w:rsid w:val="00F57513"/>
    <w:rPr>
      <w:rFonts w:ascii="Arial" w:hAnsi="Arial" w:cs="Arial"/>
      <w:b/>
      <w:bCs/>
      <w:iCs/>
      <w:sz w:val="22"/>
    </w:rPr>
  </w:style>
  <w:style w:type="character" w:customStyle="1" w:styleId="Ttulo8Car">
    <w:name w:val="Título 8 Car"/>
    <w:basedOn w:val="Fuentedeprrafopredeter"/>
    <w:link w:val="Ttulo8"/>
    <w:rsid w:val="00F57513"/>
    <w:rPr>
      <w:rFonts w:ascii="Arial" w:hAnsi="Arial" w:cs="Arial"/>
      <w:b/>
      <w:bCs/>
      <w:iCs/>
    </w:rPr>
  </w:style>
  <w:style w:type="character" w:customStyle="1" w:styleId="Ttulo9Car">
    <w:name w:val="Título 9 Car"/>
    <w:basedOn w:val="Fuentedeprrafopredeter"/>
    <w:link w:val="Ttulo9"/>
    <w:rsid w:val="00F57513"/>
    <w:rPr>
      <w:rFonts w:ascii="Arial" w:hAnsi="Arial"/>
      <w:b/>
      <w:bCs/>
      <w:sz w:val="21"/>
      <w:szCs w:val="24"/>
      <w:lang w:eastAsia="ar-SA"/>
    </w:rPr>
  </w:style>
  <w:style w:type="character" w:customStyle="1" w:styleId="Sangra2detindependienteCar">
    <w:name w:val="Sangría 2 de t. independiente Car"/>
    <w:basedOn w:val="Fuentedeprrafopredeter"/>
    <w:link w:val="Sangra2detindependiente"/>
    <w:semiHidden/>
    <w:rsid w:val="00F57513"/>
    <w:rPr>
      <w:rFonts w:ascii="Arial" w:hAnsi="Arial" w:cs="Arial"/>
      <w:iCs/>
      <w:sz w:val="24"/>
    </w:rPr>
  </w:style>
  <w:style w:type="character" w:customStyle="1" w:styleId="Sangra3detindependienteCar">
    <w:name w:val="Sangría 3 de t. independiente Car"/>
    <w:basedOn w:val="Fuentedeprrafopredeter"/>
    <w:link w:val="Sangra3detindependiente"/>
    <w:semiHidden/>
    <w:rsid w:val="00F57513"/>
    <w:rPr>
      <w:rFonts w:ascii="Arial" w:hAnsi="Arial" w:cs="Arial"/>
      <w:iCs/>
      <w:sz w:val="24"/>
    </w:rPr>
  </w:style>
  <w:style w:type="character" w:customStyle="1" w:styleId="TtuloCar">
    <w:name w:val="Título Car"/>
    <w:basedOn w:val="Fuentedeprrafopredeter"/>
    <w:link w:val="Ttulo"/>
    <w:uiPriority w:val="1"/>
    <w:rsid w:val="00F57513"/>
    <w:rPr>
      <w:rFonts w:ascii="Arial" w:hAnsi="Arial" w:cs="Arial"/>
      <w:b/>
      <w:bCs/>
      <w:i/>
      <w:sz w:val="24"/>
    </w:rPr>
  </w:style>
  <w:style w:type="character" w:customStyle="1" w:styleId="Textoindependiente2Car">
    <w:name w:val="Texto independiente 2 Car"/>
    <w:basedOn w:val="Fuentedeprrafopredeter"/>
    <w:link w:val="Textoindependiente2"/>
    <w:semiHidden/>
    <w:rsid w:val="00F57513"/>
    <w:rPr>
      <w:rFonts w:ascii="Arial" w:hAnsi="Arial" w:cs="Arial"/>
      <w:b/>
      <w:bCs/>
      <w:i/>
      <w:sz w:val="24"/>
    </w:rPr>
  </w:style>
  <w:style w:type="character" w:customStyle="1" w:styleId="Textoindependiente3Car">
    <w:name w:val="Texto independiente 3 Car"/>
    <w:basedOn w:val="Fuentedeprrafopredeter"/>
    <w:link w:val="Textoindependiente3"/>
    <w:semiHidden/>
    <w:rsid w:val="00F57513"/>
    <w:rPr>
      <w:rFonts w:ascii="Arial" w:hAnsi="Arial" w:cs="Arial"/>
      <w:b/>
      <w:bCs/>
      <w:iCs/>
      <w:sz w:val="24"/>
    </w:rPr>
  </w:style>
  <w:style w:type="table" w:customStyle="1" w:styleId="Tablaconcuadrcula6">
    <w:name w:val="Tabla con cuadrícula6"/>
    <w:basedOn w:val="Tablanormal"/>
    <w:next w:val="Tablaconcuadrcula"/>
    <w:rsid w:val="0018302A"/>
    <w:rPr>
      <w:rFonts w:ascii="Arial" w:hAnsi="Arial" w:cs="Arial"/>
      <w:color w:val="000000"/>
      <w:sz w:val="22"/>
      <w:szCs w:val="22"/>
      <w:lang w:val="es-CR" w:eastAsia="es-C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EB74A6"/>
    <w:rPr>
      <w:rFonts w:ascii="Arial" w:hAnsi="Arial" w:cs="Arial"/>
      <w:color w:val="000000"/>
      <w:sz w:val="22"/>
      <w:szCs w:val="22"/>
      <w:lang w:val="es-CR" w:eastAsia="es-C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
    <w:name w:val="Tabla con cuadrícula8"/>
    <w:basedOn w:val="Tablanormal"/>
    <w:next w:val="Tablaconcuadrcula"/>
    <w:uiPriority w:val="39"/>
    <w:rsid w:val="00FC1ABB"/>
    <w:rPr>
      <w:rFonts w:ascii="Arial" w:hAnsi="Arial" w:cs="Arial"/>
      <w:color w:val="000000"/>
      <w:sz w:val="22"/>
      <w:szCs w:val="22"/>
      <w:lang w:val="es-CR" w:eastAsia="es-C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
    <w:name w:val="Tabla con cuadrícula9"/>
    <w:basedOn w:val="Tablanormal"/>
    <w:next w:val="Tablaconcuadrcula"/>
    <w:rsid w:val="0022327F"/>
    <w:rPr>
      <w:rFonts w:ascii="Arial" w:hAnsi="Arial" w:cs="Arial"/>
      <w:color w:val="000000"/>
      <w:sz w:val="22"/>
      <w:szCs w:val="22"/>
      <w:lang w:val="es-CR" w:eastAsia="es-C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
    <w:name w:val="Tabla con cuadrícula10"/>
    <w:basedOn w:val="Tablanormal"/>
    <w:next w:val="Tablaconcuadrcula"/>
    <w:rsid w:val="002E2B36"/>
    <w:rPr>
      <w:rFonts w:ascii="Calibri" w:eastAsia="Calibri" w:hAnsi="Calibri"/>
      <w:sz w:val="22"/>
      <w:szCs w:val="22"/>
      <w:lang w:val="es-C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ame">
    <w:name w:val="grame"/>
    <w:basedOn w:val="Fuentedeprrafopredeter"/>
    <w:rsid w:val="00442FE8"/>
  </w:style>
  <w:style w:type="paragraph" w:customStyle="1" w:styleId="Pa171">
    <w:name w:val="Pa17+1"/>
    <w:basedOn w:val="Default"/>
    <w:next w:val="Default"/>
    <w:uiPriority w:val="99"/>
    <w:rsid w:val="00442FE8"/>
    <w:pPr>
      <w:spacing w:line="201" w:lineRule="atLeast"/>
    </w:pPr>
    <w:rPr>
      <w:rFonts w:ascii="Times New Roman" w:hAnsi="Times New Roman" w:cs="Times New Roman"/>
    </w:rPr>
  </w:style>
  <w:style w:type="character" w:customStyle="1" w:styleId="A51">
    <w:name w:val="A5+1"/>
    <w:uiPriority w:val="99"/>
    <w:rsid w:val="00442FE8"/>
    <w:rPr>
      <w:sz w:val="20"/>
      <w:szCs w:val="20"/>
    </w:rPr>
  </w:style>
  <w:style w:type="character" w:customStyle="1" w:styleId="e24kjd">
    <w:name w:val="e24kjd"/>
    <w:basedOn w:val="Fuentedeprrafopredeter"/>
    <w:rsid w:val="00442FE8"/>
  </w:style>
  <w:style w:type="table" w:customStyle="1" w:styleId="Tablaconcuadrcula11">
    <w:name w:val="Tabla con cuadrícula11"/>
    <w:basedOn w:val="Tablanormal"/>
    <w:next w:val="Tablaconcuadrcula"/>
    <w:uiPriority w:val="39"/>
    <w:rsid w:val="001E1BC3"/>
    <w:rPr>
      <w:rFonts w:ascii="Arial" w:hAnsi="Arial" w:cs="Arial"/>
      <w:color w:val="000000"/>
      <w:sz w:val="22"/>
      <w:szCs w:val="22"/>
      <w:lang w:val="es-CR" w:eastAsia="es-C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39"/>
    <w:rsid w:val="00B9174D"/>
    <w:rPr>
      <w:rFonts w:ascii="Arial" w:hAnsi="Arial" w:cs="Arial"/>
      <w:color w:val="000000"/>
      <w:sz w:val="22"/>
      <w:szCs w:val="22"/>
      <w:lang w:val="es-CR" w:eastAsia="es-C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
    <w:name w:val="Tabla con cuadrícula13"/>
    <w:basedOn w:val="Tablanormal"/>
    <w:next w:val="Tablaconcuadrcula"/>
    <w:uiPriority w:val="39"/>
    <w:rsid w:val="00FD1116"/>
    <w:rPr>
      <w:rFonts w:ascii="Arial" w:hAnsi="Arial" w:cs="Arial"/>
      <w:color w:val="000000"/>
      <w:sz w:val="22"/>
      <w:szCs w:val="22"/>
      <w:lang w:val="es-CR" w:eastAsia="es-C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
    <w:name w:val="Tabla con cuadrícula14"/>
    <w:basedOn w:val="Tablanormal"/>
    <w:next w:val="Tablaconcuadrcula"/>
    <w:uiPriority w:val="39"/>
    <w:rsid w:val="00931101"/>
    <w:rPr>
      <w:rFonts w:ascii="Arial" w:hAnsi="Arial" w:cs="Arial"/>
      <w:color w:val="000000"/>
      <w:sz w:val="22"/>
      <w:szCs w:val="22"/>
      <w:lang w:val="es-CR" w:eastAsia="es-C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
    <w:name w:val="Tabla con cuadrícula15"/>
    <w:basedOn w:val="Tablanormal"/>
    <w:next w:val="Tablaconcuadrcula"/>
    <w:uiPriority w:val="39"/>
    <w:rsid w:val="00627BBA"/>
    <w:rPr>
      <w:rFonts w:ascii="Arial" w:hAnsi="Arial" w:cs="Arial"/>
      <w:color w:val="000000"/>
      <w:sz w:val="22"/>
      <w:szCs w:val="22"/>
      <w:lang w:val="es-CR" w:eastAsia="es-C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uiPriority w:val="39"/>
    <w:rsid w:val="00DB0532"/>
    <w:rPr>
      <w:rFonts w:ascii="Arial" w:hAnsi="Arial" w:cs="Arial"/>
      <w:color w:val="000000"/>
      <w:sz w:val="22"/>
      <w:szCs w:val="22"/>
      <w:lang w:val="es-CR" w:eastAsia="es-C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91">
    <w:name w:val="Pa9+1"/>
    <w:basedOn w:val="Default"/>
    <w:next w:val="Default"/>
    <w:uiPriority w:val="99"/>
    <w:rsid w:val="00EB34BC"/>
    <w:pPr>
      <w:spacing w:line="201" w:lineRule="atLeast"/>
    </w:pPr>
    <w:rPr>
      <w:rFonts w:ascii="Times New Roman" w:eastAsiaTheme="minorHAnsi" w:hAnsi="Times New Roman" w:cs="Times New Roman"/>
      <w:color w:val="auto"/>
      <w:lang w:val="en-US" w:eastAsia="en-US"/>
    </w:rPr>
  </w:style>
  <w:style w:type="table" w:customStyle="1" w:styleId="Tablaconcuadrcula17">
    <w:name w:val="Tabla con cuadrícula17"/>
    <w:basedOn w:val="Tablanormal"/>
    <w:next w:val="Tablaconcuadrcula"/>
    <w:rsid w:val="005F1DB6"/>
    <w:rPr>
      <w:rFonts w:ascii="Arial" w:hAnsi="Arial" w:cs="Arial"/>
      <w:color w:val="000000"/>
      <w:sz w:val="22"/>
      <w:szCs w:val="22"/>
      <w:lang w:val="es-CR" w:eastAsia="es-C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abchar">
    <w:name w:val="tabchar"/>
    <w:basedOn w:val="Fuentedeprrafopredeter"/>
    <w:rsid w:val="006A2AFF"/>
  </w:style>
  <w:style w:type="table" w:customStyle="1" w:styleId="TableNormal2">
    <w:name w:val="Table Normal2"/>
    <w:uiPriority w:val="2"/>
    <w:semiHidden/>
    <w:unhideWhenUsed/>
    <w:qFormat/>
    <w:rsid w:val="00133F4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954">
      <w:bodyDiv w:val="1"/>
      <w:marLeft w:val="0"/>
      <w:marRight w:val="0"/>
      <w:marTop w:val="0"/>
      <w:marBottom w:val="0"/>
      <w:divBdr>
        <w:top w:val="none" w:sz="0" w:space="0" w:color="auto"/>
        <w:left w:val="none" w:sz="0" w:space="0" w:color="auto"/>
        <w:bottom w:val="none" w:sz="0" w:space="0" w:color="auto"/>
        <w:right w:val="none" w:sz="0" w:space="0" w:color="auto"/>
      </w:divBdr>
    </w:div>
    <w:div w:id="4210680">
      <w:bodyDiv w:val="1"/>
      <w:marLeft w:val="0"/>
      <w:marRight w:val="0"/>
      <w:marTop w:val="0"/>
      <w:marBottom w:val="0"/>
      <w:divBdr>
        <w:top w:val="none" w:sz="0" w:space="0" w:color="auto"/>
        <w:left w:val="none" w:sz="0" w:space="0" w:color="auto"/>
        <w:bottom w:val="none" w:sz="0" w:space="0" w:color="auto"/>
        <w:right w:val="none" w:sz="0" w:space="0" w:color="auto"/>
      </w:divBdr>
    </w:div>
    <w:div w:id="7222745">
      <w:bodyDiv w:val="1"/>
      <w:marLeft w:val="0"/>
      <w:marRight w:val="0"/>
      <w:marTop w:val="0"/>
      <w:marBottom w:val="0"/>
      <w:divBdr>
        <w:top w:val="none" w:sz="0" w:space="0" w:color="auto"/>
        <w:left w:val="none" w:sz="0" w:space="0" w:color="auto"/>
        <w:bottom w:val="none" w:sz="0" w:space="0" w:color="auto"/>
        <w:right w:val="none" w:sz="0" w:space="0" w:color="auto"/>
      </w:divBdr>
    </w:div>
    <w:div w:id="7488590">
      <w:bodyDiv w:val="1"/>
      <w:marLeft w:val="0"/>
      <w:marRight w:val="0"/>
      <w:marTop w:val="0"/>
      <w:marBottom w:val="0"/>
      <w:divBdr>
        <w:top w:val="none" w:sz="0" w:space="0" w:color="auto"/>
        <w:left w:val="none" w:sz="0" w:space="0" w:color="auto"/>
        <w:bottom w:val="none" w:sz="0" w:space="0" w:color="auto"/>
        <w:right w:val="none" w:sz="0" w:space="0" w:color="auto"/>
      </w:divBdr>
    </w:div>
    <w:div w:id="15274249">
      <w:bodyDiv w:val="1"/>
      <w:marLeft w:val="0"/>
      <w:marRight w:val="0"/>
      <w:marTop w:val="0"/>
      <w:marBottom w:val="0"/>
      <w:divBdr>
        <w:top w:val="none" w:sz="0" w:space="0" w:color="auto"/>
        <w:left w:val="none" w:sz="0" w:space="0" w:color="auto"/>
        <w:bottom w:val="none" w:sz="0" w:space="0" w:color="auto"/>
        <w:right w:val="none" w:sz="0" w:space="0" w:color="auto"/>
      </w:divBdr>
    </w:div>
    <w:div w:id="17126118">
      <w:bodyDiv w:val="1"/>
      <w:marLeft w:val="0"/>
      <w:marRight w:val="0"/>
      <w:marTop w:val="0"/>
      <w:marBottom w:val="0"/>
      <w:divBdr>
        <w:top w:val="none" w:sz="0" w:space="0" w:color="auto"/>
        <w:left w:val="none" w:sz="0" w:space="0" w:color="auto"/>
        <w:bottom w:val="none" w:sz="0" w:space="0" w:color="auto"/>
        <w:right w:val="none" w:sz="0" w:space="0" w:color="auto"/>
      </w:divBdr>
      <w:divsChild>
        <w:div w:id="15011050">
          <w:marLeft w:val="0"/>
          <w:marRight w:val="0"/>
          <w:marTop w:val="0"/>
          <w:marBottom w:val="0"/>
          <w:divBdr>
            <w:top w:val="none" w:sz="0" w:space="0" w:color="auto"/>
            <w:left w:val="none" w:sz="0" w:space="0" w:color="auto"/>
            <w:bottom w:val="none" w:sz="0" w:space="0" w:color="auto"/>
            <w:right w:val="none" w:sz="0" w:space="0" w:color="auto"/>
          </w:divBdr>
        </w:div>
        <w:div w:id="122895594">
          <w:marLeft w:val="0"/>
          <w:marRight w:val="0"/>
          <w:marTop w:val="0"/>
          <w:marBottom w:val="0"/>
          <w:divBdr>
            <w:top w:val="none" w:sz="0" w:space="0" w:color="auto"/>
            <w:left w:val="none" w:sz="0" w:space="0" w:color="auto"/>
            <w:bottom w:val="none" w:sz="0" w:space="0" w:color="auto"/>
            <w:right w:val="none" w:sz="0" w:space="0" w:color="auto"/>
          </w:divBdr>
        </w:div>
        <w:div w:id="1367637755">
          <w:marLeft w:val="0"/>
          <w:marRight w:val="0"/>
          <w:marTop w:val="0"/>
          <w:marBottom w:val="0"/>
          <w:divBdr>
            <w:top w:val="none" w:sz="0" w:space="0" w:color="auto"/>
            <w:left w:val="none" w:sz="0" w:space="0" w:color="auto"/>
            <w:bottom w:val="none" w:sz="0" w:space="0" w:color="auto"/>
            <w:right w:val="none" w:sz="0" w:space="0" w:color="auto"/>
          </w:divBdr>
        </w:div>
      </w:divsChild>
    </w:div>
    <w:div w:id="19162689">
      <w:bodyDiv w:val="1"/>
      <w:marLeft w:val="0"/>
      <w:marRight w:val="0"/>
      <w:marTop w:val="0"/>
      <w:marBottom w:val="0"/>
      <w:divBdr>
        <w:top w:val="none" w:sz="0" w:space="0" w:color="auto"/>
        <w:left w:val="none" w:sz="0" w:space="0" w:color="auto"/>
        <w:bottom w:val="none" w:sz="0" w:space="0" w:color="auto"/>
        <w:right w:val="none" w:sz="0" w:space="0" w:color="auto"/>
      </w:divBdr>
    </w:div>
    <w:div w:id="21984548">
      <w:bodyDiv w:val="1"/>
      <w:marLeft w:val="0"/>
      <w:marRight w:val="0"/>
      <w:marTop w:val="0"/>
      <w:marBottom w:val="0"/>
      <w:divBdr>
        <w:top w:val="none" w:sz="0" w:space="0" w:color="auto"/>
        <w:left w:val="none" w:sz="0" w:space="0" w:color="auto"/>
        <w:bottom w:val="none" w:sz="0" w:space="0" w:color="auto"/>
        <w:right w:val="none" w:sz="0" w:space="0" w:color="auto"/>
      </w:divBdr>
    </w:div>
    <w:div w:id="24211352">
      <w:bodyDiv w:val="1"/>
      <w:marLeft w:val="0"/>
      <w:marRight w:val="0"/>
      <w:marTop w:val="0"/>
      <w:marBottom w:val="0"/>
      <w:divBdr>
        <w:top w:val="none" w:sz="0" w:space="0" w:color="auto"/>
        <w:left w:val="none" w:sz="0" w:space="0" w:color="auto"/>
        <w:bottom w:val="none" w:sz="0" w:space="0" w:color="auto"/>
        <w:right w:val="none" w:sz="0" w:space="0" w:color="auto"/>
      </w:divBdr>
    </w:div>
    <w:div w:id="28377250">
      <w:bodyDiv w:val="1"/>
      <w:marLeft w:val="0"/>
      <w:marRight w:val="0"/>
      <w:marTop w:val="0"/>
      <w:marBottom w:val="0"/>
      <w:divBdr>
        <w:top w:val="none" w:sz="0" w:space="0" w:color="auto"/>
        <w:left w:val="none" w:sz="0" w:space="0" w:color="auto"/>
        <w:bottom w:val="none" w:sz="0" w:space="0" w:color="auto"/>
        <w:right w:val="none" w:sz="0" w:space="0" w:color="auto"/>
      </w:divBdr>
      <w:divsChild>
        <w:div w:id="250510386">
          <w:marLeft w:val="0"/>
          <w:marRight w:val="0"/>
          <w:marTop w:val="0"/>
          <w:marBottom w:val="0"/>
          <w:divBdr>
            <w:top w:val="none" w:sz="0" w:space="0" w:color="auto"/>
            <w:left w:val="none" w:sz="0" w:space="0" w:color="auto"/>
            <w:bottom w:val="none" w:sz="0" w:space="0" w:color="auto"/>
            <w:right w:val="none" w:sz="0" w:space="0" w:color="auto"/>
          </w:divBdr>
        </w:div>
        <w:div w:id="744034173">
          <w:marLeft w:val="0"/>
          <w:marRight w:val="0"/>
          <w:marTop w:val="0"/>
          <w:marBottom w:val="0"/>
          <w:divBdr>
            <w:top w:val="none" w:sz="0" w:space="0" w:color="auto"/>
            <w:left w:val="none" w:sz="0" w:space="0" w:color="auto"/>
            <w:bottom w:val="none" w:sz="0" w:space="0" w:color="auto"/>
            <w:right w:val="none" w:sz="0" w:space="0" w:color="auto"/>
          </w:divBdr>
        </w:div>
        <w:div w:id="807672744">
          <w:marLeft w:val="0"/>
          <w:marRight w:val="0"/>
          <w:marTop w:val="0"/>
          <w:marBottom w:val="0"/>
          <w:divBdr>
            <w:top w:val="none" w:sz="0" w:space="0" w:color="auto"/>
            <w:left w:val="none" w:sz="0" w:space="0" w:color="auto"/>
            <w:bottom w:val="none" w:sz="0" w:space="0" w:color="auto"/>
            <w:right w:val="none" w:sz="0" w:space="0" w:color="auto"/>
          </w:divBdr>
        </w:div>
        <w:div w:id="1255942680">
          <w:marLeft w:val="0"/>
          <w:marRight w:val="0"/>
          <w:marTop w:val="0"/>
          <w:marBottom w:val="0"/>
          <w:divBdr>
            <w:top w:val="none" w:sz="0" w:space="0" w:color="auto"/>
            <w:left w:val="none" w:sz="0" w:space="0" w:color="auto"/>
            <w:bottom w:val="none" w:sz="0" w:space="0" w:color="auto"/>
            <w:right w:val="none" w:sz="0" w:space="0" w:color="auto"/>
          </w:divBdr>
        </w:div>
        <w:div w:id="1287391871">
          <w:marLeft w:val="0"/>
          <w:marRight w:val="0"/>
          <w:marTop w:val="0"/>
          <w:marBottom w:val="0"/>
          <w:divBdr>
            <w:top w:val="none" w:sz="0" w:space="0" w:color="auto"/>
            <w:left w:val="none" w:sz="0" w:space="0" w:color="auto"/>
            <w:bottom w:val="none" w:sz="0" w:space="0" w:color="auto"/>
            <w:right w:val="none" w:sz="0" w:space="0" w:color="auto"/>
          </w:divBdr>
        </w:div>
        <w:div w:id="1616476254">
          <w:marLeft w:val="720"/>
          <w:marRight w:val="0"/>
          <w:marTop w:val="0"/>
          <w:marBottom w:val="0"/>
          <w:divBdr>
            <w:top w:val="none" w:sz="0" w:space="0" w:color="auto"/>
            <w:left w:val="none" w:sz="0" w:space="0" w:color="auto"/>
            <w:bottom w:val="none" w:sz="0" w:space="0" w:color="auto"/>
            <w:right w:val="none" w:sz="0" w:space="0" w:color="auto"/>
          </w:divBdr>
        </w:div>
      </w:divsChild>
    </w:div>
    <w:div w:id="29456878">
      <w:bodyDiv w:val="1"/>
      <w:marLeft w:val="0"/>
      <w:marRight w:val="0"/>
      <w:marTop w:val="0"/>
      <w:marBottom w:val="0"/>
      <w:divBdr>
        <w:top w:val="none" w:sz="0" w:space="0" w:color="auto"/>
        <w:left w:val="none" w:sz="0" w:space="0" w:color="auto"/>
        <w:bottom w:val="none" w:sz="0" w:space="0" w:color="auto"/>
        <w:right w:val="none" w:sz="0" w:space="0" w:color="auto"/>
      </w:divBdr>
      <w:divsChild>
        <w:div w:id="1251131">
          <w:marLeft w:val="0"/>
          <w:marRight w:val="0"/>
          <w:marTop w:val="0"/>
          <w:marBottom w:val="0"/>
          <w:divBdr>
            <w:top w:val="none" w:sz="0" w:space="0" w:color="auto"/>
            <w:left w:val="none" w:sz="0" w:space="0" w:color="auto"/>
            <w:bottom w:val="none" w:sz="0" w:space="0" w:color="auto"/>
            <w:right w:val="none" w:sz="0" w:space="0" w:color="auto"/>
          </w:divBdr>
        </w:div>
        <w:div w:id="352416849">
          <w:marLeft w:val="0"/>
          <w:marRight w:val="0"/>
          <w:marTop w:val="0"/>
          <w:marBottom w:val="0"/>
          <w:divBdr>
            <w:top w:val="none" w:sz="0" w:space="0" w:color="auto"/>
            <w:left w:val="none" w:sz="0" w:space="0" w:color="auto"/>
            <w:bottom w:val="none" w:sz="0" w:space="0" w:color="auto"/>
            <w:right w:val="none" w:sz="0" w:space="0" w:color="auto"/>
          </w:divBdr>
        </w:div>
        <w:div w:id="1402561623">
          <w:marLeft w:val="0"/>
          <w:marRight w:val="0"/>
          <w:marTop w:val="0"/>
          <w:marBottom w:val="0"/>
          <w:divBdr>
            <w:top w:val="none" w:sz="0" w:space="0" w:color="auto"/>
            <w:left w:val="none" w:sz="0" w:space="0" w:color="auto"/>
            <w:bottom w:val="none" w:sz="0" w:space="0" w:color="auto"/>
            <w:right w:val="none" w:sz="0" w:space="0" w:color="auto"/>
          </w:divBdr>
        </w:div>
      </w:divsChild>
    </w:div>
    <w:div w:id="31393460">
      <w:bodyDiv w:val="1"/>
      <w:marLeft w:val="0"/>
      <w:marRight w:val="0"/>
      <w:marTop w:val="0"/>
      <w:marBottom w:val="0"/>
      <w:divBdr>
        <w:top w:val="none" w:sz="0" w:space="0" w:color="auto"/>
        <w:left w:val="none" w:sz="0" w:space="0" w:color="auto"/>
        <w:bottom w:val="none" w:sz="0" w:space="0" w:color="auto"/>
        <w:right w:val="none" w:sz="0" w:space="0" w:color="auto"/>
      </w:divBdr>
    </w:div>
    <w:div w:id="40712310">
      <w:bodyDiv w:val="1"/>
      <w:marLeft w:val="0"/>
      <w:marRight w:val="0"/>
      <w:marTop w:val="0"/>
      <w:marBottom w:val="0"/>
      <w:divBdr>
        <w:top w:val="none" w:sz="0" w:space="0" w:color="auto"/>
        <w:left w:val="none" w:sz="0" w:space="0" w:color="auto"/>
        <w:bottom w:val="none" w:sz="0" w:space="0" w:color="auto"/>
        <w:right w:val="none" w:sz="0" w:space="0" w:color="auto"/>
      </w:divBdr>
    </w:div>
    <w:div w:id="43989779">
      <w:bodyDiv w:val="1"/>
      <w:marLeft w:val="0"/>
      <w:marRight w:val="0"/>
      <w:marTop w:val="0"/>
      <w:marBottom w:val="0"/>
      <w:divBdr>
        <w:top w:val="none" w:sz="0" w:space="0" w:color="auto"/>
        <w:left w:val="none" w:sz="0" w:space="0" w:color="auto"/>
        <w:bottom w:val="none" w:sz="0" w:space="0" w:color="auto"/>
        <w:right w:val="none" w:sz="0" w:space="0" w:color="auto"/>
      </w:divBdr>
    </w:div>
    <w:div w:id="50690851">
      <w:bodyDiv w:val="1"/>
      <w:marLeft w:val="0"/>
      <w:marRight w:val="0"/>
      <w:marTop w:val="0"/>
      <w:marBottom w:val="0"/>
      <w:divBdr>
        <w:top w:val="none" w:sz="0" w:space="0" w:color="auto"/>
        <w:left w:val="none" w:sz="0" w:space="0" w:color="auto"/>
        <w:bottom w:val="none" w:sz="0" w:space="0" w:color="auto"/>
        <w:right w:val="none" w:sz="0" w:space="0" w:color="auto"/>
      </w:divBdr>
    </w:div>
    <w:div w:id="52429764">
      <w:bodyDiv w:val="1"/>
      <w:marLeft w:val="0"/>
      <w:marRight w:val="0"/>
      <w:marTop w:val="0"/>
      <w:marBottom w:val="0"/>
      <w:divBdr>
        <w:top w:val="none" w:sz="0" w:space="0" w:color="auto"/>
        <w:left w:val="none" w:sz="0" w:space="0" w:color="auto"/>
        <w:bottom w:val="none" w:sz="0" w:space="0" w:color="auto"/>
        <w:right w:val="none" w:sz="0" w:space="0" w:color="auto"/>
      </w:divBdr>
    </w:div>
    <w:div w:id="54473429">
      <w:bodyDiv w:val="1"/>
      <w:marLeft w:val="0"/>
      <w:marRight w:val="0"/>
      <w:marTop w:val="0"/>
      <w:marBottom w:val="0"/>
      <w:divBdr>
        <w:top w:val="none" w:sz="0" w:space="0" w:color="auto"/>
        <w:left w:val="none" w:sz="0" w:space="0" w:color="auto"/>
        <w:bottom w:val="none" w:sz="0" w:space="0" w:color="auto"/>
        <w:right w:val="none" w:sz="0" w:space="0" w:color="auto"/>
      </w:divBdr>
    </w:div>
    <w:div w:id="55905519">
      <w:bodyDiv w:val="1"/>
      <w:marLeft w:val="0"/>
      <w:marRight w:val="0"/>
      <w:marTop w:val="0"/>
      <w:marBottom w:val="0"/>
      <w:divBdr>
        <w:top w:val="none" w:sz="0" w:space="0" w:color="auto"/>
        <w:left w:val="none" w:sz="0" w:space="0" w:color="auto"/>
        <w:bottom w:val="none" w:sz="0" w:space="0" w:color="auto"/>
        <w:right w:val="none" w:sz="0" w:space="0" w:color="auto"/>
      </w:divBdr>
      <w:divsChild>
        <w:div w:id="545336122">
          <w:marLeft w:val="0"/>
          <w:marRight w:val="0"/>
          <w:marTop w:val="0"/>
          <w:marBottom w:val="0"/>
          <w:divBdr>
            <w:top w:val="none" w:sz="0" w:space="0" w:color="auto"/>
            <w:left w:val="none" w:sz="0" w:space="0" w:color="auto"/>
            <w:bottom w:val="none" w:sz="0" w:space="0" w:color="auto"/>
            <w:right w:val="none" w:sz="0" w:space="0" w:color="auto"/>
          </w:divBdr>
        </w:div>
        <w:div w:id="576476109">
          <w:marLeft w:val="0"/>
          <w:marRight w:val="0"/>
          <w:marTop w:val="0"/>
          <w:marBottom w:val="0"/>
          <w:divBdr>
            <w:top w:val="none" w:sz="0" w:space="0" w:color="auto"/>
            <w:left w:val="none" w:sz="0" w:space="0" w:color="auto"/>
            <w:bottom w:val="none" w:sz="0" w:space="0" w:color="auto"/>
            <w:right w:val="none" w:sz="0" w:space="0" w:color="auto"/>
          </w:divBdr>
        </w:div>
        <w:div w:id="1235814832">
          <w:marLeft w:val="0"/>
          <w:marRight w:val="0"/>
          <w:marTop w:val="0"/>
          <w:marBottom w:val="0"/>
          <w:divBdr>
            <w:top w:val="none" w:sz="0" w:space="0" w:color="auto"/>
            <w:left w:val="none" w:sz="0" w:space="0" w:color="auto"/>
            <w:bottom w:val="none" w:sz="0" w:space="0" w:color="auto"/>
            <w:right w:val="none" w:sz="0" w:space="0" w:color="auto"/>
          </w:divBdr>
        </w:div>
        <w:div w:id="1817262531">
          <w:marLeft w:val="0"/>
          <w:marRight w:val="0"/>
          <w:marTop w:val="0"/>
          <w:marBottom w:val="0"/>
          <w:divBdr>
            <w:top w:val="none" w:sz="0" w:space="0" w:color="auto"/>
            <w:left w:val="none" w:sz="0" w:space="0" w:color="auto"/>
            <w:bottom w:val="none" w:sz="0" w:space="0" w:color="auto"/>
            <w:right w:val="none" w:sz="0" w:space="0" w:color="auto"/>
          </w:divBdr>
        </w:div>
        <w:div w:id="1965847381">
          <w:marLeft w:val="0"/>
          <w:marRight w:val="0"/>
          <w:marTop w:val="0"/>
          <w:marBottom w:val="0"/>
          <w:divBdr>
            <w:top w:val="none" w:sz="0" w:space="0" w:color="auto"/>
            <w:left w:val="none" w:sz="0" w:space="0" w:color="auto"/>
            <w:bottom w:val="none" w:sz="0" w:space="0" w:color="auto"/>
            <w:right w:val="none" w:sz="0" w:space="0" w:color="auto"/>
          </w:divBdr>
        </w:div>
      </w:divsChild>
    </w:div>
    <w:div w:id="57242323">
      <w:bodyDiv w:val="1"/>
      <w:marLeft w:val="0"/>
      <w:marRight w:val="0"/>
      <w:marTop w:val="0"/>
      <w:marBottom w:val="0"/>
      <w:divBdr>
        <w:top w:val="none" w:sz="0" w:space="0" w:color="auto"/>
        <w:left w:val="none" w:sz="0" w:space="0" w:color="auto"/>
        <w:bottom w:val="none" w:sz="0" w:space="0" w:color="auto"/>
        <w:right w:val="none" w:sz="0" w:space="0" w:color="auto"/>
      </w:divBdr>
    </w:div>
    <w:div w:id="57560272">
      <w:bodyDiv w:val="1"/>
      <w:marLeft w:val="0"/>
      <w:marRight w:val="0"/>
      <w:marTop w:val="0"/>
      <w:marBottom w:val="0"/>
      <w:divBdr>
        <w:top w:val="none" w:sz="0" w:space="0" w:color="auto"/>
        <w:left w:val="none" w:sz="0" w:space="0" w:color="auto"/>
        <w:bottom w:val="none" w:sz="0" w:space="0" w:color="auto"/>
        <w:right w:val="none" w:sz="0" w:space="0" w:color="auto"/>
      </w:divBdr>
    </w:div>
    <w:div w:id="69039302">
      <w:bodyDiv w:val="1"/>
      <w:marLeft w:val="0"/>
      <w:marRight w:val="0"/>
      <w:marTop w:val="0"/>
      <w:marBottom w:val="0"/>
      <w:divBdr>
        <w:top w:val="none" w:sz="0" w:space="0" w:color="auto"/>
        <w:left w:val="none" w:sz="0" w:space="0" w:color="auto"/>
        <w:bottom w:val="none" w:sz="0" w:space="0" w:color="auto"/>
        <w:right w:val="none" w:sz="0" w:space="0" w:color="auto"/>
      </w:divBdr>
    </w:div>
    <w:div w:id="69811151">
      <w:bodyDiv w:val="1"/>
      <w:marLeft w:val="0"/>
      <w:marRight w:val="0"/>
      <w:marTop w:val="0"/>
      <w:marBottom w:val="0"/>
      <w:divBdr>
        <w:top w:val="none" w:sz="0" w:space="0" w:color="auto"/>
        <w:left w:val="none" w:sz="0" w:space="0" w:color="auto"/>
        <w:bottom w:val="none" w:sz="0" w:space="0" w:color="auto"/>
        <w:right w:val="none" w:sz="0" w:space="0" w:color="auto"/>
      </w:divBdr>
    </w:div>
    <w:div w:id="86729369">
      <w:bodyDiv w:val="1"/>
      <w:marLeft w:val="0"/>
      <w:marRight w:val="0"/>
      <w:marTop w:val="0"/>
      <w:marBottom w:val="0"/>
      <w:divBdr>
        <w:top w:val="none" w:sz="0" w:space="0" w:color="auto"/>
        <w:left w:val="none" w:sz="0" w:space="0" w:color="auto"/>
        <w:bottom w:val="none" w:sz="0" w:space="0" w:color="auto"/>
        <w:right w:val="none" w:sz="0" w:space="0" w:color="auto"/>
      </w:divBdr>
    </w:div>
    <w:div w:id="88084038">
      <w:bodyDiv w:val="1"/>
      <w:marLeft w:val="0"/>
      <w:marRight w:val="0"/>
      <w:marTop w:val="0"/>
      <w:marBottom w:val="0"/>
      <w:divBdr>
        <w:top w:val="none" w:sz="0" w:space="0" w:color="auto"/>
        <w:left w:val="none" w:sz="0" w:space="0" w:color="auto"/>
        <w:bottom w:val="none" w:sz="0" w:space="0" w:color="auto"/>
        <w:right w:val="none" w:sz="0" w:space="0" w:color="auto"/>
      </w:divBdr>
    </w:div>
    <w:div w:id="91752968">
      <w:bodyDiv w:val="1"/>
      <w:marLeft w:val="0"/>
      <w:marRight w:val="0"/>
      <w:marTop w:val="0"/>
      <w:marBottom w:val="0"/>
      <w:divBdr>
        <w:top w:val="none" w:sz="0" w:space="0" w:color="auto"/>
        <w:left w:val="none" w:sz="0" w:space="0" w:color="auto"/>
        <w:bottom w:val="none" w:sz="0" w:space="0" w:color="auto"/>
        <w:right w:val="none" w:sz="0" w:space="0" w:color="auto"/>
      </w:divBdr>
    </w:div>
    <w:div w:id="93870473">
      <w:bodyDiv w:val="1"/>
      <w:marLeft w:val="0"/>
      <w:marRight w:val="0"/>
      <w:marTop w:val="0"/>
      <w:marBottom w:val="0"/>
      <w:divBdr>
        <w:top w:val="none" w:sz="0" w:space="0" w:color="auto"/>
        <w:left w:val="none" w:sz="0" w:space="0" w:color="auto"/>
        <w:bottom w:val="none" w:sz="0" w:space="0" w:color="auto"/>
        <w:right w:val="none" w:sz="0" w:space="0" w:color="auto"/>
      </w:divBdr>
    </w:div>
    <w:div w:id="99574177">
      <w:bodyDiv w:val="1"/>
      <w:marLeft w:val="0"/>
      <w:marRight w:val="0"/>
      <w:marTop w:val="0"/>
      <w:marBottom w:val="0"/>
      <w:divBdr>
        <w:top w:val="none" w:sz="0" w:space="0" w:color="auto"/>
        <w:left w:val="none" w:sz="0" w:space="0" w:color="auto"/>
        <w:bottom w:val="none" w:sz="0" w:space="0" w:color="auto"/>
        <w:right w:val="none" w:sz="0" w:space="0" w:color="auto"/>
      </w:divBdr>
    </w:div>
    <w:div w:id="100027494">
      <w:bodyDiv w:val="1"/>
      <w:marLeft w:val="0"/>
      <w:marRight w:val="0"/>
      <w:marTop w:val="0"/>
      <w:marBottom w:val="0"/>
      <w:divBdr>
        <w:top w:val="none" w:sz="0" w:space="0" w:color="auto"/>
        <w:left w:val="none" w:sz="0" w:space="0" w:color="auto"/>
        <w:bottom w:val="none" w:sz="0" w:space="0" w:color="auto"/>
        <w:right w:val="none" w:sz="0" w:space="0" w:color="auto"/>
      </w:divBdr>
    </w:div>
    <w:div w:id="101805409">
      <w:bodyDiv w:val="1"/>
      <w:marLeft w:val="0"/>
      <w:marRight w:val="0"/>
      <w:marTop w:val="0"/>
      <w:marBottom w:val="0"/>
      <w:divBdr>
        <w:top w:val="none" w:sz="0" w:space="0" w:color="auto"/>
        <w:left w:val="none" w:sz="0" w:space="0" w:color="auto"/>
        <w:bottom w:val="none" w:sz="0" w:space="0" w:color="auto"/>
        <w:right w:val="none" w:sz="0" w:space="0" w:color="auto"/>
      </w:divBdr>
    </w:div>
    <w:div w:id="102724871">
      <w:bodyDiv w:val="1"/>
      <w:marLeft w:val="0"/>
      <w:marRight w:val="0"/>
      <w:marTop w:val="0"/>
      <w:marBottom w:val="0"/>
      <w:divBdr>
        <w:top w:val="none" w:sz="0" w:space="0" w:color="auto"/>
        <w:left w:val="none" w:sz="0" w:space="0" w:color="auto"/>
        <w:bottom w:val="none" w:sz="0" w:space="0" w:color="auto"/>
        <w:right w:val="none" w:sz="0" w:space="0" w:color="auto"/>
      </w:divBdr>
    </w:div>
    <w:div w:id="113184155">
      <w:bodyDiv w:val="1"/>
      <w:marLeft w:val="0"/>
      <w:marRight w:val="0"/>
      <w:marTop w:val="0"/>
      <w:marBottom w:val="0"/>
      <w:divBdr>
        <w:top w:val="none" w:sz="0" w:space="0" w:color="auto"/>
        <w:left w:val="none" w:sz="0" w:space="0" w:color="auto"/>
        <w:bottom w:val="none" w:sz="0" w:space="0" w:color="auto"/>
        <w:right w:val="none" w:sz="0" w:space="0" w:color="auto"/>
      </w:divBdr>
    </w:div>
    <w:div w:id="113528269">
      <w:bodyDiv w:val="1"/>
      <w:marLeft w:val="0"/>
      <w:marRight w:val="0"/>
      <w:marTop w:val="0"/>
      <w:marBottom w:val="0"/>
      <w:divBdr>
        <w:top w:val="none" w:sz="0" w:space="0" w:color="auto"/>
        <w:left w:val="none" w:sz="0" w:space="0" w:color="auto"/>
        <w:bottom w:val="none" w:sz="0" w:space="0" w:color="auto"/>
        <w:right w:val="none" w:sz="0" w:space="0" w:color="auto"/>
      </w:divBdr>
    </w:div>
    <w:div w:id="114982218">
      <w:bodyDiv w:val="1"/>
      <w:marLeft w:val="0"/>
      <w:marRight w:val="0"/>
      <w:marTop w:val="0"/>
      <w:marBottom w:val="0"/>
      <w:divBdr>
        <w:top w:val="none" w:sz="0" w:space="0" w:color="auto"/>
        <w:left w:val="none" w:sz="0" w:space="0" w:color="auto"/>
        <w:bottom w:val="none" w:sz="0" w:space="0" w:color="auto"/>
        <w:right w:val="none" w:sz="0" w:space="0" w:color="auto"/>
      </w:divBdr>
      <w:divsChild>
        <w:div w:id="378087910">
          <w:marLeft w:val="0"/>
          <w:marRight w:val="0"/>
          <w:marTop w:val="0"/>
          <w:marBottom w:val="0"/>
          <w:divBdr>
            <w:top w:val="none" w:sz="0" w:space="0" w:color="auto"/>
            <w:left w:val="none" w:sz="0" w:space="0" w:color="auto"/>
            <w:bottom w:val="none" w:sz="0" w:space="0" w:color="auto"/>
            <w:right w:val="none" w:sz="0" w:space="0" w:color="auto"/>
          </w:divBdr>
        </w:div>
        <w:div w:id="2102943695">
          <w:marLeft w:val="0"/>
          <w:marRight w:val="0"/>
          <w:marTop w:val="0"/>
          <w:marBottom w:val="0"/>
          <w:divBdr>
            <w:top w:val="none" w:sz="0" w:space="0" w:color="auto"/>
            <w:left w:val="none" w:sz="0" w:space="0" w:color="auto"/>
            <w:bottom w:val="none" w:sz="0" w:space="0" w:color="auto"/>
            <w:right w:val="none" w:sz="0" w:space="0" w:color="auto"/>
          </w:divBdr>
        </w:div>
        <w:div w:id="450243485">
          <w:marLeft w:val="0"/>
          <w:marRight w:val="0"/>
          <w:marTop w:val="0"/>
          <w:marBottom w:val="0"/>
          <w:divBdr>
            <w:top w:val="none" w:sz="0" w:space="0" w:color="auto"/>
            <w:left w:val="none" w:sz="0" w:space="0" w:color="auto"/>
            <w:bottom w:val="none" w:sz="0" w:space="0" w:color="auto"/>
            <w:right w:val="none" w:sz="0" w:space="0" w:color="auto"/>
          </w:divBdr>
        </w:div>
        <w:div w:id="1143422851">
          <w:marLeft w:val="0"/>
          <w:marRight w:val="0"/>
          <w:marTop w:val="0"/>
          <w:marBottom w:val="0"/>
          <w:divBdr>
            <w:top w:val="none" w:sz="0" w:space="0" w:color="auto"/>
            <w:left w:val="none" w:sz="0" w:space="0" w:color="auto"/>
            <w:bottom w:val="none" w:sz="0" w:space="0" w:color="auto"/>
            <w:right w:val="none" w:sz="0" w:space="0" w:color="auto"/>
          </w:divBdr>
        </w:div>
        <w:div w:id="282157320">
          <w:marLeft w:val="0"/>
          <w:marRight w:val="0"/>
          <w:marTop w:val="0"/>
          <w:marBottom w:val="0"/>
          <w:divBdr>
            <w:top w:val="none" w:sz="0" w:space="0" w:color="auto"/>
            <w:left w:val="none" w:sz="0" w:space="0" w:color="auto"/>
            <w:bottom w:val="none" w:sz="0" w:space="0" w:color="auto"/>
            <w:right w:val="none" w:sz="0" w:space="0" w:color="auto"/>
          </w:divBdr>
        </w:div>
      </w:divsChild>
    </w:div>
    <w:div w:id="126625336">
      <w:bodyDiv w:val="1"/>
      <w:marLeft w:val="0"/>
      <w:marRight w:val="0"/>
      <w:marTop w:val="0"/>
      <w:marBottom w:val="0"/>
      <w:divBdr>
        <w:top w:val="none" w:sz="0" w:space="0" w:color="auto"/>
        <w:left w:val="none" w:sz="0" w:space="0" w:color="auto"/>
        <w:bottom w:val="none" w:sz="0" w:space="0" w:color="auto"/>
        <w:right w:val="none" w:sz="0" w:space="0" w:color="auto"/>
      </w:divBdr>
      <w:divsChild>
        <w:div w:id="158663527">
          <w:marLeft w:val="0"/>
          <w:marRight w:val="0"/>
          <w:marTop w:val="0"/>
          <w:marBottom w:val="0"/>
          <w:divBdr>
            <w:top w:val="none" w:sz="0" w:space="0" w:color="auto"/>
            <w:left w:val="none" w:sz="0" w:space="0" w:color="auto"/>
            <w:bottom w:val="none" w:sz="0" w:space="0" w:color="auto"/>
            <w:right w:val="none" w:sz="0" w:space="0" w:color="auto"/>
          </w:divBdr>
          <w:divsChild>
            <w:div w:id="632103972">
              <w:marLeft w:val="0"/>
              <w:marRight w:val="0"/>
              <w:marTop w:val="0"/>
              <w:marBottom w:val="0"/>
              <w:divBdr>
                <w:top w:val="none" w:sz="0" w:space="0" w:color="auto"/>
                <w:left w:val="none" w:sz="0" w:space="0" w:color="auto"/>
                <w:bottom w:val="none" w:sz="0" w:space="0" w:color="auto"/>
                <w:right w:val="none" w:sz="0" w:space="0" w:color="auto"/>
              </w:divBdr>
              <w:divsChild>
                <w:div w:id="1664356160">
                  <w:marLeft w:val="0"/>
                  <w:marRight w:val="0"/>
                  <w:marTop w:val="0"/>
                  <w:marBottom w:val="0"/>
                  <w:divBdr>
                    <w:top w:val="none" w:sz="0" w:space="0" w:color="auto"/>
                    <w:left w:val="none" w:sz="0" w:space="0" w:color="auto"/>
                    <w:bottom w:val="none" w:sz="0" w:space="0" w:color="auto"/>
                    <w:right w:val="none" w:sz="0" w:space="0" w:color="auto"/>
                  </w:divBdr>
                  <w:divsChild>
                    <w:div w:id="1833636958">
                      <w:marLeft w:val="0"/>
                      <w:marRight w:val="0"/>
                      <w:marTop w:val="0"/>
                      <w:marBottom w:val="0"/>
                      <w:divBdr>
                        <w:top w:val="none" w:sz="0" w:space="0" w:color="auto"/>
                        <w:left w:val="none" w:sz="0" w:space="0" w:color="auto"/>
                        <w:bottom w:val="none" w:sz="0" w:space="0" w:color="auto"/>
                        <w:right w:val="none" w:sz="0" w:space="0" w:color="auto"/>
                      </w:divBdr>
                      <w:divsChild>
                        <w:div w:id="269165189">
                          <w:marLeft w:val="0"/>
                          <w:marRight w:val="0"/>
                          <w:marTop w:val="0"/>
                          <w:marBottom w:val="0"/>
                          <w:divBdr>
                            <w:top w:val="none" w:sz="0" w:space="0" w:color="auto"/>
                            <w:left w:val="none" w:sz="0" w:space="0" w:color="auto"/>
                            <w:bottom w:val="none" w:sz="0" w:space="0" w:color="auto"/>
                            <w:right w:val="none" w:sz="0" w:space="0" w:color="auto"/>
                          </w:divBdr>
                          <w:divsChild>
                            <w:div w:id="676813187">
                              <w:marLeft w:val="0"/>
                              <w:marRight w:val="0"/>
                              <w:marTop w:val="0"/>
                              <w:marBottom w:val="0"/>
                              <w:divBdr>
                                <w:top w:val="none" w:sz="0" w:space="0" w:color="auto"/>
                                <w:left w:val="none" w:sz="0" w:space="0" w:color="auto"/>
                                <w:bottom w:val="none" w:sz="0" w:space="0" w:color="auto"/>
                                <w:right w:val="none" w:sz="0" w:space="0" w:color="auto"/>
                              </w:divBdr>
                              <w:divsChild>
                                <w:div w:id="133209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7246144">
              <w:marLeft w:val="0"/>
              <w:marRight w:val="0"/>
              <w:marTop w:val="0"/>
              <w:marBottom w:val="0"/>
              <w:divBdr>
                <w:top w:val="none" w:sz="0" w:space="0" w:color="auto"/>
                <w:left w:val="none" w:sz="0" w:space="0" w:color="auto"/>
                <w:bottom w:val="none" w:sz="0" w:space="0" w:color="auto"/>
                <w:right w:val="none" w:sz="0" w:space="0" w:color="auto"/>
              </w:divBdr>
            </w:div>
          </w:divsChild>
        </w:div>
        <w:div w:id="1766413096">
          <w:marLeft w:val="0"/>
          <w:marRight w:val="0"/>
          <w:marTop w:val="0"/>
          <w:marBottom w:val="0"/>
          <w:divBdr>
            <w:top w:val="none" w:sz="0" w:space="0" w:color="auto"/>
            <w:left w:val="none" w:sz="0" w:space="0" w:color="auto"/>
            <w:bottom w:val="none" w:sz="0" w:space="0" w:color="auto"/>
            <w:right w:val="none" w:sz="0" w:space="0" w:color="auto"/>
          </w:divBdr>
        </w:div>
        <w:div w:id="1945845267">
          <w:marLeft w:val="0"/>
          <w:marRight w:val="0"/>
          <w:marTop w:val="0"/>
          <w:marBottom w:val="0"/>
          <w:divBdr>
            <w:top w:val="none" w:sz="0" w:space="0" w:color="auto"/>
            <w:left w:val="none" w:sz="0" w:space="0" w:color="auto"/>
            <w:bottom w:val="none" w:sz="0" w:space="0" w:color="auto"/>
            <w:right w:val="none" w:sz="0" w:space="0" w:color="auto"/>
          </w:divBdr>
        </w:div>
        <w:div w:id="2052218069">
          <w:marLeft w:val="0"/>
          <w:marRight w:val="0"/>
          <w:marTop w:val="0"/>
          <w:marBottom w:val="0"/>
          <w:divBdr>
            <w:top w:val="none" w:sz="0" w:space="0" w:color="auto"/>
            <w:left w:val="none" w:sz="0" w:space="0" w:color="auto"/>
            <w:bottom w:val="none" w:sz="0" w:space="0" w:color="auto"/>
            <w:right w:val="none" w:sz="0" w:space="0" w:color="auto"/>
          </w:divBdr>
          <w:divsChild>
            <w:div w:id="886988863">
              <w:marLeft w:val="0"/>
              <w:marRight w:val="0"/>
              <w:marTop w:val="0"/>
              <w:marBottom w:val="0"/>
              <w:divBdr>
                <w:top w:val="none" w:sz="0" w:space="0" w:color="auto"/>
                <w:left w:val="none" w:sz="0" w:space="0" w:color="auto"/>
                <w:bottom w:val="none" w:sz="0" w:space="0" w:color="auto"/>
                <w:right w:val="none" w:sz="0" w:space="0" w:color="auto"/>
              </w:divBdr>
            </w:div>
            <w:div w:id="169615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34211">
      <w:bodyDiv w:val="1"/>
      <w:marLeft w:val="0"/>
      <w:marRight w:val="0"/>
      <w:marTop w:val="0"/>
      <w:marBottom w:val="0"/>
      <w:divBdr>
        <w:top w:val="none" w:sz="0" w:space="0" w:color="auto"/>
        <w:left w:val="none" w:sz="0" w:space="0" w:color="auto"/>
        <w:bottom w:val="none" w:sz="0" w:space="0" w:color="auto"/>
        <w:right w:val="none" w:sz="0" w:space="0" w:color="auto"/>
      </w:divBdr>
    </w:div>
    <w:div w:id="128520419">
      <w:bodyDiv w:val="1"/>
      <w:marLeft w:val="0"/>
      <w:marRight w:val="0"/>
      <w:marTop w:val="0"/>
      <w:marBottom w:val="0"/>
      <w:divBdr>
        <w:top w:val="none" w:sz="0" w:space="0" w:color="auto"/>
        <w:left w:val="none" w:sz="0" w:space="0" w:color="auto"/>
        <w:bottom w:val="none" w:sz="0" w:space="0" w:color="auto"/>
        <w:right w:val="none" w:sz="0" w:space="0" w:color="auto"/>
      </w:divBdr>
    </w:div>
    <w:div w:id="128936303">
      <w:bodyDiv w:val="1"/>
      <w:marLeft w:val="0"/>
      <w:marRight w:val="0"/>
      <w:marTop w:val="0"/>
      <w:marBottom w:val="0"/>
      <w:divBdr>
        <w:top w:val="none" w:sz="0" w:space="0" w:color="auto"/>
        <w:left w:val="none" w:sz="0" w:space="0" w:color="auto"/>
        <w:bottom w:val="none" w:sz="0" w:space="0" w:color="auto"/>
        <w:right w:val="none" w:sz="0" w:space="0" w:color="auto"/>
      </w:divBdr>
    </w:div>
    <w:div w:id="128939192">
      <w:bodyDiv w:val="1"/>
      <w:marLeft w:val="0"/>
      <w:marRight w:val="0"/>
      <w:marTop w:val="0"/>
      <w:marBottom w:val="0"/>
      <w:divBdr>
        <w:top w:val="none" w:sz="0" w:space="0" w:color="auto"/>
        <w:left w:val="none" w:sz="0" w:space="0" w:color="auto"/>
        <w:bottom w:val="none" w:sz="0" w:space="0" w:color="auto"/>
        <w:right w:val="none" w:sz="0" w:space="0" w:color="auto"/>
      </w:divBdr>
    </w:div>
    <w:div w:id="131026063">
      <w:bodyDiv w:val="1"/>
      <w:marLeft w:val="0"/>
      <w:marRight w:val="0"/>
      <w:marTop w:val="0"/>
      <w:marBottom w:val="0"/>
      <w:divBdr>
        <w:top w:val="none" w:sz="0" w:space="0" w:color="auto"/>
        <w:left w:val="none" w:sz="0" w:space="0" w:color="auto"/>
        <w:bottom w:val="none" w:sz="0" w:space="0" w:color="auto"/>
        <w:right w:val="none" w:sz="0" w:space="0" w:color="auto"/>
      </w:divBdr>
    </w:div>
    <w:div w:id="132983983">
      <w:bodyDiv w:val="1"/>
      <w:marLeft w:val="0"/>
      <w:marRight w:val="0"/>
      <w:marTop w:val="0"/>
      <w:marBottom w:val="0"/>
      <w:divBdr>
        <w:top w:val="none" w:sz="0" w:space="0" w:color="auto"/>
        <w:left w:val="none" w:sz="0" w:space="0" w:color="auto"/>
        <w:bottom w:val="none" w:sz="0" w:space="0" w:color="auto"/>
        <w:right w:val="none" w:sz="0" w:space="0" w:color="auto"/>
      </w:divBdr>
    </w:div>
    <w:div w:id="135954085">
      <w:bodyDiv w:val="1"/>
      <w:marLeft w:val="0"/>
      <w:marRight w:val="0"/>
      <w:marTop w:val="0"/>
      <w:marBottom w:val="0"/>
      <w:divBdr>
        <w:top w:val="none" w:sz="0" w:space="0" w:color="auto"/>
        <w:left w:val="none" w:sz="0" w:space="0" w:color="auto"/>
        <w:bottom w:val="none" w:sz="0" w:space="0" w:color="auto"/>
        <w:right w:val="none" w:sz="0" w:space="0" w:color="auto"/>
      </w:divBdr>
    </w:div>
    <w:div w:id="136609019">
      <w:bodyDiv w:val="1"/>
      <w:marLeft w:val="0"/>
      <w:marRight w:val="0"/>
      <w:marTop w:val="0"/>
      <w:marBottom w:val="0"/>
      <w:divBdr>
        <w:top w:val="none" w:sz="0" w:space="0" w:color="auto"/>
        <w:left w:val="none" w:sz="0" w:space="0" w:color="auto"/>
        <w:bottom w:val="none" w:sz="0" w:space="0" w:color="auto"/>
        <w:right w:val="none" w:sz="0" w:space="0" w:color="auto"/>
      </w:divBdr>
      <w:divsChild>
        <w:div w:id="1304313809">
          <w:marLeft w:val="0"/>
          <w:marRight w:val="0"/>
          <w:marTop w:val="0"/>
          <w:marBottom w:val="0"/>
          <w:divBdr>
            <w:top w:val="none" w:sz="0" w:space="0" w:color="auto"/>
            <w:left w:val="none" w:sz="0" w:space="0" w:color="auto"/>
            <w:bottom w:val="none" w:sz="0" w:space="0" w:color="auto"/>
            <w:right w:val="none" w:sz="0" w:space="0" w:color="auto"/>
          </w:divBdr>
        </w:div>
        <w:div w:id="1312976236">
          <w:marLeft w:val="0"/>
          <w:marRight w:val="0"/>
          <w:marTop w:val="0"/>
          <w:marBottom w:val="0"/>
          <w:divBdr>
            <w:top w:val="none" w:sz="0" w:space="0" w:color="auto"/>
            <w:left w:val="none" w:sz="0" w:space="0" w:color="auto"/>
            <w:bottom w:val="none" w:sz="0" w:space="0" w:color="auto"/>
            <w:right w:val="none" w:sz="0" w:space="0" w:color="auto"/>
          </w:divBdr>
        </w:div>
        <w:div w:id="2118215894">
          <w:marLeft w:val="0"/>
          <w:marRight w:val="0"/>
          <w:marTop w:val="0"/>
          <w:marBottom w:val="0"/>
          <w:divBdr>
            <w:top w:val="none" w:sz="0" w:space="0" w:color="auto"/>
            <w:left w:val="none" w:sz="0" w:space="0" w:color="auto"/>
            <w:bottom w:val="none" w:sz="0" w:space="0" w:color="auto"/>
            <w:right w:val="none" w:sz="0" w:space="0" w:color="auto"/>
          </w:divBdr>
        </w:div>
      </w:divsChild>
    </w:div>
    <w:div w:id="140194064">
      <w:bodyDiv w:val="1"/>
      <w:marLeft w:val="0"/>
      <w:marRight w:val="0"/>
      <w:marTop w:val="0"/>
      <w:marBottom w:val="0"/>
      <w:divBdr>
        <w:top w:val="none" w:sz="0" w:space="0" w:color="auto"/>
        <w:left w:val="none" w:sz="0" w:space="0" w:color="auto"/>
        <w:bottom w:val="none" w:sz="0" w:space="0" w:color="auto"/>
        <w:right w:val="none" w:sz="0" w:space="0" w:color="auto"/>
      </w:divBdr>
    </w:div>
    <w:div w:id="148328312">
      <w:bodyDiv w:val="1"/>
      <w:marLeft w:val="0"/>
      <w:marRight w:val="0"/>
      <w:marTop w:val="0"/>
      <w:marBottom w:val="0"/>
      <w:divBdr>
        <w:top w:val="none" w:sz="0" w:space="0" w:color="auto"/>
        <w:left w:val="none" w:sz="0" w:space="0" w:color="auto"/>
        <w:bottom w:val="none" w:sz="0" w:space="0" w:color="auto"/>
        <w:right w:val="none" w:sz="0" w:space="0" w:color="auto"/>
      </w:divBdr>
    </w:div>
    <w:div w:id="153688724">
      <w:bodyDiv w:val="1"/>
      <w:marLeft w:val="0"/>
      <w:marRight w:val="0"/>
      <w:marTop w:val="0"/>
      <w:marBottom w:val="0"/>
      <w:divBdr>
        <w:top w:val="none" w:sz="0" w:space="0" w:color="auto"/>
        <w:left w:val="none" w:sz="0" w:space="0" w:color="auto"/>
        <w:bottom w:val="none" w:sz="0" w:space="0" w:color="auto"/>
        <w:right w:val="none" w:sz="0" w:space="0" w:color="auto"/>
      </w:divBdr>
    </w:div>
    <w:div w:id="155804699">
      <w:bodyDiv w:val="1"/>
      <w:marLeft w:val="0"/>
      <w:marRight w:val="0"/>
      <w:marTop w:val="0"/>
      <w:marBottom w:val="0"/>
      <w:divBdr>
        <w:top w:val="none" w:sz="0" w:space="0" w:color="auto"/>
        <w:left w:val="none" w:sz="0" w:space="0" w:color="auto"/>
        <w:bottom w:val="none" w:sz="0" w:space="0" w:color="auto"/>
        <w:right w:val="none" w:sz="0" w:space="0" w:color="auto"/>
      </w:divBdr>
      <w:divsChild>
        <w:div w:id="255139749">
          <w:marLeft w:val="0"/>
          <w:marRight w:val="0"/>
          <w:marTop w:val="0"/>
          <w:marBottom w:val="0"/>
          <w:divBdr>
            <w:top w:val="none" w:sz="0" w:space="0" w:color="auto"/>
            <w:left w:val="none" w:sz="0" w:space="0" w:color="auto"/>
            <w:bottom w:val="none" w:sz="0" w:space="0" w:color="auto"/>
            <w:right w:val="none" w:sz="0" w:space="0" w:color="auto"/>
          </w:divBdr>
        </w:div>
        <w:div w:id="1263219402">
          <w:marLeft w:val="0"/>
          <w:marRight w:val="0"/>
          <w:marTop w:val="0"/>
          <w:marBottom w:val="0"/>
          <w:divBdr>
            <w:top w:val="none" w:sz="0" w:space="0" w:color="auto"/>
            <w:left w:val="none" w:sz="0" w:space="0" w:color="auto"/>
            <w:bottom w:val="none" w:sz="0" w:space="0" w:color="auto"/>
            <w:right w:val="none" w:sz="0" w:space="0" w:color="auto"/>
          </w:divBdr>
        </w:div>
        <w:div w:id="1682924977">
          <w:marLeft w:val="0"/>
          <w:marRight w:val="0"/>
          <w:marTop w:val="0"/>
          <w:marBottom w:val="0"/>
          <w:divBdr>
            <w:top w:val="none" w:sz="0" w:space="0" w:color="auto"/>
            <w:left w:val="none" w:sz="0" w:space="0" w:color="auto"/>
            <w:bottom w:val="none" w:sz="0" w:space="0" w:color="auto"/>
            <w:right w:val="none" w:sz="0" w:space="0" w:color="auto"/>
          </w:divBdr>
        </w:div>
      </w:divsChild>
    </w:div>
    <w:div w:id="161939976">
      <w:bodyDiv w:val="1"/>
      <w:marLeft w:val="0"/>
      <w:marRight w:val="0"/>
      <w:marTop w:val="0"/>
      <w:marBottom w:val="0"/>
      <w:divBdr>
        <w:top w:val="none" w:sz="0" w:space="0" w:color="auto"/>
        <w:left w:val="none" w:sz="0" w:space="0" w:color="auto"/>
        <w:bottom w:val="none" w:sz="0" w:space="0" w:color="auto"/>
        <w:right w:val="none" w:sz="0" w:space="0" w:color="auto"/>
      </w:divBdr>
    </w:div>
    <w:div w:id="164250462">
      <w:bodyDiv w:val="1"/>
      <w:marLeft w:val="0"/>
      <w:marRight w:val="0"/>
      <w:marTop w:val="0"/>
      <w:marBottom w:val="0"/>
      <w:divBdr>
        <w:top w:val="none" w:sz="0" w:space="0" w:color="auto"/>
        <w:left w:val="none" w:sz="0" w:space="0" w:color="auto"/>
        <w:bottom w:val="none" w:sz="0" w:space="0" w:color="auto"/>
        <w:right w:val="none" w:sz="0" w:space="0" w:color="auto"/>
      </w:divBdr>
    </w:div>
    <w:div w:id="169225733">
      <w:bodyDiv w:val="1"/>
      <w:marLeft w:val="0"/>
      <w:marRight w:val="0"/>
      <w:marTop w:val="0"/>
      <w:marBottom w:val="0"/>
      <w:divBdr>
        <w:top w:val="none" w:sz="0" w:space="0" w:color="auto"/>
        <w:left w:val="none" w:sz="0" w:space="0" w:color="auto"/>
        <w:bottom w:val="none" w:sz="0" w:space="0" w:color="auto"/>
        <w:right w:val="none" w:sz="0" w:space="0" w:color="auto"/>
      </w:divBdr>
    </w:div>
    <w:div w:id="170411686">
      <w:bodyDiv w:val="1"/>
      <w:marLeft w:val="0"/>
      <w:marRight w:val="0"/>
      <w:marTop w:val="0"/>
      <w:marBottom w:val="0"/>
      <w:divBdr>
        <w:top w:val="none" w:sz="0" w:space="0" w:color="auto"/>
        <w:left w:val="none" w:sz="0" w:space="0" w:color="auto"/>
        <w:bottom w:val="none" w:sz="0" w:space="0" w:color="auto"/>
        <w:right w:val="none" w:sz="0" w:space="0" w:color="auto"/>
      </w:divBdr>
    </w:div>
    <w:div w:id="171534238">
      <w:bodyDiv w:val="1"/>
      <w:marLeft w:val="0"/>
      <w:marRight w:val="0"/>
      <w:marTop w:val="0"/>
      <w:marBottom w:val="0"/>
      <w:divBdr>
        <w:top w:val="none" w:sz="0" w:space="0" w:color="auto"/>
        <w:left w:val="none" w:sz="0" w:space="0" w:color="auto"/>
        <w:bottom w:val="none" w:sz="0" w:space="0" w:color="auto"/>
        <w:right w:val="none" w:sz="0" w:space="0" w:color="auto"/>
      </w:divBdr>
    </w:div>
    <w:div w:id="174659622">
      <w:bodyDiv w:val="1"/>
      <w:marLeft w:val="0"/>
      <w:marRight w:val="0"/>
      <w:marTop w:val="0"/>
      <w:marBottom w:val="0"/>
      <w:divBdr>
        <w:top w:val="none" w:sz="0" w:space="0" w:color="auto"/>
        <w:left w:val="none" w:sz="0" w:space="0" w:color="auto"/>
        <w:bottom w:val="none" w:sz="0" w:space="0" w:color="auto"/>
        <w:right w:val="none" w:sz="0" w:space="0" w:color="auto"/>
      </w:divBdr>
    </w:div>
    <w:div w:id="175770491">
      <w:bodyDiv w:val="1"/>
      <w:marLeft w:val="0"/>
      <w:marRight w:val="0"/>
      <w:marTop w:val="0"/>
      <w:marBottom w:val="0"/>
      <w:divBdr>
        <w:top w:val="none" w:sz="0" w:space="0" w:color="auto"/>
        <w:left w:val="none" w:sz="0" w:space="0" w:color="auto"/>
        <w:bottom w:val="none" w:sz="0" w:space="0" w:color="auto"/>
        <w:right w:val="none" w:sz="0" w:space="0" w:color="auto"/>
      </w:divBdr>
    </w:div>
    <w:div w:id="177888940">
      <w:bodyDiv w:val="1"/>
      <w:marLeft w:val="0"/>
      <w:marRight w:val="0"/>
      <w:marTop w:val="0"/>
      <w:marBottom w:val="0"/>
      <w:divBdr>
        <w:top w:val="none" w:sz="0" w:space="0" w:color="auto"/>
        <w:left w:val="none" w:sz="0" w:space="0" w:color="auto"/>
        <w:bottom w:val="none" w:sz="0" w:space="0" w:color="auto"/>
        <w:right w:val="none" w:sz="0" w:space="0" w:color="auto"/>
      </w:divBdr>
    </w:div>
    <w:div w:id="178738335">
      <w:bodyDiv w:val="1"/>
      <w:marLeft w:val="0"/>
      <w:marRight w:val="0"/>
      <w:marTop w:val="0"/>
      <w:marBottom w:val="0"/>
      <w:divBdr>
        <w:top w:val="none" w:sz="0" w:space="0" w:color="auto"/>
        <w:left w:val="none" w:sz="0" w:space="0" w:color="auto"/>
        <w:bottom w:val="none" w:sz="0" w:space="0" w:color="auto"/>
        <w:right w:val="none" w:sz="0" w:space="0" w:color="auto"/>
      </w:divBdr>
    </w:div>
    <w:div w:id="185565010">
      <w:bodyDiv w:val="1"/>
      <w:marLeft w:val="0"/>
      <w:marRight w:val="0"/>
      <w:marTop w:val="0"/>
      <w:marBottom w:val="0"/>
      <w:divBdr>
        <w:top w:val="none" w:sz="0" w:space="0" w:color="auto"/>
        <w:left w:val="none" w:sz="0" w:space="0" w:color="auto"/>
        <w:bottom w:val="none" w:sz="0" w:space="0" w:color="auto"/>
        <w:right w:val="none" w:sz="0" w:space="0" w:color="auto"/>
      </w:divBdr>
    </w:div>
    <w:div w:id="197082649">
      <w:bodyDiv w:val="1"/>
      <w:marLeft w:val="0"/>
      <w:marRight w:val="0"/>
      <w:marTop w:val="0"/>
      <w:marBottom w:val="0"/>
      <w:divBdr>
        <w:top w:val="none" w:sz="0" w:space="0" w:color="auto"/>
        <w:left w:val="none" w:sz="0" w:space="0" w:color="auto"/>
        <w:bottom w:val="none" w:sz="0" w:space="0" w:color="auto"/>
        <w:right w:val="none" w:sz="0" w:space="0" w:color="auto"/>
      </w:divBdr>
    </w:div>
    <w:div w:id="206378906">
      <w:bodyDiv w:val="1"/>
      <w:marLeft w:val="0"/>
      <w:marRight w:val="0"/>
      <w:marTop w:val="0"/>
      <w:marBottom w:val="0"/>
      <w:divBdr>
        <w:top w:val="none" w:sz="0" w:space="0" w:color="auto"/>
        <w:left w:val="none" w:sz="0" w:space="0" w:color="auto"/>
        <w:bottom w:val="none" w:sz="0" w:space="0" w:color="auto"/>
        <w:right w:val="none" w:sz="0" w:space="0" w:color="auto"/>
      </w:divBdr>
    </w:div>
    <w:div w:id="216669341">
      <w:bodyDiv w:val="1"/>
      <w:marLeft w:val="0"/>
      <w:marRight w:val="0"/>
      <w:marTop w:val="0"/>
      <w:marBottom w:val="0"/>
      <w:divBdr>
        <w:top w:val="none" w:sz="0" w:space="0" w:color="auto"/>
        <w:left w:val="none" w:sz="0" w:space="0" w:color="auto"/>
        <w:bottom w:val="none" w:sz="0" w:space="0" w:color="auto"/>
        <w:right w:val="none" w:sz="0" w:space="0" w:color="auto"/>
      </w:divBdr>
    </w:div>
    <w:div w:id="216864305">
      <w:bodyDiv w:val="1"/>
      <w:marLeft w:val="0"/>
      <w:marRight w:val="0"/>
      <w:marTop w:val="0"/>
      <w:marBottom w:val="0"/>
      <w:divBdr>
        <w:top w:val="none" w:sz="0" w:space="0" w:color="auto"/>
        <w:left w:val="none" w:sz="0" w:space="0" w:color="auto"/>
        <w:bottom w:val="none" w:sz="0" w:space="0" w:color="auto"/>
        <w:right w:val="none" w:sz="0" w:space="0" w:color="auto"/>
      </w:divBdr>
    </w:div>
    <w:div w:id="227543517">
      <w:bodyDiv w:val="1"/>
      <w:marLeft w:val="0"/>
      <w:marRight w:val="0"/>
      <w:marTop w:val="0"/>
      <w:marBottom w:val="0"/>
      <w:divBdr>
        <w:top w:val="none" w:sz="0" w:space="0" w:color="auto"/>
        <w:left w:val="none" w:sz="0" w:space="0" w:color="auto"/>
        <w:bottom w:val="none" w:sz="0" w:space="0" w:color="auto"/>
        <w:right w:val="none" w:sz="0" w:space="0" w:color="auto"/>
      </w:divBdr>
    </w:div>
    <w:div w:id="237400998">
      <w:bodyDiv w:val="1"/>
      <w:marLeft w:val="0"/>
      <w:marRight w:val="0"/>
      <w:marTop w:val="0"/>
      <w:marBottom w:val="0"/>
      <w:divBdr>
        <w:top w:val="none" w:sz="0" w:space="0" w:color="auto"/>
        <w:left w:val="none" w:sz="0" w:space="0" w:color="auto"/>
        <w:bottom w:val="none" w:sz="0" w:space="0" w:color="auto"/>
        <w:right w:val="none" w:sz="0" w:space="0" w:color="auto"/>
      </w:divBdr>
    </w:div>
    <w:div w:id="238177742">
      <w:bodyDiv w:val="1"/>
      <w:marLeft w:val="0"/>
      <w:marRight w:val="0"/>
      <w:marTop w:val="0"/>
      <w:marBottom w:val="0"/>
      <w:divBdr>
        <w:top w:val="none" w:sz="0" w:space="0" w:color="auto"/>
        <w:left w:val="none" w:sz="0" w:space="0" w:color="auto"/>
        <w:bottom w:val="none" w:sz="0" w:space="0" w:color="auto"/>
        <w:right w:val="none" w:sz="0" w:space="0" w:color="auto"/>
      </w:divBdr>
    </w:div>
    <w:div w:id="244077207">
      <w:bodyDiv w:val="1"/>
      <w:marLeft w:val="0"/>
      <w:marRight w:val="0"/>
      <w:marTop w:val="0"/>
      <w:marBottom w:val="0"/>
      <w:divBdr>
        <w:top w:val="none" w:sz="0" w:space="0" w:color="auto"/>
        <w:left w:val="none" w:sz="0" w:space="0" w:color="auto"/>
        <w:bottom w:val="none" w:sz="0" w:space="0" w:color="auto"/>
        <w:right w:val="none" w:sz="0" w:space="0" w:color="auto"/>
      </w:divBdr>
    </w:div>
    <w:div w:id="244144952">
      <w:bodyDiv w:val="1"/>
      <w:marLeft w:val="0"/>
      <w:marRight w:val="0"/>
      <w:marTop w:val="0"/>
      <w:marBottom w:val="0"/>
      <w:divBdr>
        <w:top w:val="none" w:sz="0" w:space="0" w:color="auto"/>
        <w:left w:val="none" w:sz="0" w:space="0" w:color="auto"/>
        <w:bottom w:val="none" w:sz="0" w:space="0" w:color="auto"/>
        <w:right w:val="none" w:sz="0" w:space="0" w:color="auto"/>
      </w:divBdr>
    </w:div>
    <w:div w:id="247665502">
      <w:bodyDiv w:val="1"/>
      <w:marLeft w:val="0"/>
      <w:marRight w:val="0"/>
      <w:marTop w:val="0"/>
      <w:marBottom w:val="0"/>
      <w:divBdr>
        <w:top w:val="none" w:sz="0" w:space="0" w:color="auto"/>
        <w:left w:val="none" w:sz="0" w:space="0" w:color="auto"/>
        <w:bottom w:val="none" w:sz="0" w:space="0" w:color="auto"/>
        <w:right w:val="none" w:sz="0" w:space="0" w:color="auto"/>
      </w:divBdr>
    </w:div>
    <w:div w:id="250167973">
      <w:bodyDiv w:val="1"/>
      <w:marLeft w:val="0"/>
      <w:marRight w:val="0"/>
      <w:marTop w:val="0"/>
      <w:marBottom w:val="0"/>
      <w:divBdr>
        <w:top w:val="none" w:sz="0" w:space="0" w:color="auto"/>
        <w:left w:val="none" w:sz="0" w:space="0" w:color="auto"/>
        <w:bottom w:val="none" w:sz="0" w:space="0" w:color="auto"/>
        <w:right w:val="none" w:sz="0" w:space="0" w:color="auto"/>
      </w:divBdr>
    </w:div>
    <w:div w:id="251857208">
      <w:bodyDiv w:val="1"/>
      <w:marLeft w:val="0"/>
      <w:marRight w:val="0"/>
      <w:marTop w:val="0"/>
      <w:marBottom w:val="0"/>
      <w:divBdr>
        <w:top w:val="none" w:sz="0" w:space="0" w:color="auto"/>
        <w:left w:val="none" w:sz="0" w:space="0" w:color="auto"/>
        <w:bottom w:val="none" w:sz="0" w:space="0" w:color="auto"/>
        <w:right w:val="none" w:sz="0" w:space="0" w:color="auto"/>
      </w:divBdr>
    </w:div>
    <w:div w:id="261453200">
      <w:bodyDiv w:val="1"/>
      <w:marLeft w:val="0"/>
      <w:marRight w:val="0"/>
      <w:marTop w:val="0"/>
      <w:marBottom w:val="0"/>
      <w:divBdr>
        <w:top w:val="none" w:sz="0" w:space="0" w:color="auto"/>
        <w:left w:val="none" w:sz="0" w:space="0" w:color="auto"/>
        <w:bottom w:val="none" w:sz="0" w:space="0" w:color="auto"/>
        <w:right w:val="none" w:sz="0" w:space="0" w:color="auto"/>
      </w:divBdr>
    </w:div>
    <w:div w:id="264000918">
      <w:bodyDiv w:val="1"/>
      <w:marLeft w:val="0"/>
      <w:marRight w:val="0"/>
      <w:marTop w:val="0"/>
      <w:marBottom w:val="0"/>
      <w:divBdr>
        <w:top w:val="none" w:sz="0" w:space="0" w:color="auto"/>
        <w:left w:val="none" w:sz="0" w:space="0" w:color="auto"/>
        <w:bottom w:val="none" w:sz="0" w:space="0" w:color="auto"/>
        <w:right w:val="none" w:sz="0" w:space="0" w:color="auto"/>
      </w:divBdr>
    </w:div>
    <w:div w:id="264197368">
      <w:bodyDiv w:val="1"/>
      <w:marLeft w:val="0"/>
      <w:marRight w:val="0"/>
      <w:marTop w:val="0"/>
      <w:marBottom w:val="0"/>
      <w:divBdr>
        <w:top w:val="none" w:sz="0" w:space="0" w:color="auto"/>
        <w:left w:val="none" w:sz="0" w:space="0" w:color="auto"/>
        <w:bottom w:val="none" w:sz="0" w:space="0" w:color="auto"/>
        <w:right w:val="none" w:sz="0" w:space="0" w:color="auto"/>
      </w:divBdr>
    </w:div>
    <w:div w:id="265777132">
      <w:bodyDiv w:val="1"/>
      <w:marLeft w:val="0"/>
      <w:marRight w:val="0"/>
      <w:marTop w:val="0"/>
      <w:marBottom w:val="0"/>
      <w:divBdr>
        <w:top w:val="none" w:sz="0" w:space="0" w:color="auto"/>
        <w:left w:val="none" w:sz="0" w:space="0" w:color="auto"/>
        <w:bottom w:val="none" w:sz="0" w:space="0" w:color="auto"/>
        <w:right w:val="none" w:sz="0" w:space="0" w:color="auto"/>
      </w:divBdr>
    </w:div>
    <w:div w:id="271909644">
      <w:bodyDiv w:val="1"/>
      <w:marLeft w:val="0"/>
      <w:marRight w:val="0"/>
      <w:marTop w:val="0"/>
      <w:marBottom w:val="0"/>
      <w:divBdr>
        <w:top w:val="none" w:sz="0" w:space="0" w:color="auto"/>
        <w:left w:val="none" w:sz="0" w:space="0" w:color="auto"/>
        <w:bottom w:val="none" w:sz="0" w:space="0" w:color="auto"/>
        <w:right w:val="none" w:sz="0" w:space="0" w:color="auto"/>
      </w:divBdr>
    </w:div>
    <w:div w:id="275795344">
      <w:bodyDiv w:val="1"/>
      <w:marLeft w:val="0"/>
      <w:marRight w:val="0"/>
      <w:marTop w:val="0"/>
      <w:marBottom w:val="0"/>
      <w:divBdr>
        <w:top w:val="none" w:sz="0" w:space="0" w:color="auto"/>
        <w:left w:val="none" w:sz="0" w:space="0" w:color="auto"/>
        <w:bottom w:val="none" w:sz="0" w:space="0" w:color="auto"/>
        <w:right w:val="none" w:sz="0" w:space="0" w:color="auto"/>
      </w:divBdr>
    </w:div>
    <w:div w:id="281766930">
      <w:bodyDiv w:val="1"/>
      <w:marLeft w:val="0"/>
      <w:marRight w:val="0"/>
      <w:marTop w:val="0"/>
      <w:marBottom w:val="0"/>
      <w:divBdr>
        <w:top w:val="none" w:sz="0" w:space="0" w:color="auto"/>
        <w:left w:val="none" w:sz="0" w:space="0" w:color="auto"/>
        <w:bottom w:val="none" w:sz="0" w:space="0" w:color="auto"/>
        <w:right w:val="none" w:sz="0" w:space="0" w:color="auto"/>
      </w:divBdr>
    </w:div>
    <w:div w:id="285892558">
      <w:bodyDiv w:val="1"/>
      <w:marLeft w:val="0"/>
      <w:marRight w:val="0"/>
      <w:marTop w:val="0"/>
      <w:marBottom w:val="0"/>
      <w:divBdr>
        <w:top w:val="none" w:sz="0" w:space="0" w:color="auto"/>
        <w:left w:val="none" w:sz="0" w:space="0" w:color="auto"/>
        <w:bottom w:val="none" w:sz="0" w:space="0" w:color="auto"/>
        <w:right w:val="none" w:sz="0" w:space="0" w:color="auto"/>
      </w:divBdr>
    </w:div>
    <w:div w:id="293678030">
      <w:bodyDiv w:val="1"/>
      <w:marLeft w:val="0"/>
      <w:marRight w:val="0"/>
      <w:marTop w:val="0"/>
      <w:marBottom w:val="0"/>
      <w:divBdr>
        <w:top w:val="none" w:sz="0" w:space="0" w:color="auto"/>
        <w:left w:val="none" w:sz="0" w:space="0" w:color="auto"/>
        <w:bottom w:val="none" w:sz="0" w:space="0" w:color="auto"/>
        <w:right w:val="none" w:sz="0" w:space="0" w:color="auto"/>
      </w:divBdr>
    </w:div>
    <w:div w:id="295992037">
      <w:bodyDiv w:val="1"/>
      <w:marLeft w:val="0"/>
      <w:marRight w:val="0"/>
      <w:marTop w:val="0"/>
      <w:marBottom w:val="0"/>
      <w:divBdr>
        <w:top w:val="none" w:sz="0" w:space="0" w:color="auto"/>
        <w:left w:val="none" w:sz="0" w:space="0" w:color="auto"/>
        <w:bottom w:val="none" w:sz="0" w:space="0" w:color="auto"/>
        <w:right w:val="none" w:sz="0" w:space="0" w:color="auto"/>
      </w:divBdr>
    </w:div>
    <w:div w:id="297734734">
      <w:bodyDiv w:val="1"/>
      <w:marLeft w:val="0"/>
      <w:marRight w:val="0"/>
      <w:marTop w:val="0"/>
      <w:marBottom w:val="0"/>
      <w:divBdr>
        <w:top w:val="none" w:sz="0" w:space="0" w:color="auto"/>
        <w:left w:val="none" w:sz="0" w:space="0" w:color="auto"/>
        <w:bottom w:val="none" w:sz="0" w:space="0" w:color="auto"/>
        <w:right w:val="none" w:sz="0" w:space="0" w:color="auto"/>
      </w:divBdr>
    </w:div>
    <w:div w:id="298851047">
      <w:bodyDiv w:val="1"/>
      <w:marLeft w:val="0"/>
      <w:marRight w:val="0"/>
      <w:marTop w:val="0"/>
      <w:marBottom w:val="0"/>
      <w:divBdr>
        <w:top w:val="none" w:sz="0" w:space="0" w:color="auto"/>
        <w:left w:val="none" w:sz="0" w:space="0" w:color="auto"/>
        <w:bottom w:val="none" w:sz="0" w:space="0" w:color="auto"/>
        <w:right w:val="none" w:sz="0" w:space="0" w:color="auto"/>
      </w:divBdr>
    </w:div>
    <w:div w:id="303897316">
      <w:bodyDiv w:val="1"/>
      <w:marLeft w:val="0"/>
      <w:marRight w:val="0"/>
      <w:marTop w:val="0"/>
      <w:marBottom w:val="0"/>
      <w:divBdr>
        <w:top w:val="none" w:sz="0" w:space="0" w:color="auto"/>
        <w:left w:val="none" w:sz="0" w:space="0" w:color="auto"/>
        <w:bottom w:val="none" w:sz="0" w:space="0" w:color="auto"/>
        <w:right w:val="none" w:sz="0" w:space="0" w:color="auto"/>
      </w:divBdr>
      <w:divsChild>
        <w:div w:id="1292789522">
          <w:marLeft w:val="0"/>
          <w:marRight w:val="0"/>
          <w:marTop w:val="0"/>
          <w:marBottom w:val="120"/>
          <w:divBdr>
            <w:top w:val="none" w:sz="0" w:space="0" w:color="auto"/>
            <w:left w:val="none" w:sz="0" w:space="0" w:color="auto"/>
            <w:bottom w:val="none" w:sz="0" w:space="0" w:color="auto"/>
            <w:right w:val="none" w:sz="0" w:space="0" w:color="auto"/>
          </w:divBdr>
          <w:divsChild>
            <w:div w:id="1404595923">
              <w:marLeft w:val="0"/>
              <w:marRight w:val="0"/>
              <w:marTop w:val="0"/>
              <w:marBottom w:val="0"/>
              <w:divBdr>
                <w:top w:val="none" w:sz="0" w:space="0" w:color="auto"/>
                <w:left w:val="none" w:sz="0" w:space="0" w:color="auto"/>
                <w:bottom w:val="none" w:sz="0" w:space="0" w:color="auto"/>
                <w:right w:val="none" w:sz="0" w:space="0" w:color="auto"/>
              </w:divBdr>
            </w:div>
          </w:divsChild>
        </w:div>
        <w:div w:id="165050184">
          <w:marLeft w:val="0"/>
          <w:marRight w:val="0"/>
          <w:marTop w:val="0"/>
          <w:marBottom w:val="120"/>
          <w:divBdr>
            <w:top w:val="none" w:sz="0" w:space="0" w:color="auto"/>
            <w:left w:val="none" w:sz="0" w:space="0" w:color="auto"/>
            <w:bottom w:val="none" w:sz="0" w:space="0" w:color="auto"/>
            <w:right w:val="none" w:sz="0" w:space="0" w:color="auto"/>
          </w:divBdr>
          <w:divsChild>
            <w:div w:id="1192568695">
              <w:marLeft w:val="0"/>
              <w:marRight w:val="0"/>
              <w:marTop w:val="0"/>
              <w:marBottom w:val="0"/>
              <w:divBdr>
                <w:top w:val="none" w:sz="0" w:space="0" w:color="auto"/>
                <w:left w:val="none" w:sz="0" w:space="0" w:color="auto"/>
                <w:bottom w:val="none" w:sz="0" w:space="0" w:color="auto"/>
                <w:right w:val="none" w:sz="0" w:space="0" w:color="auto"/>
              </w:divBdr>
            </w:div>
          </w:divsChild>
        </w:div>
        <w:div w:id="1422028351">
          <w:marLeft w:val="0"/>
          <w:marRight w:val="0"/>
          <w:marTop w:val="0"/>
          <w:marBottom w:val="120"/>
          <w:divBdr>
            <w:top w:val="none" w:sz="0" w:space="0" w:color="auto"/>
            <w:left w:val="none" w:sz="0" w:space="0" w:color="auto"/>
            <w:bottom w:val="none" w:sz="0" w:space="0" w:color="auto"/>
            <w:right w:val="none" w:sz="0" w:space="0" w:color="auto"/>
          </w:divBdr>
          <w:divsChild>
            <w:div w:id="56349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747927">
      <w:bodyDiv w:val="1"/>
      <w:marLeft w:val="0"/>
      <w:marRight w:val="0"/>
      <w:marTop w:val="0"/>
      <w:marBottom w:val="0"/>
      <w:divBdr>
        <w:top w:val="none" w:sz="0" w:space="0" w:color="auto"/>
        <w:left w:val="none" w:sz="0" w:space="0" w:color="auto"/>
        <w:bottom w:val="none" w:sz="0" w:space="0" w:color="auto"/>
        <w:right w:val="none" w:sz="0" w:space="0" w:color="auto"/>
      </w:divBdr>
      <w:divsChild>
        <w:div w:id="115175153">
          <w:marLeft w:val="0"/>
          <w:marRight w:val="0"/>
          <w:marTop w:val="0"/>
          <w:marBottom w:val="0"/>
          <w:divBdr>
            <w:top w:val="none" w:sz="0" w:space="0" w:color="auto"/>
            <w:left w:val="none" w:sz="0" w:space="0" w:color="auto"/>
            <w:bottom w:val="none" w:sz="0" w:space="0" w:color="auto"/>
            <w:right w:val="none" w:sz="0" w:space="0" w:color="auto"/>
          </w:divBdr>
          <w:divsChild>
            <w:div w:id="69357103">
              <w:marLeft w:val="0"/>
              <w:marRight w:val="0"/>
              <w:marTop w:val="0"/>
              <w:marBottom w:val="0"/>
              <w:divBdr>
                <w:top w:val="none" w:sz="0" w:space="0" w:color="auto"/>
                <w:left w:val="none" w:sz="0" w:space="0" w:color="auto"/>
                <w:bottom w:val="none" w:sz="0" w:space="0" w:color="auto"/>
                <w:right w:val="none" w:sz="0" w:space="0" w:color="auto"/>
              </w:divBdr>
              <w:divsChild>
                <w:div w:id="1225288314">
                  <w:marLeft w:val="0"/>
                  <w:marRight w:val="0"/>
                  <w:marTop w:val="0"/>
                  <w:marBottom w:val="0"/>
                  <w:divBdr>
                    <w:top w:val="none" w:sz="0" w:space="0" w:color="auto"/>
                    <w:left w:val="none" w:sz="0" w:space="0" w:color="auto"/>
                    <w:bottom w:val="none" w:sz="0" w:space="0" w:color="auto"/>
                    <w:right w:val="none" w:sz="0" w:space="0" w:color="auto"/>
                  </w:divBdr>
                  <w:divsChild>
                    <w:div w:id="1503157627">
                      <w:marLeft w:val="0"/>
                      <w:marRight w:val="0"/>
                      <w:marTop w:val="0"/>
                      <w:marBottom w:val="0"/>
                      <w:divBdr>
                        <w:top w:val="none" w:sz="0" w:space="0" w:color="auto"/>
                        <w:left w:val="none" w:sz="0" w:space="0" w:color="auto"/>
                        <w:bottom w:val="none" w:sz="0" w:space="0" w:color="auto"/>
                        <w:right w:val="none" w:sz="0" w:space="0" w:color="auto"/>
                      </w:divBdr>
                      <w:divsChild>
                        <w:div w:id="347685017">
                          <w:marLeft w:val="0"/>
                          <w:marRight w:val="0"/>
                          <w:marTop w:val="0"/>
                          <w:marBottom w:val="0"/>
                          <w:divBdr>
                            <w:top w:val="none" w:sz="0" w:space="0" w:color="auto"/>
                            <w:left w:val="none" w:sz="0" w:space="0" w:color="auto"/>
                            <w:bottom w:val="none" w:sz="0" w:space="0" w:color="auto"/>
                            <w:right w:val="none" w:sz="0" w:space="0" w:color="auto"/>
                          </w:divBdr>
                          <w:divsChild>
                            <w:div w:id="716272458">
                              <w:marLeft w:val="0"/>
                              <w:marRight w:val="0"/>
                              <w:marTop w:val="0"/>
                              <w:marBottom w:val="0"/>
                              <w:divBdr>
                                <w:top w:val="none" w:sz="0" w:space="0" w:color="auto"/>
                                <w:left w:val="none" w:sz="0" w:space="0" w:color="auto"/>
                                <w:bottom w:val="none" w:sz="0" w:space="0" w:color="auto"/>
                                <w:right w:val="none" w:sz="0" w:space="0" w:color="auto"/>
                              </w:divBdr>
                              <w:divsChild>
                                <w:div w:id="1352947729">
                                  <w:marLeft w:val="0"/>
                                  <w:marRight w:val="0"/>
                                  <w:marTop w:val="0"/>
                                  <w:marBottom w:val="0"/>
                                  <w:divBdr>
                                    <w:top w:val="none" w:sz="0" w:space="0" w:color="auto"/>
                                    <w:left w:val="none" w:sz="0" w:space="0" w:color="auto"/>
                                    <w:bottom w:val="none" w:sz="0" w:space="0" w:color="auto"/>
                                    <w:right w:val="none" w:sz="0" w:space="0" w:color="auto"/>
                                  </w:divBdr>
                                  <w:divsChild>
                                    <w:div w:id="794064306">
                                      <w:marLeft w:val="0"/>
                                      <w:marRight w:val="0"/>
                                      <w:marTop w:val="0"/>
                                      <w:marBottom w:val="0"/>
                                      <w:divBdr>
                                        <w:top w:val="none" w:sz="0" w:space="0" w:color="auto"/>
                                        <w:left w:val="none" w:sz="0" w:space="0" w:color="auto"/>
                                        <w:bottom w:val="none" w:sz="0" w:space="0" w:color="auto"/>
                                        <w:right w:val="none" w:sz="0" w:space="0" w:color="auto"/>
                                      </w:divBdr>
                                      <w:divsChild>
                                        <w:div w:id="354113914">
                                          <w:marLeft w:val="0"/>
                                          <w:marRight w:val="0"/>
                                          <w:marTop w:val="0"/>
                                          <w:marBottom w:val="0"/>
                                          <w:divBdr>
                                            <w:top w:val="none" w:sz="0" w:space="0" w:color="auto"/>
                                            <w:left w:val="none" w:sz="0" w:space="0" w:color="auto"/>
                                            <w:bottom w:val="none" w:sz="0" w:space="0" w:color="auto"/>
                                            <w:right w:val="none" w:sz="0" w:space="0" w:color="auto"/>
                                          </w:divBdr>
                                          <w:divsChild>
                                            <w:div w:id="1000280793">
                                              <w:marLeft w:val="0"/>
                                              <w:marRight w:val="0"/>
                                              <w:marTop w:val="0"/>
                                              <w:marBottom w:val="0"/>
                                              <w:divBdr>
                                                <w:top w:val="none" w:sz="0" w:space="0" w:color="auto"/>
                                                <w:left w:val="none" w:sz="0" w:space="0" w:color="auto"/>
                                                <w:bottom w:val="none" w:sz="0" w:space="0" w:color="auto"/>
                                                <w:right w:val="none" w:sz="0" w:space="0" w:color="auto"/>
                                              </w:divBdr>
                                              <w:divsChild>
                                                <w:div w:id="1152914425">
                                                  <w:marLeft w:val="0"/>
                                                  <w:marRight w:val="0"/>
                                                  <w:marTop w:val="0"/>
                                                  <w:marBottom w:val="0"/>
                                                  <w:divBdr>
                                                    <w:top w:val="none" w:sz="0" w:space="0" w:color="auto"/>
                                                    <w:left w:val="none" w:sz="0" w:space="0" w:color="auto"/>
                                                    <w:bottom w:val="none" w:sz="0" w:space="0" w:color="auto"/>
                                                    <w:right w:val="none" w:sz="0" w:space="0" w:color="auto"/>
                                                  </w:divBdr>
                                                  <w:divsChild>
                                                    <w:div w:id="292560389">
                                                      <w:marLeft w:val="0"/>
                                                      <w:marRight w:val="0"/>
                                                      <w:marTop w:val="0"/>
                                                      <w:marBottom w:val="0"/>
                                                      <w:divBdr>
                                                        <w:top w:val="none" w:sz="0" w:space="0" w:color="auto"/>
                                                        <w:left w:val="none" w:sz="0" w:space="0" w:color="auto"/>
                                                        <w:bottom w:val="none" w:sz="0" w:space="0" w:color="auto"/>
                                                        <w:right w:val="none" w:sz="0" w:space="0" w:color="auto"/>
                                                      </w:divBdr>
                                                      <w:divsChild>
                                                        <w:div w:id="1709529151">
                                                          <w:marLeft w:val="0"/>
                                                          <w:marRight w:val="0"/>
                                                          <w:marTop w:val="0"/>
                                                          <w:marBottom w:val="0"/>
                                                          <w:divBdr>
                                                            <w:top w:val="none" w:sz="0" w:space="0" w:color="auto"/>
                                                            <w:left w:val="none" w:sz="0" w:space="0" w:color="auto"/>
                                                            <w:bottom w:val="none" w:sz="0" w:space="0" w:color="auto"/>
                                                            <w:right w:val="none" w:sz="0" w:space="0" w:color="auto"/>
                                                          </w:divBdr>
                                                          <w:divsChild>
                                                            <w:div w:id="1781756902">
                                                              <w:marLeft w:val="0"/>
                                                              <w:marRight w:val="0"/>
                                                              <w:marTop w:val="0"/>
                                                              <w:marBottom w:val="0"/>
                                                              <w:divBdr>
                                                                <w:top w:val="none" w:sz="0" w:space="0" w:color="auto"/>
                                                                <w:left w:val="none" w:sz="0" w:space="0" w:color="auto"/>
                                                                <w:bottom w:val="none" w:sz="0" w:space="0" w:color="auto"/>
                                                                <w:right w:val="none" w:sz="0" w:space="0" w:color="auto"/>
                                                              </w:divBdr>
                                                              <w:divsChild>
                                                                <w:div w:id="1309044827">
                                                                  <w:marLeft w:val="0"/>
                                                                  <w:marRight w:val="0"/>
                                                                  <w:marTop w:val="0"/>
                                                                  <w:marBottom w:val="0"/>
                                                                  <w:divBdr>
                                                                    <w:top w:val="none" w:sz="0" w:space="0" w:color="auto"/>
                                                                    <w:left w:val="none" w:sz="0" w:space="0" w:color="auto"/>
                                                                    <w:bottom w:val="none" w:sz="0" w:space="0" w:color="auto"/>
                                                                    <w:right w:val="none" w:sz="0" w:space="0" w:color="auto"/>
                                                                  </w:divBdr>
                                                                  <w:divsChild>
                                                                    <w:div w:id="725223210">
                                                                      <w:marLeft w:val="0"/>
                                                                      <w:marRight w:val="0"/>
                                                                      <w:marTop w:val="0"/>
                                                                      <w:marBottom w:val="0"/>
                                                                      <w:divBdr>
                                                                        <w:top w:val="none" w:sz="0" w:space="0" w:color="auto"/>
                                                                        <w:left w:val="none" w:sz="0" w:space="0" w:color="auto"/>
                                                                        <w:bottom w:val="none" w:sz="0" w:space="0" w:color="auto"/>
                                                                        <w:right w:val="none" w:sz="0" w:space="0" w:color="auto"/>
                                                                      </w:divBdr>
                                                                      <w:divsChild>
                                                                        <w:div w:id="652493760">
                                                                          <w:marLeft w:val="0"/>
                                                                          <w:marRight w:val="0"/>
                                                                          <w:marTop w:val="0"/>
                                                                          <w:marBottom w:val="0"/>
                                                                          <w:divBdr>
                                                                            <w:top w:val="none" w:sz="0" w:space="0" w:color="auto"/>
                                                                            <w:left w:val="none" w:sz="0" w:space="0" w:color="auto"/>
                                                                            <w:bottom w:val="none" w:sz="0" w:space="0" w:color="auto"/>
                                                                            <w:right w:val="none" w:sz="0" w:space="0" w:color="auto"/>
                                                                          </w:divBdr>
                                                                          <w:divsChild>
                                                                            <w:div w:id="2038579843">
                                                                              <w:marLeft w:val="0"/>
                                                                              <w:marRight w:val="0"/>
                                                                              <w:marTop w:val="0"/>
                                                                              <w:marBottom w:val="0"/>
                                                                              <w:divBdr>
                                                                                <w:top w:val="none" w:sz="0" w:space="0" w:color="auto"/>
                                                                                <w:left w:val="none" w:sz="0" w:space="0" w:color="auto"/>
                                                                                <w:bottom w:val="none" w:sz="0" w:space="0" w:color="auto"/>
                                                                                <w:right w:val="none" w:sz="0" w:space="0" w:color="auto"/>
                                                                              </w:divBdr>
                                                                              <w:divsChild>
                                                                                <w:div w:id="1586765866">
                                                                                  <w:marLeft w:val="0"/>
                                                                                  <w:marRight w:val="0"/>
                                                                                  <w:marTop w:val="0"/>
                                                                                  <w:marBottom w:val="0"/>
                                                                                  <w:divBdr>
                                                                                    <w:top w:val="none" w:sz="0" w:space="0" w:color="auto"/>
                                                                                    <w:left w:val="none" w:sz="0" w:space="0" w:color="auto"/>
                                                                                    <w:bottom w:val="none" w:sz="0" w:space="0" w:color="auto"/>
                                                                                    <w:right w:val="none" w:sz="0" w:space="0" w:color="auto"/>
                                                                                  </w:divBdr>
                                                                                  <w:divsChild>
                                                                                    <w:div w:id="1207793208">
                                                                                      <w:marLeft w:val="0"/>
                                                                                      <w:marRight w:val="0"/>
                                                                                      <w:marTop w:val="0"/>
                                                                                      <w:marBottom w:val="0"/>
                                                                                      <w:divBdr>
                                                                                        <w:top w:val="none" w:sz="0" w:space="0" w:color="auto"/>
                                                                                        <w:left w:val="none" w:sz="0" w:space="0" w:color="auto"/>
                                                                                        <w:bottom w:val="none" w:sz="0" w:space="0" w:color="auto"/>
                                                                                        <w:right w:val="none" w:sz="0" w:space="0" w:color="auto"/>
                                                                                      </w:divBdr>
                                                                                      <w:divsChild>
                                                                                        <w:div w:id="1894541094">
                                                                                          <w:marLeft w:val="0"/>
                                                                                          <w:marRight w:val="0"/>
                                                                                          <w:marTop w:val="0"/>
                                                                                          <w:marBottom w:val="0"/>
                                                                                          <w:divBdr>
                                                                                            <w:top w:val="none" w:sz="0" w:space="0" w:color="auto"/>
                                                                                            <w:left w:val="none" w:sz="0" w:space="0" w:color="auto"/>
                                                                                            <w:bottom w:val="none" w:sz="0" w:space="0" w:color="auto"/>
                                                                                            <w:right w:val="none" w:sz="0" w:space="0" w:color="auto"/>
                                                                                          </w:divBdr>
                                                                                          <w:divsChild>
                                                                                            <w:div w:id="1018308994">
                                                                                              <w:marLeft w:val="0"/>
                                                                                              <w:marRight w:val="0"/>
                                                                                              <w:marTop w:val="0"/>
                                                                                              <w:marBottom w:val="0"/>
                                                                                              <w:divBdr>
                                                                                                <w:top w:val="none" w:sz="0" w:space="0" w:color="auto"/>
                                                                                                <w:left w:val="none" w:sz="0" w:space="0" w:color="auto"/>
                                                                                                <w:bottom w:val="none" w:sz="0" w:space="0" w:color="auto"/>
                                                                                                <w:right w:val="none" w:sz="0" w:space="0" w:color="auto"/>
                                                                                              </w:divBdr>
                                                                                              <w:divsChild>
                                                                                                <w:div w:id="182866571">
                                                                                                  <w:marLeft w:val="0"/>
                                                                                                  <w:marRight w:val="0"/>
                                                                                                  <w:marTop w:val="0"/>
                                                                                                  <w:marBottom w:val="0"/>
                                                                                                  <w:divBdr>
                                                                                                    <w:top w:val="none" w:sz="0" w:space="0" w:color="auto"/>
                                                                                                    <w:left w:val="none" w:sz="0" w:space="0" w:color="auto"/>
                                                                                                    <w:bottom w:val="none" w:sz="0" w:space="0" w:color="auto"/>
                                                                                                    <w:right w:val="none" w:sz="0" w:space="0" w:color="auto"/>
                                                                                                  </w:divBdr>
                                                                                                  <w:divsChild>
                                                                                                    <w:div w:id="1903977763">
                                                                                                      <w:marLeft w:val="0"/>
                                                                                                      <w:marRight w:val="0"/>
                                                                                                      <w:marTop w:val="0"/>
                                                                                                      <w:marBottom w:val="0"/>
                                                                                                      <w:divBdr>
                                                                                                        <w:top w:val="none" w:sz="0" w:space="0" w:color="auto"/>
                                                                                                        <w:left w:val="none" w:sz="0" w:space="0" w:color="auto"/>
                                                                                                        <w:bottom w:val="none" w:sz="0" w:space="0" w:color="auto"/>
                                                                                                        <w:right w:val="none" w:sz="0" w:space="0" w:color="auto"/>
                                                                                                      </w:divBdr>
                                                                                                      <w:divsChild>
                                                                                                        <w:div w:id="1189026707">
                                                                                                          <w:marLeft w:val="0"/>
                                                                                                          <w:marRight w:val="0"/>
                                                                                                          <w:marTop w:val="0"/>
                                                                                                          <w:marBottom w:val="0"/>
                                                                                                          <w:divBdr>
                                                                                                            <w:top w:val="none" w:sz="0" w:space="0" w:color="auto"/>
                                                                                                            <w:left w:val="none" w:sz="0" w:space="0" w:color="auto"/>
                                                                                                            <w:bottom w:val="none" w:sz="0" w:space="0" w:color="auto"/>
                                                                                                            <w:right w:val="none" w:sz="0" w:space="0" w:color="auto"/>
                                                                                                          </w:divBdr>
                                                                                                          <w:divsChild>
                                                                                                            <w:div w:id="218371209">
                                                                                                              <w:marLeft w:val="0"/>
                                                                                                              <w:marRight w:val="0"/>
                                                                                                              <w:marTop w:val="0"/>
                                                                                                              <w:marBottom w:val="0"/>
                                                                                                              <w:divBdr>
                                                                                                                <w:top w:val="none" w:sz="0" w:space="0" w:color="auto"/>
                                                                                                                <w:left w:val="none" w:sz="0" w:space="0" w:color="auto"/>
                                                                                                                <w:bottom w:val="none" w:sz="0" w:space="0" w:color="auto"/>
                                                                                                                <w:right w:val="none" w:sz="0" w:space="0" w:color="auto"/>
                                                                                                              </w:divBdr>
                                                                                                              <w:divsChild>
                                                                                                                <w:div w:id="1852378370">
                                                                                                                  <w:marLeft w:val="0"/>
                                                                                                                  <w:marRight w:val="0"/>
                                                                                                                  <w:marTop w:val="0"/>
                                                                                                                  <w:marBottom w:val="0"/>
                                                                                                                  <w:divBdr>
                                                                                                                    <w:top w:val="none" w:sz="0" w:space="0" w:color="auto"/>
                                                                                                                    <w:left w:val="none" w:sz="0" w:space="0" w:color="auto"/>
                                                                                                                    <w:bottom w:val="none" w:sz="0" w:space="0" w:color="auto"/>
                                                                                                                    <w:right w:val="none" w:sz="0" w:space="0" w:color="auto"/>
                                                                                                                  </w:divBdr>
                                                                                                                  <w:divsChild>
                                                                                                                    <w:div w:id="1517310170">
                                                                                                                      <w:marLeft w:val="0"/>
                                                                                                                      <w:marRight w:val="0"/>
                                                                                                                      <w:marTop w:val="0"/>
                                                                                                                      <w:marBottom w:val="0"/>
                                                                                                                      <w:divBdr>
                                                                                                                        <w:top w:val="none" w:sz="0" w:space="0" w:color="auto"/>
                                                                                                                        <w:left w:val="none" w:sz="0" w:space="0" w:color="auto"/>
                                                                                                                        <w:bottom w:val="none" w:sz="0" w:space="0" w:color="auto"/>
                                                                                                                        <w:right w:val="none" w:sz="0" w:space="0" w:color="auto"/>
                                                                                                                      </w:divBdr>
                                                                                                                      <w:divsChild>
                                                                                                                        <w:div w:id="1813865885">
                                                                                                                          <w:marLeft w:val="0"/>
                                                                                                                          <w:marRight w:val="0"/>
                                                                                                                          <w:marTop w:val="0"/>
                                                                                                                          <w:marBottom w:val="0"/>
                                                                                                                          <w:divBdr>
                                                                                                                            <w:top w:val="none" w:sz="0" w:space="0" w:color="auto"/>
                                                                                                                            <w:left w:val="none" w:sz="0" w:space="0" w:color="auto"/>
                                                                                                                            <w:bottom w:val="none" w:sz="0" w:space="0" w:color="auto"/>
                                                                                                                            <w:right w:val="none" w:sz="0" w:space="0" w:color="auto"/>
                                                                                                                          </w:divBdr>
                                                                                                                          <w:divsChild>
                                                                                                                            <w:div w:id="414978989">
                                                                                                                              <w:marLeft w:val="0"/>
                                                                                                                              <w:marRight w:val="0"/>
                                                                                                                              <w:marTop w:val="0"/>
                                                                                                                              <w:marBottom w:val="0"/>
                                                                                                                              <w:divBdr>
                                                                                                                                <w:top w:val="none" w:sz="0" w:space="0" w:color="auto"/>
                                                                                                                                <w:left w:val="none" w:sz="0" w:space="0" w:color="auto"/>
                                                                                                                                <w:bottom w:val="none" w:sz="0" w:space="0" w:color="auto"/>
                                                                                                                                <w:right w:val="none" w:sz="0" w:space="0" w:color="auto"/>
                                                                                                                              </w:divBdr>
                                                                                                                              <w:divsChild>
                                                                                                                                <w:div w:id="1651323164">
                                                                                                                                  <w:marLeft w:val="0"/>
                                                                                                                                  <w:marRight w:val="0"/>
                                                                                                                                  <w:marTop w:val="0"/>
                                                                                                                                  <w:marBottom w:val="0"/>
                                                                                                                                  <w:divBdr>
                                                                                                                                    <w:top w:val="none" w:sz="0" w:space="0" w:color="auto"/>
                                                                                                                                    <w:left w:val="none" w:sz="0" w:space="0" w:color="auto"/>
                                                                                                                                    <w:bottom w:val="none" w:sz="0" w:space="0" w:color="auto"/>
                                                                                                                                    <w:right w:val="none" w:sz="0" w:space="0" w:color="auto"/>
                                                                                                                                  </w:divBdr>
                                                                                                                                  <w:divsChild>
                                                                                                                                    <w:div w:id="1735541590">
                                                                                                                                      <w:marLeft w:val="0"/>
                                                                                                                                      <w:marRight w:val="0"/>
                                                                                                                                      <w:marTop w:val="0"/>
                                                                                                                                      <w:marBottom w:val="0"/>
                                                                                                                                      <w:divBdr>
                                                                                                                                        <w:top w:val="none" w:sz="0" w:space="0" w:color="auto"/>
                                                                                                                                        <w:left w:val="none" w:sz="0" w:space="0" w:color="auto"/>
                                                                                                                                        <w:bottom w:val="none" w:sz="0" w:space="0" w:color="auto"/>
                                                                                                                                        <w:right w:val="none" w:sz="0" w:space="0" w:color="auto"/>
                                                                                                                                      </w:divBdr>
                                                                                                                                      <w:divsChild>
                                                                                                                                        <w:div w:id="2021393004">
                                                                                                                                          <w:marLeft w:val="0"/>
                                                                                                                                          <w:marRight w:val="0"/>
                                                                                                                                          <w:marTop w:val="0"/>
                                                                                                                                          <w:marBottom w:val="0"/>
                                                                                                                                          <w:divBdr>
                                                                                                                                            <w:top w:val="none" w:sz="0" w:space="0" w:color="auto"/>
                                                                                                                                            <w:left w:val="none" w:sz="0" w:space="0" w:color="auto"/>
                                                                                                                                            <w:bottom w:val="none" w:sz="0" w:space="0" w:color="auto"/>
                                                                                                                                            <w:right w:val="none" w:sz="0" w:space="0" w:color="auto"/>
                                                                                                                                          </w:divBdr>
                                                                                                                                          <w:divsChild>
                                                                                                                                            <w:div w:id="1446773269">
                                                                                                                                              <w:marLeft w:val="0"/>
                                                                                                                                              <w:marRight w:val="0"/>
                                                                                                                                              <w:marTop w:val="0"/>
                                                                                                                                              <w:marBottom w:val="0"/>
                                                                                                                                              <w:divBdr>
                                                                                                                                                <w:top w:val="none" w:sz="0" w:space="0" w:color="auto"/>
                                                                                                                                                <w:left w:val="none" w:sz="0" w:space="0" w:color="auto"/>
                                                                                                                                                <w:bottom w:val="none" w:sz="0" w:space="0" w:color="auto"/>
                                                                                                                                                <w:right w:val="none" w:sz="0" w:space="0" w:color="auto"/>
                                                                                                                                              </w:divBdr>
                                                                                                                                              <w:divsChild>
                                                                                                                                                <w:div w:id="2080906581">
                                                                                                                                                  <w:marLeft w:val="0"/>
                                                                                                                                                  <w:marRight w:val="0"/>
                                                                                                                                                  <w:marTop w:val="0"/>
                                                                                                                                                  <w:marBottom w:val="0"/>
                                                                                                                                                  <w:divBdr>
                                                                                                                                                    <w:top w:val="none" w:sz="0" w:space="0" w:color="auto"/>
                                                                                                                                                    <w:left w:val="none" w:sz="0" w:space="0" w:color="auto"/>
                                                                                                                                                    <w:bottom w:val="none" w:sz="0" w:space="0" w:color="auto"/>
                                                                                                                                                    <w:right w:val="none" w:sz="0" w:space="0" w:color="auto"/>
                                                                                                                                                  </w:divBdr>
                                                                                                                                                  <w:divsChild>
                                                                                                                                                    <w:div w:id="1723170508">
                                                                                                                                                      <w:marLeft w:val="0"/>
                                                                                                                                                      <w:marRight w:val="0"/>
                                                                                                                                                      <w:marTop w:val="0"/>
                                                                                                                                                      <w:marBottom w:val="0"/>
                                                                                                                                                      <w:divBdr>
                                                                                                                                                        <w:top w:val="none" w:sz="0" w:space="0" w:color="auto"/>
                                                                                                                                                        <w:left w:val="none" w:sz="0" w:space="0" w:color="auto"/>
                                                                                                                                                        <w:bottom w:val="none" w:sz="0" w:space="0" w:color="auto"/>
                                                                                                                                                        <w:right w:val="none" w:sz="0" w:space="0" w:color="auto"/>
                                                                                                                                                      </w:divBdr>
                                                                                                                                                      <w:divsChild>
                                                                                                                                                        <w:div w:id="427623827">
                                                                                                                                                          <w:marLeft w:val="0"/>
                                                                                                                                                          <w:marRight w:val="0"/>
                                                                                                                                                          <w:marTop w:val="0"/>
                                                                                                                                                          <w:marBottom w:val="0"/>
                                                                                                                                                          <w:divBdr>
                                                                                                                                                            <w:top w:val="none" w:sz="0" w:space="0" w:color="auto"/>
                                                                                                                                                            <w:left w:val="none" w:sz="0" w:space="0" w:color="auto"/>
                                                                                                                                                            <w:bottom w:val="none" w:sz="0" w:space="0" w:color="auto"/>
                                                                                                                                                            <w:right w:val="none" w:sz="0" w:space="0" w:color="auto"/>
                                                                                                                                                          </w:divBdr>
                                                                                                                                                          <w:divsChild>
                                                                                                                                                            <w:div w:id="569655811">
                                                                                                                                                              <w:marLeft w:val="0"/>
                                                                                                                                                              <w:marRight w:val="0"/>
                                                                                                                                                              <w:marTop w:val="0"/>
                                                                                                                                                              <w:marBottom w:val="0"/>
                                                                                                                                                              <w:divBdr>
                                                                                                                                                                <w:top w:val="none" w:sz="0" w:space="0" w:color="auto"/>
                                                                                                                                                                <w:left w:val="none" w:sz="0" w:space="0" w:color="auto"/>
                                                                                                                                                                <w:bottom w:val="none" w:sz="0" w:space="0" w:color="auto"/>
                                                                                                                                                                <w:right w:val="none" w:sz="0" w:space="0" w:color="auto"/>
                                                                                                                                                              </w:divBdr>
                                                                                                                                                              <w:divsChild>
                                                                                                                                                                <w:div w:id="1724207768">
                                                                                                                                                                  <w:marLeft w:val="0"/>
                                                                                                                                                                  <w:marRight w:val="0"/>
                                                                                                                                                                  <w:marTop w:val="0"/>
                                                                                                                                                                  <w:marBottom w:val="0"/>
                                                                                                                                                                  <w:divBdr>
                                                                                                                                                                    <w:top w:val="none" w:sz="0" w:space="0" w:color="auto"/>
                                                                                                                                                                    <w:left w:val="none" w:sz="0" w:space="0" w:color="auto"/>
                                                                                                                                                                    <w:bottom w:val="none" w:sz="0" w:space="0" w:color="auto"/>
                                                                                                                                                                    <w:right w:val="none" w:sz="0" w:space="0" w:color="auto"/>
                                                                                                                                                                  </w:divBdr>
                                                                                                                                                                  <w:divsChild>
                                                                                                                                                                    <w:div w:id="950743403">
                                                                                                                                                                      <w:marLeft w:val="0"/>
                                                                                                                                                                      <w:marRight w:val="0"/>
                                                                                                                                                                      <w:marTop w:val="0"/>
                                                                                                                                                                      <w:marBottom w:val="0"/>
                                                                                                                                                                      <w:divBdr>
                                                                                                                                                                        <w:top w:val="none" w:sz="0" w:space="0" w:color="auto"/>
                                                                                                                                                                        <w:left w:val="none" w:sz="0" w:space="0" w:color="auto"/>
                                                                                                                                                                        <w:bottom w:val="none" w:sz="0" w:space="0" w:color="auto"/>
                                                                                                                                                                        <w:right w:val="none" w:sz="0" w:space="0" w:color="auto"/>
                                                                                                                                                                      </w:divBdr>
                                                                                                                                                                      <w:divsChild>
                                                                                                                                                                        <w:div w:id="1405108970">
                                                                                                                                                                          <w:marLeft w:val="0"/>
                                                                                                                                                                          <w:marRight w:val="0"/>
                                                                                                                                                                          <w:marTop w:val="0"/>
                                                                                                                                                                          <w:marBottom w:val="0"/>
                                                                                                                                                                          <w:divBdr>
                                                                                                                                                                            <w:top w:val="none" w:sz="0" w:space="0" w:color="auto"/>
                                                                                                                                                                            <w:left w:val="none" w:sz="0" w:space="0" w:color="auto"/>
                                                                                                                                                                            <w:bottom w:val="none" w:sz="0" w:space="0" w:color="auto"/>
                                                                                                                                                                            <w:right w:val="none" w:sz="0" w:space="0" w:color="auto"/>
                                                                                                                                                                          </w:divBdr>
                                                                                                                                                                          <w:divsChild>
                                                                                                                                                                            <w:div w:id="1698000362">
                                                                                                                                                                              <w:marLeft w:val="0"/>
                                                                                                                                                                              <w:marRight w:val="0"/>
                                                                                                                                                                              <w:marTop w:val="0"/>
                                                                                                                                                                              <w:marBottom w:val="0"/>
                                                                                                                                                                              <w:divBdr>
                                                                                                                                                                                <w:top w:val="none" w:sz="0" w:space="0" w:color="auto"/>
                                                                                                                                                                                <w:left w:val="none" w:sz="0" w:space="0" w:color="auto"/>
                                                                                                                                                                                <w:bottom w:val="none" w:sz="0" w:space="0" w:color="auto"/>
                                                                                                                                                                                <w:right w:val="none" w:sz="0" w:space="0" w:color="auto"/>
                                                                                                                                                                              </w:divBdr>
                                                                                                                                                                              <w:divsChild>
                                                                                                                                                                                <w:div w:id="1711150017">
                                                                                                                                                                                  <w:marLeft w:val="0"/>
                                                                                                                                                                                  <w:marRight w:val="0"/>
                                                                                                                                                                                  <w:marTop w:val="0"/>
                                                                                                                                                                                  <w:marBottom w:val="0"/>
                                                                                                                                                                                  <w:divBdr>
                                                                                                                                                                                    <w:top w:val="none" w:sz="0" w:space="0" w:color="auto"/>
                                                                                                                                                                                    <w:left w:val="none" w:sz="0" w:space="0" w:color="auto"/>
                                                                                                                                                                                    <w:bottom w:val="none" w:sz="0" w:space="0" w:color="auto"/>
                                                                                                                                                                                    <w:right w:val="none" w:sz="0" w:space="0" w:color="auto"/>
                                                                                                                                                                                  </w:divBdr>
                                                                                                                                                                                  <w:divsChild>
                                                                                                                                                                                    <w:div w:id="1750931066">
                                                                                                                                                                                      <w:marLeft w:val="0"/>
                                                                                                                                                                                      <w:marRight w:val="0"/>
                                                                                                                                                                                      <w:marTop w:val="0"/>
                                                                                                                                                                                      <w:marBottom w:val="0"/>
                                                                                                                                                                                      <w:divBdr>
                                                                                                                                                                                        <w:top w:val="none" w:sz="0" w:space="0" w:color="auto"/>
                                                                                                                                                                                        <w:left w:val="none" w:sz="0" w:space="0" w:color="auto"/>
                                                                                                                                                                                        <w:bottom w:val="none" w:sz="0" w:space="0" w:color="auto"/>
                                                                                                                                                                                        <w:right w:val="none" w:sz="0" w:space="0" w:color="auto"/>
                                                                                                                                                                                      </w:divBdr>
                                                                                                                                                                                      <w:divsChild>
                                                                                                                                                                                        <w:div w:id="751391405">
                                                                                                                                                                                          <w:marLeft w:val="0"/>
                                                                                                                                                                                          <w:marRight w:val="0"/>
                                                                                                                                                                                          <w:marTop w:val="0"/>
                                                                                                                                                                                          <w:marBottom w:val="0"/>
                                                                                                                                                                                          <w:divBdr>
                                                                                                                                                                                            <w:top w:val="none" w:sz="0" w:space="0" w:color="auto"/>
                                                                                                                                                                                            <w:left w:val="none" w:sz="0" w:space="0" w:color="auto"/>
                                                                                                                                                                                            <w:bottom w:val="none" w:sz="0" w:space="0" w:color="auto"/>
                                                                                                                                                                                            <w:right w:val="none" w:sz="0" w:space="0" w:color="auto"/>
                                                                                                                                                                                          </w:divBdr>
                                                                                                                                                                                          <w:divsChild>
                                                                                                                                                                                            <w:div w:id="1833330012">
                                                                                                                                                                                              <w:marLeft w:val="0"/>
                                                                                                                                                                                              <w:marRight w:val="0"/>
                                                                                                                                                                                              <w:marTop w:val="0"/>
                                                                                                                                                                                              <w:marBottom w:val="0"/>
                                                                                                                                                                                              <w:divBdr>
                                                                                                                                                                                                <w:top w:val="none" w:sz="0" w:space="0" w:color="auto"/>
                                                                                                                                                                                                <w:left w:val="none" w:sz="0" w:space="0" w:color="auto"/>
                                                                                                                                                                                                <w:bottom w:val="none" w:sz="0" w:space="0" w:color="auto"/>
                                                                                                                                                                                                <w:right w:val="none" w:sz="0" w:space="0" w:color="auto"/>
                                                                                                                                                                                              </w:divBdr>
                                                                                                                                                                                              <w:divsChild>
                                                                                                                                                                                                <w:div w:id="1988044151">
                                                                                                                                                                                                  <w:marLeft w:val="0"/>
                                                                                                                                                                                                  <w:marRight w:val="0"/>
                                                                                                                                                                                                  <w:marTop w:val="0"/>
                                                                                                                                                                                                  <w:marBottom w:val="0"/>
                                                                                                                                                                                                  <w:divBdr>
                                                                                                                                                                                                    <w:top w:val="none" w:sz="0" w:space="0" w:color="auto"/>
                                                                                                                                                                                                    <w:left w:val="none" w:sz="0" w:space="0" w:color="auto"/>
                                                                                                                                                                                                    <w:bottom w:val="none" w:sz="0" w:space="0" w:color="auto"/>
                                                                                                                                                                                                    <w:right w:val="none" w:sz="0" w:space="0" w:color="auto"/>
                                                                                                                                                                                                  </w:divBdr>
                                                                                                                                                                                                  <w:divsChild>
                                                                                                                                                                                                    <w:div w:id="187917235">
                                                                                                                                                                                                      <w:marLeft w:val="0"/>
                                                                                                                                                                                                      <w:marRight w:val="0"/>
                                                                                                                                                                                                      <w:marTop w:val="0"/>
                                                                                                                                                                                                      <w:marBottom w:val="0"/>
                                                                                                                                                                                                      <w:divBdr>
                                                                                                                                                                                                        <w:top w:val="none" w:sz="0" w:space="0" w:color="auto"/>
                                                                                                                                                                                                        <w:left w:val="none" w:sz="0" w:space="0" w:color="auto"/>
                                                                                                                                                                                                        <w:bottom w:val="none" w:sz="0" w:space="0" w:color="auto"/>
                                                                                                                                                                                                        <w:right w:val="none" w:sz="0" w:space="0" w:color="auto"/>
                                                                                                                                                                                                      </w:divBdr>
                                                                                                                                                                                                      <w:divsChild>
                                                                                                                                                                                                        <w:div w:id="339552839">
                                                                                                                                                                                                          <w:marLeft w:val="0"/>
                                                                                                                                                                                                          <w:marRight w:val="0"/>
                                                                                                                                                                                                          <w:marTop w:val="0"/>
                                                                                                                                                                                                          <w:marBottom w:val="0"/>
                                                                                                                                                                                                          <w:divBdr>
                                                                                                                                                                                                            <w:top w:val="none" w:sz="0" w:space="0" w:color="auto"/>
                                                                                                                                                                                                            <w:left w:val="none" w:sz="0" w:space="0" w:color="auto"/>
                                                                                                                                                                                                            <w:bottom w:val="none" w:sz="0" w:space="0" w:color="auto"/>
                                                                                                                                                                                                            <w:right w:val="none" w:sz="0" w:space="0" w:color="auto"/>
                                                                                                                                                                                                          </w:divBdr>
                                                                                                                                                                                                          <w:divsChild>
                                                                                                                                                                                                            <w:div w:id="126218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396090">
                                                                                                                                                                                                  <w:marLeft w:val="0"/>
                                                                                                                                                                                                  <w:marRight w:val="0"/>
                                                                                                                                                                                                  <w:marTop w:val="0"/>
                                                                                                                                                                                                  <w:marBottom w:val="0"/>
                                                                                                                                                                                                  <w:divBdr>
                                                                                                                                                                                                    <w:top w:val="none" w:sz="0" w:space="0" w:color="auto"/>
                                                                                                                                                                                                    <w:left w:val="none" w:sz="0" w:space="0" w:color="auto"/>
                                                                                                                                                                                                    <w:bottom w:val="none" w:sz="0" w:space="0" w:color="auto"/>
                                                                                                                                                                                                    <w:right w:val="none" w:sz="0" w:space="0" w:color="auto"/>
                                                                                                                                                                                                  </w:divBdr>
                                                                                                                                                                                                  <w:divsChild>
                                                                                                                                                                                                    <w:div w:id="897327558">
                                                                                                                                                                                                      <w:marLeft w:val="0"/>
                                                                                                                                                                                                      <w:marRight w:val="0"/>
                                                                                                                                                                                                      <w:marTop w:val="0"/>
                                                                                                                                                                                                      <w:marBottom w:val="0"/>
                                                                                                                                                                                                      <w:divBdr>
                                                                                                                                                                                                        <w:top w:val="none" w:sz="0" w:space="0" w:color="auto"/>
                                                                                                                                                                                                        <w:left w:val="none" w:sz="0" w:space="0" w:color="auto"/>
                                                                                                                                                                                                        <w:bottom w:val="none" w:sz="0" w:space="0" w:color="auto"/>
                                                                                                                                                                                                        <w:right w:val="none" w:sz="0" w:space="0" w:color="auto"/>
                                                                                                                                                                                                      </w:divBdr>
                                                                                                                                                                                                      <w:divsChild>
                                                                                                                                                                                                        <w:div w:id="64500711">
                                                                                                                                                                                                          <w:marLeft w:val="0"/>
                                                                                                                                                                                                          <w:marRight w:val="0"/>
                                                                                                                                                                                                          <w:marTop w:val="0"/>
                                                                                                                                                                                                          <w:marBottom w:val="0"/>
                                                                                                                                                                                                          <w:divBdr>
                                                                                                                                                                                                            <w:top w:val="none" w:sz="0" w:space="0" w:color="auto"/>
                                                                                                                                                                                                            <w:left w:val="none" w:sz="0" w:space="0" w:color="auto"/>
                                                                                                                                                                                                            <w:bottom w:val="none" w:sz="0" w:space="0" w:color="auto"/>
                                                                                                                                                                                                            <w:right w:val="none" w:sz="0" w:space="0" w:color="auto"/>
                                                                                                                                                                                                          </w:divBdr>
                                                                                                                                                                                                          <w:divsChild>
                                                                                                                                                                                                            <w:div w:id="602231066">
                                                                                                                                                                                                              <w:marLeft w:val="0"/>
                                                                                                                                                                                                              <w:marRight w:val="0"/>
                                                                                                                                                                                                              <w:marTop w:val="0"/>
                                                                                                                                                                                                              <w:marBottom w:val="0"/>
                                                                                                                                                                                                              <w:divBdr>
                                                                                                                                                                                                                <w:top w:val="none" w:sz="0" w:space="0" w:color="auto"/>
                                                                                                                                                                                                                <w:left w:val="none" w:sz="0" w:space="0" w:color="auto"/>
                                                                                                                                                                                                                <w:bottom w:val="none" w:sz="0" w:space="0" w:color="auto"/>
                                                                                                                                                                                                                <w:right w:val="none" w:sz="0" w:space="0" w:color="auto"/>
                                                                                                                                                                                                              </w:divBdr>
                                                                                                                                                                                                              <w:divsChild>
                                                                                                                                                                                                                <w:div w:id="1458178687">
                                                                                                                                                                                                                  <w:marLeft w:val="0"/>
                                                                                                                                                                                                                  <w:marRight w:val="0"/>
                                                                                                                                                                                                                  <w:marTop w:val="0"/>
                                                                                                                                                                                                                  <w:marBottom w:val="0"/>
                                                                                                                                                                                                                  <w:divBdr>
                                                                                                                                                                                                                    <w:top w:val="none" w:sz="0" w:space="0" w:color="auto"/>
                                                                                                                                                                                                                    <w:left w:val="none" w:sz="0" w:space="0" w:color="auto"/>
                                                                                                                                                                                                                    <w:bottom w:val="none" w:sz="0" w:space="0" w:color="auto"/>
                                                                                                                                                                                                                    <w:right w:val="none" w:sz="0" w:space="0" w:color="auto"/>
                                                                                                                                                                                                                  </w:divBdr>
                                                                                                                                                                                                                  <w:divsChild>
                                                                                                                                                                                                                    <w:div w:id="1211383458">
                                                                                                                                                                                                                      <w:marLeft w:val="0"/>
                                                                                                                                                                                                                      <w:marRight w:val="0"/>
                                                                                                                                                                                                                      <w:marTop w:val="0"/>
                                                                                                                                                                                                                      <w:marBottom w:val="0"/>
                                                                                                                                                                                                                      <w:divBdr>
                                                                                                                                                                                                                        <w:top w:val="none" w:sz="0" w:space="0" w:color="auto"/>
                                                                                                                                                                                                                        <w:left w:val="none" w:sz="0" w:space="0" w:color="auto"/>
                                                                                                                                                                                                                        <w:bottom w:val="none" w:sz="0" w:space="0" w:color="auto"/>
                                                                                                                                                                                                                        <w:right w:val="none" w:sz="0" w:space="0" w:color="auto"/>
                                                                                                                                                                                                                      </w:divBdr>
                                                                                                                                                                                                                      <w:divsChild>
                                                                                                                                                                                                                        <w:div w:id="1621765705">
                                                                                                                                                                                                                          <w:marLeft w:val="0"/>
                                                                                                                                                                                                                          <w:marRight w:val="0"/>
                                                                                                                                                                                                                          <w:marTop w:val="0"/>
                                                                                                                                                                                                                          <w:marBottom w:val="0"/>
                                                                                                                                                                                                                          <w:divBdr>
                                                                                                                                                                                                                            <w:top w:val="none" w:sz="0" w:space="0" w:color="auto"/>
                                                                                                                                                                                                                            <w:left w:val="none" w:sz="0" w:space="0" w:color="auto"/>
                                                                                                                                                                                                                            <w:bottom w:val="none" w:sz="0" w:space="0" w:color="auto"/>
                                                                                                                                                                                                                            <w:right w:val="none" w:sz="0" w:space="0" w:color="auto"/>
                                                                                                                                                                                                                          </w:divBdr>
                                                                                                                                                                                                                          <w:divsChild>
                                                                                                                                                                                                                            <w:div w:id="1175146197">
                                                                                                                                                                                                                              <w:marLeft w:val="0"/>
                                                                                                                                                                                                                              <w:marRight w:val="0"/>
                                                                                                                                                                                                                              <w:marTop w:val="0"/>
                                                                                                                                                                                                                              <w:marBottom w:val="0"/>
                                                                                                                                                                                                                              <w:divBdr>
                                                                                                                                                                                                                                <w:top w:val="none" w:sz="0" w:space="0" w:color="auto"/>
                                                                                                                                                                                                                                <w:left w:val="none" w:sz="0" w:space="0" w:color="auto"/>
                                                                                                                                                                                                                                <w:bottom w:val="none" w:sz="0" w:space="0" w:color="auto"/>
                                                                                                                                                                                                                                <w:right w:val="none" w:sz="0" w:space="0" w:color="auto"/>
                                                                                                                                                                                                                              </w:divBdr>
                                                                                                                                                                                                                              <w:divsChild>
                                                                                                                                                                                                                                <w:div w:id="1139808626">
                                                                                                                                                                                                                                  <w:marLeft w:val="0"/>
                                                                                                                                                                                                                                  <w:marRight w:val="0"/>
                                                                                                                                                                                                                                  <w:marTop w:val="0"/>
                                                                                                                                                                                                                                  <w:marBottom w:val="0"/>
                                                                                                                                                                                                                                  <w:divBdr>
                                                                                                                                                                                                                                    <w:top w:val="none" w:sz="0" w:space="0" w:color="auto"/>
                                                                                                                                                                                                                                    <w:left w:val="none" w:sz="0" w:space="0" w:color="auto"/>
                                                                                                                                                                                                                                    <w:bottom w:val="none" w:sz="0" w:space="0" w:color="auto"/>
                                                                                                                                                                                                                                    <w:right w:val="none" w:sz="0" w:space="0" w:color="auto"/>
                                                                                                                                                                                                                                  </w:divBdr>
                                                                                                                                                                                                                                  <w:divsChild>
                                                                                                                                                                                                                                    <w:div w:id="767695475">
                                                                                                                                                                                                                                      <w:marLeft w:val="0"/>
                                                                                                                                                                                                                                      <w:marRight w:val="0"/>
                                                                                                                                                                                                                                      <w:marTop w:val="0"/>
                                                                                                                                                                                                                                      <w:marBottom w:val="0"/>
                                                                                                                                                                                                                                      <w:divBdr>
                                                                                                                                                                                                                                        <w:top w:val="none" w:sz="0" w:space="0" w:color="auto"/>
                                                                                                                                                                                                                                        <w:left w:val="none" w:sz="0" w:space="0" w:color="auto"/>
                                                                                                                                                                                                                                        <w:bottom w:val="none" w:sz="0" w:space="0" w:color="auto"/>
                                                                                                                                                                                                                                        <w:right w:val="none" w:sz="0" w:space="0" w:color="auto"/>
                                                                                                                                                                                                                                      </w:divBdr>
                                                                                                                                                                                                                                      <w:divsChild>
                                                                                                                                                                                                                                        <w:div w:id="1592855314">
                                                                                                                                                                                                                                          <w:marLeft w:val="0"/>
                                                                                                                                                                                                                                          <w:marRight w:val="0"/>
                                                                                                                                                                                                                                          <w:marTop w:val="0"/>
                                                                                                                                                                                                                                          <w:marBottom w:val="0"/>
                                                                                                                                                                                                                                          <w:divBdr>
                                                                                                                                                                                                                                            <w:top w:val="none" w:sz="0" w:space="0" w:color="auto"/>
                                                                                                                                                                                                                                            <w:left w:val="none" w:sz="0" w:space="0" w:color="auto"/>
                                                                                                                                                                                                                                            <w:bottom w:val="none" w:sz="0" w:space="0" w:color="auto"/>
                                                                                                                                                                                                                                            <w:right w:val="none" w:sz="0" w:space="0" w:color="auto"/>
                                                                                                                                                                                                                                          </w:divBdr>
                                                                                                                                                                                                                                          <w:divsChild>
                                                                                                                                                                                                                                            <w:div w:id="1378120875">
                                                                                                                                                                                                                                              <w:marLeft w:val="0"/>
                                                                                                                                                                                                                                              <w:marRight w:val="0"/>
                                                                                                                                                                                                                                              <w:marTop w:val="0"/>
                                                                                                                                                                                                                                              <w:marBottom w:val="0"/>
                                                                                                                                                                                                                                              <w:divBdr>
                                                                                                                                                                                                                                                <w:top w:val="none" w:sz="0" w:space="0" w:color="auto"/>
                                                                                                                                                                                                                                                <w:left w:val="none" w:sz="0" w:space="0" w:color="auto"/>
                                                                                                                                                                                                                                                <w:bottom w:val="none" w:sz="0" w:space="0" w:color="auto"/>
                                                                                                                                                                                                                                                <w:right w:val="none" w:sz="0" w:space="0" w:color="auto"/>
                                                                                                                                                                                                                                              </w:divBdr>
                                                                                                                                                                                                                                              <w:divsChild>
                                                                                                                                                                                                                                                <w:div w:id="1648238443">
                                                                                                                                                                                                                                                  <w:marLeft w:val="0"/>
                                                                                                                                                                                                                                                  <w:marRight w:val="0"/>
                                                                                                                                                                                                                                                  <w:marTop w:val="0"/>
                                                                                                                                                                                                                                                  <w:marBottom w:val="0"/>
                                                                                                                                                                                                                                                  <w:divBdr>
                                                                                                                                                                                                                                                    <w:top w:val="none" w:sz="0" w:space="0" w:color="auto"/>
                                                                                                                                                                                                                                                    <w:left w:val="none" w:sz="0" w:space="0" w:color="auto"/>
                                                                                                                                                                                                                                                    <w:bottom w:val="none" w:sz="0" w:space="0" w:color="auto"/>
                                                                                                                                                                                                                                                    <w:right w:val="none" w:sz="0" w:space="0" w:color="auto"/>
                                                                                                                                                                                                                                                  </w:divBdr>
                                                                                                                                                                                                                                                  <w:divsChild>
                                                                                                                                                                                                                                                    <w:div w:id="1261572990">
                                                                                                                                                                                                                                                      <w:marLeft w:val="0"/>
                                                                                                                                                                                                                                                      <w:marRight w:val="0"/>
                                                                                                                                                                                                                                                      <w:marTop w:val="0"/>
                                                                                                                                                                                                                                                      <w:marBottom w:val="0"/>
                                                                                                                                                                                                                                                      <w:divBdr>
                                                                                                                                                                                                                                                        <w:top w:val="none" w:sz="0" w:space="0" w:color="auto"/>
                                                                                                                                                                                                                                                        <w:left w:val="none" w:sz="0" w:space="0" w:color="auto"/>
                                                                                                                                                                                                                                                        <w:bottom w:val="none" w:sz="0" w:space="0" w:color="auto"/>
                                                                                                                                                                                                                                                        <w:right w:val="none" w:sz="0" w:space="0" w:color="auto"/>
                                                                                                                                                                                                                                                      </w:divBdr>
                                                                                                                                                                                                                                                      <w:divsChild>
                                                                                                                                                                                                                                                        <w:div w:id="1859543833">
                                                                                                                                                                                                                                                          <w:marLeft w:val="0"/>
                                                                                                                                                                                                                                                          <w:marRight w:val="0"/>
                                                                                                                                                                                                                                                          <w:marTop w:val="0"/>
                                                                                                                                                                                                                                                          <w:marBottom w:val="0"/>
                                                                                                                                                                                                                                                          <w:divBdr>
                                                                                                                                                                                                                                                            <w:top w:val="none" w:sz="0" w:space="0" w:color="auto"/>
                                                                                                                                                                                                                                                            <w:left w:val="none" w:sz="0" w:space="0" w:color="auto"/>
                                                                                                                                                                                                                                                            <w:bottom w:val="none" w:sz="0" w:space="0" w:color="auto"/>
                                                                                                                                                                                                                                                            <w:right w:val="none" w:sz="0" w:space="0" w:color="auto"/>
                                                                                                                                                                                                                                                          </w:divBdr>
                                                                                                                                                                                                                                                          <w:divsChild>
                                                                                                                                                                                                                                                            <w:div w:id="1631206777">
                                                                                                                                                                                                                                                              <w:marLeft w:val="0"/>
                                                                                                                                                                                                                                                              <w:marRight w:val="0"/>
                                                                                                                                                                                                                                                              <w:marTop w:val="0"/>
                                                                                                                                                                                                                                                              <w:marBottom w:val="0"/>
                                                                                                                                                                                                                                                              <w:divBdr>
                                                                                                                                                                                                                                                                <w:top w:val="none" w:sz="0" w:space="0" w:color="auto"/>
                                                                                                                                                                                                                                                                <w:left w:val="none" w:sz="0" w:space="0" w:color="auto"/>
                                                                                                                                                                                                                                                                <w:bottom w:val="none" w:sz="0" w:space="0" w:color="auto"/>
                                                                                                                                                                                                                                                                <w:right w:val="none" w:sz="0" w:space="0" w:color="auto"/>
                                                                                                                                                                                                                                                              </w:divBdr>
                                                                                                                                                                                                                                                              <w:divsChild>
                                                                                                                                                                                                                                                                <w:div w:id="1355227137">
                                                                                                                                                                                                                                                                  <w:marLeft w:val="0"/>
                                                                                                                                                                                                                                                                  <w:marRight w:val="0"/>
                                                                                                                                                                                                                                                                  <w:marTop w:val="0"/>
                                                                                                                                                                                                                                                                  <w:marBottom w:val="0"/>
                                                                                                                                                                                                                                                                  <w:divBdr>
                                                                                                                                                                                                                                                                    <w:top w:val="none" w:sz="0" w:space="0" w:color="auto"/>
                                                                                                                                                                                                                                                                    <w:left w:val="none" w:sz="0" w:space="0" w:color="auto"/>
                                                                                                                                                                                                                                                                    <w:bottom w:val="none" w:sz="0" w:space="0" w:color="auto"/>
                                                                                                                                                                                                                                                                    <w:right w:val="none" w:sz="0" w:space="0" w:color="auto"/>
                                                                                                                                                                                                                                                                  </w:divBdr>
                                                                                                                                                                                                                                                                  <w:divsChild>
                                                                                                                                                                                                                                                                    <w:div w:id="849444071">
                                                                                                                                                                                                                                                                      <w:marLeft w:val="0"/>
                                                                                                                                                                                                                                                                      <w:marRight w:val="0"/>
                                                                                                                                                                                                                                                                      <w:marTop w:val="0"/>
                                                                                                                                                                                                                                                                      <w:marBottom w:val="0"/>
                                                                                                                                                                                                                                                                      <w:divBdr>
                                                                                                                                                                                                                                                                        <w:top w:val="none" w:sz="0" w:space="0" w:color="auto"/>
                                                                                                                                                                                                                                                                        <w:left w:val="none" w:sz="0" w:space="0" w:color="auto"/>
                                                                                                                                                                                                                                                                        <w:bottom w:val="none" w:sz="0" w:space="0" w:color="auto"/>
                                                                                                                                                                                                                                                                        <w:right w:val="none" w:sz="0" w:space="0" w:color="auto"/>
                                                                                                                                                                                                                                                                      </w:divBdr>
                                                                                                                                                                                                                                                                      <w:divsChild>
                                                                                                                                                                                                                                                                        <w:div w:id="620111702">
                                                                                                                                                                                                                                                                          <w:marLeft w:val="0"/>
                                                                                                                                                                                                                                                                          <w:marRight w:val="0"/>
                                                                                                                                                                                                                                                                          <w:marTop w:val="0"/>
                                                                                                                                                                                                                                                                          <w:marBottom w:val="0"/>
                                                                                                                                                                                                                                                                          <w:divBdr>
                                                                                                                                                                                                                                                                            <w:top w:val="none" w:sz="0" w:space="0" w:color="auto"/>
                                                                                                                                                                                                                                                                            <w:left w:val="none" w:sz="0" w:space="0" w:color="auto"/>
                                                                                                                                                                                                                                                                            <w:bottom w:val="none" w:sz="0" w:space="0" w:color="auto"/>
                                                                                                                                                                                                                                                                            <w:right w:val="none" w:sz="0" w:space="0" w:color="auto"/>
                                                                                                                                                                                                                                                                          </w:divBdr>
                                                                                                                                                                                                                                                                          <w:divsChild>
                                                                                                                                                                                                                                                                            <w:div w:id="300378984">
                                                                                                                                                                                                                                                                              <w:marLeft w:val="0"/>
                                                                                                                                                                                                                                                                              <w:marRight w:val="0"/>
                                                                                                                                                                                                                                                                              <w:marTop w:val="0"/>
                                                                                                                                                                                                                                                                              <w:marBottom w:val="0"/>
                                                                                                                                                                                                                                                                              <w:divBdr>
                                                                                                                                                                                                                                                                                <w:top w:val="none" w:sz="0" w:space="0" w:color="auto"/>
                                                                                                                                                                                                                                                                                <w:left w:val="none" w:sz="0" w:space="0" w:color="auto"/>
                                                                                                                                                                                                                                                                                <w:bottom w:val="none" w:sz="0" w:space="0" w:color="auto"/>
                                                                                                                                                                                                                                                                                <w:right w:val="none" w:sz="0" w:space="0" w:color="auto"/>
                                                                                                                                                                                                                                                                              </w:divBdr>
                                                                                                                                                                                                                                                                              <w:divsChild>
                                                                                                                                                                                                                                                                                <w:div w:id="1590115616">
                                                                                                                                                                                                                                                                                  <w:marLeft w:val="0"/>
                                                                                                                                                                                                                                                                                  <w:marRight w:val="0"/>
                                                                                                                                                                                                                                                                                  <w:marTop w:val="0"/>
                                                                                                                                                                                                                                                                                  <w:marBottom w:val="0"/>
                                                                                                                                                                                                                                                                                  <w:divBdr>
                                                                                                                                                                                                                                                                                    <w:top w:val="none" w:sz="0" w:space="0" w:color="auto"/>
                                                                                                                                                                                                                                                                                    <w:left w:val="none" w:sz="0" w:space="0" w:color="auto"/>
                                                                                                                                                                                                                                                                                    <w:bottom w:val="none" w:sz="0" w:space="0" w:color="auto"/>
                                                                                                                                                                                                                                                                                    <w:right w:val="none" w:sz="0" w:space="0" w:color="auto"/>
                                                                                                                                                                                                                                                                                  </w:divBdr>
                                                                                                                                                                                                                                                                                  <w:divsChild>
                                                                                                                                                                                                                                                                                    <w:div w:id="678118554">
                                                                                                                                                                                                                                                                                      <w:marLeft w:val="0"/>
                                                                                                                                                                                                                                                                                      <w:marRight w:val="0"/>
                                                                                                                                                                                                                                                                                      <w:marTop w:val="0"/>
                                                                                                                                                                                                                                                                                      <w:marBottom w:val="0"/>
                                                                                                                                                                                                                                                                                      <w:divBdr>
                                                                                                                                                                                                                                                                                        <w:top w:val="none" w:sz="0" w:space="0" w:color="auto"/>
                                                                                                                                                                                                                                                                                        <w:left w:val="none" w:sz="0" w:space="0" w:color="auto"/>
                                                                                                                                                                                                                                                                                        <w:bottom w:val="none" w:sz="0" w:space="0" w:color="auto"/>
                                                                                                                                                                                                                                                                                        <w:right w:val="none" w:sz="0" w:space="0" w:color="auto"/>
                                                                                                                                                                                                                                                                                      </w:divBdr>
                                                                                                                                                                                                                                                                                      <w:divsChild>
                                                                                                                                                                                                                                                                                        <w:div w:id="1299989183">
                                                                                                                                                                                                                                                                                          <w:marLeft w:val="0"/>
                                                                                                                                                                                                                                                                                          <w:marRight w:val="0"/>
                                                                                                                                                                                                                                                                                          <w:marTop w:val="0"/>
                                                                                                                                                                                                                                                                                          <w:marBottom w:val="0"/>
                                                                                                                                                                                                                                                                                          <w:divBdr>
                                                                                                                                                                                                                                                                                            <w:top w:val="none" w:sz="0" w:space="0" w:color="auto"/>
                                                                                                                                                                                                                                                                                            <w:left w:val="none" w:sz="0" w:space="0" w:color="auto"/>
                                                                                                                                                                                                                                                                                            <w:bottom w:val="none" w:sz="0" w:space="0" w:color="auto"/>
                                                                                                                                                                                                                                                                                            <w:right w:val="none" w:sz="0" w:space="0" w:color="auto"/>
                                                                                                                                                                                                                                                                                          </w:divBdr>
                                                                                                                                                                                                                                                                                          <w:divsChild>
                                                                                                                                                                                                                                                                                            <w:div w:id="1586844493">
                                                                                                                                                                                                                                                                                              <w:marLeft w:val="0"/>
                                                                                                                                                                                                                                                                                              <w:marRight w:val="0"/>
                                                                                                                                                                                                                                                                                              <w:marTop w:val="0"/>
                                                                                                                                                                                                                                                                                              <w:marBottom w:val="0"/>
                                                                                                                                                                                                                                                                                              <w:divBdr>
                                                                                                                                                                                                                                                                                                <w:top w:val="none" w:sz="0" w:space="0" w:color="auto"/>
                                                                                                                                                                                                                                                                                                <w:left w:val="none" w:sz="0" w:space="0" w:color="auto"/>
                                                                                                                                                                                                                                                                                                <w:bottom w:val="none" w:sz="0" w:space="0" w:color="auto"/>
                                                                                                                                                                                                                                                                                                <w:right w:val="none" w:sz="0" w:space="0" w:color="auto"/>
                                                                                                                                                                                                                                                                                              </w:divBdr>
                                                                                                                                                                                                                                                                                              <w:divsChild>
                                                                                                                                                                                                                                                                                                <w:div w:id="433285790">
                                                                                                                                                                                                                                                                                                  <w:marLeft w:val="0"/>
                                                                                                                                                                                                                                                                                                  <w:marRight w:val="0"/>
                                                                                                                                                                                                                                                                                                  <w:marTop w:val="0"/>
                                                                                                                                                                                                                                                                                                  <w:marBottom w:val="0"/>
                                                                                                                                                                                                                                                                                                  <w:divBdr>
                                                                                                                                                                                                                                                                                                    <w:top w:val="none" w:sz="0" w:space="0" w:color="auto"/>
                                                                                                                                                                                                                                                                                                    <w:left w:val="none" w:sz="0" w:space="0" w:color="auto"/>
                                                                                                                                                                                                                                                                                                    <w:bottom w:val="none" w:sz="0" w:space="0" w:color="auto"/>
                                                                                                                                                                                                                                                                                                    <w:right w:val="none" w:sz="0" w:space="0" w:color="auto"/>
                                                                                                                                                                                                                                                                                                  </w:divBdr>
                                                                                                                                                                                                                                                                                                  <w:divsChild>
                                                                                                                                                                                                                                                                                                    <w:div w:id="140209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6446965">
                                                                                                                                                                                                  <w:marLeft w:val="0"/>
                                                                                                                                                                                                  <w:marRight w:val="0"/>
                                                                                                                                                                                                  <w:marTop w:val="0"/>
                                                                                                                                                                                                  <w:marBottom w:val="0"/>
                                                                                                                                                                                                  <w:divBdr>
                                                                                                                                                                                                    <w:top w:val="none" w:sz="0" w:space="0" w:color="auto"/>
                                                                                                                                                                                                    <w:left w:val="none" w:sz="0" w:space="0" w:color="auto"/>
                                                                                                                                                                                                    <w:bottom w:val="none" w:sz="0" w:space="0" w:color="auto"/>
                                                                                                                                                                                                    <w:right w:val="none" w:sz="0" w:space="0" w:color="auto"/>
                                                                                                                                                                                                  </w:divBdr>
                                                                                                                                                                                                  <w:divsChild>
                                                                                                                                                                                                    <w:div w:id="786049323">
                                                                                                                                                                                                      <w:marLeft w:val="0"/>
                                                                                                                                                                                                      <w:marRight w:val="0"/>
                                                                                                                                                                                                      <w:marTop w:val="0"/>
                                                                                                                                                                                                      <w:marBottom w:val="0"/>
                                                                                                                                                                                                      <w:divBdr>
                                                                                                                                                                                                        <w:top w:val="none" w:sz="0" w:space="0" w:color="auto"/>
                                                                                                                                                                                                        <w:left w:val="none" w:sz="0" w:space="0" w:color="auto"/>
                                                                                                                                                                                                        <w:bottom w:val="none" w:sz="0" w:space="0" w:color="auto"/>
                                                                                                                                                                                                        <w:right w:val="none" w:sz="0" w:space="0" w:color="auto"/>
                                                                                                                                                                                                      </w:divBdr>
                                                                                                                                                                                                      <w:divsChild>
                                                                                                                                                                                                        <w:div w:id="984705219">
                                                                                                                                                                                                          <w:marLeft w:val="0"/>
                                                                                                                                                                                                          <w:marRight w:val="0"/>
                                                                                                                                                                                                          <w:marTop w:val="0"/>
                                                                                                                                                                                                          <w:marBottom w:val="0"/>
                                                                                                                                                                                                          <w:divBdr>
                                                                                                                                                                                                            <w:top w:val="none" w:sz="0" w:space="0" w:color="auto"/>
                                                                                                                                                                                                            <w:left w:val="none" w:sz="0" w:space="0" w:color="auto"/>
                                                                                                                                                                                                            <w:bottom w:val="none" w:sz="0" w:space="0" w:color="auto"/>
                                                                                                                                                                                                            <w:right w:val="none" w:sz="0" w:space="0" w:color="auto"/>
                                                                                                                                                                                                          </w:divBdr>
                                                                                                                                                                                                          <w:divsChild>
                                                                                                                                                                                                            <w:div w:id="41877969">
                                                                                                                                                                                                              <w:marLeft w:val="0"/>
                                                                                                                                                                                                              <w:marRight w:val="0"/>
                                                                                                                                                                                                              <w:marTop w:val="0"/>
                                                                                                                                                                                                              <w:marBottom w:val="0"/>
                                                                                                                                                                                                              <w:divBdr>
                                                                                                                                                                                                                <w:top w:val="none" w:sz="0" w:space="0" w:color="auto"/>
                                                                                                                                                                                                                <w:left w:val="none" w:sz="0" w:space="0" w:color="auto"/>
                                                                                                                                                                                                                <w:bottom w:val="none" w:sz="0" w:space="0" w:color="auto"/>
                                                                                                                                                                                                                <w:right w:val="none" w:sz="0" w:space="0" w:color="auto"/>
                                                                                                                                                                                                              </w:divBdr>
                                                                                                                                                                                                              <w:divsChild>
                                                                                                                                                                                                                <w:div w:id="170991695">
                                                                                                                                                                                                                  <w:marLeft w:val="0"/>
                                                                                                                                                                                                                  <w:marRight w:val="0"/>
                                                                                                                                                                                                                  <w:marTop w:val="0"/>
                                                                                                                                                                                                                  <w:marBottom w:val="0"/>
                                                                                                                                                                                                                  <w:divBdr>
                                                                                                                                                                                                                    <w:top w:val="none" w:sz="0" w:space="0" w:color="auto"/>
                                                                                                                                                                                                                    <w:left w:val="none" w:sz="0" w:space="0" w:color="auto"/>
                                                                                                                                                                                                                    <w:bottom w:val="none" w:sz="0" w:space="0" w:color="auto"/>
                                                                                                                                                                                                                    <w:right w:val="none" w:sz="0" w:space="0" w:color="auto"/>
                                                                                                                                                                                                                  </w:divBdr>
                                                                                                                                                                                                                  <w:divsChild>
                                                                                                                                                                                                                    <w:div w:id="89276844">
                                                                                                                                                                                                                      <w:marLeft w:val="0"/>
                                                                                                                                                                                                                      <w:marRight w:val="0"/>
                                                                                                                                                                                                                      <w:marTop w:val="0"/>
                                                                                                                                                                                                                      <w:marBottom w:val="0"/>
                                                                                                                                                                                                                      <w:divBdr>
                                                                                                                                                                                                                        <w:top w:val="none" w:sz="0" w:space="0" w:color="auto"/>
                                                                                                                                                                                                                        <w:left w:val="none" w:sz="0" w:space="0" w:color="auto"/>
                                                                                                                                                                                                                        <w:bottom w:val="none" w:sz="0" w:space="0" w:color="auto"/>
                                                                                                                                                                                                                        <w:right w:val="none" w:sz="0" w:space="0" w:color="auto"/>
                                                                                                                                                                                                                      </w:divBdr>
                                                                                                                                                                                                                      <w:divsChild>
                                                                                                                                                                                                                        <w:div w:id="353699817">
                                                                                                                                                                                                                          <w:marLeft w:val="0"/>
                                                                                                                                                                                                                          <w:marRight w:val="0"/>
                                                                                                                                                                                                                          <w:marTop w:val="0"/>
                                                                                                                                                                                                                          <w:marBottom w:val="0"/>
                                                                                                                                                                                                                          <w:divBdr>
                                                                                                                                                                                                                            <w:top w:val="none" w:sz="0" w:space="0" w:color="auto"/>
                                                                                                                                                                                                                            <w:left w:val="none" w:sz="0" w:space="0" w:color="auto"/>
                                                                                                                                                                                                                            <w:bottom w:val="none" w:sz="0" w:space="0" w:color="auto"/>
                                                                                                                                                                                                                            <w:right w:val="none" w:sz="0" w:space="0" w:color="auto"/>
                                                                                                                                                                                                                          </w:divBdr>
                                                                                                                                                                                                                          <w:divsChild>
                                                                                                                                                                                                                            <w:div w:id="531266919">
                                                                                                                                                                                                                              <w:marLeft w:val="0"/>
                                                                                                                                                                                                                              <w:marRight w:val="0"/>
                                                                                                                                                                                                                              <w:marTop w:val="0"/>
                                                                                                                                                                                                                              <w:marBottom w:val="0"/>
                                                                                                                                                                                                                              <w:divBdr>
                                                                                                                                                                                                                                <w:top w:val="none" w:sz="0" w:space="0" w:color="auto"/>
                                                                                                                                                                                                                                <w:left w:val="none" w:sz="0" w:space="0" w:color="auto"/>
                                                                                                                                                                                                                                <w:bottom w:val="none" w:sz="0" w:space="0" w:color="auto"/>
                                                                                                                                                                                                                                <w:right w:val="none" w:sz="0" w:space="0" w:color="auto"/>
                                                                                                                                                                                                                              </w:divBdr>
                                                                                                                                                                                                                              <w:divsChild>
                                                                                                                                                                                                                                <w:div w:id="1788699209">
                                                                                                                                                                                                                                  <w:marLeft w:val="0"/>
                                                                                                                                                                                                                                  <w:marRight w:val="0"/>
                                                                                                                                                                                                                                  <w:marTop w:val="0"/>
                                                                                                                                                                                                                                  <w:marBottom w:val="0"/>
                                                                                                                                                                                                                                  <w:divBdr>
                                                                                                                                                                                                                                    <w:top w:val="none" w:sz="0" w:space="0" w:color="auto"/>
                                                                                                                                                                                                                                    <w:left w:val="none" w:sz="0" w:space="0" w:color="auto"/>
                                                                                                                                                                                                                                    <w:bottom w:val="none" w:sz="0" w:space="0" w:color="auto"/>
                                                                                                                                                                                                                                    <w:right w:val="none" w:sz="0" w:space="0" w:color="auto"/>
                                                                                                                                                                                                                                  </w:divBdr>
                                                                                                                                                                                                                                  <w:divsChild>
                                                                                                                                                                                                                                    <w:div w:id="390347216">
                                                                                                                                                                                                                                      <w:marLeft w:val="0"/>
                                                                                                                                                                                                                                      <w:marRight w:val="0"/>
                                                                                                                                                                                                                                      <w:marTop w:val="0"/>
                                                                                                                                                                                                                                      <w:marBottom w:val="0"/>
                                                                                                                                                                                                                                      <w:divBdr>
                                                                                                                                                                                                                                        <w:top w:val="none" w:sz="0" w:space="0" w:color="auto"/>
                                                                                                                                                                                                                                        <w:left w:val="none" w:sz="0" w:space="0" w:color="auto"/>
                                                                                                                                                                                                                                        <w:bottom w:val="none" w:sz="0" w:space="0" w:color="auto"/>
                                                                                                                                                                                                                                        <w:right w:val="none" w:sz="0" w:space="0" w:color="auto"/>
                                                                                                                                                                                                                                      </w:divBdr>
                                                                                                                                                                                                                                      <w:divsChild>
                                                                                                                                                                                                                                        <w:div w:id="754932723">
                                                                                                                                                                                                                                          <w:marLeft w:val="0"/>
                                                                                                                                                                                                                                          <w:marRight w:val="0"/>
                                                                                                                                                                                                                                          <w:marTop w:val="0"/>
                                                                                                                                                                                                                                          <w:marBottom w:val="0"/>
                                                                                                                                                                                                                                          <w:divBdr>
                                                                                                                                                                                                                                            <w:top w:val="none" w:sz="0" w:space="0" w:color="auto"/>
                                                                                                                                                                                                                                            <w:left w:val="none" w:sz="0" w:space="0" w:color="auto"/>
                                                                                                                                                                                                                                            <w:bottom w:val="none" w:sz="0" w:space="0" w:color="auto"/>
                                                                                                                                                                                                                                            <w:right w:val="none" w:sz="0" w:space="0" w:color="auto"/>
                                                                                                                                                                                                                                          </w:divBdr>
                                                                                                                                                                                                                                          <w:divsChild>
                                                                                                                                                                                                                                            <w:div w:id="149829146">
                                                                                                                                                                                                                                              <w:marLeft w:val="0"/>
                                                                                                                                                                                                                                              <w:marRight w:val="0"/>
                                                                                                                                                                                                                                              <w:marTop w:val="0"/>
                                                                                                                                                                                                                                              <w:marBottom w:val="0"/>
                                                                                                                                                                                                                                              <w:divBdr>
                                                                                                                                                                                                                                                <w:top w:val="none" w:sz="0" w:space="0" w:color="auto"/>
                                                                                                                                                                                                                                                <w:left w:val="none" w:sz="0" w:space="0" w:color="auto"/>
                                                                                                                                                                                                                                                <w:bottom w:val="none" w:sz="0" w:space="0" w:color="auto"/>
                                                                                                                                                                                                                                                <w:right w:val="none" w:sz="0" w:space="0" w:color="auto"/>
                                                                                                                                                                                                                                              </w:divBdr>
                                                                                                                                                                                                                                              <w:divsChild>
                                                                                                                                                                                                                                                <w:div w:id="1384911300">
                                                                                                                                                                                                                                                  <w:marLeft w:val="0"/>
                                                                                                                                                                                                                                                  <w:marRight w:val="0"/>
                                                                                                                                                                                                                                                  <w:marTop w:val="0"/>
                                                                                                                                                                                                                                                  <w:marBottom w:val="0"/>
                                                                                                                                                                                                                                                  <w:divBdr>
                                                                                                                                                                                                                                                    <w:top w:val="none" w:sz="0" w:space="0" w:color="auto"/>
                                                                                                                                                                                                                                                    <w:left w:val="none" w:sz="0" w:space="0" w:color="auto"/>
                                                                                                                                                                                                                                                    <w:bottom w:val="none" w:sz="0" w:space="0" w:color="auto"/>
                                                                                                                                                                                                                                                    <w:right w:val="none" w:sz="0" w:space="0" w:color="auto"/>
                                                                                                                                                                                                                                                  </w:divBdr>
                                                                                                                                                                                                                                                  <w:divsChild>
                                                                                                                                                                                                                                                    <w:div w:id="2035956876">
                                                                                                                                                                                                                                                      <w:marLeft w:val="0"/>
                                                                                                                                                                                                                                                      <w:marRight w:val="0"/>
                                                                                                                                                                                                                                                      <w:marTop w:val="0"/>
                                                                                                                                                                                                                                                      <w:marBottom w:val="0"/>
                                                                                                                                                                                                                                                      <w:divBdr>
                                                                                                                                                                                                                                                        <w:top w:val="none" w:sz="0" w:space="0" w:color="auto"/>
                                                                                                                                                                                                                                                        <w:left w:val="none" w:sz="0" w:space="0" w:color="auto"/>
                                                                                                                                                                                                                                                        <w:bottom w:val="none" w:sz="0" w:space="0" w:color="auto"/>
                                                                                                                                                                                                                                                        <w:right w:val="none" w:sz="0" w:space="0" w:color="auto"/>
                                                                                                                                                                                                                                                      </w:divBdr>
                                                                                                                                                                                                                                                      <w:divsChild>
                                                                                                                                                                                                                                                        <w:div w:id="1807313690">
                                                                                                                                                                                                                                                          <w:marLeft w:val="0"/>
                                                                                                                                                                                                                                                          <w:marRight w:val="0"/>
                                                                                                                                                                                                                                                          <w:marTop w:val="0"/>
                                                                                                                                                                                                                                                          <w:marBottom w:val="0"/>
                                                                                                                                                                                                                                                          <w:divBdr>
                                                                                                                                                                                                                                                            <w:top w:val="none" w:sz="0" w:space="0" w:color="auto"/>
                                                                                                                                                                                                                                                            <w:left w:val="none" w:sz="0" w:space="0" w:color="auto"/>
                                                                                                                                                                                                                                                            <w:bottom w:val="none" w:sz="0" w:space="0" w:color="auto"/>
                                                                                                                                                                                                                                                            <w:right w:val="none" w:sz="0" w:space="0" w:color="auto"/>
                                                                                                                                                                                                                                                          </w:divBdr>
                                                                                                                                                                                                                                                          <w:divsChild>
                                                                                                                                                                                                                                                            <w:div w:id="2064787184">
                                                                                                                                                                                                                                                              <w:marLeft w:val="0"/>
                                                                                                                                                                                                                                                              <w:marRight w:val="0"/>
                                                                                                                                                                                                                                                              <w:marTop w:val="0"/>
                                                                                                                                                                                                                                                              <w:marBottom w:val="0"/>
                                                                                                                                                                                                                                                              <w:divBdr>
                                                                                                                                                                                                                                                                <w:top w:val="none" w:sz="0" w:space="0" w:color="auto"/>
                                                                                                                                                                                                                                                                <w:left w:val="none" w:sz="0" w:space="0" w:color="auto"/>
                                                                                                                                                                                                                                                                <w:bottom w:val="none" w:sz="0" w:space="0" w:color="auto"/>
                                                                                                                                                                                                                                                                <w:right w:val="none" w:sz="0" w:space="0" w:color="auto"/>
                                                                                                                                                                                                                                                              </w:divBdr>
                                                                                                                                                                                                                                                              <w:divsChild>
                                                                                                                                                                                                                                                                <w:div w:id="959996508">
                                                                                                                                                                                                                                                                  <w:marLeft w:val="0"/>
                                                                                                                                                                                                                                                                  <w:marRight w:val="0"/>
                                                                                                                                                                                                                                                                  <w:marTop w:val="0"/>
                                                                                                                                                                                                                                                                  <w:marBottom w:val="0"/>
                                                                                                                                                                                                                                                                  <w:divBdr>
                                                                                                                                                                                                                                                                    <w:top w:val="none" w:sz="0" w:space="0" w:color="auto"/>
                                                                                                                                                                                                                                                                    <w:left w:val="none" w:sz="0" w:space="0" w:color="auto"/>
                                                                                                                                                                                                                                                                    <w:bottom w:val="none" w:sz="0" w:space="0" w:color="auto"/>
                                                                                                                                                                                                                                                                    <w:right w:val="none" w:sz="0" w:space="0" w:color="auto"/>
                                                                                                                                                                                                                                                                  </w:divBdr>
                                                                                                                                                                                                                                                                  <w:divsChild>
                                                                                                                                                                                                                                                                    <w:div w:id="1553544317">
                                                                                                                                                                                                                                                                      <w:marLeft w:val="0"/>
                                                                                                                                                                                                                                                                      <w:marRight w:val="0"/>
                                                                                                                                                                                                                                                                      <w:marTop w:val="0"/>
                                                                                                                                                                                                                                                                      <w:marBottom w:val="0"/>
                                                                                                                                                                                                                                                                      <w:divBdr>
                                                                                                                                                                                                                                                                        <w:top w:val="none" w:sz="0" w:space="0" w:color="auto"/>
                                                                                                                                                                                                                                                                        <w:left w:val="none" w:sz="0" w:space="0" w:color="auto"/>
                                                                                                                                                                                                                                                                        <w:bottom w:val="none" w:sz="0" w:space="0" w:color="auto"/>
                                                                                                                                                                                                                                                                        <w:right w:val="none" w:sz="0" w:space="0" w:color="auto"/>
                                                                                                                                                                                                                                                                      </w:divBdr>
                                                                                                                                                                                                                                                                      <w:divsChild>
                                                                                                                                                                                                                                                                        <w:div w:id="1200623686">
                                                                                                                                                                                                                                                                          <w:marLeft w:val="0"/>
                                                                                                                                                                                                                                                                          <w:marRight w:val="0"/>
                                                                                                                                                                                                                                                                          <w:marTop w:val="0"/>
                                                                                                                                                                                                                                                                          <w:marBottom w:val="0"/>
                                                                                                                                                                                                                                                                          <w:divBdr>
                                                                                                                                                                                                                                                                            <w:top w:val="none" w:sz="0" w:space="0" w:color="auto"/>
                                                                                                                                                                                                                                                                            <w:left w:val="none" w:sz="0" w:space="0" w:color="auto"/>
                                                                                                                                                                                                                                                                            <w:bottom w:val="none" w:sz="0" w:space="0" w:color="auto"/>
                                                                                                                                                                                                                                                                            <w:right w:val="none" w:sz="0" w:space="0" w:color="auto"/>
                                                                                                                                                                                                                                                                          </w:divBdr>
                                                                                                                                                                                                                                                                          <w:divsChild>
                                                                                                                                                                                                                                                                            <w:div w:id="2109812541">
                                                                                                                                                                                                                                                                              <w:marLeft w:val="0"/>
                                                                                                                                                                                                                                                                              <w:marRight w:val="0"/>
                                                                                                                                                                                                                                                                              <w:marTop w:val="0"/>
                                                                                                                                                                                                                                                                              <w:marBottom w:val="0"/>
                                                                                                                                                                                                                                                                              <w:divBdr>
                                                                                                                                                                                                                                                                                <w:top w:val="none" w:sz="0" w:space="0" w:color="auto"/>
                                                                                                                                                                                                                                                                                <w:left w:val="none" w:sz="0" w:space="0" w:color="auto"/>
                                                                                                                                                                                                                                                                                <w:bottom w:val="none" w:sz="0" w:space="0" w:color="auto"/>
                                                                                                                                                                                                                                                                                <w:right w:val="none" w:sz="0" w:space="0" w:color="auto"/>
                                                                                                                                                                                                                                                                              </w:divBdr>
                                                                                                                                                                                                                                                                              <w:divsChild>
                                                                                                                                                                                                                                                                                <w:div w:id="2007122475">
                                                                                                                                                                                                                                                                                  <w:marLeft w:val="0"/>
                                                                                                                                                                                                                                                                                  <w:marRight w:val="0"/>
                                                                                                                                                                                                                                                                                  <w:marTop w:val="0"/>
                                                                                                                                                                                                                                                                                  <w:marBottom w:val="0"/>
                                                                                                                                                                                                                                                                                  <w:divBdr>
                                                                                                                                                                                                                                                                                    <w:top w:val="none" w:sz="0" w:space="0" w:color="auto"/>
                                                                                                                                                                                                                                                                                    <w:left w:val="none" w:sz="0" w:space="0" w:color="auto"/>
                                                                                                                                                                                                                                                                                    <w:bottom w:val="none" w:sz="0" w:space="0" w:color="auto"/>
                                                                                                                                                                                                                                                                                    <w:right w:val="none" w:sz="0" w:space="0" w:color="auto"/>
                                                                                                                                                                                                                                                                                  </w:divBdr>
                                                                                                                                                                                                                                                                                  <w:divsChild>
                                                                                                                                                                                                                                                                                    <w:div w:id="1965504782">
                                                                                                                                                                                                                                                                                      <w:marLeft w:val="0"/>
                                                                                                                                                                                                                                                                                      <w:marRight w:val="0"/>
                                                                                                                                                                                                                                                                                      <w:marTop w:val="0"/>
                                                                                                                                                                                                                                                                                      <w:marBottom w:val="0"/>
                                                                                                                                                                                                                                                                                      <w:divBdr>
                                                                                                                                                                                                                                                                                        <w:top w:val="none" w:sz="0" w:space="0" w:color="auto"/>
                                                                                                                                                                                                                                                                                        <w:left w:val="none" w:sz="0" w:space="0" w:color="auto"/>
                                                                                                                                                                                                                                                                                        <w:bottom w:val="none" w:sz="0" w:space="0" w:color="auto"/>
                                                                                                                                                                                                                                                                                        <w:right w:val="none" w:sz="0" w:space="0" w:color="auto"/>
                                                                                                                                                                                                                                                                                      </w:divBdr>
                                                                                                                                                                                                                                                                                      <w:divsChild>
                                                                                                                                                                                                                                                                                        <w:div w:id="293829303">
                                                                                                                                                                                                                                                                                          <w:marLeft w:val="0"/>
                                                                                                                                                                                                                                                                                          <w:marRight w:val="0"/>
                                                                                                                                                                                                                                                                                          <w:marTop w:val="0"/>
                                                                                                                                                                                                                                                                                          <w:marBottom w:val="0"/>
                                                                                                                                                                                                                                                                                          <w:divBdr>
                                                                                                                                                                                                                                                                                            <w:top w:val="none" w:sz="0" w:space="0" w:color="auto"/>
                                                                                                                                                                                                                                                                                            <w:left w:val="none" w:sz="0" w:space="0" w:color="auto"/>
                                                                                                                                                                                                                                                                                            <w:bottom w:val="none" w:sz="0" w:space="0" w:color="auto"/>
                                                                                                                                                                                                                                                                                            <w:right w:val="none" w:sz="0" w:space="0" w:color="auto"/>
                                                                                                                                                                                                                                                                                          </w:divBdr>
                                                                                                                                                                                                                                                                                          <w:divsChild>
                                                                                                                                                                                                                                                                                            <w:div w:id="99304970">
                                                                                                                                                                                                                                                                                              <w:marLeft w:val="0"/>
                                                                                                                                                                                                                                                                                              <w:marRight w:val="0"/>
                                                                                                                                                                                                                                                                                              <w:marTop w:val="0"/>
                                                                                                                                                                                                                                                                                              <w:marBottom w:val="0"/>
                                                                                                                                                                                                                                                                                              <w:divBdr>
                                                                                                                                                                                                                                                                                                <w:top w:val="none" w:sz="0" w:space="0" w:color="auto"/>
                                                                                                                                                                                                                                                                                                <w:left w:val="none" w:sz="0" w:space="0" w:color="auto"/>
                                                                                                                                                                                                                                                                                                <w:bottom w:val="none" w:sz="0" w:space="0" w:color="auto"/>
                                                                                                                                                                                                                                                                                                <w:right w:val="none" w:sz="0" w:space="0" w:color="auto"/>
                                                                                                                                                                                                                                                                                              </w:divBdr>
                                                                                                                                                                                                                                                                                              <w:divsChild>
                                                                                                                                                                                                                                                                                                <w:div w:id="1186168192">
                                                                                                                                                                                                                                                                                                  <w:marLeft w:val="0"/>
                                                                                                                                                                                                                                                                                                  <w:marRight w:val="0"/>
                                                                                                                                                                                                                                                                                                  <w:marTop w:val="0"/>
                                                                                                                                                                                                                                                                                                  <w:marBottom w:val="0"/>
                                                                                                                                                                                                                                                                                                  <w:divBdr>
                                                                                                                                                                                                                                                                                                    <w:top w:val="none" w:sz="0" w:space="0" w:color="auto"/>
                                                                                                                                                                                                                                                                                                    <w:left w:val="none" w:sz="0" w:space="0" w:color="auto"/>
                                                                                                                                                                                                                                                                                                    <w:bottom w:val="none" w:sz="0" w:space="0" w:color="auto"/>
                                                                                                                                                                                                                                                                                                    <w:right w:val="none" w:sz="0" w:space="0" w:color="auto"/>
                                                                                                                                                                                                                                                                                                  </w:divBdr>
                                                                                                                                                                                                                                                                                                  <w:divsChild>
                                                                                                                                                                                                                                                                                                    <w:div w:id="2141266011">
                                                                                                                                                                                                                                                                                                      <w:marLeft w:val="0"/>
                                                                                                                                                                                                                                                                                                      <w:marRight w:val="0"/>
                                                                                                                                                                                                                                                                                                      <w:marTop w:val="0"/>
                                                                                                                                                                                                                                                                                                      <w:marBottom w:val="0"/>
                                                                                                                                                                                                                                                                                                      <w:divBdr>
                                                                                                                                                                                                                                                                                                        <w:top w:val="none" w:sz="0" w:space="0" w:color="auto"/>
                                                                                                                                                                                                                                                                                                        <w:left w:val="none" w:sz="0" w:space="0" w:color="auto"/>
                                                                                                                                                                                                                                                                                                        <w:bottom w:val="none" w:sz="0" w:space="0" w:color="auto"/>
                                                                                                                                                                                                                                                                                                        <w:right w:val="none" w:sz="0" w:space="0" w:color="auto"/>
                                                                                                                                                                                                                                                                                                      </w:divBdr>
                                                                                                                                                                                                                                                                                                    </w:div>
                                                                                                                                                                                                                                                                                                  </w:divsChild>
                                                                                                                                                                                                                                                                                                </w:div>
                                                                                                                                                                                                                                                                                                <w:div w:id="84752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6325003">
          <w:marLeft w:val="0"/>
          <w:marRight w:val="0"/>
          <w:marTop w:val="0"/>
          <w:marBottom w:val="0"/>
          <w:divBdr>
            <w:top w:val="none" w:sz="0" w:space="0" w:color="auto"/>
            <w:left w:val="none" w:sz="0" w:space="0" w:color="auto"/>
            <w:bottom w:val="none" w:sz="0" w:space="0" w:color="auto"/>
            <w:right w:val="none" w:sz="0" w:space="0" w:color="auto"/>
          </w:divBdr>
          <w:divsChild>
            <w:div w:id="636951578">
              <w:marLeft w:val="0"/>
              <w:marRight w:val="0"/>
              <w:marTop w:val="0"/>
              <w:marBottom w:val="0"/>
              <w:divBdr>
                <w:top w:val="none" w:sz="0" w:space="0" w:color="auto"/>
                <w:left w:val="none" w:sz="0" w:space="0" w:color="auto"/>
                <w:bottom w:val="none" w:sz="0" w:space="0" w:color="auto"/>
                <w:right w:val="none" w:sz="0" w:space="0" w:color="auto"/>
              </w:divBdr>
              <w:divsChild>
                <w:div w:id="2063937977">
                  <w:marLeft w:val="0"/>
                  <w:marRight w:val="0"/>
                  <w:marTop w:val="0"/>
                  <w:marBottom w:val="0"/>
                  <w:divBdr>
                    <w:top w:val="none" w:sz="0" w:space="0" w:color="auto"/>
                    <w:left w:val="none" w:sz="0" w:space="0" w:color="auto"/>
                    <w:bottom w:val="none" w:sz="0" w:space="0" w:color="auto"/>
                    <w:right w:val="none" w:sz="0" w:space="0" w:color="auto"/>
                  </w:divBdr>
                  <w:divsChild>
                    <w:div w:id="217864225">
                      <w:marLeft w:val="0"/>
                      <w:marRight w:val="0"/>
                      <w:marTop w:val="0"/>
                      <w:marBottom w:val="0"/>
                      <w:divBdr>
                        <w:top w:val="none" w:sz="0" w:space="0" w:color="auto"/>
                        <w:left w:val="none" w:sz="0" w:space="0" w:color="auto"/>
                        <w:bottom w:val="none" w:sz="0" w:space="0" w:color="auto"/>
                        <w:right w:val="none" w:sz="0" w:space="0" w:color="auto"/>
                      </w:divBdr>
                      <w:divsChild>
                        <w:div w:id="292978654">
                          <w:marLeft w:val="0"/>
                          <w:marRight w:val="0"/>
                          <w:marTop w:val="0"/>
                          <w:marBottom w:val="0"/>
                          <w:divBdr>
                            <w:top w:val="none" w:sz="0" w:space="0" w:color="auto"/>
                            <w:left w:val="none" w:sz="0" w:space="0" w:color="auto"/>
                            <w:bottom w:val="none" w:sz="0" w:space="0" w:color="auto"/>
                            <w:right w:val="none" w:sz="0" w:space="0" w:color="auto"/>
                          </w:divBdr>
                          <w:divsChild>
                            <w:div w:id="597831550">
                              <w:marLeft w:val="0"/>
                              <w:marRight w:val="0"/>
                              <w:marTop w:val="0"/>
                              <w:marBottom w:val="0"/>
                              <w:divBdr>
                                <w:top w:val="none" w:sz="0" w:space="0" w:color="auto"/>
                                <w:left w:val="none" w:sz="0" w:space="0" w:color="auto"/>
                                <w:bottom w:val="none" w:sz="0" w:space="0" w:color="auto"/>
                                <w:right w:val="none" w:sz="0" w:space="0" w:color="auto"/>
                              </w:divBdr>
                              <w:divsChild>
                                <w:div w:id="1672369212">
                                  <w:marLeft w:val="0"/>
                                  <w:marRight w:val="0"/>
                                  <w:marTop w:val="0"/>
                                  <w:marBottom w:val="0"/>
                                  <w:divBdr>
                                    <w:top w:val="none" w:sz="0" w:space="0" w:color="auto"/>
                                    <w:left w:val="none" w:sz="0" w:space="0" w:color="auto"/>
                                    <w:bottom w:val="none" w:sz="0" w:space="0" w:color="auto"/>
                                    <w:right w:val="none" w:sz="0" w:space="0" w:color="auto"/>
                                  </w:divBdr>
                                  <w:divsChild>
                                    <w:div w:id="734931883">
                                      <w:marLeft w:val="0"/>
                                      <w:marRight w:val="0"/>
                                      <w:marTop w:val="0"/>
                                      <w:marBottom w:val="0"/>
                                      <w:divBdr>
                                        <w:top w:val="none" w:sz="0" w:space="0" w:color="auto"/>
                                        <w:left w:val="none" w:sz="0" w:space="0" w:color="auto"/>
                                        <w:bottom w:val="none" w:sz="0" w:space="0" w:color="auto"/>
                                        <w:right w:val="none" w:sz="0" w:space="0" w:color="auto"/>
                                      </w:divBdr>
                                      <w:divsChild>
                                        <w:div w:id="2089884795">
                                          <w:marLeft w:val="0"/>
                                          <w:marRight w:val="0"/>
                                          <w:marTop w:val="0"/>
                                          <w:marBottom w:val="0"/>
                                          <w:divBdr>
                                            <w:top w:val="none" w:sz="0" w:space="0" w:color="auto"/>
                                            <w:left w:val="none" w:sz="0" w:space="0" w:color="auto"/>
                                            <w:bottom w:val="none" w:sz="0" w:space="0" w:color="auto"/>
                                            <w:right w:val="none" w:sz="0" w:space="0" w:color="auto"/>
                                          </w:divBdr>
                                          <w:divsChild>
                                            <w:div w:id="624580000">
                                              <w:marLeft w:val="0"/>
                                              <w:marRight w:val="0"/>
                                              <w:marTop w:val="0"/>
                                              <w:marBottom w:val="0"/>
                                              <w:divBdr>
                                                <w:top w:val="none" w:sz="0" w:space="0" w:color="auto"/>
                                                <w:left w:val="none" w:sz="0" w:space="0" w:color="auto"/>
                                                <w:bottom w:val="none" w:sz="0" w:space="0" w:color="auto"/>
                                                <w:right w:val="none" w:sz="0" w:space="0" w:color="auto"/>
                                              </w:divBdr>
                                              <w:divsChild>
                                                <w:div w:id="1377318887">
                                                  <w:marLeft w:val="0"/>
                                                  <w:marRight w:val="0"/>
                                                  <w:marTop w:val="0"/>
                                                  <w:marBottom w:val="0"/>
                                                  <w:divBdr>
                                                    <w:top w:val="none" w:sz="0" w:space="0" w:color="auto"/>
                                                    <w:left w:val="none" w:sz="0" w:space="0" w:color="auto"/>
                                                    <w:bottom w:val="none" w:sz="0" w:space="0" w:color="auto"/>
                                                    <w:right w:val="none" w:sz="0" w:space="0" w:color="auto"/>
                                                  </w:divBdr>
                                                  <w:divsChild>
                                                    <w:div w:id="1239822408">
                                                      <w:marLeft w:val="0"/>
                                                      <w:marRight w:val="0"/>
                                                      <w:marTop w:val="0"/>
                                                      <w:marBottom w:val="0"/>
                                                      <w:divBdr>
                                                        <w:top w:val="none" w:sz="0" w:space="0" w:color="auto"/>
                                                        <w:left w:val="none" w:sz="0" w:space="0" w:color="auto"/>
                                                        <w:bottom w:val="none" w:sz="0" w:space="0" w:color="auto"/>
                                                        <w:right w:val="none" w:sz="0" w:space="0" w:color="auto"/>
                                                      </w:divBdr>
                                                      <w:divsChild>
                                                        <w:div w:id="1783839453">
                                                          <w:marLeft w:val="0"/>
                                                          <w:marRight w:val="0"/>
                                                          <w:marTop w:val="0"/>
                                                          <w:marBottom w:val="0"/>
                                                          <w:divBdr>
                                                            <w:top w:val="none" w:sz="0" w:space="0" w:color="auto"/>
                                                            <w:left w:val="none" w:sz="0" w:space="0" w:color="auto"/>
                                                            <w:bottom w:val="none" w:sz="0" w:space="0" w:color="auto"/>
                                                            <w:right w:val="none" w:sz="0" w:space="0" w:color="auto"/>
                                                          </w:divBdr>
                                                          <w:divsChild>
                                                            <w:div w:id="1754276462">
                                                              <w:marLeft w:val="0"/>
                                                              <w:marRight w:val="0"/>
                                                              <w:marTop w:val="0"/>
                                                              <w:marBottom w:val="0"/>
                                                              <w:divBdr>
                                                                <w:top w:val="none" w:sz="0" w:space="0" w:color="auto"/>
                                                                <w:left w:val="none" w:sz="0" w:space="0" w:color="auto"/>
                                                                <w:bottom w:val="none" w:sz="0" w:space="0" w:color="auto"/>
                                                                <w:right w:val="none" w:sz="0" w:space="0" w:color="auto"/>
                                                              </w:divBdr>
                                                              <w:divsChild>
                                                                <w:div w:id="1104498403">
                                                                  <w:marLeft w:val="0"/>
                                                                  <w:marRight w:val="0"/>
                                                                  <w:marTop w:val="0"/>
                                                                  <w:marBottom w:val="0"/>
                                                                  <w:divBdr>
                                                                    <w:top w:val="none" w:sz="0" w:space="0" w:color="auto"/>
                                                                    <w:left w:val="none" w:sz="0" w:space="0" w:color="auto"/>
                                                                    <w:bottom w:val="none" w:sz="0" w:space="0" w:color="auto"/>
                                                                    <w:right w:val="none" w:sz="0" w:space="0" w:color="auto"/>
                                                                  </w:divBdr>
                                                                  <w:divsChild>
                                                                    <w:div w:id="105194637">
                                                                      <w:marLeft w:val="0"/>
                                                                      <w:marRight w:val="0"/>
                                                                      <w:marTop w:val="0"/>
                                                                      <w:marBottom w:val="0"/>
                                                                      <w:divBdr>
                                                                        <w:top w:val="none" w:sz="0" w:space="0" w:color="auto"/>
                                                                        <w:left w:val="none" w:sz="0" w:space="0" w:color="auto"/>
                                                                        <w:bottom w:val="none" w:sz="0" w:space="0" w:color="auto"/>
                                                                        <w:right w:val="none" w:sz="0" w:space="0" w:color="auto"/>
                                                                      </w:divBdr>
                                                                      <w:divsChild>
                                                                        <w:div w:id="861017146">
                                                                          <w:marLeft w:val="0"/>
                                                                          <w:marRight w:val="0"/>
                                                                          <w:marTop w:val="0"/>
                                                                          <w:marBottom w:val="0"/>
                                                                          <w:divBdr>
                                                                            <w:top w:val="none" w:sz="0" w:space="0" w:color="auto"/>
                                                                            <w:left w:val="none" w:sz="0" w:space="0" w:color="auto"/>
                                                                            <w:bottom w:val="none" w:sz="0" w:space="0" w:color="auto"/>
                                                                            <w:right w:val="none" w:sz="0" w:space="0" w:color="auto"/>
                                                                          </w:divBdr>
                                                                          <w:divsChild>
                                                                            <w:div w:id="2026397557">
                                                                              <w:marLeft w:val="0"/>
                                                                              <w:marRight w:val="0"/>
                                                                              <w:marTop w:val="0"/>
                                                                              <w:marBottom w:val="0"/>
                                                                              <w:divBdr>
                                                                                <w:top w:val="none" w:sz="0" w:space="0" w:color="auto"/>
                                                                                <w:left w:val="none" w:sz="0" w:space="0" w:color="auto"/>
                                                                                <w:bottom w:val="none" w:sz="0" w:space="0" w:color="auto"/>
                                                                                <w:right w:val="none" w:sz="0" w:space="0" w:color="auto"/>
                                                                              </w:divBdr>
                                                                              <w:divsChild>
                                                                                <w:div w:id="1357002429">
                                                                                  <w:marLeft w:val="0"/>
                                                                                  <w:marRight w:val="0"/>
                                                                                  <w:marTop w:val="0"/>
                                                                                  <w:marBottom w:val="0"/>
                                                                                  <w:divBdr>
                                                                                    <w:top w:val="none" w:sz="0" w:space="0" w:color="auto"/>
                                                                                    <w:left w:val="none" w:sz="0" w:space="0" w:color="auto"/>
                                                                                    <w:bottom w:val="none" w:sz="0" w:space="0" w:color="auto"/>
                                                                                    <w:right w:val="none" w:sz="0" w:space="0" w:color="auto"/>
                                                                                  </w:divBdr>
                                                                                  <w:divsChild>
                                                                                    <w:div w:id="1273787309">
                                                                                      <w:marLeft w:val="0"/>
                                                                                      <w:marRight w:val="0"/>
                                                                                      <w:marTop w:val="0"/>
                                                                                      <w:marBottom w:val="0"/>
                                                                                      <w:divBdr>
                                                                                        <w:top w:val="none" w:sz="0" w:space="0" w:color="auto"/>
                                                                                        <w:left w:val="none" w:sz="0" w:space="0" w:color="auto"/>
                                                                                        <w:bottom w:val="none" w:sz="0" w:space="0" w:color="auto"/>
                                                                                        <w:right w:val="none" w:sz="0" w:space="0" w:color="auto"/>
                                                                                      </w:divBdr>
                                                                                      <w:divsChild>
                                                                                        <w:div w:id="1854300159">
                                                                                          <w:marLeft w:val="0"/>
                                                                                          <w:marRight w:val="0"/>
                                                                                          <w:marTop w:val="0"/>
                                                                                          <w:marBottom w:val="0"/>
                                                                                          <w:divBdr>
                                                                                            <w:top w:val="none" w:sz="0" w:space="0" w:color="auto"/>
                                                                                            <w:left w:val="none" w:sz="0" w:space="0" w:color="auto"/>
                                                                                            <w:bottom w:val="none" w:sz="0" w:space="0" w:color="auto"/>
                                                                                            <w:right w:val="none" w:sz="0" w:space="0" w:color="auto"/>
                                                                                          </w:divBdr>
                                                                                          <w:divsChild>
                                                                                            <w:div w:id="233664256">
                                                                                              <w:marLeft w:val="0"/>
                                                                                              <w:marRight w:val="0"/>
                                                                                              <w:marTop w:val="0"/>
                                                                                              <w:marBottom w:val="0"/>
                                                                                              <w:divBdr>
                                                                                                <w:top w:val="none" w:sz="0" w:space="0" w:color="auto"/>
                                                                                                <w:left w:val="none" w:sz="0" w:space="0" w:color="auto"/>
                                                                                                <w:bottom w:val="none" w:sz="0" w:space="0" w:color="auto"/>
                                                                                                <w:right w:val="none" w:sz="0" w:space="0" w:color="auto"/>
                                                                                              </w:divBdr>
                                                                                              <w:divsChild>
                                                                                                <w:div w:id="1403940879">
                                                                                                  <w:marLeft w:val="0"/>
                                                                                                  <w:marRight w:val="0"/>
                                                                                                  <w:marTop w:val="0"/>
                                                                                                  <w:marBottom w:val="0"/>
                                                                                                  <w:divBdr>
                                                                                                    <w:top w:val="none" w:sz="0" w:space="0" w:color="auto"/>
                                                                                                    <w:left w:val="none" w:sz="0" w:space="0" w:color="auto"/>
                                                                                                    <w:bottom w:val="none" w:sz="0" w:space="0" w:color="auto"/>
                                                                                                    <w:right w:val="none" w:sz="0" w:space="0" w:color="auto"/>
                                                                                                  </w:divBdr>
                                                                                                  <w:divsChild>
                                                                                                    <w:div w:id="1455751977">
                                                                                                      <w:marLeft w:val="0"/>
                                                                                                      <w:marRight w:val="0"/>
                                                                                                      <w:marTop w:val="0"/>
                                                                                                      <w:marBottom w:val="0"/>
                                                                                                      <w:divBdr>
                                                                                                        <w:top w:val="none" w:sz="0" w:space="0" w:color="auto"/>
                                                                                                        <w:left w:val="none" w:sz="0" w:space="0" w:color="auto"/>
                                                                                                        <w:bottom w:val="none" w:sz="0" w:space="0" w:color="auto"/>
                                                                                                        <w:right w:val="none" w:sz="0" w:space="0" w:color="auto"/>
                                                                                                      </w:divBdr>
                                                                                                      <w:divsChild>
                                                                                                        <w:div w:id="1902714144">
                                                                                                          <w:marLeft w:val="0"/>
                                                                                                          <w:marRight w:val="0"/>
                                                                                                          <w:marTop w:val="0"/>
                                                                                                          <w:marBottom w:val="0"/>
                                                                                                          <w:divBdr>
                                                                                                            <w:top w:val="none" w:sz="0" w:space="0" w:color="auto"/>
                                                                                                            <w:left w:val="none" w:sz="0" w:space="0" w:color="auto"/>
                                                                                                            <w:bottom w:val="none" w:sz="0" w:space="0" w:color="auto"/>
                                                                                                            <w:right w:val="none" w:sz="0" w:space="0" w:color="auto"/>
                                                                                                          </w:divBdr>
                                                                                                          <w:divsChild>
                                                                                                            <w:div w:id="782264410">
                                                                                                              <w:marLeft w:val="0"/>
                                                                                                              <w:marRight w:val="0"/>
                                                                                                              <w:marTop w:val="0"/>
                                                                                                              <w:marBottom w:val="0"/>
                                                                                                              <w:divBdr>
                                                                                                                <w:top w:val="none" w:sz="0" w:space="0" w:color="auto"/>
                                                                                                                <w:left w:val="none" w:sz="0" w:space="0" w:color="auto"/>
                                                                                                                <w:bottom w:val="none" w:sz="0" w:space="0" w:color="auto"/>
                                                                                                                <w:right w:val="none" w:sz="0" w:space="0" w:color="auto"/>
                                                                                                              </w:divBdr>
                                                                                                              <w:divsChild>
                                                                                                                <w:div w:id="2098941091">
                                                                                                                  <w:marLeft w:val="0"/>
                                                                                                                  <w:marRight w:val="0"/>
                                                                                                                  <w:marTop w:val="0"/>
                                                                                                                  <w:marBottom w:val="0"/>
                                                                                                                  <w:divBdr>
                                                                                                                    <w:top w:val="none" w:sz="0" w:space="0" w:color="auto"/>
                                                                                                                    <w:left w:val="none" w:sz="0" w:space="0" w:color="auto"/>
                                                                                                                    <w:bottom w:val="none" w:sz="0" w:space="0" w:color="auto"/>
                                                                                                                    <w:right w:val="none" w:sz="0" w:space="0" w:color="auto"/>
                                                                                                                  </w:divBdr>
                                                                                                                  <w:divsChild>
                                                                                                                    <w:div w:id="1472791685">
                                                                                                                      <w:marLeft w:val="0"/>
                                                                                                                      <w:marRight w:val="0"/>
                                                                                                                      <w:marTop w:val="0"/>
                                                                                                                      <w:marBottom w:val="0"/>
                                                                                                                      <w:divBdr>
                                                                                                                        <w:top w:val="none" w:sz="0" w:space="0" w:color="auto"/>
                                                                                                                        <w:left w:val="none" w:sz="0" w:space="0" w:color="auto"/>
                                                                                                                        <w:bottom w:val="none" w:sz="0" w:space="0" w:color="auto"/>
                                                                                                                        <w:right w:val="none" w:sz="0" w:space="0" w:color="auto"/>
                                                                                                                      </w:divBdr>
                                                                                                                      <w:divsChild>
                                                                                                                        <w:div w:id="981665104">
                                                                                                                          <w:marLeft w:val="0"/>
                                                                                                                          <w:marRight w:val="0"/>
                                                                                                                          <w:marTop w:val="0"/>
                                                                                                                          <w:marBottom w:val="0"/>
                                                                                                                          <w:divBdr>
                                                                                                                            <w:top w:val="none" w:sz="0" w:space="0" w:color="auto"/>
                                                                                                                            <w:left w:val="none" w:sz="0" w:space="0" w:color="auto"/>
                                                                                                                            <w:bottom w:val="none" w:sz="0" w:space="0" w:color="auto"/>
                                                                                                                            <w:right w:val="none" w:sz="0" w:space="0" w:color="auto"/>
                                                                                                                          </w:divBdr>
                                                                                                                          <w:divsChild>
                                                                                                                            <w:div w:id="696006404">
                                                                                                                              <w:marLeft w:val="0"/>
                                                                                                                              <w:marRight w:val="0"/>
                                                                                                                              <w:marTop w:val="0"/>
                                                                                                                              <w:marBottom w:val="0"/>
                                                                                                                              <w:divBdr>
                                                                                                                                <w:top w:val="none" w:sz="0" w:space="0" w:color="auto"/>
                                                                                                                                <w:left w:val="none" w:sz="0" w:space="0" w:color="auto"/>
                                                                                                                                <w:bottom w:val="none" w:sz="0" w:space="0" w:color="auto"/>
                                                                                                                                <w:right w:val="none" w:sz="0" w:space="0" w:color="auto"/>
                                                                                                                              </w:divBdr>
                                                                                                                              <w:divsChild>
                                                                                                                                <w:div w:id="1600873780">
                                                                                                                                  <w:marLeft w:val="0"/>
                                                                                                                                  <w:marRight w:val="0"/>
                                                                                                                                  <w:marTop w:val="0"/>
                                                                                                                                  <w:marBottom w:val="0"/>
                                                                                                                                  <w:divBdr>
                                                                                                                                    <w:top w:val="none" w:sz="0" w:space="0" w:color="auto"/>
                                                                                                                                    <w:left w:val="none" w:sz="0" w:space="0" w:color="auto"/>
                                                                                                                                    <w:bottom w:val="none" w:sz="0" w:space="0" w:color="auto"/>
                                                                                                                                    <w:right w:val="none" w:sz="0" w:space="0" w:color="auto"/>
                                                                                                                                  </w:divBdr>
                                                                                                                                  <w:divsChild>
                                                                                                                                    <w:div w:id="1838955123">
                                                                                                                                      <w:marLeft w:val="0"/>
                                                                                                                                      <w:marRight w:val="0"/>
                                                                                                                                      <w:marTop w:val="0"/>
                                                                                                                                      <w:marBottom w:val="0"/>
                                                                                                                                      <w:divBdr>
                                                                                                                                        <w:top w:val="none" w:sz="0" w:space="0" w:color="auto"/>
                                                                                                                                        <w:left w:val="none" w:sz="0" w:space="0" w:color="auto"/>
                                                                                                                                        <w:bottom w:val="none" w:sz="0" w:space="0" w:color="auto"/>
                                                                                                                                        <w:right w:val="none" w:sz="0" w:space="0" w:color="auto"/>
                                                                                                                                      </w:divBdr>
                                                                                                                                      <w:divsChild>
                                                                                                                                        <w:div w:id="901795762">
                                                                                                                                          <w:marLeft w:val="0"/>
                                                                                                                                          <w:marRight w:val="0"/>
                                                                                                                                          <w:marTop w:val="0"/>
                                                                                                                                          <w:marBottom w:val="0"/>
                                                                                                                                          <w:divBdr>
                                                                                                                                            <w:top w:val="none" w:sz="0" w:space="0" w:color="auto"/>
                                                                                                                                            <w:left w:val="none" w:sz="0" w:space="0" w:color="auto"/>
                                                                                                                                            <w:bottom w:val="none" w:sz="0" w:space="0" w:color="auto"/>
                                                                                                                                            <w:right w:val="none" w:sz="0" w:space="0" w:color="auto"/>
                                                                                                                                          </w:divBdr>
                                                                                                                                          <w:divsChild>
                                                                                                                                            <w:div w:id="1431580813">
                                                                                                                                              <w:marLeft w:val="0"/>
                                                                                                                                              <w:marRight w:val="0"/>
                                                                                                                                              <w:marTop w:val="0"/>
                                                                                                                                              <w:marBottom w:val="0"/>
                                                                                                                                              <w:divBdr>
                                                                                                                                                <w:top w:val="none" w:sz="0" w:space="0" w:color="auto"/>
                                                                                                                                                <w:left w:val="none" w:sz="0" w:space="0" w:color="auto"/>
                                                                                                                                                <w:bottom w:val="none" w:sz="0" w:space="0" w:color="auto"/>
                                                                                                                                                <w:right w:val="none" w:sz="0" w:space="0" w:color="auto"/>
                                                                                                                                              </w:divBdr>
                                                                                                                                              <w:divsChild>
                                                                                                                                                <w:div w:id="1547795870">
                                                                                                                                                  <w:marLeft w:val="0"/>
                                                                                                                                                  <w:marRight w:val="0"/>
                                                                                                                                                  <w:marTop w:val="0"/>
                                                                                                                                                  <w:marBottom w:val="0"/>
                                                                                                                                                  <w:divBdr>
                                                                                                                                                    <w:top w:val="none" w:sz="0" w:space="0" w:color="auto"/>
                                                                                                                                                    <w:left w:val="none" w:sz="0" w:space="0" w:color="auto"/>
                                                                                                                                                    <w:bottom w:val="none" w:sz="0" w:space="0" w:color="auto"/>
                                                                                                                                                    <w:right w:val="none" w:sz="0" w:space="0" w:color="auto"/>
                                                                                                                                                  </w:divBdr>
                                                                                                                                                  <w:divsChild>
                                                                                                                                                    <w:div w:id="61997432">
                                                                                                                                                      <w:marLeft w:val="0"/>
                                                                                                                                                      <w:marRight w:val="0"/>
                                                                                                                                                      <w:marTop w:val="0"/>
                                                                                                                                                      <w:marBottom w:val="0"/>
                                                                                                                                                      <w:divBdr>
                                                                                                                                                        <w:top w:val="none" w:sz="0" w:space="0" w:color="auto"/>
                                                                                                                                                        <w:left w:val="none" w:sz="0" w:space="0" w:color="auto"/>
                                                                                                                                                        <w:bottom w:val="none" w:sz="0" w:space="0" w:color="auto"/>
                                                                                                                                                        <w:right w:val="none" w:sz="0" w:space="0" w:color="auto"/>
                                                                                                                                                      </w:divBdr>
                                                                                                                                                      <w:divsChild>
                                                                                                                                                        <w:div w:id="607664282">
                                                                                                                                                          <w:marLeft w:val="0"/>
                                                                                                                                                          <w:marRight w:val="0"/>
                                                                                                                                                          <w:marTop w:val="0"/>
                                                                                                                                                          <w:marBottom w:val="0"/>
                                                                                                                                                          <w:divBdr>
                                                                                                                                                            <w:top w:val="none" w:sz="0" w:space="0" w:color="auto"/>
                                                                                                                                                            <w:left w:val="none" w:sz="0" w:space="0" w:color="auto"/>
                                                                                                                                                            <w:bottom w:val="none" w:sz="0" w:space="0" w:color="auto"/>
                                                                                                                                                            <w:right w:val="none" w:sz="0" w:space="0" w:color="auto"/>
                                                                                                                                                          </w:divBdr>
                                                                                                                                                          <w:divsChild>
                                                                                                                                                            <w:div w:id="605425989">
                                                                                                                                                              <w:marLeft w:val="0"/>
                                                                                                                                                              <w:marRight w:val="0"/>
                                                                                                                                                              <w:marTop w:val="0"/>
                                                                                                                                                              <w:marBottom w:val="0"/>
                                                                                                                                                              <w:divBdr>
                                                                                                                                                                <w:top w:val="none" w:sz="0" w:space="0" w:color="auto"/>
                                                                                                                                                                <w:left w:val="none" w:sz="0" w:space="0" w:color="auto"/>
                                                                                                                                                                <w:bottom w:val="none" w:sz="0" w:space="0" w:color="auto"/>
                                                                                                                                                                <w:right w:val="none" w:sz="0" w:space="0" w:color="auto"/>
                                                                                                                                                              </w:divBdr>
                                                                                                                                                              <w:divsChild>
                                                                                                                                                                <w:div w:id="1329557516">
                                                                                                                                                                  <w:marLeft w:val="0"/>
                                                                                                                                                                  <w:marRight w:val="0"/>
                                                                                                                                                                  <w:marTop w:val="0"/>
                                                                                                                                                                  <w:marBottom w:val="0"/>
                                                                                                                                                                  <w:divBdr>
                                                                                                                                                                    <w:top w:val="none" w:sz="0" w:space="0" w:color="auto"/>
                                                                                                                                                                    <w:left w:val="none" w:sz="0" w:space="0" w:color="auto"/>
                                                                                                                                                                    <w:bottom w:val="none" w:sz="0" w:space="0" w:color="auto"/>
                                                                                                                                                                    <w:right w:val="none" w:sz="0" w:space="0" w:color="auto"/>
                                                                                                                                                                  </w:divBdr>
                                                                                                                                                                  <w:divsChild>
                                                                                                                                                                    <w:div w:id="545021677">
                                                                                                                                                                      <w:marLeft w:val="0"/>
                                                                                                                                                                      <w:marRight w:val="0"/>
                                                                                                                                                                      <w:marTop w:val="0"/>
                                                                                                                                                                      <w:marBottom w:val="0"/>
                                                                                                                                                                      <w:divBdr>
                                                                                                                                                                        <w:top w:val="none" w:sz="0" w:space="0" w:color="auto"/>
                                                                                                                                                                        <w:left w:val="none" w:sz="0" w:space="0" w:color="auto"/>
                                                                                                                                                                        <w:bottom w:val="none" w:sz="0" w:space="0" w:color="auto"/>
                                                                                                                                                                        <w:right w:val="none" w:sz="0" w:space="0" w:color="auto"/>
                                                                                                                                                                      </w:divBdr>
                                                                                                                                                                      <w:divsChild>
                                                                                                                                                                        <w:div w:id="396706067">
                                                                                                                                                                          <w:marLeft w:val="0"/>
                                                                                                                                                                          <w:marRight w:val="0"/>
                                                                                                                                                                          <w:marTop w:val="0"/>
                                                                                                                                                                          <w:marBottom w:val="0"/>
                                                                                                                                                                          <w:divBdr>
                                                                                                                                                                            <w:top w:val="none" w:sz="0" w:space="0" w:color="auto"/>
                                                                                                                                                                            <w:left w:val="none" w:sz="0" w:space="0" w:color="auto"/>
                                                                                                                                                                            <w:bottom w:val="none" w:sz="0" w:space="0" w:color="auto"/>
                                                                                                                                                                            <w:right w:val="none" w:sz="0" w:space="0" w:color="auto"/>
                                                                                                                                                                          </w:divBdr>
                                                                                                                                                                          <w:divsChild>
                                                                                                                                                                            <w:div w:id="167411311">
                                                                                                                                                                              <w:marLeft w:val="0"/>
                                                                                                                                                                              <w:marRight w:val="0"/>
                                                                                                                                                                              <w:marTop w:val="0"/>
                                                                                                                                                                              <w:marBottom w:val="0"/>
                                                                                                                                                                              <w:divBdr>
                                                                                                                                                                                <w:top w:val="none" w:sz="0" w:space="0" w:color="auto"/>
                                                                                                                                                                                <w:left w:val="none" w:sz="0" w:space="0" w:color="auto"/>
                                                                                                                                                                                <w:bottom w:val="none" w:sz="0" w:space="0" w:color="auto"/>
                                                                                                                                                                                <w:right w:val="none" w:sz="0" w:space="0" w:color="auto"/>
                                                                                                                                                                              </w:divBdr>
                                                                                                                                                                              <w:divsChild>
                                                                                                                                                                                <w:div w:id="1307053667">
                                                                                                                                                                                  <w:marLeft w:val="0"/>
                                                                                                                                                                                  <w:marRight w:val="0"/>
                                                                                                                                                                                  <w:marTop w:val="0"/>
                                                                                                                                                                                  <w:marBottom w:val="0"/>
                                                                                                                                                                                  <w:divBdr>
                                                                                                                                                                                    <w:top w:val="none" w:sz="0" w:space="0" w:color="auto"/>
                                                                                                                                                                                    <w:left w:val="none" w:sz="0" w:space="0" w:color="auto"/>
                                                                                                                                                                                    <w:bottom w:val="none" w:sz="0" w:space="0" w:color="auto"/>
                                                                                                                                                                                    <w:right w:val="none" w:sz="0" w:space="0" w:color="auto"/>
                                                                                                                                                                                  </w:divBdr>
                                                                                                                                                                                  <w:divsChild>
                                                                                                                                                                                    <w:div w:id="704988957">
                                                                                                                                                                                      <w:marLeft w:val="0"/>
                                                                                                                                                                                      <w:marRight w:val="0"/>
                                                                                                                                                                                      <w:marTop w:val="0"/>
                                                                                                                                                                                      <w:marBottom w:val="0"/>
                                                                                                                                                                                      <w:divBdr>
                                                                                                                                                                                        <w:top w:val="none" w:sz="0" w:space="0" w:color="auto"/>
                                                                                                                                                                                        <w:left w:val="none" w:sz="0" w:space="0" w:color="auto"/>
                                                                                                                                                                                        <w:bottom w:val="none" w:sz="0" w:space="0" w:color="auto"/>
                                                                                                                                                                                        <w:right w:val="none" w:sz="0" w:space="0" w:color="auto"/>
                                                                                                                                                                                      </w:divBdr>
                                                                                                                                                                                      <w:divsChild>
                                                                                                                                                                                        <w:div w:id="1864972383">
                                                                                                                                                                                          <w:marLeft w:val="0"/>
                                                                                                                                                                                          <w:marRight w:val="0"/>
                                                                                                                                                                                          <w:marTop w:val="0"/>
                                                                                                                                                                                          <w:marBottom w:val="0"/>
                                                                                                                                                                                          <w:divBdr>
                                                                                                                                                                                            <w:top w:val="none" w:sz="0" w:space="0" w:color="auto"/>
                                                                                                                                                                                            <w:left w:val="none" w:sz="0" w:space="0" w:color="auto"/>
                                                                                                                                                                                            <w:bottom w:val="none" w:sz="0" w:space="0" w:color="auto"/>
                                                                                                                                                                                            <w:right w:val="none" w:sz="0" w:space="0" w:color="auto"/>
                                                                                                                                                                                          </w:divBdr>
                                                                                                                                                                                          <w:divsChild>
                                                                                                                                                                                            <w:div w:id="1364553705">
                                                                                                                                                                                              <w:marLeft w:val="0"/>
                                                                                                                                                                                              <w:marRight w:val="0"/>
                                                                                                                                                                                              <w:marTop w:val="0"/>
                                                                                                                                                                                              <w:marBottom w:val="0"/>
                                                                                                                                                                                              <w:divBdr>
                                                                                                                                                                                                <w:top w:val="none" w:sz="0" w:space="0" w:color="auto"/>
                                                                                                                                                                                                <w:left w:val="none" w:sz="0" w:space="0" w:color="auto"/>
                                                                                                                                                                                                <w:bottom w:val="none" w:sz="0" w:space="0" w:color="auto"/>
                                                                                                                                                                                                <w:right w:val="none" w:sz="0" w:space="0" w:color="auto"/>
                                                                                                                                                                                              </w:divBdr>
                                                                                                                                                                                              <w:divsChild>
                                                                                                                                                                                                <w:div w:id="1317152833">
                                                                                                                                                                                                  <w:marLeft w:val="0"/>
                                                                                                                                                                                                  <w:marRight w:val="0"/>
                                                                                                                                                                                                  <w:marTop w:val="0"/>
                                                                                                                                                                                                  <w:marBottom w:val="0"/>
                                                                                                                                                                                                  <w:divBdr>
                                                                                                                                                                                                    <w:top w:val="none" w:sz="0" w:space="0" w:color="auto"/>
                                                                                                                                                                                                    <w:left w:val="none" w:sz="0" w:space="0" w:color="auto"/>
                                                                                                                                                                                                    <w:bottom w:val="none" w:sz="0" w:space="0" w:color="auto"/>
                                                                                                                                                                                                    <w:right w:val="none" w:sz="0" w:space="0" w:color="auto"/>
                                                                                                                                                                                                  </w:divBdr>
                                                                                                                                                                                                  <w:divsChild>
                                                                                                                                                                                                    <w:div w:id="283581030">
                                                                                                                                                                                                      <w:marLeft w:val="0"/>
                                                                                                                                                                                                      <w:marRight w:val="0"/>
                                                                                                                                                                                                      <w:marTop w:val="0"/>
                                                                                                                                                                                                      <w:marBottom w:val="0"/>
                                                                                                                                                                                                      <w:divBdr>
                                                                                                                                                                                                        <w:top w:val="none" w:sz="0" w:space="0" w:color="auto"/>
                                                                                                                                                                                                        <w:left w:val="none" w:sz="0" w:space="0" w:color="auto"/>
                                                                                                                                                                                                        <w:bottom w:val="none" w:sz="0" w:space="0" w:color="auto"/>
                                                                                                                                                                                                        <w:right w:val="none" w:sz="0" w:space="0" w:color="auto"/>
                                                                                                                                                                                                      </w:divBdr>
                                                                                                                                                                                                      <w:divsChild>
                                                                                                                                                                                                        <w:div w:id="1115715112">
                                                                                                                                                                                                          <w:marLeft w:val="0"/>
                                                                                                                                                                                                          <w:marRight w:val="0"/>
                                                                                                                                                                                                          <w:marTop w:val="0"/>
                                                                                                                                                                                                          <w:marBottom w:val="0"/>
                                                                                                                                                                                                          <w:divBdr>
                                                                                                                                                                                                            <w:top w:val="none" w:sz="0" w:space="0" w:color="auto"/>
                                                                                                                                                                                                            <w:left w:val="none" w:sz="0" w:space="0" w:color="auto"/>
                                                                                                                                                                                                            <w:bottom w:val="none" w:sz="0" w:space="0" w:color="auto"/>
                                                                                                                                                                                                            <w:right w:val="none" w:sz="0" w:space="0" w:color="auto"/>
                                                                                                                                                                                                          </w:divBdr>
                                                                                                                                                                                                          <w:divsChild>
                                                                                                                                                                                                            <w:div w:id="893734419">
                                                                                                                                                                                                              <w:marLeft w:val="0"/>
                                                                                                                                                                                                              <w:marRight w:val="0"/>
                                                                                                                                                                                                              <w:marTop w:val="0"/>
                                                                                                                                                                                                              <w:marBottom w:val="0"/>
                                                                                                                                                                                                              <w:divBdr>
                                                                                                                                                                                                                <w:top w:val="none" w:sz="0" w:space="0" w:color="auto"/>
                                                                                                                                                                                                                <w:left w:val="none" w:sz="0" w:space="0" w:color="auto"/>
                                                                                                                                                                                                                <w:bottom w:val="none" w:sz="0" w:space="0" w:color="auto"/>
                                                                                                                                                                                                                <w:right w:val="none" w:sz="0" w:space="0" w:color="auto"/>
                                                                                                                                                                                                              </w:divBdr>
                                                                                                                                                                                                              <w:divsChild>
                                                                                                                                                                                                                <w:div w:id="1017316033">
                                                                                                                                                                                                                  <w:marLeft w:val="0"/>
                                                                                                                                                                                                                  <w:marRight w:val="0"/>
                                                                                                                                                                                                                  <w:marTop w:val="0"/>
                                                                                                                                                                                                                  <w:marBottom w:val="0"/>
                                                                                                                                                                                                                  <w:divBdr>
                                                                                                                                                                                                                    <w:top w:val="none" w:sz="0" w:space="0" w:color="auto"/>
                                                                                                                                                                                                                    <w:left w:val="none" w:sz="0" w:space="0" w:color="auto"/>
                                                                                                                                                                                                                    <w:bottom w:val="none" w:sz="0" w:space="0" w:color="auto"/>
                                                                                                                                                                                                                    <w:right w:val="none" w:sz="0" w:space="0" w:color="auto"/>
                                                                                                                                                                                                                  </w:divBdr>
                                                                                                                                                                                                                  <w:divsChild>
                                                                                                                                                                                                                    <w:div w:id="227155848">
                                                                                                                                                                                                                      <w:marLeft w:val="0"/>
                                                                                                                                                                                                                      <w:marRight w:val="0"/>
                                                                                                                                                                                                                      <w:marTop w:val="0"/>
                                                                                                                                                                                                                      <w:marBottom w:val="0"/>
                                                                                                                                                                                                                      <w:divBdr>
                                                                                                                                                                                                                        <w:top w:val="none" w:sz="0" w:space="0" w:color="auto"/>
                                                                                                                                                                                                                        <w:left w:val="none" w:sz="0" w:space="0" w:color="auto"/>
                                                                                                                                                                                                                        <w:bottom w:val="none" w:sz="0" w:space="0" w:color="auto"/>
                                                                                                                                                                                                                        <w:right w:val="none" w:sz="0" w:space="0" w:color="auto"/>
                                                                                                                                                                                                                      </w:divBdr>
                                                                                                                                                                                                                      <w:divsChild>
                                                                                                                                                                                                                        <w:div w:id="1965505717">
                                                                                                                                                                                                                          <w:marLeft w:val="0"/>
                                                                                                                                                                                                                          <w:marRight w:val="0"/>
                                                                                                                                                                                                                          <w:marTop w:val="0"/>
                                                                                                                                                                                                                          <w:marBottom w:val="0"/>
                                                                                                                                                                                                                          <w:divBdr>
                                                                                                                                                                                                                            <w:top w:val="none" w:sz="0" w:space="0" w:color="auto"/>
                                                                                                                                                                                                                            <w:left w:val="none" w:sz="0" w:space="0" w:color="auto"/>
                                                                                                                                                                                                                            <w:bottom w:val="none" w:sz="0" w:space="0" w:color="auto"/>
                                                                                                                                                                                                                            <w:right w:val="none" w:sz="0" w:space="0" w:color="auto"/>
                                                                                                                                                                                                                          </w:divBdr>
                                                                                                                                                                                                                          <w:divsChild>
                                                                                                                                                                                                                            <w:div w:id="963928627">
                                                                                                                                                                                                                              <w:marLeft w:val="0"/>
                                                                                                                                                                                                                              <w:marRight w:val="0"/>
                                                                                                                                                                                                                              <w:marTop w:val="0"/>
                                                                                                                                                                                                                              <w:marBottom w:val="0"/>
                                                                                                                                                                                                                              <w:divBdr>
                                                                                                                                                                                                                                <w:top w:val="none" w:sz="0" w:space="0" w:color="auto"/>
                                                                                                                                                                                                                                <w:left w:val="none" w:sz="0" w:space="0" w:color="auto"/>
                                                                                                                                                                                                                                <w:bottom w:val="none" w:sz="0" w:space="0" w:color="auto"/>
                                                                                                                                                                                                                                <w:right w:val="none" w:sz="0" w:space="0" w:color="auto"/>
                                                                                                                                                                                                                              </w:divBdr>
                                                                                                                                                                                                                              <w:divsChild>
                                                                                                                                                                                                                                <w:div w:id="800196213">
                                                                                                                                                                                                                                  <w:marLeft w:val="0"/>
                                                                                                                                                                                                                                  <w:marRight w:val="0"/>
                                                                                                                                                                                                                                  <w:marTop w:val="0"/>
                                                                                                                                                                                                                                  <w:marBottom w:val="0"/>
                                                                                                                                                                                                                                  <w:divBdr>
                                                                                                                                                                                                                                    <w:top w:val="none" w:sz="0" w:space="0" w:color="auto"/>
                                                                                                                                                                                                                                    <w:left w:val="none" w:sz="0" w:space="0" w:color="auto"/>
                                                                                                                                                                                                                                    <w:bottom w:val="none" w:sz="0" w:space="0" w:color="auto"/>
                                                                                                                                                                                                                                    <w:right w:val="none" w:sz="0" w:space="0" w:color="auto"/>
                                                                                                                                                                                                                                  </w:divBdr>
                                                                                                                                                                                                                                  <w:divsChild>
                                                                                                                                                                                                                                    <w:div w:id="1003975429">
                                                                                                                                                                                                                                      <w:marLeft w:val="0"/>
                                                                                                                                                                                                                                      <w:marRight w:val="0"/>
                                                                                                                                                                                                                                      <w:marTop w:val="0"/>
                                                                                                                                                                                                                                      <w:marBottom w:val="0"/>
                                                                                                                                                                                                                                      <w:divBdr>
                                                                                                                                                                                                                                        <w:top w:val="none" w:sz="0" w:space="0" w:color="auto"/>
                                                                                                                                                                                                                                        <w:left w:val="none" w:sz="0" w:space="0" w:color="auto"/>
                                                                                                                                                                                                                                        <w:bottom w:val="none" w:sz="0" w:space="0" w:color="auto"/>
                                                                                                                                                                                                                                        <w:right w:val="none" w:sz="0" w:space="0" w:color="auto"/>
                                                                                                                                                                                                                                      </w:divBdr>
                                                                                                                                                                                                                                      <w:divsChild>
                                                                                                                                                                                                                                        <w:div w:id="2028945397">
                                                                                                                                                                                                                                          <w:marLeft w:val="0"/>
                                                                                                                                                                                                                                          <w:marRight w:val="0"/>
                                                                                                                                                                                                                                          <w:marTop w:val="0"/>
                                                                                                                                                                                                                                          <w:marBottom w:val="0"/>
                                                                                                                                                                                                                                          <w:divBdr>
                                                                                                                                                                                                                                            <w:top w:val="none" w:sz="0" w:space="0" w:color="auto"/>
                                                                                                                                                                                                                                            <w:left w:val="none" w:sz="0" w:space="0" w:color="auto"/>
                                                                                                                                                                                                                                            <w:bottom w:val="none" w:sz="0" w:space="0" w:color="auto"/>
                                                                                                                                                                                                                                            <w:right w:val="none" w:sz="0" w:space="0" w:color="auto"/>
                                                                                                                                                                                                                                          </w:divBdr>
                                                                                                                                                                                                                                          <w:divsChild>
                                                                                                                                                                                                                                            <w:div w:id="698972081">
                                                                                                                                                                                                                                              <w:marLeft w:val="0"/>
                                                                                                                                                                                                                                              <w:marRight w:val="0"/>
                                                                                                                                                                                                                                              <w:marTop w:val="0"/>
                                                                                                                                                                                                                                              <w:marBottom w:val="0"/>
                                                                                                                                                                                                                                              <w:divBdr>
                                                                                                                                                                                                                                                <w:top w:val="none" w:sz="0" w:space="0" w:color="auto"/>
                                                                                                                                                                                                                                                <w:left w:val="none" w:sz="0" w:space="0" w:color="auto"/>
                                                                                                                                                                                                                                                <w:bottom w:val="none" w:sz="0" w:space="0" w:color="auto"/>
                                                                                                                                                                                                                                                <w:right w:val="none" w:sz="0" w:space="0" w:color="auto"/>
                                                                                                                                                                                                                                              </w:divBdr>
                                                                                                                                                                                                                                              <w:divsChild>
                                                                                                                                                                                                                                                <w:div w:id="1029798618">
                                                                                                                                                                                                                                                  <w:marLeft w:val="0"/>
                                                                                                                                                                                                                                                  <w:marRight w:val="0"/>
                                                                                                                                                                                                                                                  <w:marTop w:val="0"/>
                                                                                                                                                                                                                                                  <w:marBottom w:val="0"/>
                                                                                                                                                                                                                                                  <w:divBdr>
                                                                                                                                                                                                                                                    <w:top w:val="none" w:sz="0" w:space="0" w:color="auto"/>
                                                                                                                                                                                                                                                    <w:left w:val="none" w:sz="0" w:space="0" w:color="auto"/>
                                                                                                                                                                                                                                                    <w:bottom w:val="none" w:sz="0" w:space="0" w:color="auto"/>
                                                                                                                                                                                                                                                    <w:right w:val="none" w:sz="0" w:space="0" w:color="auto"/>
                                                                                                                                                                                                                                                  </w:divBdr>
                                                                                                                                                                                                                                                  <w:divsChild>
                                                                                                                                                                                                                                                    <w:div w:id="522671652">
                                                                                                                                                                                                                                                      <w:marLeft w:val="0"/>
                                                                                                                                                                                                                                                      <w:marRight w:val="0"/>
                                                                                                                                                                                                                                                      <w:marTop w:val="0"/>
                                                                                                                                                                                                                                                      <w:marBottom w:val="0"/>
                                                                                                                                                                                                                                                      <w:divBdr>
                                                                                                                                                                                                                                                        <w:top w:val="none" w:sz="0" w:space="0" w:color="auto"/>
                                                                                                                                                                                                                                                        <w:left w:val="none" w:sz="0" w:space="0" w:color="auto"/>
                                                                                                                                                                                                                                                        <w:bottom w:val="none" w:sz="0" w:space="0" w:color="auto"/>
                                                                                                                                                                                                                                                        <w:right w:val="none" w:sz="0" w:space="0" w:color="auto"/>
                                                                                                                                                                                                                                                      </w:divBdr>
                                                                                                                                                                                                                                                      <w:divsChild>
                                                                                                                                                                                                                                                        <w:div w:id="1138298565">
                                                                                                                                                                                                                                                          <w:marLeft w:val="0"/>
                                                                                                                                                                                                                                                          <w:marRight w:val="0"/>
                                                                                                                                                                                                                                                          <w:marTop w:val="0"/>
                                                                                                                                                                                                                                                          <w:marBottom w:val="0"/>
                                                                                                                                                                                                                                                          <w:divBdr>
                                                                                                                                                                                                                                                            <w:top w:val="none" w:sz="0" w:space="0" w:color="auto"/>
                                                                                                                                                                                                                                                            <w:left w:val="none" w:sz="0" w:space="0" w:color="auto"/>
                                                                                                                                                                                                                                                            <w:bottom w:val="none" w:sz="0" w:space="0" w:color="auto"/>
                                                                                                                                                                                                                                                            <w:right w:val="none" w:sz="0" w:space="0" w:color="auto"/>
                                                                                                                                                                                                                                                          </w:divBdr>
                                                                                                                                                                                                                                                          <w:divsChild>
                                                                                                                                                                                                                                                            <w:div w:id="2099717845">
                                                                                                                                                                                                                                                              <w:marLeft w:val="0"/>
                                                                                                                                                                                                                                                              <w:marRight w:val="0"/>
                                                                                                                                                                                                                                                              <w:marTop w:val="0"/>
                                                                                                                                                                                                                                                              <w:marBottom w:val="0"/>
                                                                                                                                                                                                                                                              <w:divBdr>
                                                                                                                                                                                                                                                                <w:top w:val="none" w:sz="0" w:space="0" w:color="auto"/>
                                                                                                                                                                                                                                                                <w:left w:val="none" w:sz="0" w:space="0" w:color="auto"/>
                                                                                                                                                                                                                                                                <w:bottom w:val="none" w:sz="0" w:space="0" w:color="auto"/>
                                                                                                                                                                                                                                                                <w:right w:val="none" w:sz="0" w:space="0" w:color="auto"/>
                                                                                                                                                                                                                                                              </w:divBdr>
                                                                                                                                                                                                                                                              <w:divsChild>
                                                                                                                                                                                                                                                                <w:div w:id="623078471">
                                                                                                                                                                                                                                                                  <w:marLeft w:val="0"/>
                                                                                                                                                                                                                                                                  <w:marRight w:val="0"/>
                                                                                                                                                                                                                                                                  <w:marTop w:val="0"/>
                                                                                                                                                                                                                                                                  <w:marBottom w:val="0"/>
                                                                                                                                                                                                                                                                  <w:divBdr>
                                                                                                                                                                                                                                                                    <w:top w:val="none" w:sz="0" w:space="0" w:color="auto"/>
                                                                                                                                                                                                                                                                    <w:left w:val="none" w:sz="0" w:space="0" w:color="auto"/>
                                                                                                                                                                                                                                                                    <w:bottom w:val="none" w:sz="0" w:space="0" w:color="auto"/>
                                                                                                                                                                                                                                                                    <w:right w:val="none" w:sz="0" w:space="0" w:color="auto"/>
                                                                                                                                                                                                                                                                  </w:divBdr>
                                                                                                                                                                                                                                                                  <w:divsChild>
                                                                                                                                                                                                                                                                    <w:div w:id="1573081875">
                                                                                                                                                                                                                                                                      <w:marLeft w:val="0"/>
                                                                                                                                                                                                                                                                      <w:marRight w:val="0"/>
                                                                                                                                                                                                                                                                      <w:marTop w:val="0"/>
                                                                                                                                                                                                                                                                      <w:marBottom w:val="0"/>
                                                                                                                                                                                                                                                                      <w:divBdr>
                                                                                                                                                                                                                                                                        <w:top w:val="none" w:sz="0" w:space="0" w:color="auto"/>
                                                                                                                                                                                                                                                                        <w:left w:val="none" w:sz="0" w:space="0" w:color="auto"/>
                                                                                                                                                                                                                                                                        <w:bottom w:val="none" w:sz="0" w:space="0" w:color="auto"/>
                                                                                                                                                                                                                                                                        <w:right w:val="none" w:sz="0" w:space="0" w:color="auto"/>
                                                                                                                                                                                                                                                                      </w:divBdr>
                                                                                                                                                                                                                                                                      <w:divsChild>
                                                                                                                                                                                                                                                                        <w:div w:id="867647705">
                                                                                                                                                                                                                                                                          <w:marLeft w:val="0"/>
                                                                                                                                                                                                                                                                          <w:marRight w:val="0"/>
                                                                                                                                                                                                                                                                          <w:marTop w:val="0"/>
                                                                                                                                                                                                                                                                          <w:marBottom w:val="0"/>
                                                                                                                                                                                                                                                                          <w:divBdr>
                                                                                                                                                                                                                                                                            <w:top w:val="none" w:sz="0" w:space="0" w:color="auto"/>
                                                                                                                                                                                                                                                                            <w:left w:val="none" w:sz="0" w:space="0" w:color="auto"/>
                                                                                                                                                                                                                                                                            <w:bottom w:val="none" w:sz="0" w:space="0" w:color="auto"/>
                                                                                                                                                                                                                                                                            <w:right w:val="none" w:sz="0" w:space="0" w:color="auto"/>
                                                                                                                                                                                                                                                                          </w:divBdr>
                                                                                                                                                                                                                                                                          <w:divsChild>
                                                                                                                                                                                                                                                                            <w:div w:id="303320277">
                                                                                                                                                                                                                                                                              <w:marLeft w:val="0"/>
                                                                                                                                                                                                                                                                              <w:marRight w:val="0"/>
                                                                                                                                                                                                                                                                              <w:marTop w:val="0"/>
                                                                                                                                                                                                                                                                              <w:marBottom w:val="0"/>
                                                                                                                                                                                                                                                                              <w:divBdr>
                                                                                                                                                                                                                                                                                <w:top w:val="none" w:sz="0" w:space="0" w:color="auto"/>
                                                                                                                                                                                                                                                                                <w:left w:val="none" w:sz="0" w:space="0" w:color="auto"/>
                                                                                                                                                                                                                                                                                <w:bottom w:val="none" w:sz="0" w:space="0" w:color="auto"/>
                                                                                                                                                                                                                                                                                <w:right w:val="none" w:sz="0" w:space="0" w:color="auto"/>
                                                                                                                                                                                                                                                                              </w:divBdr>
                                                                                                                                                                                                                                                                              <w:divsChild>
                                                                                                                                                                                                                                                                                <w:div w:id="1722905575">
                                                                                                                                                                                                                                                                                  <w:marLeft w:val="0"/>
                                                                                                                                                                                                                                                                                  <w:marRight w:val="0"/>
                                                                                                                                                                                                                                                                                  <w:marTop w:val="0"/>
                                                                                                                                                                                                                                                                                  <w:marBottom w:val="0"/>
                                                                                                                                                                                                                                                                                  <w:divBdr>
                                                                                                                                                                                                                                                                                    <w:top w:val="none" w:sz="0" w:space="0" w:color="auto"/>
                                                                                                                                                                                                                                                                                    <w:left w:val="none" w:sz="0" w:space="0" w:color="auto"/>
                                                                                                                                                                                                                                                                                    <w:bottom w:val="none" w:sz="0" w:space="0" w:color="auto"/>
                                                                                                                                                                                                                                                                                    <w:right w:val="none" w:sz="0" w:space="0" w:color="auto"/>
                                                                                                                                                                                                                                                                                  </w:divBdr>
                                                                                                                                                                                                                                                                                  <w:divsChild>
                                                                                                                                                                                                                                                                                    <w:div w:id="1649088186">
                                                                                                                                                                                                                                                                                      <w:marLeft w:val="0"/>
                                                                                                                                                                                                                                                                                      <w:marRight w:val="0"/>
                                                                                                                                                                                                                                                                                      <w:marTop w:val="0"/>
                                                                                                                                                                                                                                                                                      <w:marBottom w:val="0"/>
                                                                                                                                                                                                                                                                                      <w:divBdr>
                                                                                                                                                                                                                                                                                        <w:top w:val="none" w:sz="0" w:space="0" w:color="auto"/>
                                                                                                                                                                                                                                                                                        <w:left w:val="none" w:sz="0" w:space="0" w:color="auto"/>
                                                                                                                                                                                                                                                                                        <w:bottom w:val="none" w:sz="0" w:space="0" w:color="auto"/>
                                                                                                                                                                                                                                                                                        <w:right w:val="none" w:sz="0" w:space="0" w:color="auto"/>
                                                                                                                                                                                                                                                                                      </w:divBdr>
                                                                                                                                                                                                                                                                                      <w:divsChild>
                                                                                                                                                                                                                                                                                        <w:div w:id="629557939">
                                                                                                                                                                                                                                                                                          <w:marLeft w:val="0"/>
                                                                                                                                                                                                                                                                                          <w:marRight w:val="0"/>
                                                                                                                                                                                                                                                                                          <w:marTop w:val="0"/>
                                                                                                                                                                                                                                                                                          <w:marBottom w:val="0"/>
                                                                                                                                                                                                                                                                                          <w:divBdr>
                                                                                                                                                                                                                                                                                            <w:top w:val="none" w:sz="0" w:space="0" w:color="auto"/>
                                                                                                                                                                                                                                                                                            <w:left w:val="none" w:sz="0" w:space="0" w:color="auto"/>
                                                                                                                                                                                                                                                                                            <w:bottom w:val="none" w:sz="0" w:space="0" w:color="auto"/>
                                                                                                                                                                                                                                                                                            <w:right w:val="none" w:sz="0" w:space="0" w:color="auto"/>
                                                                                                                                                                                                                                                                                          </w:divBdr>
                                                                                                                                                                                                                                                                                          <w:divsChild>
                                                                                                                                                                                                                                                                                            <w:div w:id="757751999">
                                                                                                                                                                                                                                                                                              <w:marLeft w:val="0"/>
                                                                                                                                                                                                                                                                                              <w:marRight w:val="0"/>
                                                                                                                                                                                                                                                                                              <w:marTop w:val="0"/>
                                                                                                                                                                                                                                                                                              <w:marBottom w:val="0"/>
                                                                                                                                                                                                                                                                                              <w:divBdr>
                                                                                                                                                                                                                                                                                                <w:top w:val="none" w:sz="0" w:space="0" w:color="auto"/>
                                                                                                                                                                                                                                                                                                <w:left w:val="none" w:sz="0" w:space="0" w:color="auto"/>
                                                                                                                                                                                                                                                                                                <w:bottom w:val="none" w:sz="0" w:space="0" w:color="auto"/>
                                                                                                                                                                                                                                                                                                <w:right w:val="none" w:sz="0" w:space="0" w:color="auto"/>
                                                                                                                                                                                                                                                                                              </w:divBdr>
                                                                                                                                                                                                                                                                                              <w:divsChild>
                                                                                                                                                                                                                                                                                                <w:div w:id="550580105">
                                                                                                                                                                                                                                                                                                  <w:marLeft w:val="0"/>
                                                                                                                                                                                                                                                                                                  <w:marRight w:val="0"/>
                                                                                                                                                                                                                                                                                                  <w:marTop w:val="0"/>
                                                                                                                                                                                                                                                                                                  <w:marBottom w:val="0"/>
                                                                                                                                                                                                                                                                                                  <w:divBdr>
                                                                                                                                                                                                                                                                                                    <w:top w:val="none" w:sz="0" w:space="0" w:color="auto"/>
                                                                                                                                                                                                                                                                                                    <w:left w:val="none" w:sz="0" w:space="0" w:color="auto"/>
                                                                                                                                                                                                                                                                                                    <w:bottom w:val="none" w:sz="0" w:space="0" w:color="auto"/>
                                                                                                                                                                                                                                                                                                    <w:right w:val="none" w:sz="0" w:space="0" w:color="auto"/>
                                                                                                                                                                                                                                                                                                  </w:divBdr>
                                                                                                                                                                                                                                                                                                  <w:divsChild>
                                                                                                                                                                                                                                                                                                    <w:div w:id="70753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1566027">
      <w:bodyDiv w:val="1"/>
      <w:marLeft w:val="0"/>
      <w:marRight w:val="0"/>
      <w:marTop w:val="0"/>
      <w:marBottom w:val="0"/>
      <w:divBdr>
        <w:top w:val="none" w:sz="0" w:space="0" w:color="auto"/>
        <w:left w:val="none" w:sz="0" w:space="0" w:color="auto"/>
        <w:bottom w:val="none" w:sz="0" w:space="0" w:color="auto"/>
        <w:right w:val="none" w:sz="0" w:space="0" w:color="auto"/>
      </w:divBdr>
    </w:div>
    <w:div w:id="315838386">
      <w:bodyDiv w:val="1"/>
      <w:marLeft w:val="0"/>
      <w:marRight w:val="0"/>
      <w:marTop w:val="0"/>
      <w:marBottom w:val="0"/>
      <w:divBdr>
        <w:top w:val="none" w:sz="0" w:space="0" w:color="auto"/>
        <w:left w:val="none" w:sz="0" w:space="0" w:color="auto"/>
        <w:bottom w:val="none" w:sz="0" w:space="0" w:color="auto"/>
        <w:right w:val="none" w:sz="0" w:space="0" w:color="auto"/>
      </w:divBdr>
    </w:div>
    <w:div w:id="322047552">
      <w:bodyDiv w:val="1"/>
      <w:marLeft w:val="0"/>
      <w:marRight w:val="0"/>
      <w:marTop w:val="0"/>
      <w:marBottom w:val="0"/>
      <w:divBdr>
        <w:top w:val="none" w:sz="0" w:space="0" w:color="auto"/>
        <w:left w:val="none" w:sz="0" w:space="0" w:color="auto"/>
        <w:bottom w:val="none" w:sz="0" w:space="0" w:color="auto"/>
        <w:right w:val="none" w:sz="0" w:space="0" w:color="auto"/>
      </w:divBdr>
    </w:div>
    <w:div w:id="322272524">
      <w:bodyDiv w:val="1"/>
      <w:marLeft w:val="0"/>
      <w:marRight w:val="0"/>
      <w:marTop w:val="0"/>
      <w:marBottom w:val="0"/>
      <w:divBdr>
        <w:top w:val="none" w:sz="0" w:space="0" w:color="auto"/>
        <w:left w:val="none" w:sz="0" w:space="0" w:color="auto"/>
        <w:bottom w:val="none" w:sz="0" w:space="0" w:color="auto"/>
        <w:right w:val="none" w:sz="0" w:space="0" w:color="auto"/>
      </w:divBdr>
    </w:div>
    <w:div w:id="326791006">
      <w:bodyDiv w:val="1"/>
      <w:marLeft w:val="0"/>
      <w:marRight w:val="0"/>
      <w:marTop w:val="0"/>
      <w:marBottom w:val="0"/>
      <w:divBdr>
        <w:top w:val="none" w:sz="0" w:space="0" w:color="auto"/>
        <w:left w:val="none" w:sz="0" w:space="0" w:color="auto"/>
        <w:bottom w:val="none" w:sz="0" w:space="0" w:color="auto"/>
        <w:right w:val="none" w:sz="0" w:space="0" w:color="auto"/>
      </w:divBdr>
    </w:div>
    <w:div w:id="330064553">
      <w:bodyDiv w:val="1"/>
      <w:marLeft w:val="0"/>
      <w:marRight w:val="0"/>
      <w:marTop w:val="0"/>
      <w:marBottom w:val="0"/>
      <w:divBdr>
        <w:top w:val="none" w:sz="0" w:space="0" w:color="auto"/>
        <w:left w:val="none" w:sz="0" w:space="0" w:color="auto"/>
        <w:bottom w:val="none" w:sz="0" w:space="0" w:color="auto"/>
        <w:right w:val="none" w:sz="0" w:space="0" w:color="auto"/>
      </w:divBdr>
    </w:div>
    <w:div w:id="331184156">
      <w:bodyDiv w:val="1"/>
      <w:marLeft w:val="0"/>
      <w:marRight w:val="0"/>
      <w:marTop w:val="0"/>
      <w:marBottom w:val="0"/>
      <w:divBdr>
        <w:top w:val="none" w:sz="0" w:space="0" w:color="auto"/>
        <w:left w:val="none" w:sz="0" w:space="0" w:color="auto"/>
        <w:bottom w:val="none" w:sz="0" w:space="0" w:color="auto"/>
        <w:right w:val="none" w:sz="0" w:space="0" w:color="auto"/>
      </w:divBdr>
    </w:div>
    <w:div w:id="338700848">
      <w:bodyDiv w:val="1"/>
      <w:marLeft w:val="0"/>
      <w:marRight w:val="0"/>
      <w:marTop w:val="0"/>
      <w:marBottom w:val="0"/>
      <w:divBdr>
        <w:top w:val="none" w:sz="0" w:space="0" w:color="auto"/>
        <w:left w:val="none" w:sz="0" w:space="0" w:color="auto"/>
        <w:bottom w:val="none" w:sz="0" w:space="0" w:color="auto"/>
        <w:right w:val="none" w:sz="0" w:space="0" w:color="auto"/>
      </w:divBdr>
    </w:div>
    <w:div w:id="341595205">
      <w:bodyDiv w:val="1"/>
      <w:marLeft w:val="0"/>
      <w:marRight w:val="0"/>
      <w:marTop w:val="0"/>
      <w:marBottom w:val="0"/>
      <w:divBdr>
        <w:top w:val="none" w:sz="0" w:space="0" w:color="auto"/>
        <w:left w:val="none" w:sz="0" w:space="0" w:color="auto"/>
        <w:bottom w:val="none" w:sz="0" w:space="0" w:color="auto"/>
        <w:right w:val="none" w:sz="0" w:space="0" w:color="auto"/>
      </w:divBdr>
      <w:divsChild>
        <w:div w:id="2050377920">
          <w:marLeft w:val="0"/>
          <w:marRight w:val="0"/>
          <w:marTop w:val="0"/>
          <w:marBottom w:val="0"/>
          <w:divBdr>
            <w:top w:val="none" w:sz="0" w:space="0" w:color="auto"/>
            <w:left w:val="none" w:sz="0" w:space="0" w:color="auto"/>
            <w:bottom w:val="none" w:sz="0" w:space="0" w:color="auto"/>
            <w:right w:val="none" w:sz="0" w:space="0" w:color="auto"/>
          </w:divBdr>
        </w:div>
        <w:div w:id="474493533">
          <w:marLeft w:val="0"/>
          <w:marRight w:val="0"/>
          <w:marTop w:val="0"/>
          <w:marBottom w:val="0"/>
          <w:divBdr>
            <w:top w:val="none" w:sz="0" w:space="0" w:color="auto"/>
            <w:left w:val="none" w:sz="0" w:space="0" w:color="auto"/>
            <w:bottom w:val="none" w:sz="0" w:space="0" w:color="auto"/>
            <w:right w:val="none" w:sz="0" w:space="0" w:color="auto"/>
          </w:divBdr>
        </w:div>
        <w:div w:id="617759381">
          <w:marLeft w:val="0"/>
          <w:marRight w:val="0"/>
          <w:marTop w:val="0"/>
          <w:marBottom w:val="0"/>
          <w:divBdr>
            <w:top w:val="none" w:sz="0" w:space="0" w:color="auto"/>
            <w:left w:val="none" w:sz="0" w:space="0" w:color="auto"/>
            <w:bottom w:val="none" w:sz="0" w:space="0" w:color="auto"/>
            <w:right w:val="none" w:sz="0" w:space="0" w:color="auto"/>
          </w:divBdr>
        </w:div>
        <w:div w:id="1583103881">
          <w:marLeft w:val="0"/>
          <w:marRight w:val="0"/>
          <w:marTop w:val="0"/>
          <w:marBottom w:val="0"/>
          <w:divBdr>
            <w:top w:val="none" w:sz="0" w:space="0" w:color="auto"/>
            <w:left w:val="none" w:sz="0" w:space="0" w:color="auto"/>
            <w:bottom w:val="none" w:sz="0" w:space="0" w:color="auto"/>
            <w:right w:val="none" w:sz="0" w:space="0" w:color="auto"/>
          </w:divBdr>
        </w:div>
        <w:div w:id="2072996113">
          <w:marLeft w:val="0"/>
          <w:marRight w:val="0"/>
          <w:marTop w:val="0"/>
          <w:marBottom w:val="0"/>
          <w:divBdr>
            <w:top w:val="none" w:sz="0" w:space="0" w:color="auto"/>
            <w:left w:val="none" w:sz="0" w:space="0" w:color="auto"/>
            <w:bottom w:val="none" w:sz="0" w:space="0" w:color="auto"/>
            <w:right w:val="none" w:sz="0" w:space="0" w:color="auto"/>
          </w:divBdr>
        </w:div>
        <w:div w:id="1179084663">
          <w:marLeft w:val="0"/>
          <w:marRight w:val="0"/>
          <w:marTop w:val="0"/>
          <w:marBottom w:val="0"/>
          <w:divBdr>
            <w:top w:val="none" w:sz="0" w:space="0" w:color="auto"/>
            <w:left w:val="none" w:sz="0" w:space="0" w:color="auto"/>
            <w:bottom w:val="none" w:sz="0" w:space="0" w:color="auto"/>
            <w:right w:val="none" w:sz="0" w:space="0" w:color="auto"/>
          </w:divBdr>
        </w:div>
        <w:div w:id="1960213013">
          <w:marLeft w:val="0"/>
          <w:marRight w:val="0"/>
          <w:marTop w:val="0"/>
          <w:marBottom w:val="0"/>
          <w:divBdr>
            <w:top w:val="none" w:sz="0" w:space="0" w:color="auto"/>
            <w:left w:val="none" w:sz="0" w:space="0" w:color="auto"/>
            <w:bottom w:val="none" w:sz="0" w:space="0" w:color="auto"/>
            <w:right w:val="none" w:sz="0" w:space="0" w:color="auto"/>
          </w:divBdr>
        </w:div>
      </w:divsChild>
    </w:div>
    <w:div w:id="346293930">
      <w:bodyDiv w:val="1"/>
      <w:marLeft w:val="0"/>
      <w:marRight w:val="0"/>
      <w:marTop w:val="0"/>
      <w:marBottom w:val="0"/>
      <w:divBdr>
        <w:top w:val="none" w:sz="0" w:space="0" w:color="auto"/>
        <w:left w:val="none" w:sz="0" w:space="0" w:color="auto"/>
        <w:bottom w:val="none" w:sz="0" w:space="0" w:color="auto"/>
        <w:right w:val="none" w:sz="0" w:space="0" w:color="auto"/>
      </w:divBdr>
    </w:div>
    <w:div w:id="350689062">
      <w:bodyDiv w:val="1"/>
      <w:marLeft w:val="0"/>
      <w:marRight w:val="0"/>
      <w:marTop w:val="0"/>
      <w:marBottom w:val="0"/>
      <w:divBdr>
        <w:top w:val="none" w:sz="0" w:space="0" w:color="auto"/>
        <w:left w:val="none" w:sz="0" w:space="0" w:color="auto"/>
        <w:bottom w:val="none" w:sz="0" w:space="0" w:color="auto"/>
        <w:right w:val="none" w:sz="0" w:space="0" w:color="auto"/>
      </w:divBdr>
    </w:div>
    <w:div w:id="351297415">
      <w:bodyDiv w:val="1"/>
      <w:marLeft w:val="0"/>
      <w:marRight w:val="0"/>
      <w:marTop w:val="0"/>
      <w:marBottom w:val="0"/>
      <w:divBdr>
        <w:top w:val="none" w:sz="0" w:space="0" w:color="auto"/>
        <w:left w:val="none" w:sz="0" w:space="0" w:color="auto"/>
        <w:bottom w:val="none" w:sz="0" w:space="0" w:color="auto"/>
        <w:right w:val="none" w:sz="0" w:space="0" w:color="auto"/>
      </w:divBdr>
    </w:div>
    <w:div w:id="351959813">
      <w:bodyDiv w:val="1"/>
      <w:marLeft w:val="0"/>
      <w:marRight w:val="0"/>
      <w:marTop w:val="0"/>
      <w:marBottom w:val="0"/>
      <w:divBdr>
        <w:top w:val="none" w:sz="0" w:space="0" w:color="auto"/>
        <w:left w:val="none" w:sz="0" w:space="0" w:color="auto"/>
        <w:bottom w:val="none" w:sz="0" w:space="0" w:color="auto"/>
        <w:right w:val="none" w:sz="0" w:space="0" w:color="auto"/>
      </w:divBdr>
    </w:div>
    <w:div w:id="355883677">
      <w:bodyDiv w:val="1"/>
      <w:marLeft w:val="0"/>
      <w:marRight w:val="0"/>
      <w:marTop w:val="0"/>
      <w:marBottom w:val="0"/>
      <w:divBdr>
        <w:top w:val="none" w:sz="0" w:space="0" w:color="auto"/>
        <w:left w:val="none" w:sz="0" w:space="0" w:color="auto"/>
        <w:bottom w:val="none" w:sz="0" w:space="0" w:color="auto"/>
        <w:right w:val="none" w:sz="0" w:space="0" w:color="auto"/>
      </w:divBdr>
    </w:div>
    <w:div w:id="365838010">
      <w:bodyDiv w:val="1"/>
      <w:marLeft w:val="0"/>
      <w:marRight w:val="0"/>
      <w:marTop w:val="0"/>
      <w:marBottom w:val="0"/>
      <w:divBdr>
        <w:top w:val="none" w:sz="0" w:space="0" w:color="auto"/>
        <w:left w:val="none" w:sz="0" w:space="0" w:color="auto"/>
        <w:bottom w:val="none" w:sz="0" w:space="0" w:color="auto"/>
        <w:right w:val="none" w:sz="0" w:space="0" w:color="auto"/>
      </w:divBdr>
    </w:div>
    <w:div w:id="365982822">
      <w:bodyDiv w:val="1"/>
      <w:marLeft w:val="0"/>
      <w:marRight w:val="0"/>
      <w:marTop w:val="0"/>
      <w:marBottom w:val="0"/>
      <w:divBdr>
        <w:top w:val="none" w:sz="0" w:space="0" w:color="auto"/>
        <w:left w:val="none" w:sz="0" w:space="0" w:color="auto"/>
        <w:bottom w:val="none" w:sz="0" w:space="0" w:color="auto"/>
        <w:right w:val="none" w:sz="0" w:space="0" w:color="auto"/>
      </w:divBdr>
      <w:divsChild>
        <w:div w:id="77332910">
          <w:marLeft w:val="0"/>
          <w:marRight w:val="0"/>
          <w:marTop w:val="0"/>
          <w:marBottom w:val="0"/>
          <w:divBdr>
            <w:top w:val="none" w:sz="0" w:space="0" w:color="auto"/>
            <w:left w:val="none" w:sz="0" w:space="0" w:color="auto"/>
            <w:bottom w:val="none" w:sz="0" w:space="0" w:color="auto"/>
            <w:right w:val="none" w:sz="0" w:space="0" w:color="auto"/>
          </w:divBdr>
        </w:div>
        <w:div w:id="393285496">
          <w:marLeft w:val="0"/>
          <w:marRight w:val="0"/>
          <w:marTop w:val="0"/>
          <w:marBottom w:val="0"/>
          <w:divBdr>
            <w:top w:val="none" w:sz="0" w:space="0" w:color="auto"/>
            <w:left w:val="none" w:sz="0" w:space="0" w:color="auto"/>
            <w:bottom w:val="none" w:sz="0" w:space="0" w:color="auto"/>
            <w:right w:val="none" w:sz="0" w:space="0" w:color="auto"/>
          </w:divBdr>
        </w:div>
        <w:div w:id="531380208">
          <w:marLeft w:val="0"/>
          <w:marRight w:val="0"/>
          <w:marTop w:val="0"/>
          <w:marBottom w:val="0"/>
          <w:divBdr>
            <w:top w:val="none" w:sz="0" w:space="0" w:color="auto"/>
            <w:left w:val="none" w:sz="0" w:space="0" w:color="auto"/>
            <w:bottom w:val="none" w:sz="0" w:space="0" w:color="auto"/>
            <w:right w:val="none" w:sz="0" w:space="0" w:color="auto"/>
          </w:divBdr>
        </w:div>
        <w:div w:id="726225295">
          <w:marLeft w:val="0"/>
          <w:marRight w:val="0"/>
          <w:marTop w:val="0"/>
          <w:marBottom w:val="0"/>
          <w:divBdr>
            <w:top w:val="none" w:sz="0" w:space="0" w:color="auto"/>
            <w:left w:val="none" w:sz="0" w:space="0" w:color="auto"/>
            <w:bottom w:val="none" w:sz="0" w:space="0" w:color="auto"/>
            <w:right w:val="none" w:sz="0" w:space="0" w:color="auto"/>
          </w:divBdr>
        </w:div>
        <w:div w:id="732241303">
          <w:marLeft w:val="0"/>
          <w:marRight w:val="0"/>
          <w:marTop w:val="0"/>
          <w:marBottom w:val="0"/>
          <w:divBdr>
            <w:top w:val="none" w:sz="0" w:space="0" w:color="auto"/>
            <w:left w:val="none" w:sz="0" w:space="0" w:color="auto"/>
            <w:bottom w:val="none" w:sz="0" w:space="0" w:color="auto"/>
            <w:right w:val="none" w:sz="0" w:space="0" w:color="auto"/>
          </w:divBdr>
        </w:div>
        <w:div w:id="1876575365">
          <w:marLeft w:val="0"/>
          <w:marRight w:val="0"/>
          <w:marTop w:val="0"/>
          <w:marBottom w:val="0"/>
          <w:divBdr>
            <w:top w:val="none" w:sz="0" w:space="0" w:color="auto"/>
            <w:left w:val="none" w:sz="0" w:space="0" w:color="auto"/>
            <w:bottom w:val="none" w:sz="0" w:space="0" w:color="auto"/>
            <w:right w:val="none" w:sz="0" w:space="0" w:color="auto"/>
          </w:divBdr>
        </w:div>
        <w:div w:id="2022661274">
          <w:marLeft w:val="0"/>
          <w:marRight w:val="0"/>
          <w:marTop w:val="0"/>
          <w:marBottom w:val="0"/>
          <w:divBdr>
            <w:top w:val="none" w:sz="0" w:space="0" w:color="auto"/>
            <w:left w:val="none" w:sz="0" w:space="0" w:color="auto"/>
            <w:bottom w:val="none" w:sz="0" w:space="0" w:color="auto"/>
            <w:right w:val="none" w:sz="0" w:space="0" w:color="auto"/>
          </w:divBdr>
        </w:div>
        <w:div w:id="2083942528">
          <w:marLeft w:val="0"/>
          <w:marRight w:val="0"/>
          <w:marTop w:val="0"/>
          <w:marBottom w:val="0"/>
          <w:divBdr>
            <w:top w:val="none" w:sz="0" w:space="0" w:color="auto"/>
            <w:left w:val="none" w:sz="0" w:space="0" w:color="auto"/>
            <w:bottom w:val="none" w:sz="0" w:space="0" w:color="auto"/>
            <w:right w:val="none" w:sz="0" w:space="0" w:color="auto"/>
          </w:divBdr>
        </w:div>
      </w:divsChild>
    </w:div>
    <w:div w:id="371729358">
      <w:bodyDiv w:val="1"/>
      <w:marLeft w:val="0"/>
      <w:marRight w:val="0"/>
      <w:marTop w:val="0"/>
      <w:marBottom w:val="0"/>
      <w:divBdr>
        <w:top w:val="none" w:sz="0" w:space="0" w:color="auto"/>
        <w:left w:val="none" w:sz="0" w:space="0" w:color="auto"/>
        <w:bottom w:val="none" w:sz="0" w:space="0" w:color="auto"/>
        <w:right w:val="none" w:sz="0" w:space="0" w:color="auto"/>
      </w:divBdr>
    </w:div>
    <w:div w:id="374551335">
      <w:bodyDiv w:val="1"/>
      <w:marLeft w:val="0"/>
      <w:marRight w:val="0"/>
      <w:marTop w:val="0"/>
      <w:marBottom w:val="0"/>
      <w:divBdr>
        <w:top w:val="none" w:sz="0" w:space="0" w:color="auto"/>
        <w:left w:val="none" w:sz="0" w:space="0" w:color="auto"/>
        <w:bottom w:val="none" w:sz="0" w:space="0" w:color="auto"/>
        <w:right w:val="none" w:sz="0" w:space="0" w:color="auto"/>
      </w:divBdr>
      <w:divsChild>
        <w:div w:id="253632180">
          <w:marLeft w:val="0"/>
          <w:marRight w:val="0"/>
          <w:marTop w:val="0"/>
          <w:marBottom w:val="0"/>
          <w:divBdr>
            <w:top w:val="none" w:sz="0" w:space="0" w:color="auto"/>
            <w:left w:val="none" w:sz="0" w:space="0" w:color="auto"/>
            <w:bottom w:val="none" w:sz="0" w:space="0" w:color="auto"/>
            <w:right w:val="none" w:sz="0" w:space="0" w:color="auto"/>
          </w:divBdr>
        </w:div>
        <w:div w:id="692610175">
          <w:marLeft w:val="0"/>
          <w:marRight w:val="0"/>
          <w:marTop w:val="0"/>
          <w:marBottom w:val="0"/>
          <w:divBdr>
            <w:top w:val="none" w:sz="0" w:space="0" w:color="auto"/>
            <w:left w:val="none" w:sz="0" w:space="0" w:color="auto"/>
            <w:bottom w:val="none" w:sz="0" w:space="0" w:color="auto"/>
            <w:right w:val="none" w:sz="0" w:space="0" w:color="auto"/>
          </w:divBdr>
        </w:div>
        <w:div w:id="908543576">
          <w:marLeft w:val="0"/>
          <w:marRight w:val="0"/>
          <w:marTop w:val="0"/>
          <w:marBottom w:val="0"/>
          <w:divBdr>
            <w:top w:val="none" w:sz="0" w:space="0" w:color="auto"/>
            <w:left w:val="none" w:sz="0" w:space="0" w:color="auto"/>
            <w:bottom w:val="none" w:sz="0" w:space="0" w:color="auto"/>
            <w:right w:val="none" w:sz="0" w:space="0" w:color="auto"/>
          </w:divBdr>
        </w:div>
        <w:div w:id="934361380">
          <w:marLeft w:val="0"/>
          <w:marRight w:val="0"/>
          <w:marTop w:val="0"/>
          <w:marBottom w:val="0"/>
          <w:divBdr>
            <w:top w:val="none" w:sz="0" w:space="0" w:color="auto"/>
            <w:left w:val="none" w:sz="0" w:space="0" w:color="auto"/>
            <w:bottom w:val="none" w:sz="0" w:space="0" w:color="auto"/>
            <w:right w:val="none" w:sz="0" w:space="0" w:color="auto"/>
          </w:divBdr>
        </w:div>
        <w:div w:id="960037052">
          <w:marLeft w:val="0"/>
          <w:marRight w:val="0"/>
          <w:marTop w:val="0"/>
          <w:marBottom w:val="0"/>
          <w:divBdr>
            <w:top w:val="none" w:sz="0" w:space="0" w:color="auto"/>
            <w:left w:val="none" w:sz="0" w:space="0" w:color="auto"/>
            <w:bottom w:val="none" w:sz="0" w:space="0" w:color="auto"/>
            <w:right w:val="none" w:sz="0" w:space="0" w:color="auto"/>
          </w:divBdr>
        </w:div>
        <w:div w:id="1152260791">
          <w:marLeft w:val="0"/>
          <w:marRight w:val="0"/>
          <w:marTop w:val="0"/>
          <w:marBottom w:val="0"/>
          <w:divBdr>
            <w:top w:val="none" w:sz="0" w:space="0" w:color="auto"/>
            <w:left w:val="none" w:sz="0" w:space="0" w:color="auto"/>
            <w:bottom w:val="none" w:sz="0" w:space="0" w:color="auto"/>
            <w:right w:val="none" w:sz="0" w:space="0" w:color="auto"/>
          </w:divBdr>
        </w:div>
        <w:div w:id="1646667617">
          <w:marLeft w:val="0"/>
          <w:marRight w:val="0"/>
          <w:marTop w:val="0"/>
          <w:marBottom w:val="0"/>
          <w:divBdr>
            <w:top w:val="none" w:sz="0" w:space="0" w:color="auto"/>
            <w:left w:val="none" w:sz="0" w:space="0" w:color="auto"/>
            <w:bottom w:val="none" w:sz="0" w:space="0" w:color="auto"/>
            <w:right w:val="none" w:sz="0" w:space="0" w:color="auto"/>
          </w:divBdr>
        </w:div>
        <w:div w:id="1690527989">
          <w:marLeft w:val="0"/>
          <w:marRight w:val="0"/>
          <w:marTop w:val="0"/>
          <w:marBottom w:val="0"/>
          <w:divBdr>
            <w:top w:val="none" w:sz="0" w:space="0" w:color="auto"/>
            <w:left w:val="none" w:sz="0" w:space="0" w:color="auto"/>
            <w:bottom w:val="none" w:sz="0" w:space="0" w:color="auto"/>
            <w:right w:val="none" w:sz="0" w:space="0" w:color="auto"/>
          </w:divBdr>
        </w:div>
        <w:div w:id="1943612243">
          <w:marLeft w:val="0"/>
          <w:marRight w:val="0"/>
          <w:marTop w:val="0"/>
          <w:marBottom w:val="0"/>
          <w:divBdr>
            <w:top w:val="none" w:sz="0" w:space="0" w:color="auto"/>
            <w:left w:val="none" w:sz="0" w:space="0" w:color="auto"/>
            <w:bottom w:val="none" w:sz="0" w:space="0" w:color="auto"/>
            <w:right w:val="none" w:sz="0" w:space="0" w:color="auto"/>
          </w:divBdr>
        </w:div>
      </w:divsChild>
    </w:div>
    <w:div w:id="375277541">
      <w:bodyDiv w:val="1"/>
      <w:marLeft w:val="0"/>
      <w:marRight w:val="0"/>
      <w:marTop w:val="0"/>
      <w:marBottom w:val="0"/>
      <w:divBdr>
        <w:top w:val="none" w:sz="0" w:space="0" w:color="auto"/>
        <w:left w:val="none" w:sz="0" w:space="0" w:color="auto"/>
        <w:bottom w:val="none" w:sz="0" w:space="0" w:color="auto"/>
        <w:right w:val="none" w:sz="0" w:space="0" w:color="auto"/>
      </w:divBdr>
    </w:div>
    <w:div w:id="376130941">
      <w:bodyDiv w:val="1"/>
      <w:marLeft w:val="0"/>
      <w:marRight w:val="0"/>
      <w:marTop w:val="0"/>
      <w:marBottom w:val="0"/>
      <w:divBdr>
        <w:top w:val="none" w:sz="0" w:space="0" w:color="auto"/>
        <w:left w:val="none" w:sz="0" w:space="0" w:color="auto"/>
        <w:bottom w:val="none" w:sz="0" w:space="0" w:color="auto"/>
        <w:right w:val="none" w:sz="0" w:space="0" w:color="auto"/>
      </w:divBdr>
    </w:div>
    <w:div w:id="381516491">
      <w:bodyDiv w:val="1"/>
      <w:marLeft w:val="0"/>
      <w:marRight w:val="0"/>
      <w:marTop w:val="0"/>
      <w:marBottom w:val="0"/>
      <w:divBdr>
        <w:top w:val="none" w:sz="0" w:space="0" w:color="auto"/>
        <w:left w:val="none" w:sz="0" w:space="0" w:color="auto"/>
        <w:bottom w:val="none" w:sz="0" w:space="0" w:color="auto"/>
        <w:right w:val="none" w:sz="0" w:space="0" w:color="auto"/>
      </w:divBdr>
    </w:div>
    <w:div w:id="385489816">
      <w:bodyDiv w:val="1"/>
      <w:marLeft w:val="0"/>
      <w:marRight w:val="0"/>
      <w:marTop w:val="0"/>
      <w:marBottom w:val="0"/>
      <w:divBdr>
        <w:top w:val="none" w:sz="0" w:space="0" w:color="auto"/>
        <w:left w:val="none" w:sz="0" w:space="0" w:color="auto"/>
        <w:bottom w:val="none" w:sz="0" w:space="0" w:color="auto"/>
        <w:right w:val="none" w:sz="0" w:space="0" w:color="auto"/>
      </w:divBdr>
    </w:div>
    <w:div w:id="385690978">
      <w:bodyDiv w:val="1"/>
      <w:marLeft w:val="0"/>
      <w:marRight w:val="0"/>
      <w:marTop w:val="0"/>
      <w:marBottom w:val="0"/>
      <w:divBdr>
        <w:top w:val="none" w:sz="0" w:space="0" w:color="auto"/>
        <w:left w:val="none" w:sz="0" w:space="0" w:color="auto"/>
        <w:bottom w:val="none" w:sz="0" w:space="0" w:color="auto"/>
        <w:right w:val="none" w:sz="0" w:space="0" w:color="auto"/>
      </w:divBdr>
    </w:div>
    <w:div w:id="387387659">
      <w:bodyDiv w:val="1"/>
      <w:marLeft w:val="0"/>
      <w:marRight w:val="0"/>
      <w:marTop w:val="0"/>
      <w:marBottom w:val="0"/>
      <w:divBdr>
        <w:top w:val="none" w:sz="0" w:space="0" w:color="auto"/>
        <w:left w:val="none" w:sz="0" w:space="0" w:color="auto"/>
        <w:bottom w:val="none" w:sz="0" w:space="0" w:color="auto"/>
        <w:right w:val="none" w:sz="0" w:space="0" w:color="auto"/>
      </w:divBdr>
    </w:div>
    <w:div w:id="398946972">
      <w:bodyDiv w:val="1"/>
      <w:marLeft w:val="0"/>
      <w:marRight w:val="0"/>
      <w:marTop w:val="0"/>
      <w:marBottom w:val="0"/>
      <w:divBdr>
        <w:top w:val="none" w:sz="0" w:space="0" w:color="auto"/>
        <w:left w:val="none" w:sz="0" w:space="0" w:color="auto"/>
        <w:bottom w:val="none" w:sz="0" w:space="0" w:color="auto"/>
        <w:right w:val="none" w:sz="0" w:space="0" w:color="auto"/>
      </w:divBdr>
    </w:div>
    <w:div w:id="400833594">
      <w:bodyDiv w:val="1"/>
      <w:marLeft w:val="0"/>
      <w:marRight w:val="0"/>
      <w:marTop w:val="0"/>
      <w:marBottom w:val="0"/>
      <w:divBdr>
        <w:top w:val="none" w:sz="0" w:space="0" w:color="auto"/>
        <w:left w:val="none" w:sz="0" w:space="0" w:color="auto"/>
        <w:bottom w:val="none" w:sz="0" w:space="0" w:color="auto"/>
        <w:right w:val="none" w:sz="0" w:space="0" w:color="auto"/>
      </w:divBdr>
    </w:div>
    <w:div w:id="401218823">
      <w:bodyDiv w:val="1"/>
      <w:marLeft w:val="0"/>
      <w:marRight w:val="0"/>
      <w:marTop w:val="0"/>
      <w:marBottom w:val="0"/>
      <w:divBdr>
        <w:top w:val="none" w:sz="0" w:space="0" w:color="auto"/>
        <w:left w:val="none" w:sz="0" w:space="0" w:color="auto"/>
        <w:bottom w:val="none" w:sz="0" w:space="0" w:color="auto"/>
        <w:right w:val="none" w:sz="0" w:space="0" w:color="auto"/>
      </w:divBdr>
    </w:div>
    <w:div w:id="406389601">
      <w:bodyDiv w:val="1"/>
      <w:marLeft w:val="0"/>
      <w:marRight w:val="0"/>
      <w:marTop w:val="0"/>
      <w:marBottom w:val="0"/>
      <w:divBdr>
        <w:top w:val="none" w:sz="0" w:space="0" w:color="auto"/>
        <w:left w:val="none" w:sz="0" w:space="0" w:color="auto"/>
        <w:bottom w:val="none" w:sz="0" w:space="0" w:color="auto"/>
        <w:right w:val="none" w:sz="0" w:space="0" w:color="auto"/>
      </w:divBdr>
    </w:div>
    <w:div w:id="411968860">
      <w:bodyDiv w:val="1"/>
      <w:marLeft w:val="0"/>
      <w:marRight w:val="0"/>
      <w:marTop w:val="0"/>
      <w:marBottom w:val="0"/>
      <w:divBdr>
        <w:top w:val="none" w:sz="0" w:space="0" w:color="auto"/>
        <w:left w:val="none" w:sz="0" w:space="0" w:color="auto"/>
        <w:bottom w:val="none" w:sz="0" w:space="0" w:color="auto"/>
        <w:right w:val="none" w:sz="0" w:space="0" w:color="auto"/>
      </w:divBdr>
    </w:div>
    <w:div w:id="416948361">
      <w:bodyDiv w:val="1"/>
      <w:marLeft w:val="0"/>
      <w:marRight w:val="0"/>
      <w:marTop w:val="0"/>
      <w:marBottom w:val="0"/>
      <w:divBdr>
        <w:top w:val="none" w:sz="0" w:space="0" w:color="auto"/>
        <w:left w:val="none" w:sz="0" w:space="0" w:color="auto"/>
        <w:bottom w:val="none" w:sz="0" w:space="0" w:color="auto"/>
        <w:right w:val="none" w:sz="0" w:space="0" w:color="auto"/>
      </w:divBdr>
    </w:div>
    <w:div w:id="422992832">
      <w:bodyDiv w:val="1"/>
      <w:marLeft w:val="0"/>
      <w:marRight w:val="0"/>
      <w:marTop w:val="0"/>
      <w:marBottom w:val="0"/>
      <w:divBdr>
        <w:top w:val="none" w:sz="0" w:space="0" w:color="auto"/>
        <w:left w:val="none" w:sz="0" w:space="0" w:color="auto"/>
        <w:bottom w:val="none" w:sz="0" w:space="0" w:color="auto"/>
        <w:right w:val="none" w:sz="0" w:space="0" w:color="auto"/>
      </w:divBdr>
      <w:divsChild>
        <w:div w:id="1629161417">
          <w:marLeft w:val="0"/>
          <w:marRight w:val="0"/>
          <w:marTop w:val="0"/>
          <w:marBottom w:val="0"/>
          <w:divBdr>
            <w:top w:val="none" w:sz="0" w:space="0" w:color="auto"/>
            <w:left w:val="none" w:sz="0" w:space="0" w:color="auto"/>
            <w:bottom w:val="none" w:sz="0" w:space="0" w:color="auto"/>
            <w:right w:val="none" w:sz="0" w:space="0" w:color="auto"/>
          </w:divBdr>
        </w:div>
        <w:div w:id="830290946">
          <w:marLeft w:val="0"/>
          <w:marRight w:val="0"/>
          <w:marTop w:val="0"/>
          <w:marBottom w:val="0"/>
          <w:divBdr>
            <w:top w:val="none" w:sz="0" w:space="0" w:color="auto"/>
            <w:left w:val="none" w:sz="0" w:space="0" w:color="auto"/>
            <w:bottom w:val="none" w:sz="0" w:space="0" w:color="auto"/>
            <w:right w:val="none" w:sz="0" w:space="0" w:color="auto"/>
          </w:divBdr>
        </w:div>
        <w:div w:id="979964132">
          <w:marLeft w:val="0"/>
          <w:marRight w:val="0"/>
          <w:marTop w:val="0"/>
          <w:marBottom w:val="0"/>
          <w:divBdr>
            <w:top w:val="none" w:sz="0" w:space="0" w:color="auto"/>
            <w:left w:val="none" w:sz="0" w:space="0" w:color="auto"/>
            <w:bottom w:val="none" w:sz="0" w:space="0" w:color="auto"/>
            <w:right w:val="none" w:sz="0" w:space="0" w:color="auto"/>
          </w:divBdr>
        </w:div>
      </w:divsChild>
    </w:div>
    <w:div w:id="427117479">
      <w:bodyDiv w:val="1"/>
      <w:marLeft w:val="0"/>
      <w:marRight w:val="0"/>
      <w:marTop w:val="0"/>
      <w:marBottom w:val="0"/>
      <w:divBdr>
        <w:top w:val="none" w:sz="0" w:space="0" w:color="auto"/>
        <w:left w:val="none" w:sz="0" w:space="0" w:color="auto"/>
        <w:bottom w:val="none" w:sz="0" w:space="0" w:color="auto"/>
        <w:right w:val="none" w:sz="0" w:space="0" w:color="auto"/>
      </w:divBdr>
    </w:div>
    <w:div w:id="433669534">
      <w:bodyDiv w:val="1"/>
      <w:marLeft w:val="0"/>
      <w:marRight w:val="0"/>
      <w:marTop w:val="0"/>
      <w:marBottom w:val="0"/>
      <w:divBdr>
        <w:top w:val="none" w:sz="0" w:space="0" w:color="auto"/>
        <w:left w:val="none" w:sz="0" w:space="0" w:color="auto"/>
        <w:bottom w:val="none" w:sz="0" w:space="0" w:color="auto"/>
        <w:right w:val="none" w:sz="0" w:space="0" w:color="auto"/>
      </w:divBdr>
    </w:div>
    <w:div w:id="434256215">
      <w:bodyDiv w:val="1"/>
      <w:marLeft w:val="0"/>
      <w:marRight w:val="0"/>
      <w:marTop w:val="0"/>
      <w:marBottom w:val="0"/>
      <w:divBdr>
        <w:top w:val="none" w:sz="0" w:space="0" w:color="auto"/>
        <w:left w:val="none" w:sz="0" w:space="0" w:color="auto"/>
        <w:bottom w:val="none" w:sz="0" w:space="0" w:color="auto"/>
        <w:right w:val="none" w:sz="0" w:space="0" w:color="auto"/>
      </w:divBdr>
    </w:div>
    <w:div w:id="437650569">
      <w:bodyDiv w:val="1"/>
      <w:marLeft w:val="0"/>
      <w:marRight w:val="0"/>
      <w:marTop w:val="0"/>
      <w:marBottom w:val="0"/>
      <w:divBdr>
        <w:top w:val="none" w:sz="0" w:space="0" w:color="auto"/>
        <w:left w:val="none" w:sz="0" w:space="0" w:color="auto"/>
        <w:bottom w:val="none" w:sz="0" w:space="0" w:color="auto"/>
        <w:right w:val="none" w:sz="0" w:space="0" w:color="auto"/>
      </w:divBdr>
    </w:div>
    <w:div w:id="439226074">
      <w:bodyDiv w:val="1"/>
      <w:marLeft w:val="0"/>
      <w:marRight w:val="0"/>
      <w:marTop w:val="0"/>
      <w:marBottom w:val="0"/>
      <w:divBdr>
        <w:top w:val="none" w:sz="0" w:space="0" w:color="auto"/>
        <w:left w:val="none" w:sz="0" w:space="0" w:color="auto"/>
        <w:bottom w:val="none" w:sz="0" w:space="0" w:color="auto"/>
        <w:right w:val="none" w:sz="0" w:space="0" w:color="auto"/>
      </w:divBdr>
    </w:div>
    <w:div w:id="450251027">
      <w:bodyDiv w:val="1"/>
      <w:marLeft w:val="0"/>
      <w:marRight w:val="0"/>
      <w:marTop w:val="0"/>
      <w:marBottom w:val="0"/>
      <w:divBdr>
        <w:top w:val="none" w:sz="0" w:space="0" w:color="auto"/>
        <w:left w:val="none" w:sz="0" w:space="0" w:color="auto"/>
        <w:bottom w:val="none" w:sz="0" w:space="0" w:color="auto"/>
        <w:right w:val="none" w:sz="0" w:space="0" w:color="auto"/>
      </w:divBdr>
    </w:div>
    <w:div w:id="461537213">
      <w:bodyDiv w:val="1"/>
      <w:marLeft w:val="0"/>
      <w:marRight w:val="0"/>
      <w:marTop w:val="0"/>
      <w:marBottom w:val="0"/>
      <w:divBdr>
        <w:top w:val="none" w:sz="0" w:space="0" w:color="auto"/>
        <w:left w:val="none" w:sz="0" w:space="0" w:color="auto"/>
        <w:bottom w:val="none" w:sz="0" w:space="0" w:color="auto"/>
        <w:right w:val="none" w:sz="0" w:space="0" w:color="auto"/>
      </w:divBdr>
    </w:div>
    <w:div w:id="461994945">
      <w:bodyDiv w:val="1"/>
      <w:marLeft w:val="0"/>
      <w:marRight w:val="0"/>
      <w:marTop w:val="0"/>
      <w:marBottom w:val="0"/>
      <w:divBdr>
        <w:top w:val="none" w:sz="0" w:space="0" w:color="auto"/>
        <w:left w:val="none" w:sz="0" w:space="0" w:color="auto"/>
        <w:bottom w:val="none" w:sz="0" w:space="0" w:color="auto"/>
        <w:right w:val="none" w:sz="0" w:space="0" w:color="auto"/>
      </w:divBdr>
    </w:div>
    <w:div w:id="465782105">
      <w:bodyDiv w:val="1"/>
      <w:marLeft w:val="0"/>
      <w:marRight w:val="0"/>
      <w:marTop w:val="0"/>
      <w:marBottom w:val="0"/>
      <w:divBdr>
        <w:top w:val="none" w:sz="0" w:space="0" w:color="auto"/>
        <w:left w:val="none" w:sz="0" w:space="0" w:color="auto"/>
        <w:bottom w:val="none" w:sz="0" w:space="0" w:color="auto"/>
        <w:right w:val="none" w:sz="0" w:space="0" w:color="auto"/>
      </w:divBdr>
    </w:div>
    <w:div w:id="476723032">
      <w:bodyDiv w:val="1"/>
      <w:marLeft w:val="0"/>
      <w:marRight w:val="0"/>
      <w:marTop w:val="0"/>
      <w:marBottom w:val="0"/>
      <w:divBdr>
        <w:top w:val="none" w:sz="0" w:space="0" w:color="auto"/>
        <w:left w:val="none" w:sz="0" w:space="0" w:color="auto"/>
        <w:bottom w:val="none" w:sz="0" w:space="0" w:color="auto"/>
        <w:right w:val="none" w:sz="0" w:space="0" w:color="auto"/>
      </w:divBdr>
    </w:div>
    <w:div w:id="476993761">
      <w:bodyDiv w:val="1"/>
      <w:marLeft w:val="0"/>
      <w:marRight w:val="0"/>
      <w:marTop w:val="0"/>
      <w:marBottom w:val="0"/>
      <w:divBdr>
        <w:top w:val="none" w:sz="0" w:space="0" w:color="auto"/>
        <w:left w:val="none" w:sz="0" w:space="0" w:color="auto"/>
        <w:bottom w:val="none" w:sz="0" w:space="0" w:color="auto"/>
        <w:right w:val="none" w:sz="0" w:space="0" w:color="auto"/>
      </w:divBdr>
    </w:div>
    <w:div w:id="479616784">
      <w:bodyDiv w:val="1"/>
      <w:marLeft w:val="0"/>
      <w:marRight w:val="0"/>
      <w:marTop w:val="0"/>
      <w:marBottom w:val="0"/>
      <w:divBdr>
        <w:top w:val="none" w:sz="0" w:space="0" w:color="auto"/>
        <w:left w:val="none" w:sz="0" w:space="0" w:color="auto"/>
        <w:bottom w:val="none" w:sz="0" w:space="0" w:color="auto"/>
        <w:right w:val="none" w:sz="0" w:space="0" w:color="auto"/>
      </w:divBdr>
    </w:div>
    <w:div w:id="480653789">
      <w:bodyDiv w:val="1"/>
      <w:marLeft w:val="0"/>
      <w:marRight w:val="0"/>
      <w:marTop w:val="0"/>
      <w:marBottom w:val="0"/>
      <w:divBdr>
        <w:top w:val="none" w:sz="0" w:space="0" w:color="auto"/>
        <w:left w:val="none" w:sz="0" w:space="0" w:color="auto"/>
        <w:bottom w:val="none" w:sz="0" w:space="0" w:color="auto"/>
        <w:right w:val="none" w:sz="0" w:space="0" w:color="auto"/>
      </w:divBdr>
    </w:div>
    <w:div w:id="480655109">
      <w:bodyDiv w:val="1"/>
      <w:marLeft w:val="0"/>
      <w:marRight w:val="0"/>
      <w:marTop w:val="0"/>
      <w:marBottom w:val="0"/>
      <w:divBdr>
        <w:top w:val="none" w:sz="0" w:space="0" w:color="auto"/>
        <w:left w:val="none" w:sz="0" w:space="0" w:color="auto"/>
        <w:bottom w:val="none" w:sz="0" w:space="0" w:color="auto"/>
        <w:right w:val="none" w:sz="0" w:space="0" w:color="auto"/>
      </w:divBdr>
    </w:div>
    <w:div w:id="481771571">
      <w:bodyDiv w:val="1"/>
      <w:marLeft w:val="0"/>
      <w:marRight w:val="0"/>
      <w:marTop w:val="0"/>
      <w:marBottom w:val="0"/>
      <w:divBdr>
        <w:top w:val="none" w:sz="0" w:space="0" w:color="auto"/>
        <w:left w:val="none" w:sz="0" w:space="0" w:color="auto"/>
        <w:bottom w:val="none" w:sz="0" w:space="0" w:color="auto"/>
        <w:right w:val="none" w:sz="0" w:space="0" w:color="auto"/>
      </w:divBdr>
      <w:divsChild>
        <w:div w:id="160779807">
          <w:marLeft w:val="0"/>
          <w:marRight w:val="0"/>
          <w:marTop w:val="0"/>
          <w:marBottom w:val="0"/>
          <w:divBdr>
            <w:top w:val="none" w:sz="0" w:space="0" w:color="auto"/>
            <w:left w:val="none" w:sz="0" w:space="0" w:color="auto"/>
            <w:bottom w:val="none" w:sz="0" w:space="0" w:color="auto"/>
            <w:right w:val="none" w:sz="0" w:space="0" w:color="auto"/>
          </w:divBdr>
        </w:div>
        <w:div w:id="816915723">
          <w:marLeft w:val="0"/>
          <w:marRight w:val="0"/>
          <w:marTop w:val="0"/>
          <w:marBottom w:val="0"/>
          <w:divBdr>
            <w:top w:val="none" w:sz="0" w:space="0" w:color="auto"/>
            <w:left w:val="none" w:sz="0" w:space="0" w:color="auto"/>
            <w:bottom w:val="none" w:sz="0" w:space="0" w:color="auto"/>
            <w:right w:val="none" w:sz="0" w:space="0" w:color="auto"/>
          </w:divBdr>
        </w:div>
      </w:divsChild>
    </w:div>
    <w:div w:id="482698006">
      <w:bodyDiv w:val="1"/>
      <w:marLeft w:val="0"/>
      <w:marRight w:val="0"/>
      <w:marTop w:val="0"/>
      <w:marBottom w:val="0"/>
      <w:divBdr>
        <w:top w:val="none" w:sz="0" w:space="0" w:color="auto"/>
        <w:left w:val="none" w:sz="0" w:space="0" w:color="auto"/>
        <w:bottom w:val="none" w:sz="0" w:space="0" w:color="auto"/>
        <w:right w:val="none" w:sz="0" w:space="0" w:color="auto"/>
      </w:divBdr>
    </w:div>
    <w:div w:id="483473827">
      <w:bodyDiv w:val="1"/>
      <w:marLeft w:val="0"/>
      <w:marRight w:val="0"/>
      <w:marTop w:val="0"/>
      <w:marBottom w:val="0"/>
      <w:divBdr>
        <w:top w:val="none" w:sz="0" w:space="0" w:color="auto"/>
        <w:left w:val="none" w:sz="0" w:space="0" w:color="auto"/>
        <w:bottom w:val="none" w:sz="0" w:space="0" w:color="auto"/>
        <w:right w:val="none" w:sz="0" w:space="0" w:color="auto"/>
      </w:divBdr>
    </w:div>
    <w:div w:id="485319887">
      <w:bodyDiv w:val="1"/>
      <w:marLeft w:val="0"/>
      <w:marRight w:val="0"/>
      <w:marTop w:val="0"/>
      <w:marBottom w:val="0"/>
      <w:divBdr>
        <w:top w:val="none" w:sz="0" w:space="0" w:color="auto"/>
        <w:left w:val="none" w:sz="0" w:space="0" w:color="auto"/>
        <w:bottom w:val="none" w:sz="0" w:space="0" w:color="auto"/>
        <w:right w:val="none" w:sz="0" w:space="0" w:color="auto"/>
      </w:divBdr>
    </w:div>
    <w:div w:id="496575515">
      <w:bodyDiv w:val="1"/>
      <w:marLeft w:val="0"/>
      <w:marRight w:val="0"/>
      <w:marTop w:val="0"/>
      <w:marBottom w:val="0"/>
      <w:divBdr>
        <w:top w:val="none" w:sz="0" w:space="0" w:color="auto"/>
        <w:left w:val="none" w:sz="0" w:space="0" w:color="auto"/>
        <w:bottom w:val="none" w:sz="0" w:space="0" w:color="auto"/>
        <w:right w:val="none" w:sz="0" w:space="0" w:color="auto"/>
      </w:divBdr>
    </w:div>
    <w:div w:id="497427375">
      <w:bodyDiv w:val="1"/>
      <w:marLeft w:val="0"/>
      <w:marRight w:val="0"/>
      <w:marTop w:val="0"/>
      <w:marBottom w:val="0"/>
      <w:divBdr>
        <w:top w:val="none" w:sz="0" w:space="0" w:color="auto"/>
        <w:left w:val="none" w:sz="0" w:space="0" w:color="auto"/>
        <w:bottom w:val="none" w:sz="0" w:space="0" w:color="auto"/>
        <w:right w:val="none" w:sz="0" w:space="0" w:color="auto"/>
      </w:divBdr>
    </w:div>
    <w:div w:id="508100808">
      <w:bodyDiv w:val="1"/>
      <w:marLeft w:val="0"/>
      <w:marRight w:val="0"/>
      <w:marTop w:val="0"/>
      <w:marBottom w:val="0"/>
      <w:divBdr>
        <w:top w:val="none" w:sz="0" w:space="0" w:color="auto"/>
        <w:left w:val="none" w:sz="0" w:space="0" w:color="auto"/>
        <w:bottom w:val="none" w:sz="0" w:space="0" w:color="auto"/>
        <w:right w:val="none" w:sz="0" w:space="0" w:color="auto"/>
      </w:divBdr>
    </w:div>
    <w:div w:id="515194249">
      <w:bodyDiv w:val="1"/>
      <w:marLeft w:val="0"/>
      <w:marRight w:val="0"/>
      <w:marTop w:val="0"/>
      <w:marBottom w:val="0"/>
      <w:divBdr>
        <w:top w:val="none" w:sz="0" w:space="0" w:color="auto"/>
        <w:left w:val="none" w:sz="0" w:space="0" w:color="auto"/>
        <w:bottom w:val="none" w:sz="0" w:space="0" w:color="auto"/>
        <w:right w:val="none" w:sz="0" w:space="0" w:color="auto"/>
      </w:divBdr>
      <w:divsChild>
        <w:div w:id="645278532">
          <w:marLeft w:val="0"/>
          <w:marRight w:val="0"/>
          <w:marTop w:val="0"/>
          <w:marBottom w:val="0"/>
          <w:divBdr>
            <w:top w:val="none" w:sz="0" w:space="0" w:color="auto"/>
            <w:left w:val="none" w:sz="0" w:space="0" w:color="auto"/>
            <w:bottom w:val="none" w:sz="0" w:space="0" w:color="auto"/>
            <w:right w:val="none" w:sz="0" w:space="0" w:color="auto"/>
          </w:divBdr>
        </w:div>
        <w:div w:id="1024941367">
          <w:marLeft w:val="0"/>
          <w:marRight w:val="0"/>
          <w:marTop w:val="0"/>
          <w:marBottom w:val="0"/>
          <w:divBdr>
            <w:top w:val="none" w:sz="0" w:space="0" w:color="auto"/>
            <w:left w:val="none" w:sz="0" w:space="0" w:color="auto"/>
            <w:bottom w:val="none" w:sz="0" w:space="0" w:color="auto"/>
            <w:right w:val="none" w:sz="0" w:space="0" w:color="auto"/>
          </w:divBdr>
          <w:divsChild>
            <w:div w:id="1045956366">
              <w:marLeft w:val="0"/>
              <w:marRight w:val="0"/>
              <w:marTop w:val="0"/>
              <w:marBottom w:val="0"/>
              <w:divBdr>
                <w:top w:val="none" w:sz="0" w:space="0" w:color="auto"/>
                <w:left w:val="none" w:sz="0" w:space="0" w:color="auto"/>
                <w:bottom w:val="none" w:sz="0" w:space="0" w:color="auto"/>
                <w:right w:val="none" w:sz="0" w:space="0" w:color="auto"/>
              </w:divBdr>
              <w:divsChild>
                <w:div w:id="175632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716203">
          <w:marLeft w:val="0"/>
          <w:marRight w:val="0"/>
          <w:marTop w:val="0"/>
          <w:marBottom w:val="0"/>
          <w:divBdr>
            <w:top w:val="none" w:sz="0" w:space="0" w:color="auto"/>
            <w:left w:val="none" w:sz="0" w:space="0" w:color="auto"/>
            <w:bottom w:val="none" w:sz="0" w:space="0" w:color="auto"/>
            <w:right w:val="none" w:sz="0" w:space="0" w:color="auto"/>
          </w:divBdr>
        </w:div>
      </w:divsChild>
    </w:div>
    <w:div w:id="516388818">
      <w:bodyDiv w:val="1"/>
      <w:marLeft w:val="0"/>
      <w:marRight w:val="0"/>
      <w:marTop w:val="0"/>
      <w:marBottom w:val="0"/>
      <w:divBdr>
        <w:top w:val="none" w:sz="0" w:space="0" w:color="auto"/>
        <w:left w:val="none" w:sz="0" w:space="0" w:color="auto"/>
        <w:bottom w:val="none" w:sz="0" w:space="0" w:color="auto"/>
        <w:right w:val="none" w:sz="0" w:space="0" w:color="auto"/>
      </w:divBdr>
    </w:div>
    <w:div w:id="518742787">
      <w:bodyDiv w:val="1"/>
      <w:marLeft w:val="0"/>
      <w:marRight w:val="0"/>
      <w:marTop w:val="0"/>
      <w:marBottom w:val="0"/>
      <w:divBdr>
        <w:top w:val="none" w:sz="0" w:space="0" w:color="auto"/>
        <w:left w:val="none" w:sz="0" w:space="0" w:color="auto"/>
        <w:bottom w:val="none" w:sz="0" w:space="0" w:color="auto"/>
        <w:right w:val="none" w:sz="0" w:space="0" w:color="auto"/>
      </w:divBdr>
    </w:div>
    <w:div w:id="520364948">
      <w:bodyDiv w:val="1"/>
      <w:marLeft w:val="0"/>
      <w:marRight w:val="0"/>
      <w:marTop w:val="0"/>
      <w:marBottom w:val="0"/>
      <w:divBdr>
        <w:top w:val="none" w:sz="0" w:space="0" w:color="auto"/>
        <w:left w:val="none" w:sz="0" w:space="0" w:color="auto"/>
        <w:bottom w:val="none" w:sz="0" w:space="0" w:color="auto"/>
        <w:right w:val="none" w:sz="0" w:space="0" w:color="auto"/>
      </w:divBdr>
    </w:div>
    <w:div w:id="520897771">
      <w:bodyDiv w:val="1"/>
      <w:marLeft w:val="0"/>
      <w:marRight w:val="0"/>
      <w:marTop w:val="0"/>
      <w:marBottom w:val="0"/>
      <w:divBdr>
        <w:top w:val="none" w:sz="0" w:space="0" w:color="auto"/>
        <w:left w:val="none" w:sz="0" w:space="0" w:color="auto"/>
        <w:bottom w:val="none" w:sz="0" w:space="0" w:color="auto"/>
        <w:right w:val="none" w:sz="0" w:space="0" w:color="auto"/>
      </w:divBdr>
      <w:divsChild>
        <w:div w:id="413552995">
          <w:marLeft w:val="0"/>
          <w:marRight w:val="0"/>
          <w:marTop w:val="0"/>
          <w:marBottom w:val="0"/>
          <w:divBdr>
            <w:top w:val="none" w:sz="0" w:space="0" w:color="auto"/>
            <w:left w:val="none" w:sz="0" w:space="0" w:color="auto"/>
            <w:bottom w:val="none" w:sz="0" w:space="0" w:color="auto"/>
            <w:right w:val="none" w:sz="0" w:space="0" w:color="auto"/>
          </w:divBdr>
        </w:div>
        <w:div w:id="429814693">
          <w:marLeft w:val="0"/>
          <w:marRight w:val="0"/>
          <w:marTop w:val="0"/>
          <w:marBottom w:val="0"/>
          <w:divBdr>
            <w:top w:val="none" w:sz="0" w:space="0" w:color="auto"/>
            <w:left w:val="none" w:sz="0" w:space="0" w:color="auto"/>
            <w:bottom w:val="none" w:sz="0" w:space="0" w:color="auto"/>
            <w:right w:val="none" w:sz="0" w:space="0" w:color="auto"/>
          </w:divBdr>
        </w:div>
        <w:div w:id="1554150202">
          <w:marLeft w:val="0"/>
          <w:marRight w:val="0"/>
          <w:marTop w:val="0"/>
          <w:marBottom w:val="0"/>
          <w:divBdr>
            <w:top w:val="none" w:sz="0" w:space="0" w:color="auto"/>
            <w:left w:val="none" w:sz="0" w:space="0" w:color="auto"/>
            <w:bottom w:val="none" w:sz="0" w:space="0" w:color="auto"/>
            <w:right w:val="none" w:sz="0" w:space="0" w:color="auto"/>
          </w:divBdr>
        </w:div>
      </w:divsChild>
    </w:div>
    <w:div w:id="523128053">
      <w:bodyDiv w:val="1"/>
      <w:marLeft w:val="0"/>
      <w:marRight w:val="0"/>
      <w:marTop w:val="0"/>
      <w:marBottom w:val="0"/>
      <w:divBdr>
        <w:top w:val="none" w:sz="0" w:space="0" w:color="auto"/>
        <w:left w:val="none" w:sz="0" w:space="0" w:color="auto"/>
        <w:bottom w:val="none" w:sz="0" w:space="0" w:color="auto"/>
        <w:right w:val="none" w:sz="0" w:space="0" w:color="auto"/>
      </w:divBdr>
    </w:div>
    <w:div w:id="524027050">
      <w:bodyDiv w:val="1"/>
      <w:marLeft w:val="0"/>
      <w:marRight w:val="0"/>
      <w:marTop w:val="0"/>
      <w:marBottom w:val="0"/>
      <w:divBdr>
        <w:top w:val="none" w:sz="0" w:space="0" w:color="auto"/>
        <w:left w:val="none" w:sz="0" w:space="0" w:color="auto"/>
        <w:bottom w:val="none" w:sz="0" w:space="0" w:color="auto"/>
        <w:right w:val="none" w:sz="0" w:space="0" w:color="auto"/>
      </w:divBdr>
    </w:div>
    <w:div w:id="525095204">
      <w:bodyDiv w:val="1"/>
      <w:marLeft w:val="0"/>
      <w:marRight w:val="0"/>
      <w:marTop w:val="0"/>
      <w:marBottom w:val="0"/>
      <w:divBdr>
        <w:top w:val="none" w:sz="0" w:space="0" w:color="auto"/>
        <w:left w:val="none" w:sz="0" w:space="0" w:color="auto"/>
        <w:bottom w:val="none" w:sz="0" w:space="0" w:color="auto"/>
        <w:right w:val="none" w:sz="0" w:space="0" w:color="auto"/>
      </w:divBdr>
    </w:div>
    <w:div w:id="526799137">
      <w:bodyDiv w:val="1"/>
      <w:marLeft w:val="0"/>
      <w:marRight w:val="0"/>
      <w:marTop w:val="0"/>
      <w:marBottom w:val="0"/>
      <w:divBdr>
        <w:top w:val="none" w:sz="0" w:space="0" w:color="auto"/>
        <w:left w:val="none" w:sz="0" w:space="0" w:color="auto"/>
        <w:bottom w:val="none" w:sz="0" w:space="0" w:color="auto"/>
        <w:right w:val="none" w:sz="0" w:space="0" w:color="auto"/>
      </w:divBdr>
    </w:div>
    <w:div w:id="547499238">
      <w:bodyDiv w:val="1"/>
      <w:marLeft w:val="0"/>
      <w:marRight w:val="0"/>
      <w:marTop w:val="0"/>
      <w:marBottom w:val="0"/>
      <w:divBdr>
        <w:top w:val="none" w:sz="0" w:space="0" w:color="auto"/>
        <w:left w:val="none" w:sz="0" w:space="0" w:color="auto"/>
        <w:bottom w:val="none" w:sz="0" w:space="0" w:color="auto"/>
        <w:right w:val="none" w:sz="0" w:space="0" w:color="auto"/>
      </w:divBdr>
    </w:div>
    <w:div w:id="549928139">
      <w:bodyDiv w:val="1"/>
      <w:marLeft w:val="0"/>
      <w:marRight w:val="0"/>
      <w:marTop w:val="0"/>
      <w:marBottom w:val="0"/>
      <w:divBdr>
        <w:top w:val="none" w:sz="0" w:space="0" w:color="auto"/>
        <w:left w:val="none" w:sz="0" w:space="0" w:color="auto"/>
        <w:bottom w:val="none" w:sz="0" w:space="0" w:color="auto"/>
        <w:right w:val="none" w:sz="0" w:space="0" w:color="auto"/>
      </w:divBdr>
    </w:div>
    <w:div w:id="559219582">
      <w:bodyDiv w:val="1"/>
      <w:marLeft w:val="0"/>
      <w:marRight w:val="0"/>
      <w:marTop w:val="0"/>
      <w:marBottom w:val="0"/>
      <w:divBdr>
        <w:top w:val="none" w:sz="0" w:space="0" w:color="auto"/>
        <w:left w:val="none" w:sz="0" w:space="0" w:color="auto"/>
        <w:bottom w:val="none" w:sz="0" w:space="0" w:color="auto"/>
        <w:right w:val="none" w:sz="0" w:space="0" w:color="auto"/>
      </w:divBdr>
    </w:div>
    <w:div w:id="561719508">
      <w:bodyDiv w:val="1"/>
      <w:marLeft w:val="0"/>
      <w:marRight w:val="0"/>
      <w:marTop w:val="0"/>
      <w:marBottom w:val="0"/>
      <w:divBdr>
        <w:top w:val="none" w:sz="0" w:space="0" w:color="auto"/>
        <w:left w:val="none" w:sz="0" w:space="0" w:color="auto"/>
        <w:bottom w:val="none" w:sz="0" w:space="0" w:color="auto"/>
        <w:right w:val="none" w:sz="0" w:space="0" w:color="auto"/>
      </w:divBdr>
    </w:div>
    <w:div w:id="562181686">
      <w:bodyDiv w:val="1"/>
      <w:marLeft w:val="0"/>
      <w:marRight w:val="0"/>
      <w:marTop w:val="0"/>
      <w:marBottom w:val="0"/>
      <w:divBdr>
        <w:top w:val="none" w:sz="0" w:space="0" w:color="auto"/>
        <w:left w:val="none" w:sz="0" w:space="0" w:color="auto"/>
        <w:bottom w:val="none" w:sz="0" w:space="0" w:color="auto"/>
        <w:right w:val="none" w:sz="0" w:space="0" w:color="auto"/>
      </w:divBdr>
    </w:div>
    <w:div w:id="564797632">
      <w:bodyDiv w:val="1"/>
      <w:marLeft w:val="0"/>
      <w:marRight w:val="0"/>
      <w:marTop w:val="0"/>
      <w:marBottom w:val="0"/>
      <w:divBdr>
        <w:top w:val="none" w:sz="0" w:space="0" w:color="auto"/>
        <w:left w:val="none" w:sz="0" w:space="0" w:color="auto"/>
        <w:bottom w:val="none" w:sz="0" w:space="0" w:color="auto"/>
        <w:right w:val="none" w:sz="0" w:space="0" w:color="auto"/>
      </w:divBdr>
    </w:div>
    <w:div w:id="565453713">
      <w:bodyDiv w:val="1"/>
      <w:marLeft w:val="0"/>
      <w:marRight w:val="0"/>
      <w:marTop w:val="0"/>
      <w:marBottom w:val="0"/>
      <w:divBdr>
        <w:top w:val="none" w:sz="0" w:space="0" w:color="auto"/>
        <w:left w:val="none" w:sz="0" w:space="0" w:color="auto"/>
        <w:bottom w:val="none" w:sz="0" w:space="0" w:color="auto"/>
        <w:right w:val="none" w:sz="0" w:space="0" w:color="auto"/>
      </w:divBdr>
      <w:divsChild>
        <w:div w:id="206839924">
          <w:marLeft w:val="0"/>
          <w:marRight w:val="0"/>
          <w:marTop w:val="0"/>
          <w:marBottom w:val="0"/>
          <w:divBdr>
            <w:top w:val="none" w:sz="0" w:space="0" w:color="auto"/>
            <w:left w:val="none" w:sz="0" w:space="0" w:color="auto"/>
            <w:bottom w:val="none" w:sz="0" w:space="0" w:color="auto"/>
            <w:right w:val="none" w:sz="0" w:space="0" w:color="auto"/>
          </w:divBdr>
        </w:div>
        <w:div w:id="1307736289">
          <w:marLeft w:val="0"/>
          <w:marRight w:val="0"/>
          <w:marTop w:val="0"/>
          <w:marBottom w:val="0"/>
          <w:divBdr>
            <w:top w:val="none" w:sz="0" w:space="0" w:color="auto"/>
            <w:left w:val="none" w:sz="0" w:space="0" w:color="auto"/>
            <w:bottom w:val="none" w:sz="0" w:space="0" w:color="auto"/>
            <w:right w:val="none" w:sz="0" w:space="0" w:color="auto"/>
          </w:divBdr>
        </w:div>
      </w:divsChild>
    </w:div>
    <w:div w:id="573009644">
      <w:bodyDiv w:val="1"/>
      <w:marLeft w:val="0"/>
      <w:marRight w:val="0"/>
      <w:marTop w:val="0"/>
      <w:marBottom w:val="0"/>
      <w:divBdr>
        <w:top w:val="none" w:sz="0" w:space="0" w:color="auto"/>
        <w:left w:val="none" w:sz="0" w:space="0" w:color="auto"/>
        <w:bottom w:val="none" w:sz="0" w:space="0" w:color="auto"/>
        <w:right w:val="none" w:sz="0" w:space="0" w:color="auto"/>
      </w:divBdr>
    </w:div>
    <w:div w:id="573053031">
      <w:bodyDiv w:val="1"/>
      <w:marLeft w:val="0"/>
      <w:marRight w:val="0"/>
      <w:marTop w:val="0"/>
      <w:marBottom w:val="0"/>
      <w:divBdr>
        <w:top w:val="none" w:sz="0" w:space="0" w:color="auto"/>
        <w:left w:val="none" w:sz="0" w:space="0" w:color="auto"/>
        <w:bottom w:val="none" w:sz="0" w:space="0" w:color="auto"/>
        <w:right w:val="none" w:sz="0" w:space="0" w:color="auto"/>
      </w:divBdr>
    </w:div>
    <w:div w:id="575013427">
      <w:bodyDiv w:val="1"/>
      <w:marLeft w:val="0"/>
      <w:marRight w:val="0"/>
      <w:marTop w:val="0"/>
      <w:marBottom w:val="0"/>
      <w:divBdr>
        <w:top w:val="none" w:sz="0" w:space="0" w:color="auto"/>
        <w:left w:val="none" w:sz="0" w:space="0" w:color="auto"/>
        <w:bottom w:val="none" w:sz="0" w:space="0" w:color="auto"/>
        <w:right w:val="none" w:sz="0" w:space="0" w:color="auto"/>
      </w:divBdr>
      <w:divsChild>
        <w:div w:id="2016103496">
          <w:marLeft w:val="0"/>
          <w:marRight w:val="0"/>
          <w:marTop w:val="0"/>
          <w:marBottom w:val="0"/>
          <w:divBdr>
            <w:top w:val="none" w:sz="0" w:space="0" w:color="auto"/>
            <w:left w:val="none" w:sz="0" w:space="0" w:color="auto"/>
            <w:bottom w:val="none" w:sz="0" w:space="0" w:color="auto"/>
            <w:right w:val="none" w:sz="0" w:space="0" w:color="auto"/>
          </w:divBdr>
        </w:div>
        <w:div w:id="354043869">
          <w:marLeft w:val="0"/>
          <w:marRight w:val="0"/>
          <w:marTop w:val="0"/>
          <w:marBottom w:val="0"/>
          <w:divBdr>
            <w:top w:val="none" w:sz="0" w:space="0" w:color="auto"/>
            <w:left w:val="none" w:sz="0" w:space="0" w:color="auto"/>
            <w:bottom w:val="none" w:sz="0" w:space="0" w:color="auto"/>
            <w:right w:val="none" w:sz="0" w:space="0" w:color="auto"/>
          </w:divBdr>
        </w:div>
        <w:div w:id="325328484">
          <w:marLeft w:val="0"/>
          <w:marRight w:val="0"/>
          <w:marTop w:val="0"/>
          <w:marBottom w:val="0"/>
          <w:divBdr>
            <w:top w:val="none" w:sz="0" w:space="0" w:color="auto"/>
            <w:left w:val="none" w:sz="0" w:space="0" w:color="auto"/>
            <w:bottom w:val="none" w:sz="0" w:space="0" w:color="auto"/>
            <w:right w:val="none" w:sz="0" w:space="0" w:color="auto"/>
          </w:divBdr>
        </w:div>
        <w:div w:id="2062707973">
          <w:marLeft w:val="0"/>
          <w:marRight w:val="0"/>
          <w:marTop w:val="0"/>
          <w:marBottom w:val="0"/>
          <w:divBdr>
            <w:top w:val="none" w:sz="0" w:space="0" w:color="auto"/>
            <w:left w:val="none" w:sz="0" w:space="0" w:color="auto"/>
            <w:bottom w:val="none" w:sz="0" w:space="0" w:color="auto"/>
            <w:right w:val="none" w:sz="0" w:space="0" w:color="auto"/>
          </w:divBdr>
        </w:div>
        <w:div w:id="250748400">
          <w:marLeft w:val="0"/>
          <w:marRight w:val="0"/>
          <w:marTop w:val="0"/>
          <w:marBottom w:val="0"/>
          <w:divBdr>
            <w:top w:val="none" w:sz="0" w:space="0" w:color="auto"/>
            <w:left w:val="none" w:sz="0" w:space="0" w:color="auto"/>
            <w:bottom w:val="none" w:sz="0" w:space="0" w:color="auto"/>
            <w:right w:val="none" w:sz="0" w:space="0" w:color="auto"/>
          </w:divBdr>
        </w:div>
        <w:div w:id="566499334">
          <w:marLeft w:val="0"/>
          <w:marRight w:val="0"/>
          <w:marTop w:val="0"/>
          <w:marBottom w:val="0"/>
          <w:divBdr>
            <w:top w:val="none" w:sz="0" w:space="0" w:color="auto"/>
            <w:left w:val="none" w:sz="0" w:space="0" w:color="auto"/>
            <w:bottom w:val="none" w:sz="0" w:space="0" w:color="auto"/>
            <w:right w:val="none" w:sz="0" w:space="0" w:color="auto"/>
          </w:divBdr>
        </w:div>
        <w:div w:id="1040788252">
          <w:marLeft w:val="0"/>
          <w:marRight w:val="0"/>
          <w:marTop w:val="0"/>
          <w:marBottom w:val="0"/>
          <w:divBdr>
            <w:top w:val="none" w:sz="0" w:space="0" w:color="auto"/>
            <w:left w:val="none" w:sz="0" w:space="0" w:color="auto"/>
            <w:bottom w:val="none" w:sz="0" w:space="0" w:color="auto"/>
            <w:right w:val="none" w:sz="0" w:space="0" w:color="auto"/>
          </w:divBdr>
        </w:div>
        <w:div w:id="2020618430">
          <w:marLeft w:val="0"/>
          <w:marRight w:val="0"/>
          <w:marTop w:val="0"/>
          <w:marBottom w:val="0"/>
          <w:divBdr>
            <w:top w:val="none" w:sz="0" w:space="0" w:color="auto"/>
            <w:left w:val="none" w:sz="0" w:space="0" w:color="auto"/>
            <w:bottom w:val="none" w:sz="0" w:space="0" w:color="auto"/>
            <w:right w:val="none" w:sz="0" w:space="0" w:color="auto"/>
          </w:divBdr>
        </w:div>
        <w:div w:id="2000696973">
          <w:marLeft w:val="0"/>
          <w:marRight w:val="0"/>
          <w:marTop w:val="0"/>
          <w:marBottom w:val="0"/>
          <w:divBdr>
            <w:top w:val="none" w:sz="0" w:space="0" w:color="auto"/>
            <w:left w:val="none" w:sz="0" w:space="0" w:color="auto"/>
            <w:bottom w:val="none" w:sz="0" w:space="0" w:color="auto"/>
            <w:right w:val="none" w:sz="0" w:space="0" w:color="auto"/>
          </w:divBdr>
        </w:div>
        <w:div w:id="1520855805">
          <w:marLeft w:val="0"/>
          <w:marRight w:val="0"/>
          <w:marTop w:val="0"/>
          <w:marBottom w:val="0"/>
          <w:divBdr>
            <w:top w:val="none" w:sz="0" w:space="0" w:color="auto"/>
            <w:left w:val="none" w:sz="0" w:space="0" w:color="auto"/>
            <w:bottom w:val="none" w:sz="0" w:space="0" w:color="auto"/>
            <w:right w:val="none" w:sz="0" w:space="0" w:color="auto"/>
          </w:divBdr>
        </w:div>
        <w:div w:id="209727117">
          <w:marLeft w:val="0"/>
          <w:marRight w:val="0"/>
          <w:marTop w:val="0"/>
          <w:marBottom w:val="0"/>
          <w:divBdr>
            <w:top w:val="none" w:sz="0" w:space="0" w:color="auto"/>
            <w:left w:val="none" w:sz="0" w:space="0" w:color="auto"/>
            <w:bottom w:val="none" w:sz="0" w:space="0" w:color="auto"/>
            <w:right w:val="none" w:sz="0" w:space="0" w:color="auto"/>
          </w:divBdr>
        </w:div>
        <w:div w:id="1593391443">
          <w:marLeft w:val="0"/>
          <w:marRight w:val="0"/>
          <w:marTop w:val="0"/>
          <w:marBottom w:val="0"/>
          <w:divBdr>
            <w:top w:val="none" w:sz="0" w:space="0" w:color="auto"/>
            <w:left w:val="none" w:sz="0" w:space="0" w:color="auto"/>
            <w:bottom w:val="none" w:sz="0" w:space="0" w:color="auto"/>
            <w:right w:val="none" w:sz="0" w:space="0" w:color="auto"/>
          </w:divBdr>
        </w:div>
        <w:div w:id="973753378">
          <w:marLeft w:val="0"/>
          <w:marRight w:val="0"/>
          <w:marTop w:val="0"/>
          <w:marBottom w:val="0"/>
          <w:divBdr>
            <w:top w:val="none" w:sz="0" w:space="0" w:color="auto"/>
            <w:left w:val="none" w:sz="0" w:space="0" w:color="auto"/>
            <w:bottom w:val="none" w:sz="0" w:space="0" w:color="auto"/>
            <w:right w:val="none" w:sz="0" w:space="0" w:color="auto"/>
          </w:divBdr>
        </w:div>
        <w:div w:id="1617523949">
          <w:marLeft w:val="0"/>
          <w:marRight w:val="0"/>
          <w:marTop w:val="0"/>
          <w:marBottom w:val="0"/>
          <w:divBdr>
            <w:top w:val="none" w:sz="0" w:space="0" w:color="auto"/>
            <w:left w:val="none" w:sz="0" w:space="0" w:color="auto"/>
            <w:bottom w:val="none" w:sz="0" w:space="0" w:color="auto"/>
            <w:right w:val="none" w:sz="0" w:space="0" w:color="auto"/>
          </w:divBdr>
        </w:div>
        <w:div w:id="1272587417">
          <w:marLeft w:val="0"/>
          <w:marRight w:val="0"/>
          <w:marTop w:val="0"/>
          <w:marBottom w:val="0"/>
          <w:divBdr>
            <w:top w:val="none" w:sz="0" w:space="0" w:color="auto"/>
            <w:left w:val="none" w:sz="0" w:space="0" w:color="auto"/>
            <w:bottom w:val="none" w:sz="0" w:space="0" w:color="auto"/>
            <w:right w:val="none" w:sz="0" w:space="0" w:color="auto"/>
          </w:divBdr>
        </w:div>
        <w:div w:id="358287712">
          <w:marLeft w:val="0"/>
          <w:marRight w:val="0"/>
          <w:marTop w:val="0"/>
          <w:marBottom w:val="0"/>
          <w:divBdr>
            <w:top w:val="none" w:sz="0" w:space="0" w:color="auto"/>
            <w:left w:val="none" w:sz="0" w:space="0" w:color="auto"/>
            <w:bottom w:val="none" w:sz="0" w:space="0" w:color="auto"/>
            <w:right w:val="none" w:sz="0" w:space="0" w:color="auto"/>
          </w:divBdr>
        </w:div>
        <w:div w:id="1036277275">
          <w:marLeft w:val="0"/>
          <w:marRight w:val="0"/>
          <w:marTop w:val="0"/>
          <w:marBottom w:val="0"/>
          <w:divBdr>
            <w:top w:val="none" w:sz="0" w:space="0" w:color="auto"/>
            <w:left w:val="none" w:sz="0" w:space="0" w:color="auto"/>
            <w:bottom w:val="none" w:sz="0" w:space="0" w:color="auto"/>
            <w:right w:val="none" w:sz="0" w:space="0" w:color="auto"/>
          </w:divBdr>
        </w:div>
        <w:div w:id="1524636179">
          <w:marLeft w:val="0"/>
          <w:marRight w:val="0"/>
          <w:marTop w:val="0"/>
          <w:marBottom w:val="0"/>
          <w:divBdr>
            <w:top w:val="none" w:sz="0" w:space="0" w:color="auto"/>
            <w:left w:val="none" w:sz="0" w:space="0" w:color="auto"/>
            <w:bottom w:val="none" w:sz="0" w:space="0" w:color="auto"/>
            <w:right w:val="none" w:sz="0" w:space="0" w:color="auto"/>
          </w:divBdr>
        </w:div>
        <w:div w:id="1516267259">
          <w:marLeft w:val="0"/>
          <w:marRight w:val="0"/>
          <w:marTop w:val="0"/>
          <w:marBottom w:val="0"/>
          <w:divBdr>
            <w:top w:val="none" w:sz="0" w:space="0" w:color="auto"/>
            <w:left w:val="none" w:sz="0" w:space="0" w:color="auto"/>
            <w:bottom w:val="none" w:sz="0" w:space="0" w:color="auto"/>
            <w:right w:val="none" w:sz="0" w:space="0" w:color="auto"/>
          </w:divBdr>
        </w:div>
        <w:div w:id="1088885466">
          <w:marLeft w:val="0"/>
          <w:marRight w:val="0"/>
          <w:marTop w:val="0"/>
          <w:marBottom w:val="0"/>
          <w:divBdr>
            <w:top w:val="none" w:sz="0" w:space="0" w:color="auto"/>
            <w:left w:val="none" w:sz="0" w:space="0" w:color="auto"/>
            <w:bottom w:val="none" w:sz="0" w:space="0" w:color="auto"/>
            <w:right w:val="none" w:sz="0" w:space="0" w:color="auto"/>
          </w:divBdr>
        </w:div>
        <w:div w:id="1382940788">
          <w:marLeft w:val="0"/>
          <w:marRight w:val="0"/>
          <w:marTop w:val="0"/>
          <w:marBottom w:val="0"/>
          <w:divBdr>
            <w:top w:val="none" w:sz="0" w:space="0" w:color="auto"/>
            <w:left w:val="none" w:sz="0" w:space="0" w:color="auto"/>
            <w:bottom w:val="none" w:sz="0" w:space="0" w:color="auto"/>
            <w:right w:val="none" w:sz="0" w:space="0" w:color="auto"/>
          </w:divBdr>
        </w:div>
        <w:div w:id="1934237732">
          <w:marLeft w:val="0"/>
          <w:marRight w:val="0"/>
          <w:marTop w:val="0"/>
          <w:marBottom w:val="0"/>
          <w:divBdr>
            <w:top w:val="none" w:sz="0" w:space="0" w:color="auto"/>
            <w:left w:val="none" w:sz="0" w:space="0" w:color="auto"/>
            <w:bottom w:val="none" w:sz="0" w:space="0" w:color="auto"/>
            <w:right w:val="none" w:sz="0" w:space="0" w:color="auto"/>
          </w:divBdr>
        </w:div>
        <w:div w:id="134950869">
          <w:marLeft w:val="0"/>
          <w:marRight w:val="0"/>
          <w:marTop w:val="0"/>
          <w:marBottom w:val="0"/>
          <w:divBdr>
            <w:top w:val="none" w:sz="0" w:space="0" w:color="auto"/>
            <w:left w:val="none" w:sz="0" w:space="0" w:color="auto"/>
            <w:bottom w:val="none" w:sz="0" w:space="0" w:color="auto"/>
            <w:right w:val="none" w:sz="0" w:space="0" w:color="auto"/>
          </w:divBdr>
        </w:div>
        <w:div w:id="616260115">
          <w:marLeft w:val="0"/>
          <w:marRight w:val="0"/>
          <w:marTop w:val="0"/>
          <w:marBottom w:val="0"/>
          <w:divBdr>
            <w:top w:val="none" w:sz="0" w:space="0" w:color="auto"/>
            <w:left w:val="none" w:sz="0" w:space="0" w:color="auto"/>
            <w:bottom w:val="none" w:sz="0" w:space="0" w:color="auto"/>
            <w:right w:val="none" w:sz="0" w:space="0" w:color="auto"/>
          </w:divBdr>
        </w:div>
      </w:divsChild>
    </w:div>
    <w:div w:id="580987308">
      <w:bodyDiv w:val="1"/>
      <w:marLeft w:val="0"/>
      <w:marRight w:val="0"/>
      <w:marTop w:val="0"/>
      <w:marBottom w:val="0"/>
      <w:divBdr>
        <w:top w:val="none" w:sz="0" w:space="0" w:color="auto"/>
        <w:left w:val="none" w:sz="0" w:space="0" w:color="auto"/>
        <w:bottom w:val="none" w:sz="0" w:space="0" w:color="auto"/>
        <w:right w:val="none" w:sz="0" w:space="0" w:color="auto"/>
      </w:divBdr>
    </w:div>
    <w:div w:id="581643779">
      <w:bodyDiv w:val="1"/>
      <w:marLeft w:val="0"/>
      <w:marRight w:val="0"/>
      <w:marTop w:val="0"/>
      <w:marBottom w:val="0"/>
      <w:divBdr>
        <w:top w:val="none" w:sz="0" w:space="0" w:color="auto"/>
        <w:left w:val="none" w:sz="0" w:space="0" w:color="auto"/>
        <w:bottom w:val="none" w:sz="0" w:space="0" w:color="auto"/>
        <w:right w:val="none" w:sz="0" w:space="0" w:color="auto"/>
      </w:divBdr>
    </w:div>
    <w:div w:id="586811169">
      <w:bodyDiv w:val="1"/>
      <w:marLeft w:val="0"/>
      <w:marRight w:val="0"/>
      <w:marTop w:val="0"/>
      <w:marBottom w:val="0"/>
      <w:divBdr>
        <w:top w:val="none" w:sz="0" w:space="0" w:color="auto"/>
        <w:left w:val="none" w:sz="0" w:space="0" w:color="auto"/>
        <w:bottom w:val="none" w:sz="0" w:space="0" w:color="auto"/>
        <w:right w:val="none" w:sz="0" w:space="0" w:color="auto"/>
      </w:divBdr>
    </w:div>
    <w:div w:id="591813946">
      <w:bodyDiv w:val="1"/>
      <w:marLeft w:val="0"/>
      <w:marRight w:val="0"/>
      <w:marTop w:val="0"/>
      <w:marBottom w:val="0"/>
      <w:divBdr>
        <w:top w:val="none" w:sz="0" w:space="0" w:color="auto"/>
        <w:left w:val="none" w:sz="0" w:space="0" w:color="auto"/>
        <w:bottom w:val="none" w:sz="0" w:space="0" w:color="auto"/>
        <w:right w:val="none" w:sz="0" w:space="0" w:color="auto"/>
      </w:divBdr>
    </w:div>
    <w:div w:id="608247206">
      <w:bodyDiv w:val="1"/>
      <w:marLeft w:val="0"/>
      <w:marRight w:val="0"/>
      <w:marTop w:val="0"/>
      <w:marBottom w:val="0"/>
      <w:divBdr>
        <w:top w:val="none" w:sz="0" w:space="0" w:color="auto"/>
        <w:left w:val="none" w:sz="0" w:space="0" w:color="auto"/>
        <w:bottom w:val="none" w:sz="0" w:space="0" w:color="auto"/>
        <w:right w:val="none" w:sz="0" w:space="0" w:color="auto"/>
      </w:divBdr>
    </w:div>
    <w:div w:id="609435656">
      <w:bodyDiv w:val="1"/>
      <w:marLeft w:val="0"/>
      <w:marRight w:val="0"/>
      <w:marTop w:val="0"/>
      <w:marBottom w:val="0"/>
      <w:divBdr>
        <w:top w:val="none" w:sz="0" w:space="0" w:color="auto"/>
        <w:left w:val="none" w:sz="0" w:space="0" w:color="auto"/>
        <w:bottom w:val="none" w:sz="0" w:space="0" w:color="auto"/>
        <w:right w:val="none" w:sz="0" w:space="0" w:color="auto"/>
      </w:divBdr>
    </w:div>
    <w:div w:id="614871880">
      <w:bodyDiv w:val="1"/>
      <w:marLeft w:val="0"/>
      <w:marRight w:val="0"/>
      <w:marTop w:val="0"/>
      <w:marBottom w:val="0"/>
      <w:divBdr>
        <w:top w:val="none" w:sz="0" w:space="0" w:color="auto"/>
        <w:left w:val="none" w:sz="0" w:space="0" w:color="auto"/>
        <w:bottom w:val="none" w:sz="0" w:space="0" w:color="auto"/>
        <w:right w:val="none" w:sz="0" w:space="0" w:color="auto"/>
      </w:divBdr>
    </w:div>
    <w:div w:id="615449795">
      <w:bodyDiv w:val="1"/>
      <w:marLeft w:val="0"/>
      <w:marRight w:val="0"/>
      <w:marTop w:val="0"/>
      <w:marBottom w:val="0"/>
      <w:divBdr>
        <w:top w:val="none" w:sz="0" w:space="0" w:color="auto"/>
        <w:left w:val="none" w:sz="0" w:space="0" w:color="auto"/>
        <w:bottom w:val="none" w:sz="0" w:space="0" w:color="auto"/>
        <w:right w:val="none" w:sz="0" w:space="0" w:color="auto"/>
      </w:divBdr>
    </w:div>
    <w:div w:id="618337003">
      <w:bodyDiv w:val="1"/>
      <w:marLeft w:val="0"/>
      <w:marRight w:val="0"/>
      <w:marTop w:val="0"/>
      <w:marBottom w:val="0"/>
      <w:divBdr>
        <w:top w:val="none" w:sz="0" w:space="0" w:color="auto"/>
        <w:left w:val="none" w:sz="0" w:space="0" w:color="auto"/>
        <w:bottom w:val="none" w:sz="0" w:space="0" w:color="auto"/>
        <w:right w:val="none" w:sz="0" w:space="0" w:color="auto"/>
      </w:divBdr>
    </w:div>
    <w:div w:id="620302172">
      <w:bodyDiv w:val="1"/>
      <w:marLeft w:val="0"/>
      <w:marRight w:val="0"/>
      <w:marTop w:val="0"/>
      <w:marBottom w:val="0"/>
      <w:divBdr>
        <w:top w:val="none" w:sz="0" w:space="0" w:color="auto"/>
        <w:left w:val="none" w:sz="0" w:space="0" w:color="auto"/>
        <w:bottom w:val="none" w:sz="0" w:space="0" w:color="auto"/>
        <w:right w:val="none" w:sz="0" w:space="0" w:color="auto"/>
      </w:divBdr>
    </w:div>
    <w:div w:id="620457722">
      <w:bodyDiv w:val="1"/>
      <w:marLeft w:val="0"/>
      <w:marRight w:val="0"/>
      <w:marTop w:val="0"/>
      <w:marBottom w:val="0"/>
      <w:divBdr>
        <w:top w:val="none" w:sz="0" w:space="0" w:color="auto"/>
        <w:left w:val="none" w:sz="0" w:space="0" w:color="auto"/>
        <w:bottom w:val="none" w:sz="0" w:space="0" w:color="auto"/>
        <w:right w:val="none" w:sz="0" w:space="0" w:color="auto"/>
      </w:divBdr>
    </w:div>
    <w:div w:id="620497329">
      <w:bodyDiv w:val="1"/>
      <w:marLeft w:val="0"/>
      <w:marRight w:val="0"/>
      <w:marTop w:val="0"/>
      <w:marBottom w:val="0"/>
      <w:divBdr>
        <w:top w:val="none" w:sz="0" w:space="0" w:color="auto"/>
        <w:left w:val="none" w:sz="0" w:space="0" w:color="auto"/>
        <w:bottom w:val="none" w:sz="0" w:space="0" w:color="auto"/>
        <w:right w:val="none" w:sz="0" w:space="0" w:color="auto"/>
      </w:divBdr>
    </w:div>
    <w:div w:id="624041242">
      <w:bodyDiv w:val="1"/>
      <w:marLeft w:val="0"/>
      <w:marRight w:val="0"/>
      <w:marTop w:val="0"/>
      <w:marBottom w:val="0"/>
      <w:divBdr>
        <w:top w:val="none" w:sz="0" w:space="0" w:color="auto"/>
        <w:left w:val="none" w:sz="0" w:space="0" w:color="auto"/>
        <w:bottom w:val="none" w:sz="0" w:space="0" w:color="auto"/>
        <w:right w:val="none" w:sz="0" w:space="0" w:color="auto"/>
      </w:divBdr>
      <w:divsChild>
        <w:div w:id="1981766622">
          <w:marLeft w:val="0"/>
          <w:marRight w:val="0"/>
          <w:marTop w:val="0"/>
          <w:marBottom w:val="0"/>
          <w:divBdr>
            <w:top w:val="none" w:sz="0" w:space="0" w:color="auto"/>
            <w:left w:val="none" w:sz="0" w:space="0" w:color="auto"/>
            <w:bottom w:val="none" w:sz="0" w:space="0" w:color="auto"/>
            <w:right w:val="none" w:sz="0" w:space="0" w:color="auto"/>
          </w:divBdr>
        </w:div>
        <w:div w:id="1965571975">
          <w:marLeft w:val="0"/>
          <w:marRight w:val="0"/>
          <w:marTop w:val="0"/>
          <w:marBottom w:val="0"/>
          <w:divBdr>
            <w:top w:val="none" w:sz="0" w:space="0" w:color="auto"/>
            <w:left w:val="none" w:sz="0" w:space="0" w:color="auto"/>
            <w:bottom w:val="none" w:sz="0" w:space="0" w:color="auto"/>
            <w:right w:val="none" w:sz="0" w:space="0" w:color="auto"/>
          </w:divBdr>
        </w:div>
        <w:div w:id="880900493">
          <w:marLeft w:val="0"/>
          <w:marRight w:val="0"/>
          <w:marTop w:val="0"/>
          <w:marBottom w:val="0"/>
          <w:divBdr>
            <w:top w:val="none" w:sz="0" w:space="0" w:color="auto"/>
            <w:left w:val="none" w:sz="0" w:space="0" w:color="auto"/>
            <w:bottom w:val="none" w:sz="0" w:space="0" w:color="auto"/>
            <w:right w:val="none" w:sz="0" w:space="0" w:color="auto"/>
          </w:divBdr>
        </w:div>
        <w:div w:id="1125272034">
          <w:marLeft w:val="0"/>
          <w:marRight w:val="0"/>
          <w:marTop w:val="0"/>
          <w:marBottom w:val="0"/>
          <w:divBdr>
            <w:top w:val="none" w:sz="0" w:space="0" w:color="auto"/>
            <w:left w:val="none" w:sz="0" w:space="0" w:color="auto"/>
            <w:bottom w:val="none" w:sz="0" w:space="0" w:color="auto"/>
            <w:right w:val="none" w:sz="0" w:space="0" w:color="auto"/>
          </w:divBdr>
        </w:div>
        <w:div w:id="323357784">
          <w:marLeft w:val="0"/>
          <w:marRight w:val="0"/>
          <w:marTop w:val="0"/>
          <w:marBottom w:val="0"/>
          <w:divBdr>
            <w:top w:val="none" w:sz="0" w:space="0" w:color="auto"/>
            <w:left w:val="none" w:sz="0" w:space="0" w:color="auto"/>
            <w:bottom w:val="none" w:sz="0" w:space="0" w:color="auto"/>
            <w:right w:val="none" w:sz="0" w:space="0" w:color="auto"/>
          </w:divBdr>
        </w:div>
      </w:divsChild>
    </w:div>
    <w:div w:id="626930693">
      <w:bodyDiv w:val="1"/>
      <w:marLeft w:val="0"/>
      <w:marRight w:val="0"/>
      <w:marTop w:val="0"/>
      <w:marBottom w:val="0"/>
      <w:divBdr>
        <w:top w:val="none" w:sz="0" w:space="0" w:color="auto"/>
        <w:left w:val="none" w:sz="0" w:space="0" w:color="auto"/>
        <w:bottom w:val="none" w:sz="0" w:space="0" w:color="auto"/>
        <w:right w:val="none" w:sz="0" w:space="0" w:color="auto"/>
      </w:divBdr>
    </w:div>
    <w:div w:id="631398536">
      <w:bodyDiv w:val="1"/>
      <w:marLeft w:val="0"/>
      <w:marRight w:val="0"/>
      <w:marTop w:val="0"/>
      <w:marBottom w:val="0"/>
      <w:divBdr>
        <w:top w:val="none" w:sz="0" w:space="0" w:color="auto"/>
        <w:left w:val="none" w:sz="0" w:space="0" w:color="auto"/>
        <w:bottom w:val="none" w:sz="0" w:space="0" w:color="auto"/>
        <w:right w:val="none" w:sz="0" w:space="0" w:color="auto"/>
      </w:divBdr>
    </w:div>
    <w:div w:id="634944505">
      <w:bodyDiv w:val="1"/>
      <w:marLeft w:val="0"/>
      <w:marRight w:val="0"/>
      <w:marTop w:val="0"/>
      <w:marBottom w:val="0"/>
      <w:divBdr>
        <w:top w:val="none" w:sz="0" w:space="0" w:color="auto"/>
        <w:left w:val="none" w:sz="0" w:space="0" w:color="auto"/>
        <w:bottom w:val="none" w:sz="0" w:space="0" w:color="auto"/>
        <w:right w:val="none" w:sz="0" w:space="0" w:color="auto"/>
      </w:divBdr>
    </w:div>
    <w:div w:id="639656008">
      <w:bodyDiv w:val="1"/>
      <w:marLeft w:val="0"/>
      <w:marRight w:val="0"/>
      <w:marTop w:val="0"/>
      <w:marBottom w:val="0"/>
      <w:divBdr>
        <w:top w:val="none" w:sz="0" w:space="0" w:color="auto"/>
        <w:left w:val="none" w:sz="0" w:space="0" w:color="auto"/>
        <w:bottom w:val="none" w:sz="0" w:space="0" w:color="auto"/>
        <w:right w:val="none" w:sz="0" w:space="0" w:color="auto"/>
      </w:divBdr>
    </w:div>
    <w:div w:id="648292966">
      <w:bodyDiv w:val="1"/>
      <w:marLeft w:val="0"/>
      <w:marRight w:val="0"/>
      <w:marTop w:val="0"/>
      <w:marBottom w:val="0"/>
      <w:divBdr>
        <w:top w:val="none" w:sz="0" w:space="0" w:color="auto"/>
        <w:left w:val="none" w:sz="0" w:space="0" w:color="auto"/>
        <w:bottom w:val="none" w:sz="0" w:space="0" w:color="auto"/>
        <w:right w:val="none" w:sz="0" w:space="0" w:color="auto"/>
      </w:divBdr>
    </w:div>
    <w:div w:id="649094026">
      <w:bodyDiv w:val="1"/>
      <w:marLeft w:val="0"/>
      <w:marRight w:val="0"/>
      <w:marTop w:val="0"/>
      <w:marBottom w:val="0"/>
      <w:divBdr>
        <w:top w:val="none" w:sz="0" w:space="0" w:color="auto"/>
        <w:left w:val="none" w:sz="0" w:space="0" w:color="auto"/>
        <w:bottom w:val="none" w:sz="0" w:space="0" w:color="auto"/>
        <w:right w:val="none" w:sz="0" w:space="0" w:color="auto"/>
      </w:divBdr>
    </w:div>
    <w:div w:id="674066505">
      <w:bodyDiv w:val="1"/>
      <w:marLeft w:val="0"/>
      <w:marRight w:val="0"/>
      <w:marTop w:val="0"/>
      <w:marBottom w:val="0"/>
      <w:divBdr>
        <w:top w:val="none" w:sz="0" w:space="0" w:color="auto"/>
        <w:left w:val="none" w:sz="0" w:space="0" w:color="auto"/>
        <w:bottom w:val="none" w:sz="0" w:space="0" w:color="auto"/>
        <w:right w:val="none" w:sz="0" w:space="0" w:color="auto"/>
      </w:divBdr>
    </w:div>
    <w:div w:id="674310138">
      <w:bodyDiv w:val="1"/>
      <w:marLeft w:val="0"/>
      <w:marRight w:val="0"/>
      <w:marTop w:val="0"/>
      <w:marBottom w:val="0"/>
      <w:divBdr>
        <w:top w:val="none" w:sz="0" w:space="0" w:color="auto"/>
        <w:left w:val="none" w:sz="0" w:space="0" w:color="auto"/>
        <w:bottom w:val="none" w:sz="0" w:space="0" w:color="auto"/>
        <w:right w:val="none" w:sz="0" w:space="0" w:color="auto"/>
      </w:divBdr>
    </w:div>
    <w:div w:id="680664151">
      <w:bodyDiv w:val="1"/>
      <w:marLeft w:val="0"/>
      <w:marRight w:val="0"/>
      <w:marTop w:val="0"/>
      <w:marBottom w:val="0"/>
      <w:divBdr>
        <w:top w:val="none" w:sz="0" w:space="0" w:color="auto"/>
        <w:left w:val="none" w:sz="0" w:space="0" w:color="auto"/>
        <w:bottom w:val="none" w:sz="0" w:space="0" w:color="auto"/>
        <w:right w:val="none" w:sz="0" w:space="0" w:color="auto"/>
      </w:divBdr>
    </w:div>
    <w:div w:id="681512519">
      <w:bodyDiv w:val="1"/>
      <w:marLeft w:val="0"/>
      <w:marRight w:val="0"/>
      <w:marTop w:val="0"/>
      <w:marBottom w:val="0"/>
      <w:divBdr>
        <w:top w:val="none" w:sz="0" w:space="0" w:color="auto"/>
        <w:left w:val="none" w:sz="0" w:space="0" w:color="auto"/>
        <w:bottom w:val="none" w:sz="0" w:space="0" w:color="auto"/>
        <w:right w:val="none" w:sz="0" w:space="0" w:color="auto"/>
      </w:divBdr>
    </w:div>
    <w:div w:id="690184075">
      <w:bodyDiv w:val="1"/>
      <w:marLeft w:val="0"/>
      <w:marRight w:val="0"/>
      <w:marTop w:val="0"/>
      <w:marBottom w:val="0"/>
      <w:divBdr>
        <w:top w:val="none" w:sz="0" w:space="0" w:color="auto"/>
        <w:left w:val="none" w:sz="0" w:space="0" w:color="auto"/>
        <w:bottom w:val="none" w:sz="0" w:space="0" w:color="auto"/>
        <w:right w:val="none" w:sz="0" w:space="0" w:color="auto"/>
      </w:divBdr>
    </w:div>
    <w:div w:id="690184546">
      <w:bodyDiv w:val="1"/>
      <w:marLeft w:val="0"/>
      <w:marRight w:val="0"/>
      <w:marTop w:val="0"/>
      <w:marBottom w:val="0"/>
      <w:divBdr>
        <w:top w:val="none" w:sz="0" w:space="0" w:color="auto"/>
        <w:left w:val="none" w:sz="0" w:space="0" w:color="auto"/>
        <w:bottom w:val="none" w:sz="0" w:space="0" w:color="auto"/>
        <w:right w:val="none" w:sz="0" w:space="0" w:color="auto"/>
      </w:divBdr>
    </w:div>
    <w:div w:id="691691827">
      <w:bodyDiv w:val="1"/>
      <w:marLeft w:val="0"/>
      <w:marRight w:val="0"/>
      <w:marTop w:val="0"/>
      <w:marBottom w:val="0"/>
      <w:divBdr>
        <w:top w:val="none" w:sz="0" w:space="0" w:color="auto"/>
        <w:left w:val="none" w:sz="0" w:space="0" w:color="auto"/>
        <w:bottom w:val="none" w:sz="0" w:space="0" w:color="auto"/>
        <w:right w:val="none" w:sz="0" w:space="0" w:color="auto"/>
      </w:divBdr>
    </w:div>
    <w:div w:id="692195410">
      <w:bodyDiv w:val="1"/>
      <w:marLeft w:val="0"/>
      <w:marRight w:val="0"/>
      <w:marTop w:val="0"/>
      <w:marBottom w:val="0"/>
      <w:divBdr>
        <w:top w:val="none" w:sz="0" w:space="0" w:color="auto"/>
        <w:left w:val="none" w:sz="0" w:space="0" w:color="auto"/>
        <w:bottom w:val="none" w:sz="0" w:space="0" w:color="auto"/>
        <w:right w:val="none" w:sz="0" w:space="0" w:color="auto"/>
      </w:divBdr>
    </w:div>
    <w:div w:id="692997361">
      <w:bodyDiv w:val="1"/>
      <w:marLeft w:val="0"/>
      <w:marRight w:val="0"/>
      <w:marTop w:val="0"/>
      <w:marBottom w:val="0"/>
      <w:divBdr>
        <w:top w:val="none" w:sz="0" w:space="0" w:color="auto"/>
        <w:left w:val="none" w:sz="0" w:space="0" w:color="auto"/>
        <w:bottom w:val="none" w:sz="0" w:space="0" w:color="auto"/>
        <w:right w:val="none" w:sz="0" w:space="0" w:color="auto"/>
      </w:divBdr>
    </w:div>
    <w:div w:id="699626511">
      <w:bodyDiv w:val="1"/>
      <w:marLeft w:val="0"/>
      <w:marRight w:val="0"/>
      <w:marTop w:val="0"/>
      <w:marBottom w:val="0"/>
      <w:divBdr>
        <w:top w:val="none" w:sz="0" w:space="0" w:color="auto"/>
        <w:left w:val="none" w:sz="0" w:space="0" w:color="auto"/>
        <w:bottom w:val="none" w:sz="0" w:space="0" w:color="auto"/>
        <w:right w:val="none" w:sz="0" w:space="0" w:color="auto"/>
      </w:divBdr>
    </w:div>
    <w:div w:id="701200816">
      <w:bodyDiv w:val="1"/>
      <w:marLeft w:val="0"/>
      <w:marRight w:val="0"/>
      <w:marTop w:val="0"/>
      <w:marBottom w:val="0"/>
      <w:divBdr>
        <w:top w:val="none" w:sz="0" w:space="0" w:color="auto"/>
        <w:left w:val="none" w:sz="0" w:space="0" w:color="auto"/>
        <w:bottom w:val="none" w:sz="0" w:space="0" w:color="auto"/>
        <w:right w:val="none" w:sz="0" w:space="0" w:color="auto"/>
      </w:divBdr>
    </w:div>
    <w:div w:id="705105170">
      <w:bodyDiv w:val="1"/>
      <w:marLeft w:val="0"/>
      <w:marRight w:val="0"/>
      <w:marTop w:val="0"/>
      <w:marBottom w:val="0"/>
      <w:divBdr>
        <w:top w:val="none" w:sz="0" w:space="0" w:color="auto"/>
        <w:left w:val="none" w:sz="0" w:space="0" w:color="auto"/>
        <w:bottom w:val="none" w:sz="0" w:space="0" w:color="auto"/>
        <w:right w:val="none" w:sz="0" w:space="0" w:color="auto"/>
      </w:divBdr>
      <w:divsChild>
        <w:div w:id="880634365">
          <w:marLeft w:val="547"/>
          <w:marRight w:val="0"/>
          <w:marTop w:val="0"/>
          <w:marBottom w:val="0"/>
          <w:divBdr>
            <w:top w:val="none" w:sz="0" w:space="0" w:color="auto"/>
            <w:left w:val="none" w:sz="0" w:space="0" w:color="auto"/>
            <w:bottom w:val="none" w:sz="0" w:space="0" w:color="auto"/>
            <w:right w:val="none" w:sz="0" w:space="0" w:color="auto"/>
          </w:divBdr>
        </w:div>
      </w:divsChild>
    </w:div>
    <w:div w:id="705983002">
      <w:bodyDiv w:val="1"/>
      <w:marLeft w:val="0"/>
      <w:marRight w:val="0"/>
      <w:marTop w:val="0"/>
      <w:marBottom w:val="0"/>
      <w:divBdr>
        <w:top w:val="none" w:sz="0" w:space="0" w:color="auto"/>
        <w:left w:val="none" w:sz="0" w:space="0" w:color="auto"/>
        <w:bottom w:val="none" w:sz="0" w:space="0" w:color="auto"/>
        <w:right w:val="none" w:sz="0" w:space="0" w:color="auto"/>
      </w:divBdr>
    </w:div>
    <w:div w:id="708650579">
      <w:bodyDiv w:val="1"/>
      <w:marLeft w:val="0"/>
      <w:marRight w:val="0"/>
      <w:marTop w:val="0"/>
      <w:marBottom w:val="0"/>
      <w:divBdr>
        <w:top w:val="none" w:sz="0" w:space="0" w:color="auto"/>
        <w:left w:val="none" w:sz="0" w:space="0" w:color="auto"/>
        <w:bottom w:val="none" w:sz="0" w:space="0" w:color="auto"/>
        <w:right w:val="none" w:sz="0" w:space="0" w:color="auto"/>
      </w:divBdr>
    </w:div>
    <w:div w:id="716705137">
      <w:bodyDiv w:val="1"/>
      <w:marLeft w:val="0"/>
      <w:marRight w:val="0"/>
      <w:marTop w:val="0"/>
      <w:marBottom w:val="0"/>
      <w:divBdr>
        <w:top w:val="none" w:sz="0" w:space="0" w:color="auto"/>
        <w:left w:val="none" w:sz="0" w:space="0" w:color="auto"/>
        <w:bottom w:val="none" w:sz="0" w:space="0" w:color="auto"/>
        <w:right w:val="none" w:sz="0" w:space="0" w:color="auto"/>
      </w:divBdr>
    </w:div>
    <w:div w:id="718019225">
      <w:bodyDiv w:val="1"/>
      <w:marLeft w:val="0"/>
      <w:marRight w:val="0"/>
      <w:marTop w:val="0"/>
      <w:marBottom w:val="0"/>
      <w:divBdr>
        <w:top w:val="none" w:sz="0" w:space="0" w:color="auto"/>
        <w:left w:val="none" w:sz="0" w:space="0" w:color="auto"/>
        <w:bottom w:val="none" w:sz="0" w:space="0" w:color="auto"/>
        <w:right w:val="none" w:sz="0" w:space="0" w:color="auto"/>
      </w:divBdr>
    </w:div>
    <w:div w:id="723915804">
      <w:bodyDiv w:val="1"/>
      <w:marLeft w:val="0"/>
      <w:marRight w:val="0"/>
      <w:marTop w:val="0"/>
      <w:marBottom w:val="0"/>
      <w:divBdr>
        <w:top w:val="none" w:sz="0" w:space="0" w:color="auto"/>
        <w:left w:val="none" w:sz="0" w:space="0" w:color="auto"/>
        <w:bottom w:val="none" w:sz="0" w:space="0" w:color="auto"/>
        <w:right w:val="none" w:sz="0" w:space="0" w:color="auto"/>
      </w:divBdr>
      <w:divsChild>
        <w:div w:id="31537396">
          <w:marLeft w:val="0"/>
          <w:marRight w:val="0"/>
          <w:marTop w:val="0"/>
          <w:marBottom w:val="0"/>
          <w:divBdr>
            <w:top w:val="none" w:sz="0" w:space="0" w:color="auto"/>
            <w:left w:val="none" w:sz="0" w:space="0" w:color="auto"/>
            <w:bottom w:val="none" w:sz="0" w:space="0" w:color="auto"/>
            <w:right w:val="none" w:sz="0" w:space="0" w:color="auto"/>
          </w:divBdr>
        </w:div>
        <w:div w:id="1554079835">
          <w:marLeft w:val="0"/>
          <w:marRight w:val="0"/>
          <w:marTop w:val="0"/>
          <w:marBottom w:val="0"/>
          <w:divBdr>
            <w:top w:val="none" w:sz="0" w:space="0" w:color="auto"/>
            <w:left w:val="none" w:sz="0" w:space="0" w:color="auto"/>
            <w:bottom w:val="none" w:sz="0" w:space="0" w:color="auto"/>
            <w:right w:val="none" w:sz="0" w:space="0" w:color="auto"/>
          </w:divBdr>
          <w:divsChild>
            <w:div w:id="346249064">
              <w:marLeft w:val="0"/>
              <w:marRight w:val="0"/>
              <w:marTop w:val="0"/>
              <w:marBottom w:val="0"/>
              <w:divBdr>
                <w:top w:val="none" w:sz="0" w:space="0" w:color="auto"/>
                <w:left w:val="none" w:sz="0" w:space="0" w:color="auto"/>
                <w:bottom w:val="none" w:sz="0" w:space="0" w:color="auto"/>
                <w:right w:val="none" w:sz="0" w:space="0" w:color="auto"/>
              </w:divBdr>
            </w:div>
            <w:div w:id="197352407">
              <w:marLeft w:val="0"/>
              <w:marRight w:val="0"/>
              <w:marTop w:val="0"/>
              <w:marBottom w:val="0"/>
              <w:divBdr>
                <w:top w:val="none" w:sz="0" w:space="0" w:color="auto"/>
                <w:left w:val="none" w:sz="0" w:space="0" w:color="auto"/>
                <w:bottom w:val="none" w:sz="0" w:space="0" w:color="auto"/>
                <w:right w:val="none" w:sz="0" w:space="0" w:color="auto"/>
              </w:divBdr>
              <w:divsChild>
                <w:div w:id="936254115">
                  <w:marLeft w:val="0"/>
                  <w:marRight w:val="0"/>
                  <w:marTop w:val="0"/>
                  <w:marBottom w:val="0"/>
                  <w:divBdr>
                    <w:top w:val="none" w:sz="0" w:space="0" w:color="auto"/>
                    <w:left w:val="none" w:sz="0" w:space="0" w:color="auto"/>
                    <w:bottom w:val="none" w:sz="0" w:space="0" w:color="auto"/>
                    <w:right w:val="none" w:sz="0" w:space="0" w:color="auto"/>
                  </w:divBdr>
                </w:div>
                <w:div w:id="1721899569">
                  <w:marLeft w:val="0"/>
                  <w:marRight w:val="0"/>
                  <w:marTop w:val="0"/>
                  <w:marBottom w:val="0"/>
                  <w:divBdr>
                    <w:top w:val="none" w:sz="0" w:space="0" w:color="auto"/>
                    <w:left w:val="none" w:sz="0" w:space="0" w:color="auto"/>
                    <w:bottom w:val="none" w:sz="0" w:space="0" w:color="auto"/>
                    <w:right w:val="none" w:sz="0" w:space="0" w:color="auto"/>
                  </w:divBdr>
                </w:div>
                <w:div w:id="12496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917591">
      <w:bodyDiv w:val="1"/>
      <w:marLeft w:val="0"/>
      <w:marRight w:val="0"/>
      <w:marTop w:val="0"/>
      <w:marBottom w:val="0"/>
      <w:divBdr>
        <w:top w:val="none" w:sz="0" w:space="0" w:color="auto"/>
        <w:left w:val="none" w:sz="0" w:space="0" w:color="auto"/>
        <w:bottom w:val="none" w:sz="0" w:space="0" w:color="auto"/>
        <w:right w:val="none" w:sz="0" w:space="0" w:color="auto"/>
      </w:divBdr>
    </w:div>
    <w:div w:id="729499948">
      <w:bodyDiv w:val="1"/>
      <w:marLeft w:val="0"/>
      <w:marRight w:val="0"/>
      <w:marTop w:val="0"/>
      <w:marBottom w:val="0"/>
      <w:divBdr>
        <w:top w:val="none" w:sz="0" w:space="0" w:color="auto"/>
        <w:left w:val="none" w:sz="0" w:space="0" w:color="auto"/>
        <w:bottom w:val="none" w:sz="0" w:space="0" w:color="auto"/>
        <w:right w:val="none" w:sz="0" w:space="0" w:color="auto"/>
      </w:divBdr>
    </w:div>
    <w:div w:id="740521440">
      <w:bodyDiv w:val="1"/>
      <w:marLeft w:val="0"/>
      <w:marRight w:val="0"/>
      <w:marTop w:val="0"/>
      <w:marBottom w:val="0"/>
      <w:divBdr>
        <w:top w:val="none" w:sz="0" w:space="0" w:color="auto"/>
        <w:left w:val="none" w:sz="0" w:space="0" w:color="auto"/>
        <w:bottom w:val="none" w:sz="0" w:space="0" w:color="auto"/>
        <w:right w:val="none" w:sz="0" w:space="0" w:color="auto"/>
      </w:divBdr>
    </w:div>
    <w:div w:id="755368601">
      <w:bodyDiv w:val="1"/>
      <w:marLeft w:val="0"/>
      <w:marRight w:val="0"/>
      <w:marTop w:val="0"/>
      <w:marBottom w:val="0"/>
      <w:divBdr>
        <w:top w:val="none" w:sz="0" w:space="0" w:color="auto"/>
        <w:left w:val="none" w:sz="0" w:space="0" w:color="auto"/>
        <w:bottom w:val="none" w:sz="0" w:space="0" w:color="auto"/>
        <w:right w:val="none" w:sz="0" w:space="0" w:color="auto"/>
      </w:divBdr>
    </w:div>
    <w:div w:id="761531652">
      <w:bodyDiv w:val="1"/>
      <w:marLeft w:val="0"/>
      <w:marRight w:val="0"/>
      <w:marTop w:val="0"/>
      <w:marBottom w:val="0"/>
      <w:divBdr>
        <w:top w:val="none" w:sz="0" w:space="0" w:color="auto"/>
        <w:left w:val="none" w:sz="0" w:space="0" w:color="auto"/>
        <w:bottom w:val="none" w:sz="0" w:space="0" w:color="auto"/>
        <w:right w:val="none" w:sz="0" w:space="0" w:color="auto"/>
      </w:divBdr>
    </w:div>
    <w:div w:id="764568409">
      <w:bodyDiv w:val="1"/>
      <w:marLeft w:val="0"/>
      <w:marRight w:val="0"/>
      <w:marTop w:val="0"/>
      <w:marBottom w:val="0"/>
      <w:divBdr>
        <w:top w:val="none" w:sz="0" w:space="0" w:color="auto"/>
        <w:left w:val="none" w:sz="0" w:space="0" w:color="auto"/>
        <w:bottom w:val="none" w:sz="0" w:space="0" w:color="auto"/>
        <w:right w:val="none" w:sz="0" w:space="0" w:color="auto"/>
      </w:divBdr>
    </w:div>
    <w:div w:id="779298004">
      <w:bodyDiv w:val="1"/>
      <w:marLeft w:val="0"/>
      <w:marRight w:val="0"/>
      <w:marTop w:val="0"/>
      <w:marBottom w:val="0"/>
      <w:divBdr>
        <w:top w:val="none" w:sz="0" w:space="0" w:color="auto"/>
        <w:left w:val="none" w:sz="0" w:space="0" w:color="auto"/>
        <w:bottom w:val="none" w:sz="0" w:space="0" w:color="auto"/>
        <w:right w:val="none" w:sz="0" w:space="0" w:color="auto"/>
      </w:divBdr>
    </w:div>
    <w:div w:id="783961435">
      <w:bodyDiv w:val="1"/>
      <w:marLeft w:val="0"/>
      <w:marRight w:val="0"/>
      <w:marTop w:val="0"/>
      <w:marBottom w:val="0"/>
      <w:divBdr>
        <w:top w:val="none" w:sz="0" w:space="0" w:color="auto"/>
        <w:left w:val="none" w:sz="0" w:space="0" w:color="auto"/>
        <w:bottom w:val="none" w:sz="0" w:space="0" w:color="auto"/>
        <w:right w:val="none" w:sz="0" w:space="0" w:color="auto"/>
      </w:divBdr>
    </w:div>
    <w:div w:id="789937530">
      <w:bodyDiv w:val="1"/>
      <w:marLeft w:val="0"/>
      <w:marRight w:val="0"/>
      <w:marTop w:val="0"/>
      <w:marBottom w:val="0"/>
      <w:divBdr>
        <w:top w:val="none" w:sz="0" w:space="0" w:color="auto"/>
        <w:left w:val="none" w:sz="0" w:space="0" w:color="auto"/>
        <w:bottom w:val="none" w:sz="0" w:space="0" w:color="auto"/>
        <w:right w:val="none" w:sz="0" w:space="0" w:color="auto"/>
      </w:divBdr>
    </w:div>
    <w:div w:id="795410829">
      <w:bodyDiv w:val="1"/>
      <w:marLeft w:val="0"/>
      <w:marRight w:val="0"/>
      <w:marTop w:val="0"/>
      <w:marBottom w:val="0"/>
      <w:divBdr>
        <w:top w:val="none" w:sz="0" w:space="0" w:color="auto"/>
        <w:left w:val="none" w:sz="0" w:space="0" w:color="auto"/>
        <w:bottom w:val="none" w:sz="0" w:space="0" w:color="auto"/>
        <w:right w:val="none" w:sz="0" w:space="0" w:color="auto"/>
      </w:divBdr>
      <w:divsChild>
        <w:div w:id="374014183">
          <w:marLeft w:val="0"/>
          <w:marRight w:val="0"/>
          <w:marTop w:val="0"/>
          <w:marBottom w:val="0"/>
          <w:divBdr>
            <w:top w:val="none" w:sz="0" w:space="0" w:color="auto"/>
            <w:left w:val="none" w:sz="0" w:space="0" w:color="auto"/>
            <w:bottom w:val="none" w:sz="0" w:space="0" w:color="auto"/>
            <w:right w:val="none" w:sz="0" w:space="0" w:color="auto"/>
          </w:divBdr>
        </w:div>
        <w:div w:id="629752098">
          <w:marLeft w:val="0"/>
          <w:marRight w:val="0"/>
          <w:marTop w:val="0"/>
          <w:marBottom w:val="0"/>
          <w:divBdr>
            <w:top w:val="none" w:sz="0" w:space="0" w:color="auto"/>
            <w:left w:val="none" w:sz="0" w:space="0" w:color="auto"/>
            <w:bottom w:val="none" w:sz="0" w:space="0" w:color="auto"/>
            <w:right w:val="none" w:sz="0" w:space="0" w:color="auto"/>
          </w:divBdr>
        </w:div>
        <w:div w:id="890267149">
          <w:marLeft w:val="0"/>
          <w:marRight w:val="0"/>
          <w:marTop w:val="0"/>
          <w:marBottom w:val="0"/>
          <w:divBdr>
            <w:top w:val="none" w:sz="0" w:space="0" w:color="auto"/>
            <w:left w:val="none" w:sz="0" w:space="0" w:color="auto"/>
            <w:bottom w:val="none" w:sz="0" w:space="0" w:color="auto"/>
            <w:right w:val="none" w:sz="0" w:space="0" w:color="auto"/>
          </w:divBdr>
        </w:div>
        <w:div w:id="1124301761">
          <w:marLeft w:val="0"/>
          <w:marRight w:val="0"/>
          <w:marTop w:val="0"/>
          <w:marBottom w:val="0"/>
          <w:divBdr>
            <w:top w:val="none" w:sz="0" w:space="0" w:color="auto"/>
            <w:left w:val="none" w:sz="0" w:space="0" w:color="auto"/>
            <w:bottom w:val="none" w:sz="0" w:space="0" w:color="auto"/>
            <w:right w:val="none" w:sz="0" w:space="0" w:color="auto"/>
          </w:divBdr>
        </w:div>
        <w:div w:id="1307736514">
          <w:marLeft w:val="0"/>
          <w:marRight w:val="0"/>
          <w:marTop w:val="0"/>
          <w:marBottom w:val="0"/>
          <w:divBdr>
            <w:top w:val="none" w:sz="0" w:space="0" w:color="auto"/>
            <w:left w:val="none" w:sz="0" w:space="0" w:color="auto"/>
            <w:bottom w:val="none" w:sz="0" w:space="0" w:color="auto"/>
            <w:right w:val="none" w:sz="0" w:space="0" w:color="auto"/>
          </w:divBdr>
        </w:div>
      </w:divsChild>
    </w:div>
    <w:div w:id="799423686">
      <w:bodyDiv w:val="1"/>
      <w:marLeft w:val="0"/>
      <w:marRight w:val="0"/>
      <w:marTop w:val="0"/>
      <w:marBottom w:val="0"/>
      <w:divBdr>
        <w:top w:val="none" w:sz="0" w:space="0" w:color="auto"/>
        <w:left w:val="none" w:sz="0" w:space="0" w:color="auto"/>
        <w:bottom w:val="none" w:sz="0" w:space="0" w:color="auto"/>
        <w:right w:val="none" w:sz="0" w:space="0" w:color="auto"/>
      </w:divBdr>
    </w:div>
    <w:div w:id="800074499">
      <w:bodyDiv w:val="1"/>
      <w:marLeft w:val="0"/>
      <w:marRight w:val="0"/>
      <w:marTop w:val="0"/>
      <w:marBottom w:val="0"/>
      <w:divBdr>
        <w:top w:val="none" w:sz="0" w:space="0" w:color="auto"/>
        <w:left w:val="none" w:sz="0" w:space="0" w:color="auto"/>
        <w:bottom w:val="none" w:sz="0" w:space="0" w:color="auto"/>
        <w:right w:val="none" w:sz="0" w:space="0" w:color="auto"/>
      </w:divBdr>
      <w:divsChild>
        <w:div w:id="1366783587">
          <w:marLeft w:val="0"/>
          <w:marRight w:val="0"/>
          <w:marTop w:val="0"/>
          <w:marBottom w:val="0"/>
          <w:divBdr>
            <w:top w:val="none" w:sz="0" w:space="0" w:color="auto"/>
            <w:left w:val="none" w:sz="0" w:space="0" w:color="auto"/>
            <w:bottom w:val="none" w:sz="0" w:space="0" w:color="auto"/>
            <w:right w:val="none" w:sz="0" w:space="0" w:color="auto"/>
          </w:divBdr>
          <w:divsChild>
            <w:div w:id="1011755940">
              <w:marLeft w:val="0"/>
              <w:marRight w:val="0"/>
              <w:marTop w:val="0"/>
              <w:marBottom w:val="0"/>
              <w:divBdr>
                <w:top w:val="none" w:sz="0" w:space="0" w:color="auto"/>
                <w:left w:val="none" w:sz="0" w:space="0" w:color="auto"/>
                <w:bottom w:val="none" w:sz="0" w:space="0" w:color="auto"/>
                <w:right w:val="none" w:sz="0" w:space="0" w:color="auto"/>
              </w:divBdr>
              <w:divsChild>
                <w:div w:id="58984740">
                  <w:marLeft w:val="0"/>
                  <w:marRight w:val="0"/>
                  <w:marTop w:val="0"/>
                  <w:marBottom w:val="0"/>
                  <w:divBdr>
                    <w:top w:val="none" w:sz="0" w:space="0" w:color="auto"/>
                    <w:left w:val="none" w:sz="0" w:space="0" w:color="auto"/>
                    <w:bottom w:val="none" w:sz="0" w:space="0" w:color="auto"/>
                    <w:right w:val="none" w:sz="0" w:space="0" w:color="auto"/>
                  </w:divBdr>
                  <w:divsChild>
                    <w:div w:id="176869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886961">
      <w:bodyDiv w:val="1"/>
      <w:marLeft w:val="0"/>
      <w:marRight w:val="0"/>
      <w:marTop w:val="0"/>
      <w:marBottom w:val="0"/>
      <w:divBdr>
        <w:top w:val="none" w:sz="0" w:space="0" w:color="auto"/>
        <w:left w:val="none" w:sz="0" w:space="0" w:color="auto"/>
        <w:bottom w:val="none" w:sz="0" w:space="0" w:color="auto"/>
        <w:right w:val="none" w:sz="0" w:space="0" w:color="auto"/>
      </w:divBdr>
    </w:div>
    <w:div w:id="804203820">
      <w:bodyDiv w:val="1"/>
      <w:marLeft w:val="0"/>
      <w:marRight w:val="0"/>
      <w:marTop w:val="0"/>
      <w:marBottom w:val="0"/>
      <w:divBdr>
        <w:top w:val="none" w:sz="0" w:space="0" w:color="auto"/>
        <w:left w:val="none" w:sz="0" w:space="0" w:color="auto"/>
        <w:bottom w:val="none" w:sz="0" w:space="0" w:color="auto"/>
        <w:right w:val="none" w:sz="0" w:space="0" w:color="auto"/>
      </w:divBdr>
    </w:div>
    <w:div w:id="807435815">
      <w:bodyDiv w:val="1"/>
      <w:marLeft w:val="0"/>
      <w:marRight w:val="0"/>
      <w:marTop w:val="0"/>
      <w:marBottom w:val="0"/>
      <w:divBdr>
        <w:top w:val="none" w:sz="0" w:space="0" w:color="auto"/>
        <w:left w:val="none" w:sz="0" w:space="0" w:color="auto"/>
        <w:bottom w:val="none" w:sz="0" w:space="0" w:color="auto"/>
        <w:right w:val="none" w:sz="0" w:space="0" w:color="auto"/>
      </w:divBdr>
    </w:div>
    <w:div w:id="818695445">
      <w:bodyDiv w:val="1"/>
      <w:marLeft w:val="0"/>
      <w:marRight w:val="0"/>
      <w:marTop w:val="0"/>
      <w:marBottom w:val="0"/>
      <w:divBdr>
        <w:top w:val="none" w:sz="0" w:space="0" w:color="auto"/>
        <w:left w:val="none" w:sz="0" w:space="0" w:color="auto"/>
        <w:bottom w:val="none" w:sz="0" w:space="0" w:color="auto"/>
        <w:right w:val="none" w:sz="0" w:space="0" w:color="auto"/>
      </w:divBdr>
    </w:div>
    <w:div w:id="822503087">
      <w:bodyDiv w:val="1"/>
      <w:marLeft w:val="0"/>
      <w:marRight w:val="0"/>
      <w:marTop w:val="0"/>
      <w:marBottom w:val="0"/>
      <w:divBdr>
        <w:top w:val="none" w:sz="0" w:space="0" w:color="auto"/>
        <w:left w:val="none" w:sz="0" w:space="0" w:color="auto"/>
        <w:bottom w:val="none" w:sz="0" w:space="0" w:color="auto"/>
        <w:right w:val="none" w:sz="0" w:space="0" w:color="auto"/>
      </w:divBdr>
    </w:div>
    <w:div w:id="830174689">
      <w:bodyDiv w:val="1"/>
      <w:marLeft w:val="0"/>
      <w:marRight w:val="0"/>
      <w:marTop w:val="0"/>
      <w:marBottom w:val="0"/>
      <w:divBdr>
        <w:top w:val="none" w:sz="0" w:space="0" w:color="auto"/>
        <w:left w:val="none" w:sz="0" w:space="0" w:color="auto"/>
        <w:bottom w:val="none" w:sz="0" w:space="0" w:color="auto"/>
        <w:right w:val="none" w:sz="0" w:space="0" w:color="auto"/>
      </w:divBdr>
    </w:div>
    <w:div w:id="833648103">
      <w:bodyDiv w:val="1"/>
      <w:marLeft w:val="0"/>
      <w:marRight w:val="0"/>
      <w:marTop w:val="0"/>
      <w:marBottom w:val="0"/>
      <w:divBdr>
        <w:top w:val="none" w:sz="0" w:space="0" w:color="auto"/>
        <w:left w:val="none" w:sz="0" w:space="0" w:color="auto"/>
        <w:bottom w:val="none" w:sz="0" w:space="0" w:color="auto"/>
        <w:right w:val="none" w:sz="0" w:space="0" w:color="auto"/>
      </w:divBdr>
    </w:div>
    <w:div w:id="835615695">
      <w:bodyDiv w:val="1"/>
      <w:marLeft w:val="0"/>
      <w:marRight w:val="0"/>
      <w:marTop w:val="0"/>
      <w:marBottom w:val="0"/>
      <w:divBdr>
        <w:top w:val="none" w:sz="0" w:space="0" w:color="auto"/>
        <w:left w:val="none" w:sz="0" w:space="0" w:color="auto"/>
        <w:bottom w:val="none" w:sz="0" w:space="0" w:color="auto"/>
        <w:right w:val="none" w:sz="0" w:space="0" w:color="auto"/>
      </w:divBdr>
    </w:div>
    <w:div w:id="836771910">
      <w:bodyDiv w:val="1"/>
      <w:marLeft w:val="0"/>
      <w:marRight w:val="0"/>
      <w:marTop w:val="0"/>
      <w:marBottom w:val="0"/>
      <w:divBdr>
        <w:top w:val="none" w:sz="0" w:space="0" w:color="auto"/>
        <w:left w:val="none" w:sz="0" w:space="0" w:color="auto"/>
        <w:bottom w:val="none" w:sz="0" w:space="0" w:color="auto"/>
        <w:right w:val="none" w:sz="0" w:space="0" w:color="auto"/>
      </w:divBdr>
    </w:div>
    <w:div w:id="838236544">
      <w:bodyDiv w:val="1"/>
      <w:marLeft w:val="0"/>
      <w:marRight w:val="0"/>
      <w:marTop w:val="0"/>
      <w:marBottom w:val="0"/>
      <w:divBdr>
        <w:top w:val="none" w:sz="0" w:space="0" w:color="auto"/>
        <w:left w:val="none" w:sz="0" w:space="0" w:color="auto"/>
        <w:bottom w:val="none" w:sz="0" w:space="0" w:color="auto"/>
        <w:right w:val="none" w:sz="0" w:space="0" w:color="auto"/>
      </w:divBdr>
      <w:divsChild>
        <w:div w:id="1715495701">
          <w:marLeft w:val="0"/>
          <w:marRight w:val="0"/>
          <w:marTop w:val="0"/>
          <w:marBottom w:val="0"/>
          <w:divBdr>
            <w:top w:val="none" w:sz="0" w:space="0" w:color="auto"/>
            <w:left w:val="none" w:sz="0" w:space="0" w:color="auto"/>
            <w:bottom w:val="none" w:sz="0" w:space="0" w:color="auto"/>
            <w:right w:val="none" w:sz="0" w:space="0" w:color="auto"/>
          </w:divBdr>
          <w:divsChild>
            <w:div w:id="178352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930749">
      <w:bodyDiv w:val="1"/>
      <w:marLeft w:val="0"/>
      <w:marRight w:val="0"/>
      <w:marTop w:val="0"/>
      <w:marBottom w:val="0"/>
      <w:divBdr>
        <w:top w:val="none" w:sz="0" w:space="0" w:color="auto"/>
        <w:left w:val="none" w:sz="0" w:space="0" w:color="auto"/>
        <w:bottom w:val="none" w:sz="0" w:space="0" w:color="auto"/>
        <w:right w:val="none" w:sz="0" w:space="0" w:color="auto"/>
      </w:divBdr>
    </w:div>
    <w:div w:id="848325989">
      <w:bodyDiv w:val="1"/>
      <w:marLeft w:val="0"/>
      <w:marRight w:val="0"/>
      <w:marTop w:val="0"/>
      <w:marBottom w:val="0"/>
      <w:divBdr>
        <w:top w:val="none" w:sz="0" w:space="0" w:color="auto"/>
        <w:left w:val="none" w:sz="0" w:space="0" w:color="auto"/>
        <w:bottom w:val="none" w:sz="0" w:space="0" w:color="auto"/>
        <w:right w:val="none" w:sz="0" w:space="0" w:color="auto"/>
      </w:divBdr>
    </w:div>
    <w:div w:id="848787797">
      <w:bodyDiv w:val="1"/>
      <w:marLeft w:val="0"/>
      <w:marRight w:val="0"/>
      <w:marTop w:val="0"/>
      <w:marBottom w:val="0"/>
      <w:divBdr>
        <w:top w:val="none" w:sz="0" w:space="0" w:color="auto"/>
        <w:left w:val="none" w:sz="0" w:space="0" w:color="auto"/>
        <w:bottom w:val="none" w:sz="0" w:space="0" w:color="auto"/>
        <w:right w:val="none" w:sz="0" w:space="0" w:color="auto"/>
      </w:divBdr>
    </w:div>
    <w:div w:id="852452795">
      <w:bodyDiv w:val="1"/>
      <w:marLeft w:val="0"/>
      <w:marRight w:val="0"/>
      <w:marTop w:val="0"/>
      <w:marBottom w:val="0"/>
      <w:divBdr>
        <w:top w:val="none" w:sz="0" w:space="0" w:color="auto"/>
        <w:left w:val="none" w:sz="0" w:space="0" w:color="auto"/>
        <w:bottom w:val="none" w:sz="0" w:space="0" w:color="auto"/>
        <w:right w:val="none" w:sz="0" w:space="0" w:color="auto"/>
      </w:divBdr>
      <w:divsChild>
        <w:div w:id="218901166">
          <w:marLeft w:val="0"/>
          <w:marRight w:val="0"/>
          <w:marTop w:val="0"/>
          <w:marBottom w:val="0"/>
          <w:divBdr>
            <w:top w:val="none" w:sz="0" w:space="0" w:color="auto"/>
            <w:left w:val="none" w:sz="0" w:space="0" w:color="auto"/>
            <w:bottom w:val="none" w:sz="0" w:space="0" w:color="auto"/>
            <w:right w:val="none" w:sz="0" w:space="0" w:color="auto"/>
          </w:divBdr>
        </w:div>
        <w:div w:id="1599750250">
          <w:marLeft w:val="0"/>
          <w:marRight w:val="0"/>
          <w:marTop w:val="0"/>
          <w:marBottom w:val="0"/>
          <w:divBdr>
            <w:top w:val="none" w:sz="0" w:space="0" w:color="auto"/>
            <w:left w:val="none" w:sz="0" w:space="0" w:color="auto"/>
            <w:bottom w:val="none" w:sz="0" w:space="0" w:color="auto"/>
            <w:right w:val="none" w:sz="0" w:space="0" w:color="auto"/>
          </w:divBdr>
        </w:div>
        <w:div w:id="792670593">
          <w:marLeft w:val="0"/>
          <w:marRight w:val="0"/>
          <w:marTop w:val="0"/>
          <w:marBottom w:val="0"/>
          <w:divBdr>
            <w:top w:val="none" w:sz="0" w:space="0" w:color="auto"/>
            <w:left w:val="none" w:sz="0" w:space="0" w:color="auto"/>
            <w:bottom w:val="none" w:sz="0" w:space="0" w:color="auto"/>
            <w:right w:val="none" w:sz="0" w:space="0" w:color="auto"/>
          </w:divBdr>
        </w:div>
        <w:div w:id="667634435">
          <w:marLeft w:val="0"/>
          <w:marRight w:val="0"/>
          <w:marTop w:val="0"/>
          <w:marBottom w:val="0"/>
          <w:divBdr>
            <w:top w:val="none" w:sz="0" w:space="0" w:color="auto"/>
            <w:left w:val="none" w:sz="0" w:space="0" w:color="auto"/>
            <w:bottom w:val="none" w:sz="0" w:space="0" w:color="auto"/>
            <w:right w:val="none" w:sz="0" w:space="0" w:color="auto"/>
          </w:divBdr>
        </w:div>
        <w:div w:id="1493718011">
          <w:marLeft w:val="0"/>
          <w:marRight w:val="0"/>
          <w:marTop w:val="0"/>
          <w:marBottom w:val="0"/>
          <w:divBdr>
            <w:top w:val="none" w:sz="0" w:space="0" w:color="auto"/>
            <w:left w:val="none" w:sz="0" w:space="0" w:color="auto"/>
            <w:bottom w:val="none" w:sz="0" w:space="0" w:color="auto"/>
            <w:right w:val="none" w:sz="0" w:space="0" w:color="auto"/>
          </w:divBdr>
        </w:div>
        <w:div w:id="1985429336">
          <w:marLeft w:val="0"/>
          <w:marRight w:val="0"/>
          <w:marTop w:val="0"/>
          <w:marBottom w:val="0"/>
          <w:divBdr>
            <w:top w:val="none" w:sz="0" w:space="0" w:color="auto"/>
            <w:left w:val="none" w:sz="0" w:space="0" w:color="auto"/>
            <w:bottom w:val="none" w:sz="0" w:space="0" w:color="auto"/>
            <w:right w:val="none" w:sz="0" w:space="0" w:color="auto"/>
          </w:divBdr>
        </w:div>
        <w:div w:id="447236668">
          <w:marLeft w:val="0"/>
          <w:marRight w:val="0"/>
          <w:marTop w:val="0"/>
          <w:marBottom w:val="0"/>
          <w:divBdr>
            <w:top w:val="none" w:sz="0" w:space="0" w:color="auto"/>
            <w:left w:val="none" w:sz="0" w:space="0" w:color="auto"/>
            <w:bottom w:val="none" w:sz="0" w:space="0" w:color="auto"/>
            <w:right w:val="none" w:sz="0" w:space="0" w:color="auto"/>
          </w:divBdr>
        </w:div>
        <w:div w:id="6833127">
          <w:marLeft w:val="0"/>
          <w:marRight w:val="0"/>
          <w:marTop w:val="0"/>
          <w:marBottom w:val="0"/>
          <w:divBdr>
            <w:top w:val="none" w:sz="0" w:space="0" w:color="auto"/>
            <w:left w:val="none" w:sz="0" w:space="0" w:color="auto"/>
            <w:bottom w:val="none" w:sz="0" w:space="0" w:color="auto"/>
            <w:right w:val="none" w:sz="0" w:space="0" w:color="auto"/>
          </w:divBdr>
        </w:div>
        <w:div w:id="212273741">
          <w:marLeft w:val="0"/>
          <w:marRight w:val="0"/>
          <w:marTop w:val="0"/>
          <w:marBottom w:val="0"/>
          <w:divBdr>
            <w:top w:val="none" w:sz="0" w:space="0" w:color="auto"/>
            <w:left w:val="none" w:sz="0" w:space="0" w:color="auto"/>
            <w:bottom w:val="none" w:sz="0" w:space="0" w:color="auto"/>
            <w:right w:val="none" w:sz="0" w:space="0" w:color="auto"/>
          </w:divBdr>
        </w:div>
      </w:divsChild>
    </w:div>
    <w:div w:id="853155019">
      <w:bodyDiv w:val="1"/>
      <w:marLeft w:val="0"/>
      <w:marRight w:val="0"/>
      <w:marTop w:val="0"/>
      <w:marBottom w:val="0"/>
      <w:divBdr>
        <w:top w:val="none" w:sz="0" w:space="0" w:color="auto"/>
        <w:left w:val="none" w:sz="0" w:space="0" w:color="auto"/>
        <w:bottom w:val="none" w:sz="0" w:space="0" w:color="auto"/>
        <w:right w:val="none" w:sz="0" w:space="0" w:color="auto"/>
      </w:divBdr>
    </w:div>
    <w:div w:id="858471179">
      <w:bodyDiv w:val="1"/>
      <w:marLeft w:val="0"/>
      <w:marRight w:val="0"/>
      <w:marTop w:val="0"/>
      <w:marBottom w:val="0"/>
      <w:divBdr>
        <w:top w:val="none" w:sz="0" w:space="0" w:color="auto"/>
        <w:left w:val="none" w:sz="0" w:space="0" w:color="auto"/>
        <w:bottom w:val="none" w:sz="0" w:space="0" w:color="auto"/>
        <w:right w:val="none" w:sz="0" w:space="0" w:color="auto"/>
      </w:divBdr>
    </w:div>
    <w:div w:id="858853027">
      <w:bodyDiv w:val="1"/>
      <w:marLeft w:val="0"/>
      <w:marRight w:val="0"/>
      <w:marTop w:val="0"/>
      <w:marBottom w:val="0"/>
      <w:divBdr>
        <w:top w:val="none" w:sz="0" w:space="0" w:color="auto"/>
        <w:left w:val="none" w:sz="0" w:space="0" w:color="auto"/>
        <w:bottom w:val="none" w:sz="0" w:space="0" w:color="auto"/>
        <w:right w:val="none" w:sz="0" w:space="0" w:color="auto"/>
      </w:divBdr>
      <w:divsChild>
        <w:div w:id="1451821049">
          <w:marLeft w:val="0"/>
          <w:marRight w:val="0"/>
          <w:marTop w:val="0"/>
          <w:marBottom w:val="0"/>
          <w:divBdr>
            <w:top w:val="none" w:sz="0" w:space="0" w:color="auto"/>
            <w:left w:val="none" w:sz="0" w:space="0" w:color="auto"/>
            <w:bottom w:val="none" w:sz="0" w:space="0" w:color="auto"/>
            <w:right w:val="none" w:sz="0" w:space="0" w:color="auto"/>
          </w:divBdr>
        </w:div>
        <w:div w:id="1660041938">
          <w:marLeft w:val="0"/>
          <w:marRight w:val="0"/>
          <w:marTop w:val="0"/>
          <w:marBottom w:val="0"/>
          <w:divBdr>
            <w:top w:val="none" w:sz="0" w:space="0" w:color="auto"/>
            <w:left w:val="none" w:sz="0" w:space="0" w:color="auto"/>
            <w:bottom w:val="none" w:sz="0" w:space="0" w:color="auto"/>
            <w:right w:val="none" w:sz="0" w:space="0" w:color="auto"/>
          </w:divBdr>
        </w:div>
        <w:div w:id="906036021">
          <w:marLeft w:val="0"/>
          <w:marRight w:val="0"/>
          <w:marTop w:val="0"/>
          <w:marBottom w:val="0"/>
          <w:divBdr>
            <w:top w:val="none" w:sz="0" w:space="0" w:color="auto"/>
            <w:left w:val="none" w:sz="0" w:space="0" w:color="auto"/>
            <w:bottom w:val="none" w:sz="0" w:space="0" w:color="auto"/>
            <w:right w:val="none" w:sz="0" w:space="0" w:color="auto"/>
          </w:divBdr>
        </w:div>
        <w:div w:id="371267071">
          <w:marLeft w:val="0"/>
          <w:marRight w:val="0"/>
          <w:marTop w:val="0"/>
          <w:marBottom w:val="0"/>
          <w:divBdr>
            <w:top w:val="none" w:sz="0" w:space="0" w:color="auto"/>
            <w:left w:val="none" w:sz="0" w:space="0" w:color="auto"/>
            <w:bottom w:val="none" w:sz="0" w:space="0" w:color="auto"/>
            <w:right w:val="none" w:sz="0" w:space="0" w:color="auto"/>
          </w:divBdr>
        </w:div>
        <w:div w:id="1539319589">
          <w:marLeft w:val="0"/>
          <w:marRight w:val="0"/>
          <w:marTop w:val="0"/>
          <w:marBottom w:val="0"/>
          <w:divBdr>
            <w:top w:val="none" w:sz="0" w:space="0" w:color="auto"/>
            <w:left w:val="none" w:sz="0" w:space="0" w:color="auto"/>
            <w:bottom w:val="none" w:sz="0" w:space="0" w:color="auto"/>
            <w:right w:val="none" w:sz="0" w:space="0" w:color="auto"/>
          </w:divBdr>
        </w:div>
        <w:div w:id="1394432365">
          <w:marLeft w:val="0"/>
          <w:marRight w:val="0"/>
          <w:marTop w:val="0"/>
          <w:marBottom w:val="0"/>
          <w:divBdr>
            <w:top w:val="none" w:sz="0" w:space="0" w:color="auto"/>
            <w:left w:val="none" w:sz="0" w:space="0" w:color="auto"/>
            <w:bottom w:val="none" w:sz="0" w:space="0" w:color="auto"/>
            <w:right w:val="none" w:sz="0" w:space="0" w:color="auto"/>
          </w:divBdr>
        </w:div>
        <w:div w:id="1247378489">
          <w:marLeft w:val="0"/>
          <w:marRight w:val="0"/>
          <w:marTop w:val="0"/>
          <w:marBottom w:val="0"/>
          <w:divBdr>
            <w:top w:val="none" w:sz="0" w:space="0" w:color="auto"/>
            <w:left w:val="none" w:sz="0" w:space="0" w:color="auto"/>
            <w:bottom w:val="none" w:sz="0" w:space="0" w:color="auto"/>
            <w:right w:val="none" w:sz="0" w:space="0" w:color="auto"/>
          </w:divBdr>
        </w:div>
        <w:div w:id="1335456962">
          <w:marLeft w:val="0"/>
          <w:marRight w:val="0"/>
          <w:marTop w:val="0"/>
          <w:marBottom w:val="0"/>
          <w:divBdr>
            <w:top w:val="none" w:sz="0" w:space="0" w:color="auto"/>
            <w:left w:val="none" w:sz="0" w:space="0" w:color="auto"/>
            <w:bottom w:val="none" w:sz="0" w:space="0" w:color="auto"/>
            <w:right w:val="none" w:sz="0" w:space="0" w:color="auto"/>
          </w:divBdr>
        </w:div>
        <w:div w:id="1554463256">
          <w:marLeft w:val="0"/>
          <w:marRight w:val="0"/>
          <w:marTop w:val="0"/>
          <w:marBottom w:val="0"/>
          <w:divBdr>
            <w:top w:val="none" w:sz="0" w:space="0" w:color="auto"/>
            <w:left w:val="none" w:sz="0" w:space="0" w:color="auto"/>
            <w:bottom w:val="none" w:sz="0" w:space="0" w:color="auto"/>
            <w:right w:val="none" w:sz="0" w:space="0" w:color="auto"/>
          </w:divBdr>
        </w:div>
        <w:div w:id="917859164">
          <w:marLeft w:val="0"/>
          <w:marRight w:val="0"/>
          <w:marTop w:val="0"/>
          <w:marBottom w:val="0"/>
          <w:divBdr>
            <w:top w:val="none" w:sz="0" w:space="0" w:color="auto"/>
            <w:left w:val="none" w:sz="0" w:space="0" w:color="auto"/>
            <w:bottom w:val="none" w:sz="0" w:space="0" w:color="auto"/>
            <w:right w:val="none" w:sz="0" w:space="0" w:color="auto"/>
          </w:divBdr>
        </w:div>
        <w:div w:id="1351445205">
          <w:marLeft w:val="0"/>
          <w:marRight w:val="0"/>
          <w:marTop w:val="0"/>
          <w:marBottom w:val="0"/>
          <w:divBdr>
            <w:top w:val="none" w:sz="0" w:space="0" w:color="auto"/>
            <w:left w:val="none" w:sz="0" w:space="0" w:color="auto"/>
            <w:bottom w:val="none" w:sz="0" w:space="0" w:color="auto"/>
            <w:right w:val="none" w:sz="0" w:space="0" w:color="auto"/>
          </w:divBdr>
        </w:div>
        <w:div w:id="450780685">
          <w:marLeft w:val="0"/>
          <w:marRight w:val="0"/>
          <w:marTop w:val="0"/>
          <w:marBottom w:val="0"/>
          <w:divBdr>
            <w:top w:val="none" w:sz="0" w:space="0" w:color="auto"/>
            <w:left w:val="none" w:sz="0" w:space="0" w:color="auto"/>
            <w:bottom w:val="none" w:sz="0" w:space="0" w:color="auto"/>
            <w:right w:val="none" w:sz="0" w:space="0" w:color="auto"/>
          </w:divBdr>
        </w:div>
      </w:divsChild>
    </w:div>
    <w:div w:id="861751163">
      <w:bodyDiv w:val="1"/>
      <w:marLeft w:val="0"/>
      <w:marRight w:val="0"/>
      <w:marTop w:val="0"/>
      <w:marBottom w:val="0"/>
      <w:divBdr>
        <w:top w:val="none" w:sz="0" w:space="0" w:color="auto"/>
        <w:left w:val="none" w:sz="0" w:space="0" w:color="auto"/>
        <w:bottom w:val="none" w:sz="0" w:space="0" w:color="auto"/>
        <w:right w:val="none" w:sz="0" w:space="0" w:color="auto"/>
      </w:divBdr>
      <w:divsChild>
        <w:div w:id="663122670">
          <w:marLeft w:val="0"/>
          <w:marRight w:val="0"/>
          <w:marTop w:val="0"/>
          <w:marBottom w:val="0"/>
          <w:divBdr>
            <w:top w:val="none" w:sz="0" w:space="0" w:color="auto"/>
            <w:left w:val="none" w:sz="0" w:space="0" w:color="auto"/>
            <w:bottom w:val="none" w:sz="0" w:space="0" w:color="auto"/>
            <w:right w:val="none" w:sz="0" w:space="0" w:color="auto"/>
          </w:divBdr>
        </w:div>
        <w:div w:id="910627338">
          <w:marLeft w:val="0"/>
          <w:marRight w:val="0"/>
          <w:marTop w:val="0"/>
          <w:marBottom w:val="0"/>
          <w:divBdr>
            <w:top w:val="none" w:sz="0" w:space="0" w:color="auto"/>
            <w:left w:val="none" w:sz="0" w:space="0" w:color="auto"/>
            <w:bottom w:val="none" w:sz="0" w:space="0" w:color="auto"/>
            <w:right w:val="none" w:sz="0" w:space="0" w:color="auto"/>
          </w:divBdr>
        </w:div>
        <w:div w:id="1514222880">
          <w:marLeft w:val="0"/>
          <w:marRight w:val="0"/>
          <w:marTop w:val="0"/>
          <w:marBottom w:val="0"/>
          <w:divBdr>
            <w:top w:val="none" w:sz="0" w:space="0" w:color="auto"/>
            <w:left w:val="none" w:sz="0" w:space="0" w:color="auto"/>
            <w:bottom w:val="none" w:sz="0" w:space="0" w:color="auto"/>
            <w:right w:val="none" w:sz="0" w:space="0" w:color="auto"/>
          </w:divBdr>
        </w:div>
        <w:div w:id="1625579669">
          <w:marLeft w:val="0"/>
          <w:marRight w:val="0"/>
          <w:marTop w:val="0"/>
          <w:marBottom w:val="0"/>
          <w:divBdr>
            <w:top w:val="none" w:sz="0" w:space="0" w:color="auto"/>
            <w:left w:val="none" w:sz="0" w:space="0" w:color="auto"/>
            <w:bottom w:val="none" w:sz="0" w:space="0" w:color="auto"/>
            <w:right w:val="none" w:sz="0" w:space="0" w:color="auto"/>
          </w:divBdr>
        </w:div>
      </w:divsChild>
    </w:div>
    <w:div w:id="868103152">
      <w:bodyDiv w:val="1"/>
      <w:marLeft w:val="0"/>
      <w:marRight w:val="0"/>
      <w:marTop w:val="0"/>
      <w:marBottom w:val="0"/>
      <w:divBdr>
        <w:top w:val="none" w:sz="0" w:space="0" w:color="auto"/>
        <w:left w:val="none" w:sz="0" w:space="0" w:color="auto"/>
        <w:bottom w:val="none" w:sz="0" w:space="0" w:color="auto"/>
        <w:right w:val="none" w:sz="0" w:space="0" w:color="auto"/>
      </w:divBdr>
    </w:div>
    <w:div w:id="868181046">
      <w:bodyDiv w:val="1"/>
      <w:marLeft w:val="0"/>
      <w:marRight w:val="0"/>
      <w:marTop w:val="0"/>
      <w:marBottom w:val="0"/>
      <w:divBdr>
        <w:top w:val="none" w:sz="0" w:space="0" w:color="auto"/>
        <w:left w:val="none" w:sz="0" w:space="0" w:color="auto"/>
        <w:bottom w:val="none" w:sz="0" w:space="0" w:color="auto"/>
        <w:right w:val="none" w:sz="0" w:space="0" w:color="auto"/>
      </w:divBdr>
      <w:divsChild>
        <w:div w:id="490370731">
          <w:marLeft w:val="0"/>
          <w:marRight w:val="0"/>
          <w:marTop w:val="0"/>
          <w:marBottom w:val="0"/>
          <w:divBdr>
            <w:top w:val="none" w:sz="0" w:space="0" w:color="auto"/>
            <w:left w:val="none" w:sz="0" w:space="0" w:color="auto"/>
            <w:bottom w:val="none" w:sz="0" w:space="0" w:color="auto"/>
            <w:right w:val="none" w:sz="0" w:space="0" w:color="auto"/>
          </w:divBdr>
        </w:div>
        <w:div w:id="624966878">
          <w:marLeft w:val="0"/>
          <w:marRight w:val="0"/>
          <w:marTop w:val="0"/>
          <w:marBottom w:val="0"/>
          <w:divBdr>
            <w:top w:val="none" w:sz="0" w:space="0" w:color="auto"/>
            <w:left w:val="none" w:sz="0" w:space="0" w:color="auto"/>
            <w:bottom w:val="none" w:sz="0" w:space="0" w:color="auto"/>
            <w:right w:val="none" w:sz="0" w:space="0" w:color="auto"/>
          </w:divBdr>
        </w:div>
        <w:div w:id="931402676">
          <w:marLeft w:val="0"/>
          <w:marRight w:val="0"/>
          <w:marTop w:val="0"/>
          <w:marBottom w:val="0"/>
          <w:divBdr>
            <w:top w:val="none" w:sz="0" w:space="0" w:color="auto"/>
            <w:left w:val="none" w:sz="0" w:space="0" w:color="auto"/>
            <w:bottom w:val="none" w:sz="0" w:space="0" w:color="auto"/>
            <w:right w:val="none" w:sz="0" w:space="0" w:color="auto"/>
          </w:divBdr>
        </w:div>
        <w:div w:id="1614629019">
          <w:marLeft w:val="0"/>
          <w:marRight w:val="0"/>
          <w:marTop w:val="0"/>
          <w:marBottom w:val="0"/>
          <w:divBdr>
            <w:top w:val="none" w:sz="0" w:space="0" w:color="auto"/>
            <w:left w:val="none" w:sz="0" w:space="0" w:color="auto"/>
            <w:bottom w:val="none" w:sz="0" w:space="0" w:color="auto"/>
            <w:right w:val="none" w:sz="0" w:space="0" w:color="auto"/>
          </w:divBdr>
        </w:div>
        <w:div w:id="1914504143">
          <w:marLeft w:val="0"/>
          <w:marRight w:val="0"/>
          <w:marTop w:val="0"/>
          <w:marBottom w:val="0"/>
          <w:divBdr>
            <w:top w:val="none" w:sz="0" w:space="0" w:color="auto"/>
            <w:left w:val="none" w:sz="0" w:space="0" w:color="auto"/>
            <w:bottom w:val="none" w:sz="0" w:space="0" w:color="auto"/>
            <w:right w:val="none" w:sz="0" w:space="0" w:color="auto"/>
          </w:divBdr>
        </w:div>
      </w:divsChild>
    </w:div>
    <w:div w:id="872351545">
      <w:bodyDiv w:val="1"/>
      <w:marLeft w:val="0"/>
      <w:marRight w:val="0"/>
      <w:marTop w:val="0"/>
      <w:marBottom w:val="0"/>
      <w:divBdr>
        <w:top w:val="none" w:sz="0" w:space="0" w:color="auto"/>
        <w:left w:val="none" w:sz="0" w:space="0" w:color="auto"/>
        <w:bottom w:val="none" w:sz="0" w:space="0" w:color="auto"/>
        <w:right w:val="none" w:sz="0" w:space="0" w:color="auto"/>
      </w:divBdr>
    </w:div>
    <w:div w:id="873005509">
      <w:bodyDiv w:val="1"/>
      <w:marLeft w:val="0"/>
      <w:marRight w:val="0"/>
      <w:marTop w:val="0"/>
      <w:marBottom w:val="0"/>
      <w:divBdr>
        <w:top w:val="none" w:sz="0" w:space="0" w:color="auto"/>
        <w:left w:val="none" w:sz="0" w:space="0" w:color="auto"/>
        <w:bottom w:val="none" w:sz="0" w:space="0" w:color="auto"/>
        <w:right w:val="none" w:sz="0" w:space="0" w:color="auto"/>
      </w:divBdr>
      <w:divsChild>
        <w:div w:id="510265216">
          <w:marLeft w:val="0"/>
          <w:marRight w:val="0"/>
          <w:marTop w:val="0"/>
          <w:marBottom w:val="0"/>
          <w:divBdr>
            <w:top w:val="none" w:sz="0" w:space="0" w:color="auto"/>
            <w:left w:val="none" w:sz="0" w:space="0" w:color="auto"/>
            <w:bottom w:val="none" w:sz="0" w:space="0" w:color="auto"/>
            <w:right w:val="none" w:sz="0" w:space="0" w:color="auto"/>
          </w:divBdr>
        </w:div>
        <w:div w:id="978874544">
          <w:marLeft w:val="0"/>
          <w:marRight w:val="0"/>
          <w:marTop w:val="0"/>
          <w:marBottom w:val="0"/>
          <w:divBdr>
            <w:top w:val="none" w:sz="0" w:space="0" w:color="auto"/>
            <w:left w:val="none" w:sz="0" w:space="0" w:color="auto"/>
            <w:bottom w:val="none" w:sz="0" w:space="0" w:color="auto"/>
            <w:right w:val="none" w:sz="0" w:space="0" w:color="auto"/>
          </w:divBdr>
          <w:divsChild>
            <w:div w:id="1180042038">
              <w:marLeft w:val="0"/>
              <w:marRight w:val="0"/>
              <w:marTop w:val="0"/>
              <w:marBottom w:val="0"/>
              <w:divBdr>
                <w:top w:val="none" w:sz="0" w:space="0" w:color="auto"/>
                <w:left w:val="none" w:sz="0" w:space="0" w:color="auto"/>
                <w:bottom w:val="none" w:sz="0" w:space="0" w:color="auto"/>
                <w:right w:val="none" w:sz="0" w:space="0" w:color="auto"/>
              </w:divBdr>
            </w:div>
          </w:divsChild>
        </w:div>
        <w:div w:id="1027178454">
          <w:marLeft w:val="0"/>
          <w:marRight w:val="0"/>
          <w:marTop w:val="0"/>
          <w:marBottom w:val="0"/>
          <w:divBdr>
            <w:top w:val="none" w:sz="0" w:space="0" w:color="auto"/>
            <w:left w:val="none" w:sz="0" w:space="0" w:color="auto"/>
            <w:bottom w:val="none" w:sz="0" w:space="0" w:color="auto"/>
            <w:right w:val="none" w:sz="0" w:space="0" w:color="auto"/>
          </w:divBdr>
        </w:div>
        <w:div w:id="1450511864">
          <w:marLeft w:val="0"/>
          <w:marRight w:val="0"/>
          <w:marTop w:val="0"/>
          <w:marBottom w:val="0"/>
          <w:divBdr>
            <w:top w:val="none" w:sz="0" w:space="0" w:color="auto"/>
            <w:left w:val="none" w:sz="0" w:space="0" w:color="auto"/>
            <w:bottom w:val="none" w:sz="0" w:space="0" w:color="auto"/>
            <w:right w:val="none" w:sz="0" w:space="0" w:color="auto"/>
          </w:divBdr>
        </w:div>
      </w:divsChild>
    </w:div>
    <w:div w:id="876697839">
      <w:bodyDiv w:val="1"/>
      <w:marLeft w:val="0"/>
      <w:marRight w:val="0"/>
      <w:marTop w:val="0"/>
      <w:marBottom w:val="0"/>
      <w:divBdr>
        <w:top w:val="none" w:sz="0" w:space="0" w:color="auto"/>
        <w:left w:val="none" w:sz="0" w:space="0" w:color="auto"/>
        <w:bottom w:val="none" w:sz="0" w:space="0" w:color="auto"/>
        <w:right w:val="none" w:sz="0" w:space="0" w:color="auto"/>
      </w:divBdr>
    </w:div>
    <w:div w:id="879325447">
      <w:bodyDiv w:val="1"/>
      <w:marLeft w:val="0"/>
      <w:marRight w:val="0"/>
      <w:marTop w:val="0"/>
      <w:marBottom w:val="0"/>
      <w:divBdr>
        <w:top w:val="none" w:sz="0" w:space="0" w:color="auto"/>
        <w:left w:val="none" w:sz="0" w:space="0" w:color="auto"/>
        <w:bottom w:val="none" w:sz="0" w:space="0" w:color="auto"/>
        <w:right w:val="none" w:sz="0" w:space="0" w:color="auto"/>
      </w:divBdr>
    </w:div>
    <w:div w:id="883642307">
      <w:bodyDiv w:val="1"/>
      <w:marLeft w:val="0"/>
      <w:marRight w:val="0"/>
      <w:marTop w:val="0"/>
      <w:marBottom w:val="0"/>
      <w:divBdr>
        <w:top w:val="none" w:sz="0" w:space="0" w:color="auto"/>
        <w:left w:val="none" w:sz="0" w:space="0" w:color="auto"/>
        <w:bottom w:val="none" w:sz="0" w:space="0" w:color="auto"/>
        <w:right w:val="none" w:sz="0" w:space="0" w:color="auto"/>
      </w:divBdr>
    </w:div>
    <w:div w:id="885525217">
      <w:bodyDiv w:val="1"/>
      <w:marLeft w:val="0"/>
      <w:marRight w:val="0"/>
      <w:marTop w:val="0"/>
      <w:marBottom w:val="0"/>
      <w:divBdr>
        <w:top w:val="none" w:sz="0" w:space="0" w:color="auto"/>
        <w:left w:val="none" w:sz="0" w:space="0" w:color="auto"/>
        <w:bottom w:val="none" w:sz="0" w:space="0" w:color="auto"/>
        <w:right w:val="none" w:sz="0" w:space="0" w:color="auto"/>
      </w:divBdr>
    </w:div>
    <w:div w:id="894316691">
      <w:bodyDiv w:val="1"/>
      <w:marLeft w:val="0"/>
      <w:marRight w:val="0"/>
      <w:marTop w:val="0"/>
      <w:marBottom w:val="0"/>
      <w:divBdr>
        <w:top w:val="none" w:sz="0" w:space="0" w:color="auto"/>
        <w:left w:val="none" w:sz="0" w:space="0" w:color="auto"/>
        <w:bottom w:val="none" w:sz="0" w:space="0" w:color="auto"/>
        <w:right w:val="none" w:sz="0" w:space="0" w:color="auto"/>
      </w:divBdr>
    </w:div>
    <w:div w:id="905725137">
      <w:bodyDiv w:val="1"/>
      <w:marLeft w:val="0"/>
      <w:marRight w:val="0"/>
      <w:marTop w:val="0"/>
      <w:marBottom w:val="0"/>
      <w:divBdr>
        <w:top w:val="none" w:sz="0" w:space="0" w:color="auto"/>
        <w:left w:val="none" w:sz="0" w:space="0" w:color="auto"/>
        <w:bottom w:val="none" w:sz="0" w:space="0" w:color="auto"/>
        <w:right w:val="none" w:sz="0" w:space="0" w:color="auto"/>
      </w:divBdr>
    </w:div>
    <w:div w:id="906113842">
      <w:bodyDiv w:val="1"/>
      <w:marLeft w:val="0"/>
      <w:marRight w:val="0"/>
      <w:marTop w:val="0"/>
      <w:marBottom w:val="0"/>
      <w:divBdr>
        <w:top w:val="none" w:sz="0" w:space="0" w:color="auto"/>
        <w:left w:val="none" w:sz="0" w:space="0" w:color="auto"/>
        <w:bottom w:val="none" w:sz="0" w:space="0" w:color="auto"/>
        <w:right w:val="none" w:sz="0" w:space="0" w:color="auto"/>
      </w:divBdr>
    </w:div>
    <w:div w:id="906842981">
      <w:bodyDiv w:val="1"/>
      <w:marLeft w:val="0"/>
      <w:marRight w:val="0"/>
      <w:marTop w:val="0"/>
      <w:marBottom w:val="0"/>
      <w:divBdr>
        <w:top w:val="none" w:sz="0" w:space="0" w:color="auto"/>
        <w:left w:val="none" w:sz="0" w:space="0" w:color="auto"/>
        <w:bottom w:val="none" w:sz="0" w:space="0" w:color="auto"/>
        <w:right w:val="none" w:sz="0" w:space="0" w:color="auto"/>
      </w:divBdr>
    </w:div>
    <w:div w:id="909996598">
      <w:bodyDiv w:val="1"/>
      <w:marLeft w:val="0"/>
      <w:marRight w:val="0"/>
      <w:marTop w:val="0"/>
      <w:marBottom w:val="0"/>
      <w:divBdr>
        <w:top w:val="none" w:sz="0" w:space="0" w:color="auto"/>
        <w:left w:val="none" w:sz="0" w:space="0" w:color="auto"/>
        <w:bottom w:val="none" w:sz="0" w:space="0" w:color="auto"/>
        <w:right w:val="none" w:sz="0" w:space="0" w:color="auto"/>
      </w:divBdr>
      <w:divsChild>
        <w:div w:id="996497690">
          <w:marLeft w:val="0"/>
          <w:marRight w:val="0"/>
          <w:marTop w:val="0"/>
          <w:marBottom w:val="0"/>
          <w:divBdr>
            <w:top w:val="none" w:sz="0" w:space="0" w:color="auto"/>
            <w:left w:val="none" w:sz="0" w:space="0" w:color="auto"/>
            <w:bottom w:val="none" w:sz="0" w:space="0" w:color="auto"/>
            <w:right w:val="none" w:sz="0" w:space="0" w:color="auto"/>
          </w:divBdr>
        </w:div>
        <w:div w:id="1523981303">
          <w:marLeft w:val="0"/>
          <w:marRight w:val="0"/>
          <w:marTop w:val="0"/>
          <w:marBottom w:val="0"/>
          <w:divBdr>
            <w:top w:val="none" w:sz="0" w:space="0" w:color="auto"/>
            <w:left w:val="none" w:sz="0" w:space="0" w:color="auto"/>
            <w:bottom w:val="none" w:sz="0" w:space="0" w:color="auto"/>
            <w:right w:val="none" w:sz="0" w:space="0" w:color="auto"/>
          </w:divBdr>
        </w:div>
        <w:div w:id="1954438699">
          <w:marLeft w:val="0"/>
          <w:marRight w:val="0"/>
          <w:marTop w:val="0"/>
          <w:marBottom w:val="0"/>
          <w:divBdr>
            <w:top w:val="none" w:sz="0" w:space="0" w:color="auto"/>
            <w:left w:val="none" w:sz="0" w:space="0" w:color="auto"/>
            <w:bottom w:val="none" w:sz="0" w:space="0" w:color="auto"/>
            <w:right w:val="none" w:sz="0" w:space="0" w:color="auto"/>
          </w:divBdr>
        </w:div>
      </w:divsChild>
    </w:div>
    <w:div w:id="923151281">
      <w:bodyDiv w:val="1"/>
      <w:marLeft w:val="0"/>
      <w:marRight w:val="0"/>
      <w:marTop w:val="0"/>
      <w:marBottom w:val="0"/>
      <w:divBdr>
        <w:top w:val="none" w:sz="0" w:space="0" w:color="auto"/>
        <w:left w:val="none" w:sz="0" w:space="0" w:color="auto"/>
        <w:bottom w:val="none" w:sz="0" w:space="0" w:color="auto"/>
        <w:right w:val="none" w:sz="0" w:space="0" w:color="auto"/>
      </w:divBdr>
      <w:divsChild>
        <w:div w:id="960112554">
          <w:marLeft w:val="0"/>
          <w:marRight w:val="0"/>
          <w:marTop w:val="0"/>
          <w:marBottom w:val="0"/>
          <w:divBdr>
            <w:top w:val="none" w:sz="0" w:space="0" w:color="auto"/>
            <w:left w:val="none" w:sz="0" w:space="0" w:color="auto"/>
            <w:bottom w:val="none" w:sz="0" w:space="0" w:color="auto"/>
            <w:right w:val="none" w:sz="0" w:space="0" w:color="auto"/>
          </w:divBdr>
        </w:div>
        <w:div w:id="1698004934">
          <w:marLeft w:val="0"/>
          <w:marRight w:val="0"/>
          <w:marTop w:val="0"/>
          <w:marBottom w:val="0"/>
          <w:divBdr>
            <w:top w:val="none" w:sz="0" w:space="0" w:color="auto"/>
            <w:left w:val="none" w:sz="0" w:space="0" w:color="auto"/>
            <w:bottom w:val="none" w:sz="0" w:space="0" w:color="auto"/>
            <w:right w:val="none" w:sz="0" w:space="0" w:color="auto"/>
          </w:divBdr>
        </w:div>
        <w:div w:id="2067947485">
          <w:marLeft w:val="0"/>
          <w:marRight w:val="0"/>
          <w:marTop w:val="0"/>
          <w:marBottom w:val="0"/>
          <w:divBdr>
            <w:top w:val="none" w:sz="0" w:space="0" w:color="auto"/>
            <w:left w:val="none" w:sz="0" w:space="0" w:color="auto"/>
            <w:bottom w:val="none" w:sz="0" w:space="0" w:color="auto"/>
            <w:right w:val="none" w:sz="0" w:space="0" w:color="auto"/>
          </w:divBdr>
        </w:div>
      </w:divsChild>
    </w:div>
    <w:div w:id="923414100">
      <w:bodyDiv w:val="1"/>
      <w:marLeft w:val="0"/>
      <w:marRight w:val="0"/>
      <w:marTop w:val="0"/>
      <w:marBottom w:val="0"/>
      <w:divBdr>
        <w:top w:val="none" w:sz="0" w:space="0" w:color="auto"/>
        <w:left w:val="none" w:sz="0" w:space="0" w:color="auto"/>
        <w:bottom w:val="none" w:sz="0" w:space="0" w:color="auto"/>
        <w:right w:val="none" w:sz="0" w:space="0" w:color="auto"/>
      </w:divBdr>
    </w:div>
    <w:div w:id="925381296">
      <w:bodyDiv w:val="1"/>
      <w:marLeft w:val="0"/>
      <w:marRight w:val="0"/>
      <w:marTop w:val="0"/>
      <w:marBottom w:val="0"/>
      <w:divBdr>
        <w:top w:val="none" w:sz="0" w:space="0" w:color="auto"/>
        <w:left w:val="none" w:sz="0" w:space="0" w:color="auto"/>
        <w:bottom w:val="none" w:sz="0" w:space="0" w:color="auto"/>
        <w:right w:val="none" w:sz="0" w:space="0" w:color="auto"/>
      </w:divBdr>
    </w:div>
    <w:div w:id="934365443">
      <w:bodyDiv w:val="1"/>
      <w:marLeft w:val="0"/>
      <w:marRight w:val="0"/>
      <w:marTop w:val="0"/>
      <w:marBottom w:val="0"/>
      <w:divBdr>
        <w:top w:val="none" w:sz="0" w:space="0" w:color="auto"/>
        <w:left w:val="none" w:sz="0" w:space="0" w:color="auto"/>
        <w:bottom w:val="none" w:sz="0" w:space="0" w:color="auto"/>
        <w:right w:val="none" w:sz="0" w:space="0" w:color="auto"/>
      </w:divBdr>
    </w:div>
    <w:div w:id="937375475">
      <w:bodyDiv w:val="1"/>
      <w:marLeft w:val="0"/>
      <w:marRight w:val="0"/>
      <w:marTop w:val="0"/>
      <w:marBottom w:val="0"/>
      <w:divBdr>
        <w:top w:val="none" w:sz="0" w:space="0" w:color="auto"/>
        <w:left w:val="none" w:sz="0" w:space="0" w:color="auto"/>
        <w:bottom w:val="none" w:sz="0" w:space="0" w:color="auto"/>
        <w:right w:val="none" w:sz="0" w:space="0" w:color="auto"/>
      </w:divBdr>
      <w:divsChild>
        <w:div w:id="239143239">
          <w:marLeft w:val="0"/>
          <w:marRight w:val="0"/>
          <w:marTop w:val="0"/>
          <w:marBottom w:val="0"/>
          <w:divBdr>
            <w:top w:val="none" w:sz="0" w:space="0" w:color="auto"/>
            <w:left w:val="none" w:sz="0" w:space="0" w:color="auto"/>
            <w:bottom w:val="none" w:sz="0" w:space="0" w:color="auto"/>
            <w:right w:val="none" w:sz="0" w:space="0" w:color="auto"/>
          </w:divBdr>
        </w:div>
        <w:div w:id="1445542927">
          <w:marLeft w:val="0"/>
          <w:marRight w:val="0"/>
          <w:marTop w:val="0"/>
          <w:marBottom w:val="0"/>
          <w:divBdr>
            <w:top w:val="none" w:sz="0" w:space="0" w:color="auto"/>
            <w:left w:val="none" w:sz="0" w:space="0" w:color="auto"/>
            <w:bottom w:val="none" w:sz="0" w:space="0" w:color="auto"/>
            <w:right w:val="none" w:sz="0" w:space="0" w:color="auto"/>
          </w:divBdr>
        </w:div>
        <w:div w:id="1903439857">
          <w:marLeft w:val="0"/>
          <w:marRight w:val="0"/>
          <w:marTop w:val="0"/>
          <w:marBottom w:val="0"/>
          <w:divBdr>
            <w:top w:val="none" w:sz="0" w:space="0" w:color="auto"/>
            <w:left w:val="none" w:sz="0" w:space="0" w:color="auto"/>
            <w:bottom w:val="none" w:sz="0" w:space="0" w:color="auto"/>
            <w:right w:val="none" w:sz="0" w:space="0" w:color="auto"/>
          </w:divBdr>
        </w:div>
      </w:divsChild>
    </w:div>
    <w:div w:id="942033385">
      <w:bodyDiv w:val="1"/>
      <w:marLeft w:val="0"/>
      <w:marRight w:val="0"/>
      <w:marTop w:val="0"/>
      <w:marBottom w:val="0"/>
      <w:divBdr>
        <w:top w:val="none" w:sz="0" w:space="0" w:color="auto"/>
        <w:left w:val="none" w:sz="0" w:space="0" w:color="auto"/>
        <w:bottom w:val="none" w:sz="0" w:space="0" w:color="auto"/>
        <w:right w:val="none" w:sz="0" w:space="0" w:color="auto"/>
      </w:divBdr>
    </w:div>
    <w:div w:id="943923567">
      <w:bodyDiv w:val="1"/>
      <w:marLeft w:val="0"/>
      <w:marRight w:val="0"/>
      <w:marTop w:val="0"/>
      <w:marBottom w:val="0"/>
      <w:divBdr>
        <w:top w:val="none" w:sz="0" w:space="0" w:color="auto"/>
        <w:left w:val="none" w:sz="0" w:space="0" w:color="auto"/>
        <w:bottom w:val="none" w:sz="0" w:space="0" w:color="auto"/>
        <w:right w:val="none" w:sz="0" w:space="0" w:color="auto"/>
      </w:divBdr>
    </w:div>
    <w:div w:id="944731649">
      <w:bodyDiv w:val="1"/>
      <w:marLeft w:val="0"/>
      <w:marRight w:val="0"/>
      <w:marTop w:val="0"/>
      <w:marBottom w:val="0"/>
      <w:divBdr>
        <w:top w:val="none" w:sz="0" w:space="0" w:color="auto"/>
        <w:left w:val="none" w:sz="0" w:space="0" w:color="auto"/>
        <w:bottom w:val="none" w:sz="0" w:space="0" w:color="auto"/>
        <w:right w:val="none" w:sz="0" w:space="0" w:color="auto"/>
      </w:divBdr>
    </w:div>
    <w:div w:id="948118937">
      <w:bodyDiv w:val="1"/>
      <w:marLeft w:val="0"/>
      <w:marRight w:val="0"/>
      <w:marTop w:val="0"/>
      <w:marBottom w:val="0"/>
      <w:divBdr>
        <w:top w:val="none" w:sz="0" w:space="0" w:color="auto"/>
        <w:left w:val="none" w:sz="0" w:space="0" w:color="auto"/>
        <w:bottom w:val="none" w:sz="0" w:space="0" w:color="auto"/>
        <w:right w:val="none" w:sz="0" w:space="0" w:color="auto"/>
      </w:divBdr>
      <w:divsChild>
        <w:div w:id="13775055">
          <w:marLeft w:val="0"/>
          <w:marRight w:val="0"/>
          <w:marTop w:val="0"/>
          <w:marBottom w:val="0"/>
          <w:divBdr>
            <w:top w:val="none" w:sz="0" w:space="0" w:color="auto"/>
            <w:left w:val="none" w:sz="0" w:space="0" w:color="auto"/>
            <w:bottom w:val="none" w:sz="0" w:space="0" w:color="auto"/>
            <w:right w:val="none" w:sz="0" w:space="0" w:color="auto"/>
          </w:divBdr>
        </w:div>
        <w:div w:id="21901022">
          <w:marLeft w:val="0"/>
          <w:marRight w:val="0"/>
          <w:marTop w:val="0"/>
          <w:marBottom w:val="0"/>
          <w:divBdr>
            <w:top w:val="none" w:sz="0" w:space="0" w:color="auto"/>
            <w:left w:val="none" w:sz="0" w:space="0" w:color="auto"/>
            <w:bottom w:val="none" w:sz="0" w:space="0" w:color="auto"/>
            <w:right w:val="none" w:sz="0" w:space="0" w:color="auto"/>
          </w:divBdr>
        </w:div>
        <w:div w:id="81605832">
          <w:marLeft w:val="0"/>
          <w:marRight w:val="0"/>
          <w:marTop w:val="0"/>
          <w:marBottom w:val="0"/>
          <w:divBdr>
            <w:top w:val="none" w:sz="0" w:space="0" w:color="auto"/>
            <w:left w:val="none" w:sz="0" w:space="0" w:color="auto"/>
            <w:bottom w:val="none" w:sz="0" w:space="0" w:color="auto"/>
            <w:right w:val="none" w:sz="0" w:space="0" w:color="auto"/>
          </w:divBdr>
        </w:div>
        <w:div w:id="157501659">
          <w:marLeft w:val="0"/>
          <w:marRight w:val="0"/>
          <w:marTop w:val="0"/>
          <w:marBottom w:val="0"/>
          <w:divBdr>
            <w:top w:val="none" w:sz="0" w:space="0" w:color="auto"/>
            <w:left w:val="none" w:sz="0" w:space="0" w:color="auto"/>
            <w:bottom w:val="none" w:sz="0" w:space="0" w:color="auto"/>
            <w:right w:val="none" w:sz="0" w:space="0" w:color="auto"/>
          </w:divBdr>
        </w:div>
        <w:div w:id="418989323">
          <w:marLeft w:val="0"/>
          <w:marRight w:val="0"/>
          <w:marTop w:val="0"/>
          <w:marBottom w:val="0"/>
          <w:divBdr>
            <w:top w:val="none" w:sz="0" w:space="0" w:color="auto"/>
            <w:left w:val="none" w:sz="0" w:space="0" w:color="auto"/>
            <w:bottom w:val="none" w:sz="0" w:space="0" w:color="auto"/>
            <w:right w:val="none" w:sz="0" w:space="0" w:color="auto"/>
          </w:divBdr>
        </w:div>
        <w:div w:id="492336479">
          <w:marLeft w:val="0"/>
          <w:marRight w:val="0"/>
          <w:marTop w:val="0"/>
          <w:marBottom w:val="0"/>
          <w:divBdr>
            <w:top w:val="none" w:sz="0" w:space="0" w:color="auto"/>
            <w:left w:val="none" w:sz="0" w:space="0" w:color="auto"/>
            <w:bottom w:val="none" w:sz="0" w:space="0" w:color="auto"/>
            <w:right w:val="none" w:sz="0" w:space="0" w:color="auto"/>
          </w:divBdr>
        </w:div>
        <w:div w:id="535387828">
          <w:marLeft w:val="0"/>
          <w:marRight w:val="0"/>
          <w:marTop w:val="0"/>
          <w:marBottom w:val="0"/>
          <w:divBdr>
            <w:top w:val="none" w:sz="0" w:space="0" w:color="auto"/>
            <w:left w:val="none" w:sz="0" w:space="0" w:color="auto"/>
            <w:bottom w:val="none" w:sz="0" w:space="0" w:color="auto"/>
            <w:right w:val="none" w:sz="0" w:space="0" w:color="auto"/>
          </w:divBdr>
        </w:div>
        <w:div w:id="836730112">
          <w:marLeft w:val="0"/>
          <w:marRight w:val="0"/>
          <w:marTop w:val="0"/>
          <w:marBottom w:val="0"/>
          <w:divBdr>
            <w:top w:val="none" w:sz="0" w:space="0" w:color="auto"/>
            <w:left w:val="none" w:sz="0" w:space="0" w:color="auto"/>
            <w:bottom w:val="none" w:sz="0" w:space="0" w:color="auto"/>
            <w:right w:val="none" w:sz="0" w:space="0" w:color="auto"/>
          </w:divBdr>
        </w:div>
        <w:div w:id="1337226356">
          <w:marLeft w:val="0"/>
          <w:marRight w:val="0"/>
          <w:marTop w:val="0"/>
          <w:marBottom w:val="0"/>
          <w:divBdr>
            <w:top w:val="none" w:sz="0" w:space="0" w:color="auto"/>
            <w:left w:val="none" w:sz="0" w:space="0" w:color="auto"/>
            <w:bottom w:val="none" w:sz="0" w:space="0" w:color="auto"/>
            <w:right w:val="none" w:sz="0" w:space="0" w:color="auto"/>
          </w:divBdr>
        </w:div>
        <w:div w:id="1509515808">
          <w:marLeft w:val="0"/>
          <w:marRight w:val="0"/>
          <w:marTop w:val="0"/>
          <w:marBottom w:val="0"/>
          <w:divBdr>
            <w:top w:val="none" w:sz="0" w:space="0" w:color="auto"/>
            <w:left w:val="none" w:sz="0" w:space="0" w:color="auto"/>
            <w:bottom w:val="none" w:sz="0" w:space="0" w:color="auto"/>
            <w:right w:val="none" w:sz="0" w:space="0" w:color="auto"/>
          </w:divBdr>
        </w:div>
        <w:div w:id="1924878855">
          <w:marLeft w:val="0"/>
          <w:marRight w:val="0"/>
          <w:marTop w:val="0"/>
          <w:marBottom w:val="0"/>
          <w:divBdr>
            <w:top w:val="none" w:sz="0" w:space="0" w:color="auto"/>
            <w:left w:val="none" w:sz="0" w:space="0" w:color="auto"/>
            <w:bottom w:val="none" w:sz="0" w:space="0" w:color="auto"/>
            <w:right w:val="none" w:sz="0" w:space="0" w:color="auto"/>
          </w:divBdr>
        </w:div>
      </w:divsChild>
    </w:div>
    <w:div w:id="948200448">
      <w:bodyDiv w:val="1"/>
      <w:marLeft w:val="0"/>
      <w:marRight w:val="0"/>
      <w:marTop w:val="0"/>
      <w:marBottom w:val="0"/>
      <w:divBdr>
        <w:top w:val="none" w:sz="0" w:space="0" w:color="auto"/>
        <w:left w:val="none" w:sz="0" w:space="0" w:color="auto"/>
        <w:bottom w:val="none" w:sz="0" w:space="0" w:color="auto"/>
        <w:right w:val="none" w:sz="0" w:space="0" w:color="auto"/>
      </w:divBdr>
    </w:div>
    <w:div w:id="958225147">
      <w:bodyDiv w:val="1"/>
      <w:marLeft w:val="0"/>
      <w:marRight w:val="0"/>
      <w:marTop w:val="0"/>
      <w:marBottom w:val="0"/>
      <w:divBdr>
        <w:top w:val="none" w:sz="0" w:space="0" w:color="auto"/>
        <w:left w:val="none" w:sz="0" w:space="0" w:color="auto"/>
        <w:bottom w:val="none" w:sz="0" w:space="0" w:color="auto"/>
        <w:right w:val="none" w:sz="0" w:space="0" w:color="auto"/>
      </w:divBdr>
    </w:div>
    <w:div w:id="961957979">
      <w:bodyDiv w:val="1"/>
      <w:marLeft w:val="0"/>
      <w:marRight w:val="0"/>
      <w:marTop w:val="0"/>
      <w:marBottom w:val="0"/>
      <w:divBdr>
        <w:top w:val="none" w:sz="0" w:space="0" w:color="auto"/>
        <w:left w:val="none" w:sz="0" w:space="0" w:color="auto"/>
        <w:bottom w:val="none" w:sz="0" w:space="0" w:color="auto"/>
        <w:right w:val="none" w:sz="0" w:space="0" w:color="auto"/>
      </w:divBdr>
    </w:div>
    <w:div w:id="963849785">
      <w:bodyDiv w:val="1"/>
      <w:marLeft w:val="0"/>
      <w:marRight w:val="0"/>
      <w:marTop w:val="0"/>
      <w:marBottom w:val="0"/>
      <w:divBdr>
        <w:top w:val="none" w:sz="0" w:space="0" w:color="auto"/>
        <w:left w:val="none" w:sz="0" w:space="0" w:color="auto"/>
        <w:bottom w:val="none" w:sz="0" w:space="0" w:color="auto"/>
        <w:right w:val="none" w:sz="0" w:space="0" w:color="auto"/>
      </w:divBdr>
      <w:divsChild>
        <w:div w:id="224731293">
          <w:marLeft w:val="0"/>
          <w:marRight w:val="0"/>
          <w:marTop w:val="0"/>
          <w:marBottom w:val="0"/>
          <w:divBdr>
            <w:top w:val="none" w:sz="0" w:space="0" w:color="auto"/>
            <w:left w:val="none" w:sz="0" w:space="0" w:color="auto"/>
            <w:bottom w:val="none" w:sz="0" w:space="0" w:color="auto"/>
            <w:right w:val="none" w:sz="0" w:space="0" w:color="auto"/>
          </w:divBdr>
        </w:div>
        <w:div w:id="684207181">
          <w:marLeft w:val="0"/>
          <w:marRight w:val="0"/>
          <w:marTop w:val="0"/>
          <w:marBottom w:val="0"/>
          <w:divBdr>
            <w:top w:val="none" w:sz="0" w:space="0" w:color="auto"/>
            <w:left w:val="none" w:sz="0" w:space="0" w:color="auto"/>
            <w:bottom w:val="none" w:sz="0" w:space="0" w:color="auto"/>
            <w:right w:val="none" w:sz="0" w:space="0" w:color="auto"/>
          </w:divBdr>
        </w:div>
        <w:div w:id="305625867">
          <w:marLeft w:val="0"/>
          <w:marRight w:val="0"/>
          <w:marTop w:val="0"/>
          <w:marBottom w:val="0"/>
          <w:divBdr>
            <w:top w:val="none" w:sz="0" w:space="0" w:color="auto"/>
            <w:left w:val="none" w:sz="0" w:space="0" w:color="auto"/>
            <w:bottom w:val="none" w:sz="0" w:space="0" w:color="auto"/>
            <w:right w:val="none" w:sz="0" w:space="0" w:color="auto"/>
          </w:divBdr>
        </w:div>
        <w:div w:id="2060473462">
          <w:marLeft w:val="0"/>
          <w:marRight w:val="0"/>
          <w:marTop w:val="0"/>
          <w:marBottom w:val="0"/>
          <w:divBdr>
            <w:top w:val="none" w:sz="0" w:space="0" w:color="auto"/>
            <w:left w:val="none" w:sz="0" w:space="0" w:color="auto"/>
            <w:bottom w:val="none" w:sz="0" w:space="0" w:color="auto"/>
            <w:right w:val="none" w:sz="0" w:space="0" w:color="auto"/>
          </w:divBdr>
        </w:div>
        <w:div w:id="1517958393">
          <w:marLeft w:val="0"/>
          <w:marRight w:val="0"/>
          <w:marTop w:val="0"/>
          <w:marBottom w:val="0"/>
          <w:divBdr>
            <w:top w:val="none" w:sz="0" w:space="0" w:color="auto"/>
            <w:left w:val="none" w:sz="0" w:space="0" w:color="auto"/>
            <w:bottom w:val="none" w:sz="0" w:space="0" w:color="auto"/>
            <w:right w:val="none" w:sz="0" w:space="0" w:color="auto"/>
          </w:divBdr>
        </w:div>
        <w:div w:id="1569462918">
          <w:marLeft w:val="0"/>
          <w:marRight w:val="0"/>
          <w:marTop w:val="0"/>
          <w:marBottom w:val="0"/>
          <w:divBdr>
            <w:top w:val="none" w:sz="0" w:space="0" w:color="auto"/>
            <w:left w:val="none" w:sz="0" w:space="0" w:color="auto"/>
            <w:bottom w:val="none" w:sz="0" w:space="0" w:color="auto"/>
            <w:right w:val="none" w:sz="0" w:space="0" w:color="auto"/>
          </w:divBdr>
        </w:div>
        <w:div w:id="375199150">
          <w:marLeft w:val="0"/>
          <w:marRight w:val="0"/>
          <w:marTop w:val="0"/>
          <w:marBottom w:val="0"/>
          <w:divBdr>
            <w:top w:val="none" w:sz="0" w:space="0" w:color="auto"/>
            <w:left w:val="none" w:sz="0" w:space="0" w:color="auto"/>
            <w:bottom w:val="none" w:sz="0" w:space="0" w:color="auto"/>
            <w:right w:val="none" w:sz="0" w:space="0" w:color="auto"/>
          </w:divBdr>
        </w:div>
      </w:divsChild>
    </w:div>
    <w:div w:id="963922395">
      <w:bodyDiv w:val="1"/>
      <w:marLeft w:val="0"/>
      <w:marRight w:val="0"/>
      <w:marTop w:val="0"/>
      <w:marBottom w:val="0"/>
      <w:divBdr>
        <w:top w:val="none" w:sz="0" w:space="0" w:color="auto"/>
        <w:left w:val="none" w:sz="0" w:space="0" w:color="auto"/>
        <w:bottom w:val="none" w:sz="0" w:space="0" w:color="auto"/>
        <w:right w:val="none" w:sz="0" w:space="0" w:color="auto"/>
      </w:divBdr>
    </w:div>
    <w:div w:id="965352594">
      <w:bodyDiv w:val="1"/>
      <w:marLeft w:val="0"/>
      <w:marRight w:val="0"/>
      <w:marTop w:val="0"/>
      <w:marBottom w:val="0"/>
      <w:divBdr>
        <w:top w:val="none" w:sz="0" w:space="0" w:color="auto"/>
        <w:left w:val="none" w:sz="0" w:space="0" w:color="auto"/>
        <w:bottom w:val="none" w:sz="0" w:space="0" w:color="auto"/>
        <w:right w:val="none" w:sz="0" w:space="0" w:color="auto"/>
      </w:divBdr>
    </w:div>
    <w:div w:id="967247443">
      <w:bodyDiv w:val="1"/>
      <w:marLeft w:val="0"/>
      <w:marRight w:val="0"/>
      <w:marTop w:val="0"/>
      <w:marBottom w:val="0"/>
      <w:divBdr>
        <w:top w:val="none" w:sz="0" w:space="0" w:color="auto"/>
        <w:left w:val="none" w:sz="0" w:space="0" w:color="auto"/>
        <w:bottom w:val="none" w:sz="0" w:space="0" w:color="auto"/>
        <w:right w:val="none" w:sz="0" w:space="0" w:color="auto"/>
      </w:divBdr>
    </w:div>
    <w:div w:id="967667902">
      <w:bodyDiv w:val="1"/>
      <w:marLeft w:val="0"/>
      <w:marRight w:val="0"/>
      <w:marTop w:val="0"/>
      <w:marBottom w:val="0"/>
      <w:divBdr>
        <w:top w:val="none" w:sz="0" w:space="0" w:color="auto"/>
        <w:left w:val="none" w:sz="0" w:space="0" w:color="auto"/>
        <w:bottom w:val="none" w:sz="0" w:space="0" w:color="auto"/>
        <w:right w:val="none" w:sz="0" w:space="0" w:color="auto"/>
      </w:divBdr>
      <w:divsChild>
        <w:div w:id="79062005">
          <w:marLeft w:val="0"/>
          <w:marRight w:val="0"/>
          <w:marTop w:val="0"/>
          <w:marBottom w:val="0"/>
          <w:divBdr>
            <w:top w:val="none" w:sz="0" w:space="0" w:color="auto"/>
            <w:left w:val="none" w:sz="0" w:space="0" w:color="auto"/>
            <w:bottom w:val="none" w:sz="0" w:space="0" w:color="auto"/>
            <w:right w:val="none" w:sz="0" w:space="0" w:color="auto"/>
          </w:divBdr>
        </w:div>
        <w:div w:id="297996286">
          <w:marLeft w:val="0"/>
          <w:marRight w:val="0"/>
          <w:marTop w:val="0"/>
          <w:marBottom w:val="0"/>
          <w:divBdr>
            <w:top w:val="none" w:sz="0" w:space="0" w:color="auto"/>
            <w:left w:val="none" w:sz="0" w:space="0" w:color="auto"/>
            <w:bottom w:val="none" w:sz="0" w:space="0" w:color="auto"/>
            <w:right w:val="none" w:sz="0" w:space="0" w:color="auto"/>
          </w:divBdr>
        </w:div>
        <w:div w:id="360208736">
          <w:marLeft w:val="0"/>
          <w:marRight w:val="0"/>
          <w:marTop w:val="0"/>
          <w:marBottom w:val="0"/>
          <w:divBdr>
            <w:top w:val="none" w:sz="0" w:space="0" w:color="auto"/>
            <w:left w:val="none" w:sz="0" w:space="0" w:color="auto"/>
            <w:bottom w:val="none" w:sz="0" w:space="0" w:color="auto"/>
            <w:right w:val="none" w:sz="0" w:space="0" w:color="auto"/>
          </w:divBdr>
        </w:div>
        <w:div w:id="425198497">
          <w:marLeft w:val="0"/>
          <w:marRight w:val="0"/>
          <w:marTop w:val="0"/>
          <w:marBottom w:val="0"/>
          <w:divBdr>
            <w:top w:val="none" w:sz="0" w:space="0" w:color="auto"/>
            <w:left w:val="none" w:sz="0" w:space="0" w:color="auto"/>
            <w:bottom w:val="none" w:sz="0" w:space="0" w:color="auto"/>
            <w:right w:val="none" w:sz="0" w:space="0" w:color="auto"/>
          </w:divBdr>
        </w:div>
        <w:div w:id="428237242">
          <w:marLeft w:val="0"/>
          <w:marRight w:val="0"/>
          <w:marTop w:val="0"/>
          <w:marBottom w:val="0"/>
          <w:divBdr>
            <w:top w:val="none" w:sz="0" w:space="0" w:color="auto"/>
            <w:left w:val="none" w:sz="0" w:space="0" w:color="auto"/>
            <w:bottom w:val="none" w:sz="0" w:space="0" w:color="auto"/>
            <w:right w:val="none" w:sz="0" w:space="0" w:color="auto"/>
          </w:divBdr>
        </w:div>
        <w:div w:id="1091392289">
          <w:marLeft w:val="0"/>
          <w:marRight w:val="0"/>
          <w:marTop w:val="0"/>
          <w:marBottom w:val="0"/>
          <w:divBdr>
            <w:top w:val="none" w:sz="0" w:space="0" w:color="auto"/>
            <w:left w:val="none" w:sz="0" w:space="0" w:color="auto"/>
            <w:bottom w:val="none" w:sz="0" w:space="0" w:color="auto"/>
            <w:right w:val="none" w:sz="0" w:space="0" w:color="auto"/>
          </w:divBdr>
        </w:div>
        <w:div w:id="1130367608">
          <w:marLeft w:val="0"/>
          <w:marRight w:val="0"/>
          <w:marTop w:val="0"/>
          <w:marBottom w:val="0"/>
          <w:divBdr>
            <w:top w:val="none" w:sz="0" w:space="0" w:color="auto"/>
            <w:left w:val="none" w:sz="0" w:space="0" w:color="auto"/>
            <w:bottom w:val="none" w:sz="0" w:space="0" w:color="auto"/>
            <w:right w:val="none" w:sz="0" w:space="0" w:color="auto"/>
          </w:divBdr>
        </w:div>
        <w:div w:id="1166746379">
          <w:marLeft w:val="0"/>
          <w:marRight w:val="0"/>
          <w:marTop w:val="0"/>
          <w:marBottom w:val="0"/>
          <w:divBdr>
            <w:top w:val="none" w:sz="0" w:space="0" w:color="auto"/>
            <w:left w:val="none" w:sz="0" w:space="0" w:color="auto"/>
            <w:bottom w:val="none" w:sz="0" w:space="0" w:color="auto"/>
            <w:right w:val="none" w:sz="0" w:space="0" w:color="auto"/>
          </w:divBdr>
        </w:div>
        <w:div w:id="1300762932">
          <w:marLeft w:val="0"/>
          <w:marRight w:val="0"/>
          <w:marTop w:val="0"/>
          <w:marBottom w:val="0"/>
          <w:divBdr>
            <w:top w:val="none" w:sz="0" w:space="0" w:color="auto"/>
            <w:left w:val="none" w:sz="0" w:space="0" w:color="auto"/>
            <w:bottom w:val="none" w:sz="0" w:space="0" w:color="auto"/>
            <w:right w:val="none" w:sz="0" w:space="0" w:color="auto"/>
          </w:divBdr>
        </w:div>
        <w:div w:id="1581404605">
          <w:marLeft w:val="0"/>
          <w:marRight w:val="0"/>
          <w:marTop w:val="0"/>
          <w:marBottom w:val="0"/>
          <w:divBdr>
            <w:top w:val="none" w:sz="0" w:space="0" w:color="auto"/>
            <w:left w:val="none" w:sz="0" w:space="0" w:color="auto"/>
            <w:bottom w:val="none" w:sz="0" w:space="0" w:color="auto"/>
            <w:right w:val="none" w:sz="0" w:space="0" w:color="auto"/>
          </w:divBdr>
        </w:div>
        <w:div w:id="1617522767">
          <w:marLeft w:val="0"/>
          <w:marRight w:val="0"/>
          <w:marTop w:val="0"/>
          <w:marBottom w:val="0"/>
          <w:divBdr>
            <w:top w:val="none" w:sz="0" w:space="0" w:color="auto"/>
            <w:left w:val="none" w:sz="0" w:space="0" w:color="auto"/>
            <w:bottom w:val="none" w:sz="0" w:space="0" w:color="auto"/>
            <w:right w:val="none" w:sz="0" w:space="0" w:color="auto"/>
          </w:divBdr>
        </w:div>
        <w:div w:id="1658337046">
          <w:marLeft w:val="0"/>
          <w:marRight w:val="0"/>
          <w:marTop w:val="0"/>
          <w:marBottom w:val="0"/>
          <w:divBdr>
            <w:top w:val="none" w:sz="0" w:space="0" w:color="auto"/>
            <w:left w:val="none" w:sz="0" w:space="0" w:color="auto"/>
            <w:bottom w:val="none" w:sz="0" w:space="0" w:color="auto"/>
            <w:right w:val="none" w:sz="0" w:space="0" w:color="auto"/>
          </w:divBdr>
        </w:div>
        <w:div w:id="1794250780">
          <w:marLeft w:val="0"/>
          <w:marRight w:val="0"/>
          <w:marTop w:val="0"/>
          <w:marBottom w:val="0"/>
          <w:divBdr>
            <w:top w:val="none" w:sz="0" w:space="0" w:color="auto"/>
            <w:left w:val="none" w:sz="0" w:space="0" w:color="auto"/>
            <w:bottom w:val="none" w:sz="0" w:space="0" w:color="auto"/>
            <w:right w:val="none" w:sz="0" w:space="0" w:color="auto"/>
          </w:divBdr>
        </w:div>
      </w:divsChild>
    </w:div>
    <w:div w:id="970328425">
      <w:bodyDiv w:val="1"/>
      <w:marLeft w:val="0"/>
      <w:marRight w:val="0"/>
      <w:marTop w:val="0"/>
      <w:marBottom w:val="0"/>
      <w:divBdr>
        <w:top w:val="none" w:sz="0" w:space="0" w:color="auto"/>
        <w:left w:val="none" w:sz="0" w:space="0" w:color="auto"/>
        <w:bottom w:val="none" w:sz="0" w:space="0" w:color="auto"/>
        <w:right w:val="none" w:sz="0" w:space="0" w:color="auto"/>
      </w:divBdr>
      <w:divsChild>
        <w:div w:id="346758098">
          <w:marLeft w:val="0"/>
          <w:marRight w:val="0"/>
          <w:marTop w:val="0"/>
          <w:marBottom w:val="0"/>
          <w:divBdr>
            <w:top w:val="none" w:sz="0" w:space="0" w:color="auto"/>
            <w:left w:val="none" w:sz="0" w:space="0" w:color="auto"/>
            <w:bottom w:val="none" w:sz="0" w:space="0" w:color="auto"/>
            <w:right w:val="none" w:sz="0" w:space="0" w:color="auto"/>
          </w:divBdr>
        </w:div>
        <w:div w:id="585892174">
          <w:marLeft w:val="0"/>
          <w:marRight w:val="0"/>
          <w:marTop w:val="0"/>
          <w:marBottom w:val="0"/>
          <w:divBdr>
            <w:top w:val="none" w:sz="0" w:space="0" w:color="auto"/>
            <w:left w:val="none" w:sz="0" w:space="0" w:color="auto"/>
            <w:bottom w:val="none" w:sz="0" w:space="0" w:color="auto"/>
            <w:right w:val="none" w:sz="0" w:space="0" w:color="auto"/>
          </w:divBdr>
          <w:divsChild>
            <w:div w:id="1142231434">
              <w:marLeft w:val="0"/>
              <w:marRight w:val="0"/>
              <w:marTop w:val="0"/>
              <w:marBottom w:val="0"/>
              <w:divBdr>
                <w:top w:val="none" w:sz="0" w:space="0" w:color="auto"/>
                <w:left w:val="none" w:sz="0" w:space="0" w:color="auto"/>
                <w:bottom w:val="none" w:sz="0" w:space="0" w:color="auto"/>
                <w:right w:val="none" w:sz="0" w:space="0" w:color="auto"/>
              </w:divBdr>
            </w:div>
            <w:div w:id="1210923069">
              <w:marLeft w:val="0"/>
              <w:marRight w:val="0"/>
              <w:marTop w:val="0"/>
              <w:marBottom w:val="0"/>
              <w:divBdr>
                <w:top w:val="none" w:sz="0" w:space="0" w:color="auto"/>
                <w:left w:val="none" w:sz="0" w:space="0" w:color="auto"/>
                <w:bottom w:val="none" w:sz="0" w:space="0" w:color="auto"/>
                <w:right w:val="none" w:sz="0" w:space="0" w:color="auto"/>
              </w:divBdr>
              <w:divsChild>
                <w:div w:id="268316080">
                  <w:marLeft w:val="0"/>
                  <w:marRight w:val="0"/>
                  <w:marTop w:val="0"/>
                  <w:marBottom w:val="0"/>
                  <w:divBdr>
                    <w:top w:val="none" w:sz="0" w:space="0" w:color="auto"/>
                    <w:left w:val="none" w:sz="0" w:space="0" w:color="auto"/>
                    <w:bottom w:val="none" w:sz="0" w:space="0" w:color="auto"/>
                    <w:right w:val="none" w:sz="0" w:space="0" w:color="auto"/>
                  </w:divBdr>
                </w:div>
                <w:div w:id="1986544034">
                  <w:marLeft w:val="0"/>
                  <w:marRight w:val="0"/>
                  <w:marTop w:val="0"/>
                  <w:marBottom w:val="0"/>
                  <w:divBdr>
                    <w:top w:val="none" w:sz="0" w:space="0" w:color="auto"/>
                    <w:left w:val="none" w:sz="0" w:space="0" w:color="auto"/>
                    <w:bottom w:val="none" w:sz="0" w:space="0" w:color="auto"/>
                    <w:right w:val="none" w:sz="0" w:space="0" w:color="auto"/>
                  </w:divBdr>
                </w:div>
              </w:divsChild>
            </w:div>
            <w:div w:id="1284923237">
              <w:marLeft w:val="0"/>
              <w:marRight w:val="0"/>
              <w:marTop w:val="0"/>
              <w:marBottom w:val="0"/>
              <w:divBdr>
                <w:top w:val="none" w:sz="0" w:space="0" w:color="auto"/>
                <w:left w:val="none" w:sz="0" w:space="0" w:color="auto"/>
                <w:bottom w:val="none" w:sz="0" w:space="0" w:color="auto"/>
                <w:right w:val="none" w:sz="0" w:space="0" w:color="auto"/>
              </w:divBdr>
            </w:div>
            <w:div w:id="1302539859">
              <w:marLeft w:val="0"/>
              <w:marRight w:val="0"/>
              <w:marTop w:val="0"/>
              <w:marBottom w:val="0"/>
              <w:divBdr>
                <w:top w:val="none" w:sz="0" w:space="0" w:color="auto"/>
                <w:left w:val="none" w:sz="0" w:space="0" w:color="auto"/>
                <w:bottom w:val="none" w:sz="0" w:space="0" w:color="auto"/>
                <w:right w:val="none" w:sz="0" w:space="0" w:color="auto"/>
              </w:divBdr>
            </w:div>
            <w:div w:id="1791364729">
              <w:marLeft w:val="0"/>
              <w:marRight w:val="0"/>
              <w:marTop w:val="0"/>
              <w:marBottom w:val="0"/>
              <w:divBdr>
                <w:top w:val="none" w:sz="0" w:space="0" w:color="auto"/>
                <w:left w:val="none" w:sz="0" w:space="0" w:color="auto"/>
                <w:bottom w:val="none" w:sz="0" w:space="0" w:color="auto"/>
                <w:right w:val="none" w:sz="0" w:space="0" w:color="auto"/>
              </w:divBdr>
            </w:div>
          </w:divsChild>
        </w:div>
        <w:div w:id="962879473">
          <w:marLeft w:val="0"/>
          <w:marRight w:val="0"/>
          <w:marTop w:val="0"/>
          <w:marBottom w:val="0"/>
          <w:divBdr>
            <w:top w:val="none" w:sz="0" w:space="0" w:color="auto"/>
            <w:left w:val="none" w:sz="0" w:space="0" w:color="auto"/>
            <w:bottom w:val="none" w:sz="0" w:space="0" w:color="auto"/>
            <w:right w:val="none" w:sz="0" w:space="0" w:color="auto"/>
          </w:divBdr>
          <w:divsChild>
            <w:div w:id="1825777828">
              <w:marLeft w:val="0"/>
              <w:marRight w:val="0"/>
              <w:marTop w:val="0"/>
              <w:marBottom w:val="0"/>
              <w:divBdr>
                <w:top w:val="none" w:sz="0" w:space="0" w:color="auto"/>
                <w:left w:val="none" w:sz="0" w:space="0" w:color="auto"/>
                <w:bottom w:val="none" w:sz="0" w:space="0" w:color="auto"/>
                <w:right w:val="none" w:sz="0" w:space="0" w:color="auto"/>
              </w:divBdr>
              <w:divsChild>
                <w:div w:id="78495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643469">
          <w:marLeft w:val="0"/>
          <w:marRight w:val="0"/>
          <w:marTop w:val="0"/>
          <w:marBottom w:val="0"/>
          <w:divBdr>
            <w:top w:val="none" w:sz="0" w:space="0" w:color="auto"/>
            <w:left w:val="none" w:sz="0" w:space="0" w:color="auto"/>
            <w:bottom w:val="none" w:sz="0" w:space="0" w:color="auto"/>
            <w:right w:val="none" w:sz="0" w:space="0" w:color="auto"/>
          </w:divBdr>
        </w:div>
      </w:divsChild>
    </w:div>
    <w:div w:id="981620697">
      <w:bodyDiv w:val="1"/>
      <w:marLeft w:val="0"/>
      <w:marRight w:val="0"/>
      <w:marTop w:val="0"/>
      <w:marBottom w:val="0"/>
      <w:divBdr>
        <w:top w:val="none" w:sz="0" w:space="0" w:color="auto"/>
        <w:left w:val="none" w:sz="0" w:space="0" w:color="auto"/>
        <w:bottom w:val="none" w:sz="0" w:space="0" w:color="auto"/>
        <w:right w:val="none" w:sz="0" w:space="0" w:color="auto"/>
      </w:divBdr>
    </w:div>
    <w:div w:id="982200619">
      <w:bodyDiv w:val="1"/>
      <w:marLeft w:val="0"/>
      <w:marRight w:val="0"/>
      <w:marTop w:val="0"/>
      <w:marBottom w:val="0"/>
      <w:divBdr>
        <w:top w:val="none" w:sz="0" w:space="0" w:color="auto"/>
        <w:left w:val="none" w:sz="0" w:space="0" w:color="auto"/>
        <w:bottom w:val="none" w:sz="0" w:space="0" w:color="auto"/>
        <w:right w:val="none" w:sz="0" w:space="0" w:color="auto"/>
      </w:divBdr>
    </w:div>
    <w:div w:id="985479063">
      <w:bodyDiv w:val="1"/>
      <w:marLeft w:val="0"/>
      <w:marRight w:val="0"/>
      <w:marTop w:val="0"/>
      <w:marBottom w:val="0"/>
      <w:divBdr>
        <w:top w:val="none" w:sz="0" w:space="0" w:color="auto"/>
        <w:left w:val="none" w:sz="0" w:space="0" w:color="auto"/>
        <w:bottom w:val="none" w:sz="0" w:space="0" w:color="auto"/>
        <w:right w:val="none" w:sz="0" w:space="0" w:color="auto"/>
      </w:divBdr>
    </w:div>
    <w:div w:id="990403879">
      <w:bodyDiv w:val="1"/>
      <w:marLeft w:val="0"/>
      <w:marRight w:val="0"/>
      <w:marTop w:val="0"/>
      <w:marBottom w:val="0"/>
      <w:divBdr>
        <w:top w:val="none" w:sz="0" w:space="0" w:color="auto"/>
        <w:left w:val="none" w:sz="0" w:space="0" w:color="auto"/>
        <w:bottom w:val="none" w:sz="0" w:space="0" w:color="auto"/>
        <w:right w:val="none" w:sz="0" w:space="0" w:color="auto"/>
      </w:divBdr>
    </w:div>
    <w:div w:id="1015307883">
      <w:bodyDiv w:val="1"/>
      <w:marLeft w:val="0"/>
      <w:marRight w:val="0"/>
      <w:marTop w:val="0"/>
      <w:marBottom w:val="0"/>
      <w:divBdr>
        <w:top w:val="none" w:sz="0" w:space="0" w:color="auto"/>
        <w:left w:val="none" w:sz="0" w:space="0" w:color="auto"/>
        <w:bottom w:val="none" w:sz="0" w:space="0" w:color="auto"/>
        <w:right w:val="none" w:sz="0" w:space="0" w:color="auto"/>
      </w:divBdr>
    </w:div>
    <w:div w:id="1015620425">
      <w:bodyDiv w:val="1"/>
      <w:marLeft w:val="0"/>
      <w:marRight w:val="0"/>
      <w:marTop w:val="0"/>
      <w:marBottom w:val="0"/>
      <w:divBdr>
        <w:top w:val="none" w:sz="0" w:space="0" w:color="auto"/>
        <w:left w:val="none" w:sz="0" w:space="0" w:color="auto"/>
        <w:bottom w:val="none" w:sz="0" w:space="0" w:color="auto"/>
        <w:right w:val="none" w:sz="0" w:space="0" w:color="auto"/>
      </w:divBdr>
    </w:div>
    <w:div w:id="1018772778">
      <w:bodyDiv w:val="1"/>
      <w:marLeft w:val="0"/>
      <w:marRight w:val="0"/>
      <w:marTop w:val="0"/>
      <w:marBottom w:val="0"/>
      <w:divBdr>
        <w:top w:val="none" w:sz="0" w:space="0" w:color="auto"/>
        <w:left w:val="none" w:sz="0" w:space="0" w:color="auto"/>
        <w:bottom w:val="none" w:sz="0" w:space="0" w:color="auto"/>
        <w:right w:val="none" w:sz="0" w:space="0" w:color="auto"/>
      </w:divBdr>
    </w:div>
    <w:div w:id="1019620081">
      <w:bodyDiv w:val="1"/>
      <w:marLeft w:val="0"/>
      <w:marRight w:val="0"/>
      <w:marTop w:val="0"/>
      <w:marBottom w:val="0"/>
      <w:divBdr>
        <w:top w:val="none" w:sz="0" w:space="0" w:color="auto"/>
        <w:left w:val="none" w:sz="0" w:space="0" w:color="auto"/>
        <w:bottom w:val="none" w:sz="0" w:space="0" w:color="auto"/>
        <w:right w:val="none" w:sz="0" w:space="0" w:color="auto"/>
      </w:divBdr>
    </w:div>
    <w:div w:id="1020618143">
      <w:bodyDiv w:val="1"/>
      <w:marLeft w:val="0"/>
      <w:marRight w:val="0"/>
      <w:marTop w:val="0"/>
      <w:marBottom w:val="0"/>
      <w:divBdr>
        <w:top w:val="none" w:sz="0" w:space="0" w:color="auto"/>
        <w:left w:val="none" w:sz="0" w:space="0" w:color="auto"/>
        <w:bottom w:val="none" w:sz="0" w:space="0" w:color="auto"/>
        <w:right w:val="none" w:sz="0" w:space="0" w:color="auto"/>
      </w:divBdr>
    </w:div>
    <w:div w:id="1024743224">
      <w:bodyDiv w:val="1"/>
      <w:marLeft w:val="0"/>
      <w:marRight w:val="0"/>
      <w:marTop w:val="0"/>
      <w:marBottom w:val="0"/>
      <w:divBdr>
        <w:top w:val="none" w:sz="0" w:space="0" w:color="auto"/>
        <w:left w:val="none" w:sz="0" w:space="0" w:color="auto"/>
        <w:bottom w:val="none" w:sz="0" w:space="0" w:color="auto"/>
        <w:right w:val="none" w:sz="0" w:space="0" w:color="auto"/>
      </w:divBdr>
    </w:div>
    <w:div w:id="1028338615">
      <w:bodyDiv w:val="1"/>
      <w:marLeft w:val="0"/>
      <w:marRight w:val="0"/>
      <w:marTop w:val="0"/>
      <w:marBottom w:val="0"/>
      <w:divBdr>
        <w:top w:val="none" w:sz="0" w:space="0" w:color="auto"/>
        <w:left w:val="none" w:sz="0" w:space="0" w:color="auto"/>
        <w:bottom w:val="none" w:sz="0" w:space="0" w:color="auto"/>
        <w:right w:val="none" w:sz="0" w:space="0" w:color="auto"/>
      </w:divBdr>
    </w:div>
    <w:div w:id="1029257832">
      <w:bodyDiv w:val="1"/>
      <w:marLeft w:val="0"/>
      <w:marRight w:val="0"/>
      <w:marTop w:val="0"/>
      <w:marBottom w:val="0"/>
      <w:divBdr>
        <w:top w:val="none" w:sz="0" w:space="0" w:color="auto"/>
        <w:left w:val="none" w:sz="0" w:space="0" w:color="auto"/>
        <w:bottom w:val="none" w:sz="0" w:space="0" w:color="auto"/>
        <w:right w:val="none" w:sz="0" w:space="0" w:color="auto"/>
      </w:divBdr>
    </w:div>
    <w:div w:id="1037587215">
      <w:bodyDiv w:val="1"/>
      <w:marLeft w:val="0"/>
      <w:marRight w:val="0"/>
      <w:marTop w:val="0"/>
      <w:marBottom w:val="0"/>
      <w:divBdr>
        <w:top w:val="none" w:sz="0" w:space="0" w:color="auto"/>
        <w:left w:val="none" w:sz="0" w:space="0" w:color="auto"/>
        <w:bottom w:val="none" w:sz="0" w:space="0" w:color="auto"/>
        <w:right w:val="none" w:sz="0" w:space="0" w:color="auto"/>
      </w:divBdr>
    </w:div>
    <w:div w:id="1039667097">
      <w:bodyDiv w:val="1"/>
      <w:marLeft w:val="0"/>
      <w:marRight w:val="0"/>
      <w:marTop w:val="0"/>
      <w:marBottom w:val="0"/>
      <w:divBdr>
        <w:top w:val="none" w:sz="0" w:space="0" w:color="auto"/>
        <w:left w:val="none" w:sz="0" w:space="0" w:color="auto"/>
        <w:bottom w:val="none" w:sz="0" w:space="0" w:color="auto"/>
        <w:right w:val="none" w:sz="0" w:space="0" w:color="auto"/>
      </w:divBdr>
    </w:div>
    <w:div w:id="1041780366">
      <w:bodyDiv w:val="1"/>
      <w:marLeft w:val="0"/>
      <w:marRight w:val="0"/>
      <w:marTop w:val="0"/>
      <w:marBottom w:val="0"/>
      <w:divBdr>
        <w:top w:val="none" w:sz="0" w:space="0" w:color="auto"/>
        <w:left w:val="none" w:sz="0" w:space="0" w:color="auto"/>
        <w:bottom w:val="none" w:sz="0" w:space="0" w:color="auto"/>
        <w:right w:val="none" w:sz="0" w:space="0" w:color="auto"/>
      </w:divBdr>
    </w:div>
    <w:div w:id="1050769242">
      <w:bodyDiv w:val="1"/>
      <w:marLeft w:val="0"/>
      <w:marRight w:val="0"/>
      <w:marTop w:val="0"/>
      <w:marBottom w:val="0"/>
      <w:divBdr>
        <w:top w:val="none" w:sz="0" w:space="0" w:color="auto"/>
        <w:left w:val="none" w:sz="0" w:space="0" w:color="auto"/>
        <w:bottom w:val="none" w:sz="0" w:space="0" w:color="auto"/>
        <w:right w:val="none" w:sz="0" w:space="0" w:color="auto"/>
      </w:divBdr>
    </w:div>
    <w:div w:id="1053893851">
      <w:bodyDiv w:val="1"/>
      <w:marLeft w:val="0"/>
      <w:marRight w:val="0"/>
      <w:marTop w:val="0"/>
      <w:marBottom w:val="0"/>
      <w:divBdr>
        <w:top w:val="none" w:sz="0" w:space="0" w:color="auto"/>
        <w:left w:val="none" w:sz="0" w:space="0" w:color="auto"/>
        <w:bottom w:val="none" w:sz="0" w:space="0" w:color="auto"/>
        <w:right w:val="none" w:sz="0" w:space="0" w:color="auto"/>
      </w:divBdr>
      <w:divsChild>
        <w:div w:id="969244022">
          <w:marLeft w:val="547"/>
          <w:marRight w:val="0"/>
          <w:marTop w:val="0"/>
          <w:marBottom w:val="0"/>
          <w:divBdr>
            <w:top w:val="none" w:sz="0" w:space="0" w:color="auto"/>
            <w:left w:val="none" w:sz="0" w:space="0" w:color="auto"/>
            <w:bottom w:val="none" w:sz="0" w:space="0" w:color="auto"/>
            <w:right w:val="none" w:sz="0" w:space="0" w:color="auto"/>
          </w:divBdr>
        </w:div>
      </w:divsChild>
    </w:div>
    <w:div w:id="1061949087">
      <w:bodyDiv w:val="1"/>
      <w:marLeft w:val="0"/>
      <w:marRight w:val="0"/>
      <w:marTop w:val="0"/>
      <w:marBottom w:val="0"/>
      <w:divBdr>
        <w:top w:val="none" w:sz="0" w:space="0" w:color="auto"/>
        <w:left w:val="none" w:sz="0" w:space="0" w:color="auto"/>
        <w:bottom w:val="none" w:sz="0" w:space="0" w:color="auto"/>
        <w:right w:val="none" w:sz="0" w:space="0" w:color="auto"/>
      </w:divBdr>
    </w:div>
    <w:div w:id="1067915213">
      <w:bodyDiv w:val="1"/>
      <w:marLeft w:val="0"/>
      <w:marRight w:val="0"/>
      <w:marTop w:val="0"/>
      <w:marBottom w:val="0"/>
      <w:divBdr>
        <w:top w:val="none" w:sz="0" w:space="0" w:color="auto"/>
        <w:left w:val="none" w:sz="0" w:space="0" w:color="auto"/>
        <w:bottom w:val="none" w:sz="0" w:space="0" w:color="auto"/>
        <w:right w:val="none" w:sz="0" w:space="0" w:color="auto"/>
      </w:divBdr>
      <w:divsChild>
        <w:div w:id="1351495313">
          <w:marLeft w:val="0"/>
          <w:marRight w:val="0"/>
          <w:marTop w:val="0"/>
          <w:marBottom w:val="0"/>
          <w:divBdr>
            <w:top w:val="none" w:sz="0" w:space="0" w:color="auto"/>
            <w:left w:val="none" w:sz="0" w:space="0" w:color="auto"/>
            <w:bottom w:val="none" w:sz="0" w:space="0" w:color="auto"/>
            <w:right w:val="none" w:sz="0" w:space="0" w:color="auto"/>
          </w:divBdr>
        </w:div>
        <w:div w:id="100493858">
          <w:marLeft w:val="0"/>
          <w:marRight w:val="0"/>
          <w:marTop w:val="0"/>
          <w:marBottom w:val="0"/>
          <w:divBdr>
            <w:top w:val="none" w:sz="0" w:space="0" w:color="auto"/>
            <w:left w:val="none" w:sz="0" w:space="0" w:color="auto"/>
            <w:bottom w:val="none" w:sz="0" w:space="0" w:color="auto"/>
            <w:right w:val="none" w:sz="0" w:space="0" w:color="auto"/>
          </w:divBdr>
        </w:div>
        <w:div w:id="1019740398">
          <w:marLeft w:val="0"/>
          <w:marRight w:val="0"/>
          <w:marTop w:val="0"/>
          <w:marBottom w:val="0"/>
          <w:divBdr>
            <w:top w:val="none" w:sz="0" w:space="0" w:color="auto"/>
            <w:left w:val="none" w:sz="0" w:space="0" w:color="auto"/>
            <w:bottom w:val="none" w:sz="0" w:space="0" w:color="auto"/>
            <w:right w:val="none" w:sz="0" w:space="0" w:color="auto"/>
          </w:divBdr>
        </w:div>
        <w:div w:id="820586625">
          <w:marLeft w:val="0"/>
          <w:marRight w:val="0"/>
          <w:marTop w:val="0"/>
          <w:marBottom w:val="0"/>
          <w:divBdr>
            <w:top w:val="none" w:sz="0" w:space="0" w:color="auto"/>
            <w:left w:val="none" w:sz="0" w:space="0" w:color="auto"/>
            <w:bottom w:val="none" w:sz="0" w:space="0" w:color="auto"/>
            <w:right w:val="none" w:sz="0" w:space="0" w:color="auto"/>
          </w:divBdr>
        </w:div>
        <w:div w:id="1835605899">
          <w:marLeft w:val="0"/>
          <w:marRight w:val="0"/>
          <w:marTop w:val="0"/>
          <w:marBottom w:val="0"/>
          <w:divBdr>
            <w:top w:val="none" w:sz="0" w:space="0" w:color="auto"/>
            <w:left w:val="none" w:sz="0" w:space="0" w:color="auto"/>
            <w:bottom w:val="none" w:sz="0" w:space="0" w:color="auto"/>
            <w:right w:val="none" w:sz="0" w:space="0" w:color="auto"/>
          </w:divBdr>
        </w:div>
        <w:div w:id="363142839">
          <w:marLeft w:val="0"/>
          <w:marRight w:val="0"/>
          <w:marTop w:val="0"/>
          <w:marBottom w:val="0"/>
          <w:divBdr>
            <w:top w:val="none" w:sz="0" w:space="0" w:color="auto"/>
            <w:left w:val="none" w:sz="0" w:space="0" w:color="auto"/>
            <w:bottom w:val="none" w:sz="0" w:space="0" w:color="auto"/>
            <w:right w:val="none" w:sz="0" w:space="0" w:color="auto"/>
          </w:divBdr>
        </w:div>
        <w:div w:id="1625235906">
          <w:marLeft w:val="0"/>
          <w:marRight w:val="0"/>
          <w:marTop w:val="0"/>
          <w:marBottom w:val="0"/>
          <w:divBdr>
            <w:top w:val="none" w:sz="0" w:space="0" w:color="auto"/>
            <w:left w:val="none" w:sz="0" w:space="0" w:color="auto"/>
            <w:bottom w:val="none" w:sz="0" w:space="0" w:color="auto"/>
            <w:right w:val="none" w:sz="0" w:space="0" w:color="auto"/>
          </w:divBdr>
        </w:div>
        <w:div w:id="634915009">
          <w:marLeft w:val="0"/>
          <w:marRight w:val="0"/>
          <w:marTop w:val="0"/>
          <w:marBottom w:val="0"/>
          <w:divBdr>
            <w:top w:val="none" w:sz="0" w:space="0" w:color="auto"/>
            <w:left w:val="none" w:sz="0" w:space="0" w:color="auto"/>
            <w:bottom w:val="none" w:sz="0" w:space="0" w:color="auto"/>
            <w:right w:val="none" w:sz="0" w:space="0" w:color="auto"/>
          </w:divBdr>
        </w:div>
        <w:div w:id="1524519629">
          <w:marLeft w:val="0"/>
          <w:marRight w:val="0"/>
          <w:marTop w:val="0"/>
          <w:marBottom w:val="0"/>
          <w:divBdr>
            <w:top w:val="none" w:sz="0" w:space="0" w:color="auto"/>
            <w:left w:val="none" w:sz="0" w:space="0" w:color="auto"/>
            <w:bottom w:val="none" w:sz="0" w:space="0" w:color="auto"/>
            <w:right w:val="none" w:sz="0" w:space="0" w:color="auto"/>
          </w:divBdr>
        </w:div>
        <w:div w:id="788470630">
          <w:marLeft w:val="0"/>
          <w:marRight w:val="0"/>
          <w:marTop w:val="0"/>
          <w:marBottom w:val="0"/>
          <w:divBdr>
            <w:top w:val="none" w:sz="0" w:space="0" w:color="auto"/>
            <w:left w:val="none" w:sz="0" w:space="0" w:color="auto"/>
            <w:bottom w:val="none" w:sz="0" w:space="0" w:color="auto"/>
            <w:right w:val="none" w:sz="0" w:space="0" w:color="auto"/>
          </w:divBdr>
        </w:div>
        <w:div w:id="599337532">
          <w:marLeft w:val="0"/>
          <w:marRight w:val="0"/>
          <w:marTop w:val="0"/>
          <w:marBottom w:val="0"/>
          <w:divBdr>
            <w:top w:val="none" w:sz="0" w:space="0" w:color="auto"/>
            <w:left w:val="none" w:sz="0" w:space="0" w:color="auto"/>
            <w:bottom w:val="none" w:sz="0" w:space="0" w:color="auto"/>
            <w:right w:val="none" w:sz="0" w:space="0" w:color="auto"/>
          </w:divBdr>
        </w:div>
        <w:div w:id="1645616782">
          <w:marLeft w:val="0"/>
          <w:marRight w:val="0"/>
          <w:marTop w:val="0"/>
          <w:marBottom w:val="0"/>
          <w:divBdr>
            <w:top w:val="none" w:sz="0" w:space="0" w:color="auto"/>
            <w:left w:val="none" w:sz="0" w:space="0" w:color="auto"/>
            <w:bottom w:val="none" w:sz="0" w:space="0" w:color="auto"/>
            <w:right w:val="none" w:sz="0" w:space="0" w:color="auto"/>
          </w:divBdr>
        </w:div>
      </w:divsChild>
    </w:div>
    <w:div w:id="1074818869">
      <w:bodyDiv w:val="1"/>
      <w:marLeft w:val="0"/>
      <w:marRight w:val="0"/>
      <w:marTop w:val="0"/>
      <w:marBottom w:val="0"/>
      <w:divBdr>
        <w:top w:val="none" w:sz="0" w:space="0" w:color="auto"/>
        <w:left w:val="none" w:sz="0" w:space="0" w:color="auto"/>
        <w:bottom w:val="none" w:sz="0" w:space="0" w:color="auto"/>
        <w:right w:val="none" w:sz="0" w:space="0" w:color="auto"/>
      </w:divBdr>
    </w:div>
    <w:div w:id="1078820077">
      <w:bodyDiv w:val="1"/>
      <w:marLeft w:val="0"/>
      <w:marRight w:val="0"/>
      <w:marTop w:val="0"/>
      <w:marBottom w:val="0"/>
      <w:divBdr>
        <w:top w:val="none" w:sz="0" w:space="0" w:color="auto"/>
        <w:left w:val="none" w:sz="0" w:space="0" w:color="auto"/>
        <w:bottom w:val="none" w:sz="0" w:space="0" w:color="auto"/>
        <w:right w:val="none" w:sz="0" w:space="0" w:color="auto"/>
      </w:divBdr>
      <w:divsChild>
        <w:div w:id="1412697685">
          <w:marLeft w:val="0"/>
          <w:marRight w:val="0"/>
          <w:marTop w:val="0"/>
          <w:marBottom w:val="0"/>
          <w:divBdr>
            <w:top w:val="none" w:sz="0" w:space="0" w:color="auto"/>
            <w:left w:val="none" w:sz="0" w:space="0" w:color="auto"/>
            <w:bottom w:val="none" w:sz="0" w:space="0" w:color="auto"/>
            <w:right w:val="none" w:sz="0" w:space="0" w:color="auto"/>
          </w:divBdr>
        </w:div>
      </w:divsChild>
    </w:div>
    <w:div w:id="1087111373">
      <w:bodyDiv w:val="1"/>
      <w:marLeft w:val="0"/>
      <w:marRight w:val="0"/>
      <w:marTop w:val="0"/>
      <w:marBottom w:val="0"/>
      <w:divBdr>
        <w:top w:val="none" w:sz="0" w:space="0" w:color="auto"/>
        <w:left w:val="none" w:sz="0" w:space="0" w:color="auto"/>
        <w:bottom w:val="none" w:sz="0" w:space="0" w:color="auto"/>
        <w:right w:val="none" w:sz="0" w:space="0" w:color="auto"/>
      </w:divBdr>
    </w:div>
    <w:div w:id="1093824011">
      <w:bodyDiv w:val="1"/>
      <w:marLeft w:val="0"/>
      <w:marRight w:val="0"/>
      <w:marTop w:val="0"/>
      <w:marBottom w:val="0"/>
      <w:divBdr>
        <w:top w:val="none" w:sz="0" w:space="0" w:color="auto"/>
        <w:left w:val="none" w:sz="0" w:space="0" w:color="auto"/>
        <w:bottom w:val="none" w:sz="0" w:space="0" w:color="auto"/>
        <w:right w:val="none" w:sz="0" w:space="0" w:color="auto"/>
      </w:divBdr>
      <w:divsChild>
        <w:div w:id="760224775">
          <w:marLeft w:val="0"/>
          <w:marRight w:val="0"/>
          <w:marTop w:val="0"/>
          <w:marBottom w:val="0"/>
          <w:divBdr>
            <w:top w:val="none" w:sz="0" w:space="0" w:color="auto"/>
            <w:left w:val="none" w:sz="0" w:space="0" w:color="auto"/>
            <w:bottom w:val="none" w:sz="0" w:space="0" w:color="auto"/>
            <w:right w:val="none" w:sz="0" w:space="0" w:color="auto"/>
          </w:divBdr>
        </w:div>
        <w:div w:id="1378578808">
          <w:marLeft w:val="0"/>
          <w:marRight w:val="0"/>
          <w:marTop w:val="0"/>
          <w:marBottom w:val="0"/>
          <w:divBdr>
            <w:top w:val="none" w:sz="0" w:space="0" w:color="auto"/>
            <w:left w:val="none" w:sz="0" w:space="0" w:color="auto"/>
            <w:bottom w:val="none" w:sz="0" w:space="0" w:color="auto"/>
            <w:right w:val="none" w:sz="0" w:space="0" w:color="auto"/>
          </w:divBdr>
        </w:div>
      </w:divsChild>
    </w:div>
    <w:div w:id="1096634193">
      <w:bodyDiv w:val="1"/>
      <w:marLeft w:val="0"/>
      <w:marRight w:val="0"/>
      <w:marTop w:val="0"/>
      <w:marBottom w:val="0"/>
      <w:divBdr>
        <w:top w:val="none" w:sz="0" w:space="0" w:color="auto"/>
        <w:left w:val="none" w:sz="0" w:space="0" w:color="auto"/>
        <w:bottom w:val="none" w:sz="0" w:space="0" w:color="auto"/>
        <w:right w:val="none" w:sz="0" w:space="0" w:color="auto"/>
      </w:divBdr>
      <w:divsChild>
        <w:div w:id="687874335">
          <w:marLeft w:val="0"/>
          <w:marRight w:val="0"/>
          <w:marTop w:val="0"/>
          <w:marBottom w:val="0"/>
          <w:divBdr>
            <w:top w:val="none" w:sz="0" w:space="0" w:color="auto"/>
            <w:left w:val="none" w:sz="0" w:space="0" w:color="auto"/>
            <w:bottom w:val="none" w:sz="0" w:space="0" w:color="auto"/>
            <w:right w:val="none" w:sz="0" w:space="0" w:color="auto"/>
          </w:divBdr>
        </w:div>
        <w:div w:id="1982148899">
          <w:marLeft w:val="0"/>
          <w:marRight w:val="0"/>
          <w:marTop w:val="0"/>
          <w:marBottom w:val="0"/>
          <w:divBdr>
            <w:top w:val="none" w:sz="0" w:space="0" w:color="auto"/>
            <w:left w:val="none" w:sz="0" w:space="0" w:color="auto"/>
            <w:bottom w:val="none" w:sz="0" w:space="0" w:color="auto"/>
            <w:right w:val="none" w:sz="0" w:space="0" w:color="auto"/>
          </w:divBdr>
        </w:div>
      </w:divsChild>
    </w:div>
    <w:div w:id="1100023962">
      <w:bodyDiv w:val="1"/>
      <w:marLeft w:val="0"/>
      <w:marRight w:val="0"/>
      <w:marTop w:val="0"/>
      <w:marBottom w:val="0"/>
      <w:divBdr>
        <w:top w:val="none" w:sz="0" w:space="0" w:color="auto"/>
        <w:left w:val="none" w:sz="0" w:space="0" w:color="auto"/>
        <w:bottom w:val="none" w:sz="0" w:space="0" w:color="auto"/>
        <w:right w:val="none" w:sz="0" w:space="0" w:color="auto"/>
      </w:divBdr>
    </w:div>
    <w:div w:id="1101946868">
      <w:bodyDiv w:val="1"/>
      <w:marLeft w:val="0"/>
      <w:marRight w:val="0"/>
      <w:marTop w:val="0"/>
      <w:marBottom w:val="0"/>
      <w:divBdr>
        <w:top w:val="none" w:sz="0" w:space="0" w:color="auto"/>
        <w:left w:val="none" w:sz="0" w:space="0" w:color="auto"/>
        <w:bottom w:val="none" w:sz="0" w:space="0" w:color="auto"/>
        <w:right w:val="none" w:sz="0" w:space="0" w:color="auto"/>
      </w:divBdr>
    </w:div>
    <w:div w:id="1110202609">
      <w:bodyDiv w:val="1"/>
      <w:marLeft w:val="0"/>
      <w:marRight w:val="0"/>
      <w:marTop w:val="0"/>
      <w:marBottom w:val="0"/>
      <w:divBdr>
        <w:top w:val="none" w:sz="0" w:space="0" w:color="auto"/>
        <w:left w:val="none" w:sz="0" w:space="0" w:color="auto"/>
        <w:bottom w:val="none" w:sz="0" w:space="0" w:color="auto"/>
        <w:right w:val="none" w:sz="0" w:space="0" w:color="auto"/>
      </w:divBdr>
    </w:div>
    <w:div w:id="1114518736">
      <w:bodyDiv w:val="1"/>
      <w:marLeft w:val="0"/>
      <w:marRight w:val="0"/>
      <w:marTop w:val="0"/>
      <w:marBottom w:val="0"/>
      <w:divBdr>
        <w:top w:val="none" w:sz="0" w:space="0" w:color="auto"/>
        <w:left w:val="none" w:sz="0" w:space="0" w:color="auto"/>
        <w:bottom w:val="none" w:sz="0" w:space="0" w:color="auto"/>
        <w:right w:val="none" w:sz="0" w:space="0" w:color="auto"/>
      </w:divBdr>
    </w:div>
    <w:div w:id="1123767352">
      <w:bodyDiv w:val="1"/>
      <w:marLeft w:val="0"/>
      <w:marRight w:val="0"/>
      <w:marTop w:val="0"/>
      <w:marBottom w:val="0"/>
      <w:divBdr>
        <w:top w:val="none" w:sz="0" w:space="0" w:color="auto"/>
        <w:left w:val="none" w:sz="0" w:space="0" w:color="auto"/>
        <w:bottom w:val="none" w:sz="0" w:space="0" w:color="auto"/>
        <w:right w:val="none" w:sz="0" w:space="0" w:color="auto"/>
      </w:divBdr>
    </w:div>
    <w:div w:id="1124426108">
      <w:bodyDiv w:val="1"/>
      <w:marLeft w:val="0"/>
      <w:marRight w:val="0"/>
      <w:marTop w:val="0"/>
      <w:marBottom w:val="0"/>
      <w:divBdr>
        <w:top w:val="none" w:sz="0" w:space="0" w:color="auto"/>
        <w:left w:val="none" w:sz="0" w:space="0" w:color="auto"/>
        <w:bottom w:val="none" w:sz="0" w:space="0" w:color="auto"/>
        <w:right w:val="none" w:sz="0" w:space="0" w:color="auto"/>
      </w:divBdr>
    </w:div>
    <w:div w:id="1125466941">
      <w:bodyDiv w:val="1"/>
      <w:marLeft w:val="0"/>
      <w:marRight w:val="0"/>
      <w:marTop w:val="0"/>
      <w:marBottom w:val="0"/>
      <w:divBdr>
        <w:top w:val="none" w:sz="0" w:space="0" w:color="auto"/>
        <w:left w:val="none" w:sz="0" w:space="0" w:color="auto"/>
        <w:bottom w:val="none" w:sz="0" w:space="0" w:color="auto"/>
        <w:right w:val="none" w:sz="0" w:space="0" w:color="auto"/>
      </w:divBdr>
    </w:div>
    <w:div w:id="1125731845">
      <w:bodyDiv w:val="1"/>
      <w:marLeft w:val="0"/>
      <w:marRight w:val="0"/>
      <w:marTop w:val="0"/>
      <w:marBottom w:val="0"/>
      <w:divBdr>
        <w:top w:val="none" w:sz="0" w:space="0" w:color="auto"/>
        <w:left w:val="none" w:sz="0" w:space="0" w:color="auto"/>
        <w:bottom w:val="none" w:sz="0" w:space="0" w:color="auto"/>
        <w:right w:val="none" w:sz="0" w:space="0" w:color="auto"/>
      </w:divBdr>
    </w:div>
    <w:div w:id="1127892098">
      <w:bodyDiv w:val="1"/>
      <w:marLeft w:val="0"/>
      <w:marRight w:val="0"/>
      <w:marTop w:val="0"/>
      <w:marBottom w:val="0"/>
      <w:divBdr>
        <w:top w:val="none" w:sz="0" w:space="0" w:color="auto"/>
        <w:left w:val="none" w:sz="0" w:space="0" w:color="auto"/>
        <w:bottom w:val="none" w:sz="0" w:space="0" w:color="auto"/>
        <w:right w:val="none" w:sz="0" w:space="0" w:color="auto"/>
      </w:divBdr>
    </w:div>
    <w:div w:id="1128864152">
      <w:bodyDiv w:val="1"/>
      <w:marLeft w:val="0"/>
      <w:marRight w:val="0"/>
      <w:marTop w:val="0"/>
      <w:marBottom w:val="0"/>
      <w:divBdr>
        <w:top w:val="none" w:sz="0" w:space="0" w:color="auto"/>
        <w:left w:val="none" w:sz="0" w:space="0" w:color="auto"/>
        <w:bottom w:val="none" w:sz="0" w:space="0" w:color="auto"/>
        <w:right w:val="none" w:sz="0" w:space="0" w:color="auto"/>
      </w:divBdr>
    </w:div>
    <w:div w:id="1131442250">
      <w:bodyDiv w:val="1"/>
      <w:marLeft w:val="0"/>
      <w:marRight w:val="0"/>
      <w:marTop w:val="0"/>
      <w:marBottom w:val="0"/>
      <w:divBdr>
        <w:top w:val="none" w:sz="0" w:space="0" w:color="auto"/>
        <w:left w:val="none" w:sz="0" w:space="0" w:color="auto"/>
        <w:bottom w:val="none" w:sz="0" w:space="0" w:color="auto"/>
        <w:right w:val="none" w:sz="0" w:space="0" w:color="auto"/>
      </w:divBdr>
    </w:div>
    <w:div w:id="1136722082">
      <w:bodyDiv w:val="1"/>
      <w:marLeft w:val="0"/>
      <w:marRight w:val="0"/>
      <w:marTop w:val="0"/>
      <w:marBottom w:val="0"/>
      <w:divBdr>
        <w:top w:val="none" w:sz="0" w:space="0" w:color="auto"/>
        <w:left w:val="none" w:sz="0" w:space="0" w:color="auto"/>
        <w:bottom w:val="none" w:sz="0" w:space="0" w:color="auto"/>
        <w:right w:val="none" w:sz="0" w:space="0" w:color="auto"/>
      </w:divBdr>
    </w:div>
    <w:div w:id="1139151056">
      <w:bodyDiv w:val="1"/>
      <w:marLeft w:val="0"/>
      <w:marRight w:val="0"/>
      <w:marTop w:val="0"/>
      <w:marBottom w:val="0"/>
      <w:divBdr>
        <w:top w:val="none" w:sz="0" w:space="0" w:color="auto"/>
        <w:left w:val="none" w:sz="0" w:space="0" w:color="auto"/>
        <w:bottom w:val="none" w:sz="0" w:space="0" w:color="auto"/>
        <w:right w:val="none" w:sz="0" w:space="0" w:color="auto"/>
      </w:divBdr>
    </w:div>
    <w:div w:id="1145967876">
      <w:bodyDiv w:val="1"/>
      <w:marLeft w:val="0"/>
      <w:marRight w:val="0"/>
      <w:marTop w:val="0"/>
      <w:marBottom w:val="0"/>
      <w:divBdr>
        <w:top w:val="none" w:sz="0" w:space="0" w:color="auto"/>
        <w:left w:val="none" w:sz="0" w:space="0" w:color="auto"/>
        <w:bottom w:val="none" w:sz="0" w:space="0" w:color="auto"/>
        <w:right w:val="none" w:sz="0" w:space="0" w:color="auto"/>
      </w:divBdr>
    </w:div>
    <w:div w:id="1151019867">
      <w:bodyDiv w:val="1"/>
      <w:marLeft w:val="0"/>
      <w:marRight w:val="0"/>
      <w:marTop w:val="0"/>
      <w:marBottom w:val="0"/>
      <w:divBdr>
        <w:top w:val="none" w:sz="0" w:space="0" w:color="auto"/>
        <w:left w:val="none" w:sz="0" w:space="0" w:color="auto"/>
        <w:bottom w:val="none" w:sz="0" w:space="0" w:color="auto"/>
        <w:right w:val="none" w:sz="0" w:space="0" w:color="auto"/>
      </w:divBdr>
    </w:div>
    <w:div w:id="1152217020">
      <w:bodyDiv w:val="1"/>
      <w:marLeft w:val="0"/>
      <w:marRight w:val="0"/>
      <w:marTop w:val="0"/>
      <w:marBottom w:val="0"/>
      <w:divBdr>
        <w:top w:val="none" w:sz="0" w:space="0" w:color="auto"/>
        <w:left w:val="none" w:sz="0" w:space="0" w:color="auto"/>
        <w:bottom w:val="none" w:sz="0" w:space="0" w:color="auto"/>
        <w:right w:val="none" w:sz="0" w:space="0" w:color="auto"/>
      </w:divBdr>
    </w:div>
    <w:div w:id="1156844734">
      <w:bodyDiv w:val="1"/>
      <w:marLeft w:val="0"/>
      <w:marRight w:val="0"/>
      <w:marTop w:val="0"/>
      <w:marBottom w:val="0"/>
      <w:divBdr>
        <w:top w:val="none" w:sz="0" w:space="0" w:color="auto"/>
        <w:left w:val="none" w:sz="0" w:space="0" w:color="auto"/>
        <w:bottom w:val="none" w:sz="0" w:space="0" w:color="auto"/>
        <w:right w:val="none" w:sz="0" w:space="0" w:color="auto"/>
      </w:divBdr>
    </w:div>
    <w:div w:id="1160267493">
      <w:bodyDiv w:val="1"/>
      <w:marLeft w:val="0"/>
      <w:marRight w:val="0"/>
      <w:marTop w:val="0"/>
      <w:marBottom w:val="0"/>
      <w:divBdr>
        <w:top w:val="none" w:sz="0" w:space="0" w:color="auto"/>
        <w:left w:val="none" w:sz="0" w:space="0" w:color="auto"/>
        <w:bottom w:val="none" w:sz="0" w:space="0" w:color="auto"/>
        <w:right w:val="none" w:sz="0" w:space="0" w:color="auto"/>
      </w:divBdr>
    </w:div>
    <w:div w:id="1168325116">
      <w:bodyDiv w:val="1"/>
      <w:marLeft w:val="0"/>
      <w:marRight w:val="0"/>
      <w:marTop w:val="0"/>
      <w:marBottom w:val="0"/>
      <w:divBdr>
        <w:top w:val="none" w:sz="0" w:space="0" w:color="auto"/>
        <w:left w:val="none" w:sz="0" w:space="0" w:color="auto"/>
        <w:bottom w:val="none" w:sz="0" w:space="0" w:color="auto"/>
        <w:right w:val="none" w:sz="0" w:space="0" w:color="auto"/>
      </w:divBdr>
    </w:div>
    <w:div w:id="1169321860">
      <w:bodyDiv w:val="1"/>
      <w:marLeft w:val="0"/>
      <w:marRight w:val="0"/>
      <w:marTop w:val="0"/>
      <w:marBottom w:val="0"/>
      <w:divBdr>
        <w:top w:val="none" w:sz="0" w:space="0" w:color="auto"/>
        <w:left w:val="none" w:sz="0" w:space="0" w:color="auto"/>
        <w:bottom w:val="none" w:sz="0" w:space="0" w:color="auto"/>
        <w:right w:val="none" w:sz="0" w:space="0" w:color="auto"/>
      </w:divBdr>
      <w:divsChild>
        <w:div w:id="868879958">
          <w:marLeft w:val="0"/>
          <w:marRight w:val="0"/>
          <w:marTop w:val="0"/>
          <w:marBottom w:val="0"/>
          <w:divBdr>
            <w:top w:val="none" w:sz="0" w:space="0" w:color="auto"/>
            <w:left w:val="none" w:sz="0" w:space="0" w:color="auto"/>
            <w:bottom w:val="none" w:sz="0" w:space="0" w:color="auto"/>
            <w:right w:val="none" w:sz="0" w:space="0" w:color="auto"/>
          </w:divBdr>
        </w:div>
        <w:div w:id="2057386948">
          <w:marLeft w:val="0"/>
          <w:marRight w:val="0"/>
          <w:marTop w:val="0"/>
          <w:marBottom w:val="0"/>
          <w:divBdr>
            <w:top w:val="none" w:sz="0" w:space="0" w:color="auto"/>
            <w:left w:val="none" w:sz="0" w:space="0" w:color="auto"/>
            <w:bottom w:val="none" w:sz="0" w:space="0" w:color="auto"/>
            <w:right w:val="none" w:sz="0" w:space="0" w:color="auto"/>
          </w:divBdr>
        </w:div>
        <w:div w:id="1812362306">
          <w:marLeft w:val="0"/>
          <w:marRight w:val="0"/>
          <w:marTop w:val="0"/>
          <w:marBottom w:val="0"/>
          <w:divBdr>
            <w:top w:val="none" w:sz="0" w:space="0" w:color="auto"/>
            <w:left w:val="none" w:sz="0" w:space="0" w:color="auto"/>
            <w:bottom w:val="none" w:sz="0" w:space="0" w:color="auto"/>
            <w:right w:val="none" w:sz="0" w:space="0" w:color="auto"/>
          </w:divBdr>
        </w:div>
        <w:div w:id="1170948392">
          <w:marLeft w:val="0"/>
          <w:marRight w:val="0"/>
          <w:marTop w:val="0"/>
          <w:marBottom w:val="0"/>
          <w:divBdr>
            <w:top w:val="none" w:sz="0" w:space="0" w:color="auto"/>
            <w:left w:val="none" w:sz="0" w:space="0" w:color="auto"/>
            <w:bottom w:val="none" w:sz="0" w:space="0" w:color="auto"/>
            <w:right w:val="none" w:sz="0" w:space="0" w:color="auto"/>
          </w:divBdr>
        </w:div>
      </w:divsChild>
    </w:div>
    <w:div w:id="1169518866">
      <w:bodyDiv w:val="1"/>
      <w:marLeft w:val="0"/>
      <w:marRight w:val="0"/>
      <w:marTop w:val="0"/>
      <w:marBottom w:val="0"/>
      <w:divBdr>
        <w:top w:val="none" w:sz="0" w:space="0" w:color="auto"/>
        <w:left w:val="none" w:sz="0" w:space="0" w:color="auto"/>
        <w:bottom w:val="none" w:sz="0" w:space="0" w:color="auto"/>
        <w:right w:val="none" w:sz="0" w:space="0" w:color="auto"/>
      </w:divBdr>
      <w:divsChild>
        <w:div w:id="174082020">
          <w:marLeft w:val="0"/>
          <w:marRight w:val="0"/>
          <w:marTop w:val="0"/>
          <w:marBottom w:val="0"/>
          <w:divBdr>
            <w:top w:val="none" w:sz="0" w:space="0" w:color="auto"/>
            <w:left w:val="none" w:sz="0" w:space="0" w:color="auto"/>
            <w:bottom w:val="none" w:sz="0" w:space="0" w:color="auto"/>
            <w:right w:val="none" w:sz="0" w:space="0" w:color="auto"/>
          </w:divBdr>
        </w:div>
        <w:div w:id="341400622">
          <w:marLeft w:val="0"/>
          <w:marRight w:val="0"/>
          <w:marTop w:val="0"/>
          <w:marBottom w:val="0"/>
          <w:divBdr>
            <w:top w:val="none" w:sz="0" w:space="0" w:color="auto"/>
            <w:left w:val="none" w:sz="0" w:space="0" w:color="auto"/>
            <w:bottom w:val="none" w:sz="0" w:space="0" w:color="auto"/>
            <w:right w:val="none" w:sz="0" w:space="0" w:color="auto"/>
          </w:divBdr>
        </w:div>
        <w:div w:id="472213624">
          <w:marLeft w:val="0"/>
          <w:marRight w:val="0"/>
          <w:marTop w:val="0"/>
          <w:marBottom w:val="0"/>
          <w:divBdr>
            <w:top w:val="none" w:sz="0" w:space="0" w:color="auto"/>
            <w:left w:val="none" w:sz="0" w:space="0" w:color="auto"/>
            <w:bottom w:val="none" w:sz="0" w:space="0" w:color="auto"/>
            <w:right w:val="none" w:sz="0" w:space="0" w:color="auto"/>
          </w:divBdr>
        </w:div>
        <w:div w:id="810825962">
          <w:marLeft w:val="0"/>
          <w:marRight w:val="0"/>
          <w:marTop w:val="0"/>
          <w:marBottom w:val="0"/>
          <w:divBdr>
            <w:top w:val="none" w:sz="0" w:space="0" w:color="auto"/>
            <w:left w:val="none" w:sz="0" w:space="0" w:color="auto"/>
            <w:bottom w:val="none" w:sz="0" w:space="0" w:color="auto"/>
            <w:right w:val="none" w:sz="0" w:space="0" w:color="auto"/>
          </w:divBdr>
        </w:div>
        <w:div w:id="854852497">
          <w:marLeft w:val="0"/>
          <w:marRight w:val="0"/>
          <w:marTop w:val="0"/>
          <w:marBottom w:val="0"/>
          <w:divBdr>
            <w:top w:val="none" w:sz="0" w:space="0" w:color="auto"/>
            <w:left w:val="none" w:sz="0" w:space="0" w:color="auto"/>
            <w:bottom w:val="none" w:sz="0" w:space="0" w:color="auto"/>
            <w:right w:val="none" w:sz="0" w:space="0" w:color="auto"/>
          </w:divBdr>
        </w:div>
        <w:div w:id="1392536209">
          <w:marLeft w:val="0"/>
          <w:marRight w:val="0"/>
          <w:marTop w:val="0"/>
          <w:marBottom w:val="0"/>
          <w:divBdr>
            <w:top w:val="none" w:sz="0" w:space="0" w:color="auto"/>
            <w:left w:val="none" w:sz="0" w:space="0" w:color="auto"/>
            <w:bottom w:val="none" w:sz="0" w:space="0" w:color="auto"/>
            <w:right w:val="none" w:sz="0" w:space="0" w:color="auto"/>
          </w:divBdr>
        </w:div>
        <w:div w:id="1639647314">
          <w:marLeft w:val="0"/>
          <w:marRight w:val="0"/>
          <w:marTop w:val="0"/>
          <w:marBottom w:val="0"/>
          <w:divBdr>
            <w:top w:val="none" w:sz="0" w:space="0" w:color="auto"/>
            <w:left w:val="none" w:sz="0" w:space="0" w:color="auto"/>
            <w:bottom w:val="none" w:sz="0" w:space="0" w:color="auto"/>
            <w:right w:val="none" w:sz="0" w:space="0" w:color="auto"/>
          </w:divBdr>
        </w:div>
        <w:div w:id="1654522731">
          <w:marLeft w:val="0"/>
          <w:marRight w:val="0"/>
          <w:marTop w:val="0"/>
          <w:marBottom w:val="0"/>
          <w:divBdr>
            <w:top w:val="none" w:sz="0" w:space="0" w:color="auto"/>
            <w:left w:val="none" w:sz="0" w:space="0" w:color="auto"/>
            <w:bottom w:val="none" w:sz="0" w:space="0" w:color="auto"/>
            <w:right w:val="none" w:sz="0" w:space="0" w:color="auto"/>
          </w:divBdr>
        </w:div>
        <w:div w:id="1919096097">
          <w:marLeft w:val="0"/>
          <w:marRight w:val="0"/>
          <w:marTop w:val="0"/>
          <w:marBottom w:val="0"/>
          <w:divBdr>
            <w:top w:val="none" w:sz="0" w:space="0" w:color="auto"/>
            <w:left w:val="none" w:sz="0" w:space="0" w:color="auto"/>
            <w:bottom w:val="none" w:sz="0" w:space="0" w:color="auto"/>
            <w:right w:val="none" w:sz="0" w:space="0" w:color="auto"/>
          </w:divBdr>
        </w:div>
        <w:div w:id="2042051825">
          <w:marLeft w:val="0"/>
          <w:marRight w:val="0"/>
          <w:marTop w:val="0"/>
          <w:marBottom w:val="0"/>
          <w:divBdr>
            <w:top w:val="none" w:sz="0" w:space="0" w:color="auto"/>
            <w:left w:val="none" w:sz="0" w:space="0" w:color="auto"/>
            <w:bottom w:val="none" w:sz="0" w:space="0" w:color="auto"/>
            <w:right w:val="none" w:sz="0" w:space="0" w:color="auto"/>
          </w:divBdr>
        </w:div>
      </w:divsChild>
    </w:div>
    <w:div w:id="1169949392">
      <w:bodyDiv w:val="1"/>
      <w:marLeft w:val="0"/>
      <w:marRight w:val="0"/>
      <w:marTop w:val="0"/>
      <w:marBottom w:val="0"/>
      <w:divBdr>
        <w:top w:val="none" w:sz="0" w:space="0" w:color="auto"/>
        <w:left w:val="none" w:sz="0" w:space="0" w:color="auto"/>
        <w:bottom w:val="none" w:sz="0" w:space="0" w:color="auto"/>
        <w:right w:val="none" w:sz="0" w:space="0" w:color="auto"/>
      </w:divBdr>
      <w:divsChild>
        <w:div w:id="1284993234">
          <w:marLeft w:val="0"/>
          <w:marRight w:val="0"/>
          <w:marTop w:val="0"/>
          <w:marBottom w:val="0"/>
          <w:divBdr>
            <w:top w:val="none" w:sz="0" w:space="0" w:color="auto"/>
            <w:left w:val="none" w:sz="0" w:space="0" w:color="auto"/>
            <w:bottom w:val="none" w:sz="0" w:space="0" w:color="auto"/>
            <w:right w:val="none" w:sz="0" w:space="0" w:color="auto"/>
          </w:divBdr>
          <w:divsChild>
            <w:div w:id="685210381">
              <w:marLeft w:val="0"/>
              <w:marRight w:val="0"/>
              <w:marTop w:val="0"/>
              <w:marBottom w:val="0"/>
              <w:divBdr>
                <w:top w:val="none" w:sz="0" w:space="0" w:color="auto"/>
                <w:left w:val="none" w:sz="0" w:space="0" w:color="auto"/>
                <w:bottom w:val="none" w:sz="0" w:space="0" w:color="auto"/>
                <w:right w:val="none" w:sz="0" w:space="0" w:color="auto"/>
              </w:divBdr>
              <w:divsChild>
                <w:div w:id="691883171">
                  <w:marLeft w:val="0"/>
                  <w:marRight w:val="0"/>
                  <w:marTop w:val="0"/>
                  <w:marBottom w:val="0"/>
                  <w:divBdr>
                    <w:top w:val="none" w:sz="0" w:space="0" w:color="auto"/>
                    <w:left w:val="none" w:sz="0" w:space="0" w:color="auto"/>
                    <w:bottom w:val="none" w:sz="0" w:space="0" w:color="auto"/>
                    <w:right w:val="none" w:sz="0" w:space="0" w:color="auto"/>
                  </w:divBdr>
                  <w:divsChild>
                    <w:div w:id="1169716794">
                      <w:marLeft w:val="0"/>
                      <w:marRight w:val="0"/>
                      <w:marTop w:val="0"/>
                      <w:marBottom w:val="0"/>
                      <w:divBdr>
                        <w:top w:val="none" w:sz="0" w:space="0" w:color="auto"/>
                        <w:left w:val="none" w:sz="0" w:space="0" w:color="auto"/>
                        <w:bottom w:val="none" w:sz="0" w:space="0" w:color="auto"/>
                        <w:right w:val="none" w:sz="0" w:space="0" w:color="auto"/>
                      </w:divBdr>
                      <w:divsChild>
                        <w:div w:id="921569669">
                          <w:marLeft w:val="0"/>
                          <w:marRight w:val="0"/>
                          <w:marTop w:val="0"/>
                          <w:marBottom w:val="0"/>
                          <w:divBdr>
                            <w:top w:val="none" w:sz="0" w:space="0" w:color="auto"/>
                            <w:left w:val="none" w:sz="0" w:space="0" w:color="auto"/>
                            <w:bottom w:val="none" w:sz="0" w:space="0" w:color="auto"/>
                            <w:right w:val="none" w:sz="0" w:space="0" w:color="auto"/>
                          </w:divBdr>
                          <w:divsChild>
                            <w:div w:id="634530640">
                              <w:marLeft w:val="0"/>
                              <w:marRight w:val="0"/>
                              <w:marTop w:val="0"/>
                              <w:marBottom w:val="0"/>
                              <w:divBdr>
                                <w:top w:val="single" w:sz="6" w:space="0" w:color="auto"/>
                                <w:left w:val="single" w:sz="6" w:space="0" w:color="auto"/>
                                <w:bottom w:val="single" w:sz="6" w:space="0" w:color="auto"/>
                                <w:right w:val="single" w:sz="6" w:space="0" w:color="auto"/>
                              </w:divBdr>
                              <w:divsChild>
                                <w:div w:id="576206689">
                                  <w:marLeft w:val="0"/>
                                  <w:marRight w:val="195"/>
                                  <w:marTop w:val="0"/>
                                  <w:marBottom w:val="0"/>
                                  <w:divBdr>
                                    <w:top w:val="none" w:sz="0" w:space="0" w:color="auto"/>
                                    <w:left w:val="none" w:sz="0" w:space="0" w:color="auto"/>
                                    <w:bottom w:val="none" w:sz="0" w:space="0" w:color="auto"/>
                                    <w:right w:val="none" w:sz="0" w:space="0" w:color="auto"/>
                                  </w:divBdr>
                                  <w:divsChild>
                                    <w:div w:id="638804493">
                                      <w:marLeft w:val="0"/>
                                      <w:marRight w:val="0"/>
                                      <w:marTop w:val="0"/>
                                      <w:marBottom w:val="0"/>
                                      <w:divBdr>
                                        <w:top w:val="none" w:sz="0" w:space="0" w:color="auto"/>
                                        <w:left w:val="none" w:sz="0" w:space="0" w:color="auto"/>
                                        <w:bottom w:val="none" w:sz="0" w:space="0" w:color="auto"/>
                                        <w:right w:val="none" w:sz="0" w:space="0" w:color="auto"/>
                                      </w:divBdr>
                                      <w:divsChild>
                                        <w:div w:id="871571733">
                                          <w:marLeft w:val="0"/>
                                          <w:marRight w:val="195"/>
                                          <w:marTop w:val="0"/>
                                          <w:marBottom w:val="0"/>
                                          <w:divBdr>
                                            <w:top w:val="none" w:sz="0" w:space="0" w:color="auto"/>
                                            <w:left w:val="none" w:sz="0" w:space="0" w:color="auto"/>
                                            <w:bottom w:val="none" w:sz="0" w:space="0" w:color="auto"/>
                                            <w:right w:val="none" w:sz="0" w:space="0" w:color="auto"/>
                                          </w:divBdr>
                                          <w:divsChild>
                                            <w:div w:id="1608003005">
                                              <w:marLeft w:val="0"/>
                                              <w:marRight w:val="0"/>
                                              <w:marTop w:val="0"/>
                                              <w:marBottom w:val="0"/>
                                              <w:divBdr>
                                                <w:top w:val="none" w:sz="0" w:space="0" w:color="auto"/>
                                                <w:left w:val="none" w:sz="0" w:space="0" w:color="auto"/>
                                                <w:bottom w:val="none" w:sz="0" w:space="0" w:color="auto"/>
                                                <w:right w:val="none" w:sz="0" w:space="0" w:color="auto"/>
                                              </w:divBdr>
                                              <w:divsChild>
                                                <w:div w:id="769861547">
                                                  <w:marLeft w:val="0"/>
                                                  <w:marRight w:val="0"/>
                                                  <w:marTop w:val="0"/>
                                                  <w:marBottom w:val="0"/>
                                                  <w:divBdr>
                                                    <w:top w:val="none" w:sz="0" w:space="0" w:color="auto"/>
                                                    <w:left w:val="none" w:sz="0" w:space="0" w:color="auto"/>
                                                    <w:bottom w:val="none" w:sz="0" w:space="0" w:color="auto"/>
                                                    <w:right w:val="none" w:sz="0" w:space="0" w:color="auto"/>
                                                  </w:divBdr>
                                                  <w:divsChild>
                                                    <w:div w:id="841505439">
                                                      <w:marLeft w:val="0"/>
                                                      <w:marRight w:val="0"/>
                                                      <w:marTop w:val="0"/>
                                                      <w:marBottom w:val="0"/>
                                                      <w:divBdr>
                                                        <w:top w:val="none" w:sz="0" w:space="0" w:color="auto"/>
                                                        <w:left w:val="none" w:sz="0" w:space="0" w:color="auto"/>
                                                        <w:bottom w:val="none" w:sz="0" w:space="0" w:color="auto"/>
                                                        <w:right w:val="none" w:sz="0" w:space="0" w:color="auto"/>
                                                      </w:divBdr>
                                                      <w:divsChild>
                                                        <w:div w:id="1856723642">
                                                          <w:marLeft w:val="0"/>
                                                          <w:marRight w:val="0"/>
                                                          <w:marTop w:val="0"/>
                                                          <w:marBottom w:val="0"/>
                                                          <w:divBdr>
                                                            <w:top w:val="none" w:sz="0" w:space="0" w:color="auto"/>
                                                            <w:left w:val="none" w:sz="0" w:space="0" w:color="auto"/>
                                                            <w:bottom w:val="none" w:sz="0" w:space="0" w:color="auto"/>
                                                            <w:right w:val="none" w:sz="0" w:space="0" w:color="auto"/>
                                                          </w:divBdr>
                                                          <w:divsChild>
                                                            <w:div w:id="684746899">
                                                              <w:marLeft w:val="0"/>
                                                              <w:marRight w:val="0"/>
                                                              <w:marTop w:val="0"/>
                                                              <w:marBottom w:val="0"/>
                                                              <w:divBdr>
                                                                <w:top w:val="none" w:sz="0" w:space="0" w:color="auto"/>
                                                                <w:left w:val="none" w:sz="0" w:space="0" w:color="auto"/>
                                                                <w:bottom w:val="none" w:sz="0" w:space="0" w:color="auto"/>
                                                                <w:right w:val="none" w:sz="0" w:space="0" w:color="auto"/>
                                                              </w:divBdr>
                                                              <w:divsChild>
                                                                <w:div w:id="1856461217">
                                                                  <w:marLeft w:val="405"/>
                                                                  <w:marRight w:val="0"/>
                                                                  <w:marTop w:val="0"/>
                                                                  <w:marBottom w:val="0"/>
                                                                  <w:divBdr>
                                                                    <w:top w:val="none" w:sz="0" w:space="0" w:color="auto"/>
                                                                    <w:left w:val="none" w:sz="0" w:space="0" w:color="auto"/>
                                                                    <w:bottom w:val="none" w:sz="0" w:space="0" w:color="auto"/>
                                                                    <w:right w:val="none" w:sz="0" w:space="0" w:color="auto"/>
                                                                  </w:divBdr>
                                                                  <w:divsChild>
                                                                    <w:div w:id="998654646">
                                                                      <w:marLeft w:val="0"/>
                                                                      <w:marRight w:val="0"/>
                                                                      <w:marTop w:val="0"/>
                                                                      <w:marBottom w:val="0"/>
                                                                      <w:divBdr>
                                                                        <w:top w:val="none" w:sz="0" w:space="0" w:color="auto"/>
                                                                        <w:left w:val="none" w:sz="0" w:space="0" w:color="auto"/>
                                                                        <w:bottom w:val="none" w:sz="0" w:space="0" w:color="auto"/>
                                                                        <w:right w:val="none" w:sz="0" w:space="0" w:color="auto"/>
                                                                      </w:divBdr>
                                                                      <w:divsChild>
                                                                        <w:div w:id="348410560">
                                                                          <w:marLeft w:val="0"/>
                                                                          <w:marRight w:val="0"/>
                                                                          <w:marTop w:val="0"/>
                                                                          <w:marBottom w:val="0"/>
                                                                          <w:divBdr>
                                                                            <w:top w:val="none" w:sz="0" w:space="0" w:color="auto"/>
                                                                            <w:left w:val="none" w:sz="0" w:space="0" w:color="auto"/>
                                                                            <w:bottom w:val="none" w:sz="0" w:space="0" w:color="auto"/>
                                                                            <w:right w:val="none" w:sz="0" w:space="0" w:color="auto"/>
                                                                          </w:divBdr>
                                                                          <w:divsChild>
                                                                            <w:div w:id="959729573">
                                                                              <w:marLeft w:val="0"/>
                                                                              <w:marRight w:val="0"/>
                                                                              <w:marTop w:val="0"/>
                                                                              <w:marBottom w:val="0"/>
                                                                              <w:divBdr>
                                                                                <w:top w:val="none" w:sz="0" w:space="0" w:color="auto"/>
                                                                                <w:left w:val="none" w:sz="0" w:space="0" w:color="auto"/>
                                                                                <w:bottom w:val="none" w:sz="0" w:space="0" w:color="auto"/>
                                                                                <w:right w:val="none" w:sz="0" w:space="0" w:color="auto"/>
                                                                              </w:divBdr>
                                                                              <w:divsChild>
                                                                                <w:div w:id="2011059791">
                                                                                  <w:marLeft w:val="0"/>
                                                                                  <w:marRight w:val="0"/>
                                                                                  <w:marTop w:val="0"/>
                                                                                  <w:marBottom w:val="0"/>
                                                                                  <w:divBdr>
                                                                                    <w:top w:val="none" w:sz="0" w:space="0" w:color="auto"/>
                                                                                    <w:left w:val="none" w:sz="0" w:space="0" w:color="auto"/>
                                                                                    <w:bottom w:val="none" w:sz="0" w:space="0" w:color="auto"/>
                                                                                    <w:right w:val="none" w:sz="0" w:space="0" w:color="auto"/>
                                                                                  </w:divBdr>
                                                                                  <w:divsChild>
                                                                                    <w:div w:id="332341644">
                                                                                      <w:marLeft w:val="0"/>
                                                                                      <w:marRight w:val="0"/>
                                                                                      <w:marTop w:val="0"/>
                                                                                      <w:marBottom w:val="0"/>
                                                                                      <w:divBdr>
                                                                                        <w:top w:val="none" w:sz="0" w:space="0" w:color="auto"/>
                                                                                        <w:left w:val="none" w:sz="0" w:space="0" w:color="auto"/>
                                                                                        <w:bottom w:val="none" w:sz="0" w:space="0" w:color="auto"/>
                                                                                        <w:right w:val="none" w:sz="0" w:space="0" w:color="auto"/>
                                                                                      </w:divBdr>
                                                                                      <w:divsChild>
                                                                                        <w:div w:id="1852526892">
                                                                                          <w:marLeft w:val="0"/>
                                                                                          <w:marRight w:val="0"/>
                                                                                          <w:marTop w:val="0"/>
                                                                                          <w:marBottom w:val="0"/>
                                                                                          <w:divBdr>
                                                                                            <w:top w:val="none" w:sz="0" w:space="0" w:color="auto"/>
                                                                                            <w:left w:val="none" w:sz="0" w:space="0" w:color="auto"/>
                                                                                            <w:bottom w:val="none" w:sz="0" w:space="0" w:color="auto"/>
                                                                                            <w:right w:val="none" w:sz="0" w:space="0" w:color="auto"/>
                                                                                          </w:divBdr>
                                                                                          <w:divsChild>
                                                                                            <w:div w:id="1228304008">
                                                                                              <w:marLeft w:val="0"/>
                                                                                              <w:marRight w:val="0"/>
                                                                                              <w:marTop w:val="15"/>
                                                                                              <w:marBottom w:val="0"/>
                                                                                              <w:divBdr>
                                                                                                <w:top w:val="none" w:sz="0" w:space="0" w:color="auto"/>
                                                                                                <w:left w:val="none" w:sz="0" w:space="0" w:color="auto"/>
                                                                                                <w:bottom w:val="single" w:sz="6" w:space="15" w:color="auto"/>
                                                                                                <w:right w:val="none" w:sz="0" w:space="0" w:color="auto"/>
                                                                                              </w:divBdr>
                                                                                              <w:divsChild>
                                                                                                <w:div w:id="457142488">
                                                                                                  <w:marLeft w:val="0"/>
                                                                                                  <w:marRight w:val="0"/>
                                                                                                  <w:marTop w:val="180"/>
                                                                                                  <w:marBottom w:val="0"/>
                                                                                                  <w:divBdr>
                                                                                                    <w:top w:val="none" w:sz="0" w:space="0" w:color="auto"/>
                                                                                                    <w:left w:val="none" w:sz="0" w:space="0" w:color="auto"/>
                                                                                                    <w:bottom w:val="none" w:sz="0" w:space="0" w:color="auto"/>
                                                                                                    <w:right w:val="none" w:sz="0" w:space="0" w:color="auto"/>
                                                                                                  </w:divBdr>
                                                                                                  <w:divsChild>
                                                                                                    <w:div w:id="1513952445">
                                                                                                      <w:marLeft w:val="0"/>
                                                                                                      <w:marRight w:val="0"/>
                                                                                                      <w:marTop w:val="0"/>
                                                                                                      <w:marBottom w:val="0"/>
                                                                                                      <w:divBdr>
                                                                                                        <w:top w:val="none" w:sz="0" w:space="0" w:color="auto"/>
                                                                                                        <w:left w:val="none" w:sz="0" w:space="0" w:color="auto"/>
                                                                                                        <w:bottom w:val="none" w:sz="0" w:space="0" w:color="auto"/>
                                                                                                        <w:right w:val="none" w:sz="0" w:space="0" w:color="auto"/>
                                                                                                      </w:divBdr>
                                                                                                      <w:divsChild>
                                                                                                        <w:div w:id="1178350001">
                                                                                                          <w:marLeft w:val="0"/>
                                                                                                          <w:marRight w:val="0"/>
                                                                                                          <w:marTop w:val="0"/>
                                                                                                          <w:marBottom w:val="0"/>
                                                                                                          <w:divBdr>
                                                                                                            <w:top w:val="none" w:sz="0" w:space="0" w:color="auto"/>
                                                                                                            <w:left w:val="none" w:sz="0" w:space="0" w:color="auto"/>
                                                                                                            <w:bottom w:val="none" w:sz="0" w:space="0" w:color="auto"/>
                                                                                                            <w:right w:val="none" w:sz="0" w:space="0" w:color="auto"/>
                                                                                                          </w:divBdr>
                                                                                                          <w:divsChild>
                                                                                                            <w:div w:id="1656494287">
                                                                                                              <w:marLeft w:val="0"/>
                                                                                                              <w:marRight w:val="0"/>
                                                                                                              <w:marTop w:val="30"/>
                                                                                                              <w:marBottom w:val="0"/>
                                                                                                              <w:divBdr>
                                                                                                                <w:top w:val="none" w:sz="0" w:space="0" w:color="auto"/>
                                                                                                                <w:left w:val="none" w:sz="0" w:space="0" w:color="auto"/>
                                                                                                                <w:bottom w:val="none" w:sz="0" w:space="0" w:color="auto"/>
                                                                                                                <w:right w:val="none" w:sz="0" w:space="0" w:color="auto"/>
                                                                                                              </w:divBdr>
                                                                                                              <w:divsChild>
                                                                                                                <w:div w:id="2120028707">
                                                                                                                  <w:marLeft w:val="0"/>
                                                                                                                  <w:marRight w:val="0"/>
                                                                                                                  <w:marTop w:val="0"/>
                                                                                                                  <w:marBottom w:val="0"/>
                                                                                                                  <w:divBdr>
                                                                                                                    <w:top w:val="none" w:sz="0" w:space="0" w:color="auto"/>
                                                                                                                    <w:left w:val="none" w:sz="0" w:space="0" w:color="auto"/>
                                                                                                                    <w:bottom w:val="none" w:sz="0" w:space="0" w:color="auto"/>
                                                                                                                    <w:right w:val="none" w:sz="0" w:space="0" w:color="auto"/>
                                                                                                                  </w:divBdr>
                                                                                                                  <w:divsChild>
                                                                                                                    <w:div w:id="1079016313">
                                                                                                                      <w:marLeft w:val="0"/>
                                                                                                                      <w:marRight w:val="0"/>
                                                                                                                      <w:marTop w:val="0"/>
                                                                                                                      <w:marBottom w:val="0"/>
                                                                                                                      <w:divBdr>
                                                                                                                        <w:top w:val="none" w:sz="0" w:space="0" w:color="auto"/>
                                                                                                                        <w:left w:val="none" w:sz="0" w:space="0" w:color="auto"/>
                                                                                                                        <w:bottom w:val="none" w:sz="0" w:space="0" w:color="auto"/>
                                                                                                                        <w:right w:val="none" w:sz="0" w:space="0" w:color="auto"/>
                                                                                                                      </w:divBdr>
                                                                                                                      <w:divsChild>
                                                                                                                        <w:div w:id="329796932">
                                                                                                                          <w:marLeft w:val="0"/>
                                                                                                                          <w:marRight w:val="0"/>
                                                                                                                          <w:marTop w:val="0"/>
                                                                                                                          <w:marBottom w:val="0"/>
                                                                                                                          <w:divBdr>
                                                                                                                            <w:top w:val="none" w:sz="0" w:space="0" w:color="auto"/>
                                                                                                                            <w:left w:val="none" w:sz="0" w:space="0" w:color="auto"/>
                                                                                                                            <w:bottom w:val="none" w:sz="0" w:space="0" w:color="auto"/>
                                                                                                                            <w:right w:val="none" w:sz="0" w:space="0" w:color="auto"/>
                                                                                                                          </w:divBdr>
                                                                                                                          <w:divsChild>
                                                                                                                            <w:div w:id="1908297821">
                                                                                                                              <w:marLeft w:val="0"/>
                                                                                                                              <w:marRight w:val="0"/>
                                                                                                                              <w:marTop w:val="0"/>
                                                                                                                              <w:marBottom w:val="0"/>
                                                                                                                              <w:divBdr>
                                                                                                                                <w:top w:val="none" w:sz="0" w:space="0" w:color="auto"/>
                                                                                                                                <w:left w:val="none" w:sz="0" w:space="0" w:color="auto"/>
                                                                                                                                <w:bottom w:val="none" w:sz="0" w:space="0" w:color="auto"/>
                                                                                                                                <w:right w:val="none" w:sz="0" w:space="0" w:color="auto"/>
                                                                                                                              </w:divBdr>
                                                                                                                              <w:divsChild>
                                                                                                                                <w:div w:id="1232234503">
                                                                                                                                  <w:marLeft w:val="0"/>
                                                                                                                                  <w:marRight w:val="0"/>
                                                                                                                                  <w:marTop w:val="0"/>
                                                                                                                                  <w:marBottom w:val="0"/>
                                                                                                                                  <w:divBdr>
                                                                                                                                    <w:top w:val="none" w:sz="0" w:space="0" w:color="auto"/>
                                                                                                                                    <w:left w:val="none" w:sz="0" w:space="0" w:color="auto"/>
                                                                                                                                    <w:bottom w:val="none" w:sz="0" w:space="0" w:color="auto"/>
                                                                                                                                    <w:right w:val="none" w:sz="0" w:space="0" w:color="auto"/>
                                                                                                                                  </w:divBdr>
                                                                                                                                  <w:divsChild>
                                                                                                                                    <w:div w:id="931472478">
                                                                                                                                      <w:marLeft w:val="0"/>
                                                                                                                                      <w:marRight w:val="0"/>
                                                                                                                                      <w:marTop w:val="0"/>
                                                                                                                                      <w:marBottom w:val="0"/>
                                                                                                                                      <w:divBdr>
                                                                                                                                        <w:top w:val="none" w:sz="0" w:space="0" w:color="auto"/>
                                                                                                                                        <w:left w:val="none" w:sz="0" w:space="0" w:color="auto"/>
                                                                                                                                        <w:bottom w:val="none" w:sz="0" w:space="0" w:color="auto"/>
                                                                                                                                        <w:right w:val="none" w:sz="0" w:space="0" w:color="auto"/>
                                                                                                                                      </w:divBdr>
                                                                                                                                      <w:divsChild>
                                                                                                                                        <w:div w:id="45447768">
                                                                                                                                          <w:marLeft w:val="0"/>
                                                                                                                                          <w:marRight w:val="0"/>
                                                                                                                                          <w:marTop w:val="0"/>
                                                                                                                                          <w:marBottom w:val="0"/>
                                                                                                                                          <w:divBdr>
                                                                                                                                            <w:top w:val="none" w:sz="0" w:space="0" w:color="auto"/>
                                                                                                                                            <w:left w:val="none" w:sz="0" w:space="0" w:color="auto"/>
                                                                                                                                            <w:bottom w:val="none" w:sz="0" w:space="0" w:color="auto"/>
                                                                                                                                            <w:right w:val="none" w:sz="0" w:space="0" w:color="auto"/>
                                                                                                                                          </w:divBdr>
                                                                                                                                          <w:divsChild>
                                                                                                                                            <w:div w:id="1872497194">
                                                                                                                                              <w:marLeft w:val="0"/>
                                                                                                                                              <w:marRight w:val="0"/>
                                                                                                                                              <w:marTop w:val="0"/>
                                                                                                                                              <w:marBottom w:val="0"/>
                                                                                                                                              <w:divBdr>
                                                                                                                                                <w:top w:val="none" w:sz="0" w:space="0" w:color="auto"/>
                                                                                                                                                <w:left w:val="none" w:sz="0" w:space="0" w:color="auto"/>
                                                                                                                                                <w:bottom w:val="none" w:sz="0" w:space="0" w:color="auto"/>
                                                                                                                                                <w:right w:val="none" w:sz="0" w:space="0" w:color="auto"/>
                                                                                                                                              </w:divBdr>
                                                                                                                                              <w:divsChild>
                                                                                                                                                <w:div w:id="523861814">
                                                                                                                                                  <w:marLeft w:val="0"/>
                                                                                                                                                  <w:marRight w:val="0"/>
                                                                                                                                                  <w:marTop w:val="0"/>
                                                                                                                                                  <w:marBottom w:val="0"/>
                                                                                                                                                  <w:divBdr>
                                                                                                                                                    <w:top w:val="none" w:sz="0" w:space="0" w:color="auto"/>
                                                                                                                                                    <w:left w:val="none" w:sz="0" w:space="0" w:color="auto"/>
                                                                                                                                                    <w:bottom w:val="none" w:sz="0" w:space="0" w:color="auto"/>
                                                                                                                                                    <w:right w:val="none" w:sz="0" w:space="0" w:color="auto"/>
                                                                                                                                                  </w:divBdr>
                                                                                                                                                  <w:divsChild>
                                                                                                                                                    <w:div w:id="1636981293">
                                                                                                                                                      <w:marLeft w:val="0"/>
                                                                                                                                                      <w:marRight w:val="0"/>
                                                                                                                                                      <w:marTop w:val="0"/>
                                                                                                                                                      <w:marBottom w:val="0"/>
                                                                                                                                                      <w:divBdr>
                                                                                                                                                        <w:top w:val="none" w:sz="0" w:space="0" w:color="auto"/>
                                                                                                                                                        <w:left w:val="none" w:sz="0" w:space="0" w:color="auto"/>
                                                                                                                                                        <w:bottom w:val="none" w:sz="0" w:space="0" w:color="auto"/>
                                                                                                                                                        <w:right w:val="none" w:sz="0" w:space="0" w:color="auto"/>
                                                                                                                                                      </w:divBdr>
                                                                                                                                                      <w:divsChild>
                                                                                                                                                        <w:div w:id="991297789">
                                                                                                                                                          <w:marLeft w:val="0"/>
                                                                                                                                                          <w:marRight w:val="0"/>
                                                                                                                                                          <w:marTop w:val="0"/>
                                                                                                                                                          <w:marBottom w:val="0"/>
                                                                                                                                                          <w:divBdr>
                                                                                                                                                            <w:top w:val="none" w:sz="0" w:space="0" w:color="auto"/>
                                                                                                                                                            <w:left w:val="none" w:sz="0" w:space="0" w:color="auto"/>
                                                                                                                                                            <w:bottom w:val="none" w:sz="0" w:space="0" w:color="auto"/>
                                                                                                                                                            <w:right w:val="none" w:sz="0" w:space="0" w:color="auto"/>
                                                                                                                                                          </w:divBdr>
                                                                                                                                                          <w:divsChild>
                                                                                                                                                            <w:div w:id="1564608267">
                                                                                                                                                              <w:marLeft w:val="0"/>
                                                                                                                                                              <w:marRight w:val="0"/>
                                                                                                                                                              <w:marTop w:val="0"/>
                                                                                                                                                              <w:marBottom w:val="0"/>
                                                                                                                                                              <w:divBdr>
                                                                                                                                                                <w:top w:val="none" w:sz="0" w:space="0" w:color="auto"/>
                                                                                                                                                                <w:left w:val="none" w:sz="0" w:space="0" w:color="auto"/>
                                                                                                                                                                <w:bottom w:val="none" w:sz="0" w:space="0" w:color="auto"/>
                                                                                                                                                                <w:right w:val="none" w:sz="0" w:space="0" w:color="auto"/>
                                                                                                                                                              </w:divBdr>
                                                                                                                                                              <w:divsChild>
                                                                                                                                                                <w:div w:id="1356730138">
                                                                                                                                                                  <w:marLeft w:val="0"/>
                                                                                                                                                                  <w:marRight w:val="0"/>
                                                                                                                                                                  <w:marTop w:val="0"/>
                                                                                                                                                                  <w:marBottom w:val="0"/>
                                                                                                                                                                  <w:divBdr>
                                                                                                                                                                    <w:top w:val="none" w:sz="0" w:space="0" w:color="auto"/>
                                                                                                                                                                    <w:left w:val="none" w:sz="0" w:space="0" w:color="auto"/>
                                                                                                                                                                    <w:bottom w:val="none" w:sz="0" w:space="0" w:color="auto"/>
                                                                                                                                                                    <w:right w:val="none" w:sz="0" w:space="0" w:color="auto"/>
                                                                                                                                                                  </w:divBdr>
                                                                                                                                                                </w:div>
                                                                                                                                                                <w:div w:id="137260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4804807">
      <w:bodyDiv w:val="1"/>
      <w:marLeft w:val="0"/>
      <w:marRight w:val="0"/>
      <w:marTop w:val="0"/>
      <w:marBottom w:val="0"/>
      <w:divBdr>
        <w:top w:val="none" w:sz="0" w:space="0" w:color="auto"/>
        <w:left w:val="none" w:sz="0" w:space="0" w:color="auto"/>
        <w:bottom w:val="none" w:sz="0" w:space="0" w:color="auto"/>
        <w:right w:val="none" w:sz="0" w:space="0" w:color="auto"/>
      </w:divBdr>
    </w:div>
    <w:div w:id="1175532674">
      <w:bodyDiv w:val="1"/>
      <w:marLeft w:val="0"/>
      <w:marRight w:val="0"/>
      <w:marTop w:val="0"/>
      <w:marBottom w:val="0"/>
      <w:divBdr>
        <w:top w:val="none" w:sz="0" w:space="0" w:color="auto"/>
        <w:left w:val="none" w:sz="0" w:space="0" w:color="auto"/>
        <w:bottom w:val="none" w:sz="0" w:space="0" w:color="auto"/>
        <w:right w:val="none" w:sz="0" w:space="0" w:color="auto"/>
      </w:divBdr>
    </w:div>
    <w:div w:id="1179127123">
      <w:bodyDiv w:val="1"/>
      <w:marLeft w:val="0"/>
      <w:marRight w:val="0"/>
      <w:marTop w:val="0"/>
      <w:marBottom w:val="0"/>
      <w:divBdr>
        <w:top w:val="none" w:sz="0" w:space="0" w:color="auto"/>
        <w:left w:val="none" w:sz="0" w:space="0" w:color="auto"/>
        <w:bottom w:val="none" w:sz="0" w:space="0" w:color="auto"/>
        <w:right w:val="none" w:sz="0" w:space="0" w:color="auto"/>
      </w:divBdr>
    </w:div>
    <w:div w:id="1183596293">
      <w:bodyDiv w:val="1"/>
      <w:marLeft w:val="0"/>
      <w:marRight w:val="0"/>
      <w:marTop w:val="0"/>
      <w:marBottom w:val="0"/>
      <w:divBdr>
        <w:top w:val="none" w:sz="0" w:space="0" w:color="auto"/>
        <w:left w:val="none" w:sz="0" w:space="0" w:color="auto"/>
        <w:bottom w:val="none" w:sz="0" w:space="0" w:color="auto"/>
        <w:right w:val="none" w:sz="0" w:space="0" w:color="auto"/>
      </w:divBdr>
    </w:div>
    <w:div w:id="1185361953">
      <w:bodyDiv w:val="1"/>
      <w:marLeft w:val="0"/>
      <w:marRight w:val="0"/>
      <w:marTop w:val="0"/>
      <w:marBottom w:val="0"/>
      <w:divBdr>
        <w:top w:val="none" w:sz="0" w:space="0" w:color="auto"/>
        <w:left w:val="none" w:sz="0" w:space="0" w:color="auto"/>
        <w:bottom w:val="none" w:sz="0" w:space="0" w:color="auto"/>
        <w:right w:val="none" w:sz="0" w:space="0" w:color="auto"/>
      </w:divBdr>
    </w:div>
    <w:div w:id="1190341072">
      <w:bodyDiv w:val="1"/>
      <w:marLeft w:val="0"/>
      <w:marRight w:val="0"/>
      <w:marTop w:val="0"/>
      <w:marBottom w:val="0"/>
      <w:divBdr>
        <w:top w:val="none" w:sz="0" w:space="0" w:color="auto"/>
        <w:left w:val="none" w:sz="0" w:space="0" w:color="auto"/>
        <w:bottom w:val="none" w:sz="0" w:space="0" w:color="auto"/>
        <w:right w:val="none" w:sz="0" w:space="0" w:color="auto"/>
      </w:divBdr>
    </w:div>
    <w:div w:id="1196112685">
      <w:bodyDiv w:val="1"/>
      <w:marLeft w:val="0"/>
      <w:marRight w:val="0"/>
      <w:marTop w:val="0"/>
      <w:marBottom w:val="0"/>
      <w:divBdr>
        <w:top w:val="none" w:sz="0" w:space="0" w:color="auto"/>
        <w:left w:val="none" w:sz="0" w:space="0" w:color="auto"/>
        <w:bottom w:val="none" w:sz="0" w:space="0" w:color="auto"/>
        <w:right w:val="none" w:sz="0" w:space="0" w:color="auto"/>
      </w:divBdr>
    </w:div>
    <w:div w:id="1200900905">
      <w:bodyDiv w:val="1"/>
      <w:marLeft w:val="0"/>
      <w:marRight w:val="0"/>
      <w:marTop w:val="0"/>
      <w:marBottom w:val="0"/>
      <w:divBdr>
        <w:top w:val="none" w:sz="0" w:space="0" w:color="auto"/>
        <w:left w:val="none" w:sz="0" w:space="0" w:color="auto"/>
        <w:bottom w:val="none" w:sz="0" w:space="0" w:color="auto"/>
        <w:right w:val="none" w:sz="0" w:space="0" w:color="auto"/>
      </w:divBdr>
    </w:div>
    <w:div w:id="1204246764">
      <w:bodyDiv w:val="1"/>
      <w:marLeft w:val="0"/>
      <w:marRight w:val="0"/>
      <w:marTop w:val="0"/>
      <w:marBottom w:val="0"/>
      <w:divBdr>
        <w:top w:val="none" w:sz="0" w:space="0" w:color="auto"/>
        <w:left w:val="none" w:sz="0" w:space="0" w:color="auto"/>
        <w:bottom w:val="none" w:sz="0" w:space="0" w:color="auto"/>
        <w:right w:val="none" w:sz="0" w:space="0" w:color="auto"/>
      </w:divBdr>
    </w:div>
    <w:div w:id="1206714683">
      <w:bodyDiv w:val="1"/>
      <w:marLeft w:val="0"/>
      <w:marRight w:val="0"/>
      <w:marTop w:val="0"/>
      <w:marBottom w:val="0"/>
      <w:divBdr>
        <w:top w:val="none" w:sz="0" w:space="0" w:color="auto"/>
        <w:left w:val="none" w:sz="0" w:space="0" w:color="auto"/>
        <w:bottom w:val="none" w:sz="0" w:space="0" w:color="auto"/>
        <w:right w:val="none" w:sz="0" w:space="0" w:color="auto"/>
      </w:divBdr>
    </w:div>
    <w:div w:id="1210385552">
      <w:bodyDiv w:val="1"/>
      <w:marLeft w:val="0"/>
      <w:marRight w:val="0"/>
      <w:marTop w:val="0"/>
      <w:marBottom w:val="0"/>
      <w:divBdr>
        <w:top w:val="none" w:sz="0" w:space="0" w:color="auto"/>
        <w:left w:val="none" w:sz="0" w:space="0" w:color="auto"/>
        <w:bottom w:val="none" w:sz="0" w:space="0" w:color="auto"/>
        <w:right w:val="none" w:sz="0" w:space="0" w:color="auto"/>
      </w:divBdr>
    </w:div>
    <w:div w:id="1212841629">
      <w:bodyDiv w:val="1"/>
      <w:marLeft w:val="0"/>
      <w:marRight w:val="0"/>
      <w:marTop w:val="0"/>
      <w:marBottom w:val="0"/>
      <w:divBdr>
        <w:top w:val="none" w:sz="0" w:space="0" w:color="auto"/>
        <w:left w:val="none" w:sz="0" w:space="0" w:color="auto"/>
        <w:bottom w:val="none" w:sz="0" w:space="0" w:color="auto"/>
        <w:right w:val="none" w:sz="0" w:space="0" w:color="auto"/>
      </w:divBdr>
    </w:div>
    <w:div w:id="1217820580">
      <w:bodyDiv w:val="1"/>
      <w:marLeft w:val="0"/>
      <w:marRight w:val="0"/>
      <w:marTop w:val="0"/>
      <w:marBottom w:val="0"/>
      <w:divBdr>
        <w:top w:val="none" w:sz="0" w:space="0" w:color="auto"/>
        <w:left w:val="none" w:sz="0" w:space="0" w:color="auto"/>
        <w:bottom w:val="none" w:sz="0" w:space="0" w:color="auto"/>
        <w:right w:val="none" w:sz="0" w:space="0" w:color="auto"/>
      </w:divBdr>
    </w:div>
    <w:div w:id="1222518252">
      <w:bodyDiv w:val="1"/>
      <w:marLeft w:val="0"/>
      <w:marRight w:val="0"/>
      <w:marTop w:val="0"/>
      <w:marBottom w:val="0"/>
      <w:divBdr>
        <w:top w:val="none" w:sz="0" w:space="0" w:color="auto"/>
        <w:left w:val="none" w:sz="0" w:space="0" w:color="auto"/>
        <w:bottom w:val="none" w:sz="0" w:space="0" w:color="auto"/>
        <w:right w:val="none" w:sz="0" w:space="0" w:color="auto"/>
      </w:divBdr>
    </w:div>
    <w:div w:id="1228959490">
      <w:bodyDiv w:val="1"/>
      <w:marLeft w:val="0"/>
      <w:marRight w:val="0"/>
      <w:marTop w:val="0"/>
      <w:marBottom w:val="0"/>
      <w:divBdr>
        <w:top w:val="none" w:sz="0" w:space="0" w:color="auto"/>
        <w:left w:val="none" w:sz="0" w:space="0" w:color="auto"/>
        <w:bottom w:val="none" w:sz="0" w:space="0" w:color="auto"/>
        <w:right w:val="none" w:sz="0" w:space="0" w:color="auto"/>
      </w:divBdr>
    </w:div>
    <w:div w:id="1229997858">
      <w:bodyDiv w:val="1"/>
      <w:marLeft w:val="0"/>
      <w:marRight w:val="0"/>
      <w:marTop w:val="0"/>
      <w:marBottom w:val="0"/>
      <w:divBdr>
        <w:top w:val="none" w:sz="0" w:space="0" w:color="auto"/>
        <w:left w:val="none" w:sz="0" w:space="0" w:color="auto"/>
        <w:bottom w:val="none" w:sz="0" w:space="0" w:color="auto"/>
        <w:right w:val="none" w:sz="0" w:space="0" w:color="auto"/>
      </w:divBdr>
    </w:div>
    <w:div w:id="1243905341">
      <w:bodyDiv w:val="1"/>
      <w:marLeft w:val="0"/>
      <w:marRight w:val="0"/>
      <w:marTop w:val="0"/>
      <w:marBottom w:val="0"/>
      <w:divBdr>
        <w:top w:val="none" w:sz="0" w:space="0" w:color="auto"/>
        <w:left w:val="none" w:sz="0" w:space="0" w:color="auto"/>
        <w:bottom w:val="none" w:sz="0" w:space="0" w:color="auto"/>
        <w:right w:val="none" w:sz="0" w:space="0" w:color="auto"/>
      </w:divBdr>
    </w:div>
    <w:div w:id="1244799584">
      <w:bodyDiv w:val="1"/>
      <w:marLeft w:val="0"/>
      <w:marRight w:val="0"/>
      <w:marTop w:val="0"/>
      <w:marBottom w:val="0"/>
      <w:divBdr>
        <w:top w:val="none" w:sz="0" w:space="0" w:color="auto"/>
        <w:left w:val="none" w:sz="0" w:space="0" w:color="auto"/>
        <w:bottom w:val="none" w:sz="0" w:space="0" w:color="auto"/>
        <w:right w:val="none" w:sz="0" w:space="0" w:color="auto"/>
      </w:divBdr>
    </w:div>
    <w:div w:id="1249459210">
      <w:bodyDiv w:val="1"/>
      <w:marLeft w:val="0"/>
      <w:marRight w:val="0"/>
      <w:marTop w:val="0"/>
      <w:marBottom w:val="0"/>
      <w:divBdr>
        <w:top w:val="none" w:sz="0" w:space="0" w:color="auto"/>
        <w:left w:val="none" w:sz="0" w:space="0" w:color="auto"/>
        <w:bottom w:val="none" w:sz="0" w:space="0" w:color="auto"/>
        <w:right w:val="none" w:sz="0" w:space="0" w:color="auto"/>
      </w:divBdr>
    </w:div>
    <w:div w:id="1251890830">
      <w:bodyDiv w:val="1"/>
      <w:marLeft w:val="0"/>
      <w:marRight w:val="0"/>
      <w:marTop w:val="0"/>
      <w:marBottom w:val="0"/>
      <w:divBdr>
        <w:top w:val="none" w:sz="0" w:space="0" w:color="auto"/>
        <w:left w:val="none" w:sz="0" w:space="0" w:color="auto"/>
        <w:bottom w:val="none" w:sz="0" w:space="0" w:color="auto"/>
        <w:right w:val="none" w:sz="0" w:space="0" w:color="auto"/>
      </w:divBdr>
    </w:div>
    <w:div w:id="1257329927">
      <w:bodyDiv w:val="1"/>
      <w:marLeft w:val="0"/>
      <w:marRight w:val="0"/>
      <w:marTop w:val="0"/>
      <w:marBottom w:val="0"/>
      <w:divBdr>
        <w:top w:val="none" w:sz="0" w:space="0" w:color="auto"/>
        <w:left w:val="none" w:sz="0" w:space="0" w:color="auto"/>
        <w:bottom w:val="none" w:sz="0" w:space="0" w:color="auto"/>
        <w:right w:val="none" w:sz="0" w:space="0" w:color="auto"/>
      </w:divBdr>
    </w:div>
    <w:div w:id="1264611349">
      <w:bodyDiv w:val="1"/>
      <w:marLeft w:val="0"/>
      <w:marRight w:val="0"/>
      <w:marTop w:val="0"/>
      <w:marBottom w:val="0"/>
      <w:divBdr>
        <w:top w:val="none" w:sz="0" w:space="0" w:color="auto"/>
        <w:left w:val="none" w:sz="0" w:space="0" w:color="auto"/>
        <w:bottom w:val="none" w:sz="0" w:space="0" w:color="auto"/>
        <w:right w:val="none" w:sz="0" w:space="0" w:color="auto"/>
      </w:divBdr>
      <w:divsChild>
        <w:div w:id="444034578">
          <w:marLeft w:val="0"/>
          <w:marRight w:val="0"/>
          <w:marTop w:val="0"/>
          <w:marBottom w:val="0"/>
          <w:divBdr>
            <w:top w:val="none" w:sz="0" w:space="0" w:color="auto"/>
            <w:left w:val="none" w:sz="0" w:space="0" w:color="auto"/>
            <w:bottom w:val="none" w:sz="0" w:space="0" w:color="auto"/>
            <w:right w:val="none" w:sz="0" w:space="0" w:color="auto"/>
          </w:divBdr>
        </w:div>
        <w:div w:id="647629033">
          <w:marLeft w:val="0"/>
          <w:marRight w:val="0"/>
          <w:marTop w:val="0"/>
          <w:marBottom w:val="0"/>
          <w:divBdr>
            <w:top w:val="none" w:sz="0" w:space="0" w:color="auto"/>
            <w:left w:val="none" w:sz="0" w:space="0" w:color="auto"/>
            <w:bottom w:val="none" w:sz="0" w:space="0" w:color="auto"/>
            <w:right w:val="none" w:sz="0" w:space="0" w:color="auto"/>
          </w:divBdr>
        </w:div>
        <w:div w:id="1788811940">
          <w:marLeft w:val="0"/>
          <w:marRight w:val="0"/>
          <w:marTop w:val="0"/>
          <w:marBottom w:val="0"/>
          <w:divBdr>
            <w:top w:val="none" w:sz="0" w:space="0" w:color="auto"/>
            <w:left w:val="none" w:sz="0" w:space="0" w:color="auto"/>
            <w:bottom w:val="none" w:sz="0" w:space="0" w:color="auto"/>
            <w:right w:val="none" w:sz="0" w:space="0" w:color="auto"/>
          </w:divBdr>
        </w:div>
      </w:divsChild>
    </w:div>
    <w:div w:id="1268387560">
      <w:bodyDiv w:val="1"/>
      <w:marLeft w:val="0"/>
      <w:marRight w:val="0"/>
      <w:marTop w:val="0"/>
      <w:marBottom w:val="0"/>
      <w:divBdr>
        <w:top w:val="none" w:sz="0" w:space="0" w:color="auto"/>
        <w:left w:val="none" w:sz="0" w:space="0" w:color="auto"/>
        <w:bottom w:val="none" w:sz="0" w:space="0" w:color="auto"/>
        <w:right w:val="none" w:sz="0" w:space="0" w:color="auto"/>
      </w:divBdr>
    </w:div>
    <w:div w:id="1268731527">
      <w:bodyDiv w:val="1"/>
      <w:marLeft w:val="0"/>
      <w:marRight w:val="0"/>
      <w:marTop w:val="0"/>
      <w:marBottom w:val="0"/>
      <w:divBdr>
        <w:top w:val="none" w:sz="0" w:space="0" w:color="auto"/>
        <w:left w:val="none" w:sz="0" w:space="0" w:color="auto"/>
        <w:bottom w:val="none" w:sz="0" w:space="0" w:color="auto"/>
        <w:right w:val="none" w:sz="0" w:space="0" w:color="auto"/>
      </w:divBdr>
      <w:divsChild>
        <w:div w:id="8459171">
          <w:marLeft w:val="0"/>
          <w:marRight w:val="0"/>
          <w:marTop w:val="0"/>
          <w:marBottom w:val="0"/>
          <w:divBdr>
            <w:top w:val="none" w:sz="0" w:space="0" w:color="auto"/>
            <w:left w:val="none" w:sz="0" w:space="0" w:color="auto"/>
            <w:bottom w:val="none" w:sz="0" w:space="0" w:color="auto"/>
            <w:right w:val="none" w:sz="0" w:space="0" w:color="auto"/>
          </w:divBdr>
        </w:div>
        <w:div w:id="66616926">
          <w:marLeft w:val="0"/>
          <w:marRight w:val="0"/>
          <w:marTop w:val="0"/>
          <w:marBottom w:val="0"/>
          <w:divBdr>
            <w:top w:val="none" w:sz="0" w:space="0" w:color="auto"/>
            <w:left w:val="none" w:sz="0" w:space="0" w:color="auto"/>
            <w:bottom w:val="none" w:sz="0" w:space="0" w:color="auto"/>
            <w:right w:val="none" w:sz="0" w:space="0" w:color="auto"/>
          </w:divBdr>
        </w:div>
        <w:div w:id="77292900">
          <w:marLeft w:val="0"/>
          <w:marRight w:val="0"/>
          <w:marTop w:val="0"/>
          <w:marBottom w:val="0"/>
          <w:divBdr>
            <w:top w:val="none" w:sz="0" w:space="0" w:color="auto"/>
            <w:left w:val="none" w:sz="0" w:space="0" w:color="auto"/>
            <w:bottom w:val="none" w:sz="0" w:space="0" w:color="auto"/>
            <w:right w:val="none" w:sz="0" w:space="0" w:color="auto"/>
          </w:divBdr>
        </w:div>
        <w:div w:id="167722148">
          <w:marLeft w:val="0"/>
          <w:marRight w:val="0"/>
          <w:marTop w:val="0"/>
          <w:marBottom w:val="0"/>
          <w:divBdr>
            <w:top w:val="none" w:sz="0" w:space="0" w:color="auto"/>
            <w:left w:val="none" w:sz="0" w:space="0" w:color="auto"/>
            <w:bottom w:val="none" w:sz="0" w:space="0" w:color="auto"/>
            <w:right w:val="none" w:sz="0" w:space="0" w:color="auto"/>
          </w:divBdr>
        </w:div>
        <w:div w:id="298612179">
          <w:marLeft w:val="0"/>
          <w:marRight w:val="0"/>
          <w:marTop w:val="0"/>
          <w:marBottom w:val="0"/>
          <w:divBdr>
            <w:top w:val="none" w:sz="0" w:space="0" w:color="auto"/>
            <w:left w:val="none" w:sz="0" w:space="0" w:color="auto"/>
            <w:bottom w:val="none" w:sz="0" w:space="0" w:color="auto"/>
            <w:right w:val="none" w:sz="0" w:space="0" w:color="auto"/>
          </w:divBdr>
        </w:div>
        <w:div w:id="648706310">
          <w:marLeft w:val="0"/>
          <w:marRight w:val="0"/>
          <w:marTop w:val="0"/>
          <w:marBottom w:val="0"/>
          <w:divBdr>
            <w:top w:val="none" w:sz="0" w:space="0" w:color="auto"/>
            <w:left w:val="none" w:sz="0" w:space="0" w:color="auto"/>
            <w:bottom w:val="none" w:sz="0" w:space="0" w:color="auto"/>
            <w:right w:val="none" w:sz="0" w:space="0" w:color="auto"/>
          </w:divBdr>
        </w:div>
        <w:div w:id="785318179">
          <w:marLeft w:val="0"/>
          <w:marRight w:val="0"/>
          <w:marTop w:val="0"/>
          <w:marBottom w:val="0"/>
          <w:divBdr>
            <w:top w:val="none" w:sz="0" w:space="0" w:color="auto"/>
            <w:left w:val="none" w:sz="0" w:space="0" w:color="auto"/>
            <w:bottom w:val="none" w:sz="0" w:space="0" w:color="auto"/>
            <w:right w:val="none" w:sz="0" w:space="0" w:color="auto"/>
          </w:divBdr>
        </w:div>
        <w:div w:id="874998647">
          <w:marLeft w:val="0"/>
          <w:marRight w:val="0"/>
          <w:marTop w:val="0"/>
          <w:marBottom w:val="0"/>
          <w:divBdr>
            <w:top w:val="none" w:sz="0" w:space="0" w:color="auto"/>
            <w:left w:val="none" w:sz="0" w:space="0" w:color="auto"/>
            <w:bottom w:val="none" w:sz="0" w:space="0" w:color="auto"/>
            <w:right w:val="none" w:sz="0" w:space="0" w:color="auto"/>
          </w:divBdr>
        </w:div>
        <w:div w:id="909541241">
          <w:marLeft w:val="0"/>
          <w:marRight w:val="0"/>
          <w:marTop w:val="0"/>
          <w:marBottom w:val="0"/>
          <w:divBdr>
            <w:top w:val="none" w:sz="0" w:space="0" w:color="auto"/>
            <w:left w:val="none" w:sz="0" w:space="0" w:color="auto"/>
            <w:bottom w:val="none" w:sz="0" w:space="0" w:color="auto"/>
            <w:right w:val="none" w:sz="0" w:space="0" w:color="auto"/>
          </w:divBdr>
        </w:div>
        <w:div w:id="1094938640">
          <w:marLeft w:val="0"/>
          <w:marRight w:val="0"/>
          <w:marTop w:val="0"/>
          <w:marBottom w:val="0"/>
          <w:divBdr>
            <w:top w:val="none" w:sz="0" w:space="0" w:color="auto"/>
            <w:left w:val="none" w:sz="0" w:space="0" w:color="auto"/>
            <w:bottom w:val="none" w:sz="0" w:space="0" w:color="auto"/>
            <w:right w:val="none" w:sz="0" w:space="0" w:color="auto"/>
          </w:divBdr>
        </w:div>
        <w:div w:id="1663313002">
          <w:marLeft w:val="0"/>
          <w:marRight w:val="0"/>
          <w:marTop w:val="0"/>
          <w:marBottom w:val="0"/>
          <w:divBdr>
            <w:top w:val="none" w:sz="0" w:space="0" w:color="auto"/>
            <w:left w:val="none" w:sz="0" w:space="0" w:color="auto"/>
            <w:bottom w:val="none" w:sz="0" w:space="0" w:color="auto"/>
            <w:right w:val="none" w:sz="0" w:space="0" w:color="auto"/>
          </w:divBdr>
        </w:div>
        <w:div w:id="1678732647">
          <w:marLeft w:val="0"/>
          <w:marRight w:val="0"/>
          <w:marTop w:val="0"/>
          <w:marBottom w:val="0"/>
          <w:divBdr>
            <w:top w:val="none" w:sz="0" w:space="0" w:color="auto"/>
            <w:left w:val="none" w:sz="0" w:space="0" w:color="auto"/>
            <w:bottom w:val="none" w:sz="0" w:space="0" w:color="auto"/>
            <w:right w:val="none" w:sz="0" w:space="0" w:color="auto"/>
          </w:divBdr>
        </w:div>
        <w:div w:id="1772427993">
          <w:marLeft w:val="0"/>
          <w:marRight w:val="0"/>
          <w:marTop w:val="0"/>
          <w:marBottom w:val="0"/>
          <w:divBdr>
            <w:top w:val="none" w:sz="0" w:space="0" w:color="auto"/>
            <w:left w:val="none" w:sz="0" w:space="0" w:color="auto"/>
            <w:bottom w:val="none" w:sz="0" w:space="0" w:color="auto"/>
            <w:right w:val="none" w:sz="0" w:space="0" w:color="auto"/>
          </w:divBdr>
        </w:div>
        <w:div w:id="1783842717">
          <w:marLeft w:val="0"/>
          <w:marRight w:val="0"/>
          <w:marTop w:val="0"/>
          <w:marBottom w:val="0"/>
          <w:divBdr>
            <w:top w:val="none" w:sz="0" w:space="0" w:color="auto"/>
            <w:left w:val="none" w:sz="0" w:space="0" w:color="auto"/>
            <w:bottom w:val="none" w:sz="0" w:space="0" w:color="auto"/>
            <w:right w:val="none" w:sz="0" w:space="0" w:color="auto"/>
          </w:divBdr>
        </w:div>
      </w:divsChild>
    </w:div>
    <w:div w:id="1275014370">
      <w:bodyDiv w:val="1"/>
      <w:marLeft w:val="0"/>
      <w:marRight w:val="0"/>
      <w:marTop w:val="0"/>
      <w:marBottom w:val="0"/>
      <w:divBdr>
        <w:top w:val="none" w:sz="0" w:space="0" w:color="auto"/>
        <w:left w:val="none" w:sz="0" w:space="0" w:color="auto"/>
        <w:bottom w:val="none" w:sz="0" w:space="0" w:color="auto"/>
        <w:right w:val="none" w:sz="0" w:space="0" w:color="auto"/>
      </w:divBdr>
      <w:divsChild>
        <w:div w:id="238947277">
          <w:marLeft w:val="0"/>
          <w:marRight w:val="0"/>
          <w:marTop w:val="0"/>
          <w:marBottom w:val="0"/>
          <w:divBdr>
            <w:top w:val="none" w:sz="0" w:space="0" w:color="auto"/>
            <w:left w:val="none" w:sz="0" w:space="0" w:color="auto"/>
            <w:bottom w:val="none" w:sz="0" w:space="0" w:color="auto"/>
            <w:right w:val="none" w:sz="0" w:space="0" w:color="auto"/>
          </w:divBdr>
        </w:div>
        <w:div w:id="307515648">
          <w:marLeft w:val="0"/>
          <w:marRight w:val="0"/>
          <w:marTop w:val="0"/>
          <w:marBottom w:val="0"/>
          <w:divBdr>
            <w:top w:val="none" w:sz="0" w:space="0" w:color="auto"/>
            <w:left w:val="none" w:sz="0" w:space="0" w:color="auto"/>
            <w:bottom w:val="none" w:sz="0" w:space="0" w:color="auto"/>
            <w:right w:val="none" w:sz="0" w:space="0" w:color="auto"/>
          </w:divBdr>
        </w:div>
        <w:div w:id="581991637">
          <w:marLeft w:val="0"/>
          <w:marRight w:val="0"/>
          <w:marTop w:val="0"/>
          <w:marBottom w:val="0"/>
          <w:divBdr>
            <w:top w:val="none" w:sz="0" w:space="0" w:color="auto"/>
            <w:left w:val="none" w:sz="0" w:space="0" w:color="auto"/>
            <w:bottom w:val="none" w:sz="0" w:space="0" w:color="auto"/>
            <w:right w:val="none" w:sz="0" w:space="0" w:color="auto"/>
          </w:divBdr>
        </w:div>
        <w:div w:id="811023009">
          <w:marLeft w:val="0"/>
          <w:marRight w:val="0"/>
          <w:marTop w:val="0"/>
          <w:marBottom w:val="0"/>
          <w:divBdr>
            <w:top w:val="none" w:sz="0" w:space="0" w:color="auto"/>
            <w:left w:val="none" w:sz="0" w:space="0" w:color="auto"/>
            <w:bottom w:val="none" w:sz="0" w:space="0" w:color="auto"/>
            <w:right w:val="none" w:sz="0" w:space="0" w:color="auto"/>
          </w:divBdr>
        </w:div>
        <w:div w:id="1274241638">
          <w:marLeft w:val="0"/>
          <w:marRight w:val="0"/>
          <w:marTop w:val="0"/>
          <w:marBottom w:val="0"/>
          <w:divBdr>
            <w:top w:val="none" w:sz="0" w:space="0" w:color="auto"/>
            <w:left w:val="none" w:sz="0" w:space="0" w:color="auto"/>
            <w:bottom w:val="none" w:sz="0" w:space="0" w:color="auto"/>
            <w:right w:val="none" w:sz="0" w:space="0" w:color="auto"/>
          </w:divBdr>
        </w:div>
        <w:div w:id="1339580237">
          <w:marLeft w:val="0"/>
          <w:marRight w:val="0"/>
          <w:marTop w:val="0"/>
          <w:marBottom w:val="0"/>
          <w:divBdr>
            <w:top w:val="none" w:sz="0" w:space="0" w:color="auto"/>
            <w:left w:val="none" w:sz="0" w:space="0" w:color="auto"/>
            <w:bottom w:val="none" w:sz="0" w:space="0" w:color="auto"/>
            <w:right w:val="none" w:sz="0" w:space="0" w:color="auto"/>
          </w:divBdr>
        </w:div>
        <w:div w:id="2028825659">
          <w:marLeft w:val="0"/>
          <w:marRight w:val="0"/>
          <w:marTop w:val="0"/>
          <w:marBottom w:val="0"/>
          <w:divBdr>
            <w:top w:val="none" w:sz="0" w:space="0" w:color="auto"/>
            <w:left w:val="none" w:sz="0" w:space="0" w:color="auto"/>
            <w:bottom w:val="none" w:sz="0" w:space="0" w:color="auto"/>
            <w:right w:val="none" w:sz="0" w:space="0" w:color="auto"/>
          </w:divBdr>
        </w:div>
      </w:divsChild>
    </w:div>
    <w:div w:id="1288195168">
      <w:bodyDiv w:val="1"/>
      <w:marLeft w:val="0"/>
      <w:marRight w:val="0"/>
      <w:marTop w:val="0"/>
      <w:marBottom w:val="0"/>
      <w:divBdr>
        <w:top w:val="none" w:sz="0" w:space="0" w:color="auto"/>
        <w:left w:val="none" w:sz="0" w:space="0" w:color="auto"/>
        <w:bottom w:val="none" w:sz="0" w:space="0" w:color="auto"/>
        <w:right w:val="none" w:sz="0" w:space="0" w:color="auto"/>
      </w:divBdr>
    </w:div>
    <w:div w:id="1288510029">
      <w:bodyDiv w:val="1"/>
      <w:marLeft w:val="0"/>
      <w:marRight w:val="0"/>
      <w:marTop w:val="0"/>
      <w:marBottom w:val="0"/>
      <w:divBdr>
        <w:top w:val="none" w:sz="0" w:space="0" w:color="auto"/>
        <w:left w:val="none" w:sz="0" w:space="0" w:color="auto"/>
        <w:bottom w:val="none" w:sz="0" w:space="0" w:color="auto"/>
        <w:right w:val="none" w:sz="0" w:space="0" w:color="auto"/>
      </w:divBdr>
    </w:div>
    <w:div w:id="1289626729">
      <w:bodyDiv w:val="1"/>
      <w:marLeft w:val="0"/>
      <w:marRight w:val="0"/>
      <w:marTop w:val="0"/>
      <w:marBottom w:val="0"/>
      <w:divBdr>
        <w:top w:val="none" w:sz="0" w:space="0" w:color="auto"/>
        <w:left w:val="none" w:sz="0" w:space="0" w:color="auto"/>
        <w:bottom w:val="none" w:sz="0" w:space="0" w:color="auto"/>
        <w:right w:val="none" w:sz="0" w:space="0" w:color="auto"/>
      </w:divBdr>
    </w:div>
    <w:div w:id="1292591994">
      <w:bodyDiv w:val="1"/>
      <w:marLeft w:val="0"/>
      <w:marRight w:val="0"/>
      <w:marTop w:val="0"/>
      <w:marBottom w:val="0"/>
      <w:divBdr>
        <w:top w:val="none" w:sz="0" w:space="0" w:color="auto"/>
        <w:left w:val="none" w:sz="0" w:space="0" w:color="auto"/>
        <w:bottom w:val="none" w:sz="0" w:space="0" w:color="auto"/>
        <w:right w:val="none" w:sz="0" w:space="0" w:color="auto"/>
      </w:divBdr>
    </w:div>
    <w:div w:id="1298488310">
      <w:bodyDiv w:val="1"/>
      <w:marLeft w:val="0"/>
      <w:marRight w:val="0"/>
      <w:marTop w:val="0"/>
      <w:marBottom w:val="0"/>
      <w:divBdr>
        <w:top w:val="none" w:sz="0" w:space="0" w:color="auto"/>
        <w:left w:val="none" w:sz="0" w:space="0" w:color="auto"/>
        <w:bottom w:val="none" w:sz="0" w:space="0" w:color="auto"/>
        <w:right w:val="none" w:sz="0" w:space="0" w:color="auto"/>
      </w:divBdr>
    </w:div>
    <w:div w:id="1310476852">
      <w:bodyDiv w:val="1"/>
      <w:marLeft w:val="0"/>
      <w:marRight w:val="0"/>
      <w:marTop w:val="0"/>
      <w:marBottom w:val="0"/>
      <w:divBdr>
        <w:top w:val="none" w:sz="0" w:space="0" w:color="auto"/>
        <w:left w:val="none" w:sz="0" w:space="0" w:color="auto"/>
        <w:bottom w:val="none" w:sz="0" w:space="0" w:color="auto"/>
        <w:right w:val="none" w:sz="0" w:space="0" w:color="auto"/>
      </w:divBdr>
    </w:div>
    <w:div w:id="1315337641">
      <w:bodyDiv w:val="1"/>
      <w:marLeft w:val="0"/>
      <w:marRight w:val="0"/>
      <w:marTop w:val="0"/>
      <w:marBottom w:val="0"/>
      <w:divBdr>
        <w:top w:val="none" w:sz="0" w:space="0" w:color="auto"/>
        <w:left w:val="none" w:sz="0" w:space="0" w:color="auto"/>
        <w:bottom w:val="none" w:sz="0" w:space="0" w:color="auto"/>
        <w:right w:val="none" w:sz="0" w:space="0" w:color="auto"/>
      </w:divBdr>
    </w:div>
    <w:div w:id="1317109445">
      <w:bodyDiv w:val="1"/>
      <w:marLeft w:val="0"/>
      <w:marRight w:val="0"/>
      <w:marTop w:val="0"/>
      <w:marBottom w:val="0"/>
      <w:divBdr>
        <w:top w:val="none" w:sz="0" w:space="0" w:color="auto"/>
        <w:left w:val="none" w:sz="0" w:space="0" w:color="auto"/>
        <w:bottom w:val="none" w:sz="0" w:space="0" w:color="auto"/>
        <w:right w:val="none" w:sz="0" w:space="0" w:color="auto"/>
      </w:divBdr>
    </w:div>
    <w:div w:id="1318146355">
      <w:bodyDiv w:val="1"/>
      <w:marLeft w:val="0"/>
      <w:marRight w:val="0"/>
      <w:marTop w:val="0"/>
      <w:marBottom w:val="0"/>
      <w:divBdr>
        <w:top w:val="none" w:sz="0" w:space="0" w:color="auto"/>
        <w:left w:val="none" w:sz="0" w:space="0" w:color="auto"/>
        <w:bottom w:val="none" w:sz="0" w:space="0" w:color="auto"/>
        <w:right w:val="none" w:sz="0" w:space="0" w:color="auto"/>
      </w:divBdr>
    </w:div>
    <w:div w:id="1319991647">
      <w:bodyDiv w:val="1"/>
      <w:marLeft w:val="0"/>
      <w:marRight w:val="0"/>
      <w:marTop w:val="0"/>
      <w:marBottom w:val="0"/>
      <w:divBdr>
        <w:top w:val="none" w:sz="0" w:space="0" w:color="auto"/>
        <w:left w:val="none" w:sz="0" w:space="0" w:color="auto"/>
        <w:bottom w:val="none" w:sz="0" w:space="0" w:color="auto"/>
        <w:right w:val="none" w:sz="0" w:space="0" w:color="auto"/>
      </w:divBdr>
    </w:div>
    <w:div w:id="1326780056">
      <w:bodyDiv w:val="1"/>
      <w:marLeft w:val="0"/>
      <w:marRight w:val="0"/>
      <w:marTop w:val="0"/>
      <w:marBottom w:val="0"/>
      <w:divBdr>
        <w:top w:val="none" w:sz="0" w:space="0" w:color="auto"/>
        <w:left w:val="none" w:sz="0" w:space="0" w:color="auto"/>
        <w:bottom w:val="none" w:sz="0" w:space="0" w:color="auto"/>
        <w:right w:val="none" w:sz="0" w:space="0" w:color="auto"/>
      </w:divBdr>
    </w:div>
    <w:div w:id="1327054997">
      <w:bodyDiv w:val="1"/>
      <w:marLeft w:val="0"/>
      <w:marRight w:val="0"/>
      <w:marTop w:val="0"/>
      <w:marBottom w:val="0"/>
      <w:divBdr>
        <w:top w:val="none" w:sz="0" w:space="0" w:color="auto"/>
        <w:left w:val="none" w:sz="0" w:space="0" w:color="auto"/>
        <w:bottom w:val="none" w:sz="0" w:space="0" w:color="auto"/>
        <w:right w:val="none" w:sz="0" w:space="0" w:color="auto"/>
      </w:divBdr>
    </w:div>
    <w:div w:id="1327437381">
      <w:bodyDiv w:val="1"/>
      <w:marLeft w:val="0"/>
      <w:marRight w:val="0"/>
      <w:marTop w:val="0"/>
      <w:marBottom w:val="0"/>
      <w:divBdr>
        <w:top w:val="none" w:sz="0" w:space="0" w:color="auto"/>
        <w:left w:val="none" w:sz="0" w:space="0" w:color="auto"/>
        <w:bottom w:val="none" w:sz="0" w:space="0" w:color="auto"/>
        <w:right w:val="none" w:sz="0" w:space="0" w:color="auto"/>
      </w:divBdr>
    </w:div>
    <w:div w:id="1331367417">
      <w:bodyDiv w:val="1"/>
      <w:marLeft w:val="0"/>
      <w:marRight w:val="0"/>
      <w:marTop w:val="0"/>
      <w:marBottom w:val="0"/>
      <w:divBdr>
        <w:top w:val="none" w:sz="0" w:space="0" w:color="auto"/>
        <w:left w:val="none" w:sz="0" w:space="0" w:color="auto"/>
        <w:bottom w:val="none" w:sz="0" w:space="0" w:color="auto"/>
        <w:right w:val="none" w:sz="0" w:space="0" w:color="auto"/>
      </w:divBdr>
      <w:divsChild>
        <w:div w:id="2032562557">
          <w:marLeft w:val="0"/>
          <w:marRight w:val="0"/>
          <w:marTop w:val="0"/>
          <w:marBottom w:val="0"/>
          <w:divBdr>
            <w:top w:val="none" w:sz="0" w:space="0" w:color="auto"/>
            <w:left w:val="none" w:sz="0" w:space="0" w:color="auto"/>
            <w:bottom w:val="none" w:sz="0" w:space="0" w:color="auto"/>
            <w:right w:val="none" w:sz="0" w:space="0" w:color="auto"/>
          </w:divBdr>
        </w:div>
        <w:div w:id="2128621446">
          <w:marLeft w:val="0"/>
          <w:marRight w:val="0"/>
          <w:marTop w:val="0"/>
          <w:marBottom w:val="0"/>
          <w:divBdr>
            <w:top w:val="none" w:sz="0" w:space="0" w:color="auto"/>
            <w:left w:val="none" w:sz="0" w:space="0" w:color="auto"/>
            <w:bottom w:val="none" w:sz="0" w:space="0" w:color="auto"/>
            <w:right w:val="none" w:sz="0" w:space="0" w:color="auto"/>
          </w:divBdr>
        </w:div>
      </w:divsChild>
    </w:div>
    <w:div w:id="1339307065">
      <w:bodyDiv w:val="1"/>
      <w:marLeft w:val="0"/>
      <w:marRight w:val="0"/>
      <w:marTop w:val="0"/>
      <w:marBottom w:val="0"/>
      <w:divBdr>
        <w:top w:val="none" w:sz="0" w:space="0" w:color="auto"/>
        <w:left w:val="none" w:sz="0" w:space="0" w:color="auto"/>
        <w:bottom w:val="none" w:sz="0" w:space="0" w:color="auto"/>
        <w:right w:val="none" w:sz="0" w:space="0" w:color="auto"/>
      </w:divBdr>
    </w:div>
    <w:div w:id="1339388440">
      <w:bodyDiv w:val="1"/>
      <w:marLeft w:val="0"/>
      <w:marRight w:val="0"/>
      <w:marTop w:val="0"/>
      <w:marBottom w:val="0"/>
      <w:divBdr>
        <w:top w:val="none" w:sz="0" w:space="0" w:color="auto"/>
        <w:left w:val="none" w:sz="0" w:space="0" w:color="auto"/>
        <w:bottom w:val="none" w:sz="0" w:space="0" w:color="auto"/>
        <w:right w:val="none" w:sz="0" w:space="0" w:color="auto"/>
      </w:divBdr>
    </w:div>
    <w:div w:id="1342465418">
      <w:bodyDiv w:val="1"/>
      <w:marLeft w:val="0"/>
      <w:marRight w:val="0"/>
      <w:marTop w:val="0"/>
      <w:marBottom w:val="0"/>
      <w:divBdr>
        <w:top w:val="none" w:sz="0" w:space="0" w:color="auto"/>
        <w:left w:val="none" w:sz="0" w:space="0" w:color="auto"/>
        <w:bottom w:val="none" w:sz="0" w:space="0" w:color="auto"/>
        <w:right w:val="none" w:sz="0" w:space="0" w:color="auto"/>
      </w:divBdr>
    </w:div>
    <w:div w:id="1342508759">
      <w:bodyDiv w:val="1"/>
      <w:marLeft w:val="0"/>
      <w:marRight w:val="0"/>
      <w:marTop w:val="0"/>
      <w:marBottom w:val="0"/>
      <w:divBdr>
        <w:top w:val="none" w:sz="0" w:space="0" w:color="auto"/>
        <w:left w:val="none" w:sz="0" w:space="0" w:color="auto"/>
        <w:bottom w:val="none" w:sz="0" w:space="0" w:color="auto"/>
        <w:right w:val="none" w:sz="0" w:space="0" w:color="auto"/>
      </w:divBdr>
    </w:div>
    <w:div w:id="1349522683">
      <w:bodyDiv w:val="1"/>
      <w:marLeft w:val="0"/>
      <w:marRight w:val="0"/>
      <w:marTop w:val="0"/>
      <w:marBottom w:val="0"/>
      <w:divBdr>
        <w:top w:val="none" w:sz="0" w:space="0" w:color="auto"/>
        <w:left w:val="none" w:sz="0" w:space="0" w:color="auto"/>
        <w:bottom w:val="none" w:sz="0" w:space="0" w:color="auto"/>
        <w:right w:val="none" w:sz="0" w:space="0" w:color="auto"/>
      </w:divBdr>
    </w:div>
    <w:div w:id="1352101862">
      <w:bodyDiv w:val="1"/>
      <w:marLeft w:val="0"/>
      <w:marRight w:val="0"/>
      <w:marTop w:val="0"/>
      <w:marBottom w:val="0"/>
      <w:divBdr>
        <w:top w:val="none" w:sz="0" w:space="0" w:color="auto"/>
        <w:left w:val="none" w:sz="0" w:space="0" w:color="auto"/>
        <w:bottom w:val="none" w:sz="0" w:space="0" w:color="auto"/>
        <w:right w:val="none" w:sz="0" w:space="0" w:color="auto"/>
      </w:divBdr>
    </w:div>
    <w:div w:id="1352219692">
      <w:bodyDiv w:val="1"/>
      <w:marLeft w:val="0"/>
      <w:marRight w:val="0"/>
      <w:marTop w:val="0"/>
      <w:marBottom w:val="0"/>
      <w:divBdr>
        <w:top w:val="none" w:sz="0" w:space="0" w:color="auto"/>
        <w:left w:val="none" w:sz="0" w:space="0" w:color="auto"/>
        <w:bottom w:val="none" w:sz="0" w:space="0" w:color="auto"/>
        <w:right w:val="none" w:sz="0" w:space="0" w:color="auto"/>
      </w:divBdr>
    </w:div>
    <w:div w:id="1360547966">
      <w:bodyDiv w:val="1"/>
      <w:marLeft w:val="0"/>
      <w:marRight w:val="0"/>
      <w:marTop w:val="0"/>
      <w:marBottom w:val="0"/>
      <w:divBdr>
        <w:top w:val="none" w:sz="0" w:space="0" w:color="auto"/>
        <w:left w:val="none" w:sz="0" w:space="0" w:color="auto"/>
        <w:bottom w:val="none" w:sz="0" w:space="0" w:color="auto"/>
        <w:right w:val="none" w:sz="0" w:space="0" w:color="auto"/>
      </w:divBdr>
      <w:divsChild>
        <w:div w:id="1295519991">
          <w:marLeft w:val="0"/>
          <w:marRight w:val="0"/>
          <w:marTop w:val="0"/>
          <w:marBottom w:val="0"/>
          <w:divBdr>
            <w:top w:val="none" w:sz="0" w:space="0" w:color="auto"/>
            <w:left w:val="none" w:sz="0" w:space="0" w:color="auto"/>
            <w:bottom w:val="none" w:sz="0" w:space="0" w:color="auto"/>
            <w:right w:val="none" w:sz="0" w:space="0" w:color="auto"/>
          </w:divBdr>
        </w:div>
      </w:divsChild>
    </w:div>
    <w:div w:id="1365130629">
      <w:bodyDiv w:val="1"/>
      <w:marLeft w:val="0"/>
      <w:marRight w:val="0"/>
      <w:marTop w:val="0"/>
      <w:marBottom w:val="0"/>
      <w:divBdr>
        <w:top w:val="none" w:sz="0" w:space="0" w:color="auto"/>
        <w:left w:val="none" w:sz="0" w:space="0" w:color="auto"/>
        <w:bottom w:val="none" w:sz="0" w:space="0" w:color="auto"/>
        <w:right w:val="none" w:sz="0" w:space="0" w:color="auto"/>
      </w:divBdr>
    </w:div>
    <w:div w:id="1366441598">
      <w:bodyDiv w:val="1"/>
      <w:marLeft w:val="0"/>
      <w:marRight w:val="0"/>
      <w:marTop w:val="0"/>
      <w:marBottom w:val="0"/>
      <w:divBdr>
        <w:top w:val="none" w:sz="0" w:space="0" w:color="auto"/>
        <w:left w:val="none" w:sz="0" w:space="0" w:color="auto"/>
        <w:bottom w:val="none" w:sz="0" w:space="0" w:color="auto"/>
        <w:right w:val="none" w:sz="0" w:space="0" w:color="auto"/>
      </w:divBdr>
    </w:div>
    <w:div w:id="1367489813">
      <w:bodyDiv w:val="1"/>
      <w:marLeft w:val="0"/>
      <w:marRight w:val="0"/>
      <w:marTop w:val="0"/>
      <w:marBottom w:val="0"/>
      <w:divBdr>
        <w:top w:val="none" w:sz="0" w:space="0" w:color="auto"/>
        <w:left w:val="none" w:sz="0" w:space="0" w:color="auto"/>
        <w:bottom w:val="none" w:sz="0" w:space="0" w:color="auto"/>
        <w:right w:val="none" w:sz="0" w:space="0" w:color="auto"/>
      </w:divBdr>
    </w:div>
    <w:div w:id="1368489420">
      <w:bodyDiv w:val="1"/>
      <w:marLeft w:val="0"/>
      <w:marRight w:val="0"/>
      <w:marTop w:val="0"/>
      <w:marBottom w:val="0"/>
      <w:divBdr>
        <w:top w:val="none" w:sz="0" w:space="0" w:color="auto"/>
        <w:left w:val="none" w:sz="0" w:space="0" w:color="auto"/>
        <w:bottom w:val="none" w:sz="0" w:space="0" w:color="auto"/>
        <w:right w:val="none" w:sz="0" w:space="0" w:color="auto"/>
      </w:divBdr>
    </w:div>
    <w:div w:id="1371035355">
      <w:bodyDiv w:val="1"/>
      <w:marLeft w:val="0"/>
      <w:marRight w:val="0"/>
      <w:marTop w:val="0"/>
      <w:marBottom w:val="0"/>
      <w:divBdr>
        <w:top w:val="none" w:sz="0" w:space="0" w:color="auto"/>
        <w:left w:val="none" w:sz="0" w:space="0" w:color="auto"/>
        <w:bottom w:val="none" w:sz="0" w:space="0" w:color="auto"/>
        <w:right w:val="none" w:sz="0" w:space="0" w:color="auto"/>
      </w:divBdr>
    </w:div>
    <w:div w:id="1371765331">
      <w:bodyDiv w:val="1"/>
      <w:marLeft w:val="0"/>
      <w:marRight w:val="0"/>
      <w:marTop w:val="0"/>
      <w:marBottom w:val="0"/>
      <w:divBdr>
        <w:top w:val="none" w:sz="0" w:space="0" w:color="auto"/>
        <w:left w:val="none" w:sz="0" w:space="0" w:color="auto"/>
        <w:bottom w:val="none" w:sz="0" w:space="0" w:color="auto"/>
        <w:right w:val="none" w:sz="0" w:space="0" w:color="auto"/>
      </w:divBdr>
    </w:div>
    <w:div w:id="1373577530">
      <w:bodyDiv w:val="1"/>
      <w:marLeft w:val="0"/>
      <w:marRight w:val="0"/>
      <w:marTop w:val="0"/>
      <w:marBottom w:val="0"/>
      <w:divBdr>
        <w:top w:val="none" w:sz="0" w:space="0" w:color="auto"/>
        <w:left w:val="none" w:sz="0" w:space="0" w:color="auto"/>
        <w:bottom w:val="none" w:sz="0" w:space="0" w:color="auto"/>
        <w:right w:val="none" w:sz="0" w:space="0" w:color="auto"/>
      </w:divBdr>
    </w:div>
    <w:div w:id="1375471211">
      <w:bodyDiv w:val="1"/>
      <w:marLeft w:val="0"/>
      <w:marRight w:val="0"/>
      <w:marTop w:val="0"/>
      <w:marBottom w:val="0"/>
      <w:divBdr>
        <w:top w:val="none" w:sz="0" w:space="0" w:color="auto"/>
        <w:left w:val="none" w:sz="0" w:space="0" w:color="auto"/>
        <w:bottom w:val="none" w:sz="0" w:space="0" w:color="auto"/>
        <w:right w:val="none" w:sz="0" w:space="0" w:color="auto"/>
      </w:divBdr>
    </w:div>
    <w:div w:id="1377924240">
      <w:bodyDiv w:val="1"/>
      <w:marLeft w:val="0"/>
      <w:marRight w:val="0"/>
      <w:marTop w:val="0"/>
      <w:marBottom w:val="0"/>
      <w:divBdr>
        <w:top w:val="none" w:sz="0" w:space="0" w:color="auto"/>
        <w:left w:val="none" w:sz="0" w:space="0" w:color="auto"/>
        <w:bottom w:val="none" w:sz="0" w:space="0" w:color="auto"/>
        <w:right w:val="none" w:sz="0" w:space="0" w:color="auto"/>
      </w:divBdr>
    </w:div>
    <w:div w:id="1385716863">
      <w:bodyDiv w:val="1"/>
      <w:marLeft w:val="0"/>
      <w:marRight w:val="0"/>
      <w:marTop w:val="0"/>
      <w:marBottom w:val="0"/>
      <w:divBdr>
        <w:top w:val="none" w:sz="0" w:space="0" w:color="auto"/>
        <w:left w:val="none" w:sz="0" w:space="0" w:color="auto"/>
        <w:bottom w:val="none" w:sz="0" w:space="0" w:color="auto"/>
        <w:right w:val="none" w:sz="0" w:space="0" w:color="auto"/>
      </w:divBdr>
    </w:div>
    <w:div w:id="1389838205">
      <w:bodyDiv w:val="1"/>
      <w:marLeft w:val="0"/>
      <w:marRight w:val="0"/>
      <w:marTop w:val="0"/>
      <w:marBottom w:val="0"/>
      <w:divBdr>
        <w:top w:val="none" w:sz="0" w:space="0" w:color="auto"/>
        <w:left w:val="none" w:sz="0" w:space="0" w:color="auto"/>
        <w:bottom w:val="none" w:sz="0" w:space="0" w:color="auto"/>
        <w:right w:val="none" w:sz="0" w:space="0" w:color="auto"/>
      </w:divBdr>
      <w:divsChild>
        <w:div w:id="1021862151">
          <w:marLeft w:val="0"/>
          <w:marRight w:val="0"/>
          <w:marTop w:val="0"/>
          <w:marBottom w:val="0"/>
          <w:divBdr>
            <w:top w:val="none" w:sz="0" w:space="0" w:color="auto"/>
            <w:left w:val="none" w:sz="0" w:space="0" w:color="auto"/>
            <w:bottom w:val="none" w:sz="0" w:space="0" w:color="auto"/>
            <w:right w:val="none" w:sz="0" w:space="0" w:color="auto"/>
          </w:divBdr>
        </w:div>
        <w:div w:id="1870216878">
          <w:marLeft w:val="0"/>
          <w:marRight w:val="0"/>
          <w:marTop w:val="0"/>
          <w:marBottom w:val="0"/>
          <w:divBdr>
            <w:top w:val="none" w:sz="0" w:space="0" w:color="auto"/>
            <w:left w:val="none" w:sz="0" w:space="0" w:color="auto"/>
            <w:bottom w:val="none" w:sz="0" w:space="0" w:color="auto"/>
            <w:right w:val="none" w:sz="0" w:space="0" w:color="auto"/>
          </w:divBdr>
        </w:div>
        <w:div w:id="1112361902">
          <w:marLeft w:val="0"/>
          <w:marRight w:val="0"/>
          <w:marTop w:val="0"/>
          <w:marBottom w:val="0"/>
          <w:divBdr>
            <w:top w:val="none" w:sz="0" w:space="0" w:color="auto"/>
            <w:left w:val="none" w:sz="0" w:space="0" w:color="auto"/>
            <w:bottom w:val="none" w:sz="0" w:space="0" w:color="auto"/>
            <w:right w:val="none" w:sz="0" w:space="0" w:color="auto"/>
          </w:divBdr>
        </w:div>
        <w:div w:id="1753623649">
          <w:marLeft w:val="0"/>
          <w:marRight w:val="0"/>
          <w:marTop w:val="0"/>
          <w:marBottom w:val="0"/>
          <w:divBdr>
            <w:top w:val="none" w:sz="0" w:space="0" w:color="auto"/>
            <w:left w:val="none" w:sz="0" w:space="0" w:color="auto"/>
            <w:bottom w:val="none" w:sz="0" w:space="0" w:color="auto"/>
            <w:right w:val="none" w:sz="0" w:space="0" w:color="auto"/>
          </w:divBdr>
        </w:div>
        <w:div w:id="495265039">
          <w:marLeft w:val="0"/>
          <w:marRight w:val="0"/>
          <w:marTop w:val="0"/>
          <w:marBottom w:val="0"/>
          <w:divBdr>
            <w:top w:val="none" w:sz="0" w:space="0" w:color="auto"/>
            <w:left w:val="none" w:sz="0" w:space="0" w:color="auto"/>
            <w:bottom w:val="none" w:sz="0" w:space="0" w:color="auto"/>
            <w:right w:val="none" w:sz="0" w:space="0" w:color="auto"/>
          </w:divBdr>
          <w:divsChild>
            <w:div w:id="1687518387">
              <w:marLeft w:val="0"/>
              <w:marRight w:val="0"/>
              <w:marTop w:val="0"/>
              <w:marBottom w:val="0"/>
              <w:divBdr>
                <w:top w:val="none" w:sz="0" w:space="0" w:color="auto"/>
                <w:left w:val="none" w:sz="0" w:space="0" w:color="auto"/>
                <w:bottom w:val="none" w:sz="0" w:space="0" w:color="auto"/>
                <w:right w:val="none" w:sz="0" w:space="0" w:color="auto"/>
              </w:divBdr>
              <w:divsChild>
                <w:div w:id="54965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232631">
      <w:bodyDiv w:val="1"/>
      <w:marLeft w:val="0"/>
      <w:marRight w:val="0"/>
      <w:marTop w:val="0"/>
      <w:marBottom w:val="0"/>
      <w:divBdr>
        <w:top w:val="none" w:sz="0" w:space="0" w:color="auto"/>
        <w:left w:val="none" w:sz="0" w:space="0" w:color="auto"/>
        <w:bottom w:val="none" w:sz="0" w:space="0" w:color="auto"/>
        <w:right w:val="none" w:sz="0" w:space="0" w:color="auto"/>
      </w:divBdr>
    </w:div>
    <w:div w:id="1397321482">
      <w:bodyDiv w:val="1"/>
      <w:marLeft w:val="0"/>
      <w:marRight w:val="0"/>
      <w:marTop w:val="0"/>
      <w:marBottom w:val="0"/>
      <w:divBdr>
        <w:top w:val="none" w:sz="0" w:space="0" w:color="auto"/>
        <w:left w:val="none" w:sz="0" w:space="0" w:color="auto"/>
        <w:bottom w:val="none" w:sz="0" w:space="0" w:color="auto"/>
        <w:right w:val="none" w:sz="0" w:space="0" w:color="auto"/>
      </w:divBdr>
    </w:div>
    <w:div w:id="1402101938">
      <w:bodyDiv w:val="1"/>
      <w:marLeft w:val="0"/>
      <w:marRight w:val="0"/>
      <w:marTop w:val="0"/>
      <w:marBottom w:val="0"/>
      <w:divBdr>
        <w:top w:val="none" w:sz="0" w:space="0" w:color="auto"/>
        <w:left w:val="none" w:sz="0" w:space="0" w:color="auto"/>
        <w:bottom w:val="none" w:sz="0" w:space="0" w:color="auto"/>
        <w:right w:val="none" w:sz="0" w:space="0" w:color="auto"/>
      </w:divBdr>
    </w:div>
    <w:div w:id="1411191054">
      <w:bodyDiv w:val="1"/>
      <w:marLeft w:val="0"/>
      <w:marRight w:val="0"/>
      <w:marTop w:val="0"/>
      <w:marBottom w:val="0"/>
      <w:divBdr>
        <w:top w:val="none" w:sz="0" w:space="0" w:color="auto"/>
        <w:left w:val="none" w:sz="0" w:space="0" w:color="auto"/>
        <w:bottom w:val="none" w:sz="0" w:space="0" w:color="auto"/>
        <w:right w:val="none" w:sz="0" w:space="0" w:color="auto"/>
      </w:divBdr>
    </w:div>
    <w:div w:id="1411198646">
      <w:bodyDiv w:val="1"/>
      <w:marLeft w:val="0"/>
      <w:marRight w:val="0"/>
      <w:marTop w:val="0"/>
      <w:marBottom w:val="0"/>
      <w:divBdr>
        <w:top w:val="none" w:sz="0" w:space="0" w:color="auto"/>
        <w:left w:val="none" w:sz="0" w:space="0" w:color="auto"/>
        <w:bottom w:val="none" w:sz="0" w:space="0" w:color="auto"/>
        <w:right w:val="none" w:sz="0" w:space="0" w:color="auto"/>
      </w:divBdr>
    </w:div>
    <w:div w:id="1413163755">
      <w:bodyDiv w:val="1"/>
      <w:marLeft w:val="0"/>
      <w:marRight w:val="0"/>
      <w:marTop w:val="0"/>
      <w:marBottom w:val="0"/>
      <w:divBdr>
        <w:top w:val="none" w:sz="0" w:space="0" w:color="auto"/>
        <w:left w:val="none" w:sz="0" w:space="0" w:color="auto"/>
        <w:bottom w:val="none" w:sz="0" w:space="0" w:color="auto"/>
        <w:right w:val="none" w:sz="0" w:space="0" w:color="auto"/>
      </w:divBdr>
      <w:divsChild>
        <w:div w:id="580679502">
          <w:marLeft w:val="0"/>
          <w:marRight w:val="0"/>
          <w:marTop w:val="0"/>
          <w:marBottom w:val="0"/>
          <w:divBdr>
            <w:top w:val="none" w:sz="0" w:space="0" w:color="auto"/>
            <w:left w:val="none" w:sz="0" w:space="0" w:color="auto"/>
            <w:bottom w:val="none" w:sz="0" w:space="0" w:color="auto"/>
            <w:right w:val="none" w:sz="0" w:space="0" w:color="auto"/>
          </w:divBdr>
        </w:div>
        <w:div w:id="372847324">
          <w:marLeft w:val="0"/>
          <w:marRight w:val="0"/>
          <w:marTop w:val="0"/>
          <w:marBottom w:val="0"/>
          <w:divBdr>
            <w:top w:val="none" w:sz="0" w:space="0" w:color="auto"/>
            <w:left w:val="none" w:sz="0" w:space="0" w:color="auto"/>
            <w:bottom w:val="none" w:sz="0" w:space="0" w:color="auto"/>
            <w:right w:val="none" w:sz="0" w:space="0" w:color="auto"/>
          </w:divBdr>
        </w:div>
        <w:div w:id="861241212">
          <w:marLeft w:val="0"/>
          <w:marRight w:val="0"/>
          <w:marTop w:val="0"/>
          <w:marBottom w:val="0"/>
          <w:divBdr>
            <w:top w:val="none" w:sz="0" w:space="0" w:color="auto"/>
            <w:left w:val="none" w:sz="0" w:space="0" w:color="auto"/>
            <w:bottom w:val="none" w:sz="0" w:space="0" w:color="auto"/>
            <w:right w:val="none" w:sz="0" w:space="0" w:color="auto"/>
          </w:divBdr>
        </w:div>
      </w:divsChild>
    </w:div>
    <w:div w:id="1419715191">
      <w:bodyDiv w:val="1"/>
      <w:marLeft w:val="0"/>
      <w:marRight w:val="0"/>
      <w:marTop w:val="0"/>
      <w:marBottom w:val="0"/>
      <w:divBdr>
        <w:top w:val="none" w:sz="0" w:space="0" w:color="auto"/>
        <w:left w:val="none" w:sz="0" w:space="0" w:color="auto"/>
        <w:bottom w:val="none" w:sz="0" w:space="0" w:color="auto"/>
        <w:right w:val="none" w:sz="0" w:space="0" w:color="auto"/>
      </w:divBdr>
    </w:div>
    <w:div w:id="1422335835">
      <w:bodyDiv w:val="1"/>
      <w:marLeft w:val="0"/>
      <w:marRight w:val="0"/>
      <w:marTop w:val="0"/>
      <w:marBottom w:val="0"/>
      <w:divBdr>
        <w:top w:val="none" w:sz="0" w:space="0" w:color="auto"/>
        <w:left w:val="none" w:sz="0" w:space="0" w:color="auto"/>
        <w:bottom w:val="none" w:sz="0" w:space="0" w:color="auto"/>
        <w:right w:val="none" w:sz="0" w:space="0" w:color="auto"/>
      </w:divBdr>
    </w:div>
    <w:div w:id="1423532495">
      <w:bodyDiv w:val="1"/>
      <w:marLeft w:val="0"/>
      <w:marRight w:val="0"/>
      <w:marTop w:val="0"/>
      <w:marBottom w:val="0"/>
      <w:divBdr>
        <w:top w:val="none" w:sz="0" w:space="0" w:color="auto"/>
        <w:left w:val="none" w:sz="0" w:space="0" w:color="auto"/>
        <w:bottom w:val="none" w:sz="0" w:space="0" w:color="auto"/>
        <w:right w:val="none" w:sz="0" w:space="0" w:color="auto"/>
      </w:divBdr>
    </w:div>
    <w:div w:id="1426076835">
      <w:bodyDiv w:val="1"/>
      <w:marLeft w:val="0"/>
      <w:marRight w:val="0"/>
      <w:marTop w:val="0"/>
      <w:marBottom w:val="0"/>
      <w:divBdr>
        <w:top w:val="none" w:sz="0" w:space="0" w:color="auto"/>
        <w:left w:val="none" w:sz="0" w:space="0" w:color="auto"/>
        <w:bottom w:val="none" w:sz="0" w:space="0" w:color="auto"/>
        <w:right w:val="none" w:sz="0" w:space="0" w:color="auto"/>
      </w:divBdr>
    </w:div>
    <w:div w:id="1427843489">
      <w:bodyDiv w:val="1"/>
      <w:marLeft w:val="0"/>
      <w:marRight w:val="0"/>
      <w:marTop w:val="0"/>
      <w:marBottom w:val="0"/>
      <w:divBdr>
        <w:top w:val="none" w:sz="0" w:space="0" w:color="auto"/>
        <w:left w:val="none" w:sz="0" w:space="0" w:color="auto"/>
        <w:bottom w:val="none" w:sz="0" w:space="0" w:color="auto"/>
        <w:right w:val="none" w:sz="0" w:space="0" w:color="auto"/>
      </w:divBdr>
      <w:divsChild>
        <w:div w:id="396561005">
          <w:marLeft w:val="0"/>
          <w:marRight w:val="0"/>
          <w:marTop w:val="0"/>
          <w:marBottom w:val="0"/>
          <w:divBdr>
            <w:top w:val="none" w:sz="0" w:space="0" w:color="auto"/>
            <w:left w:val="none" w:sz="0" w:space="0" w:color="auto"/>
            <w:bottom w:val="none" w:sz="0" w:space="0" w:color="auto"/>
            <w:right w:val="none" w:sz="0" w:space="0" w:color="auto"/>
          </w:divBdr>
        </w:div>
        <w:div w:id="283661383">
          <w:marLeft w:val="0"/>
          <w:marRight w:val="0"/>
          <w:marTop w:val="0"/>
          <w:marBottom w:val="0"/>
          <w:divBdr>
            <w:top w:val="none" w:sz="0" w:space="0" w:color="auto"/>
            <w:left w:val="none" w:sz="0" w:space="0" w:color="auto"/>
            <w:bottom w:val="none" w:sz="0" w:space="0" w:color="auto"/>
            <w:right w:val="none" w:sz="0" w:space="0" w:color="auto"/>
          </w:divBdr>
        </w:div>
        <w:div w:id="1278829170">
          <w:marLeft w:val="0"/>
          <w:marRight w:val="0"/>
          <w:marTop w:val="0"/>
          <w:marBottom w:val="0"/>
          <w:divBdr>
            <w:top w:val="none" w:sz="0" w:space="0" w:color="auto"/>
            <w:left w:val="none" w:sz="0" w:space="0" w:color="auto"/>
            <w:bottom w:val="none" w:sz="0" w:space="0" w:color="auto"/>
            <w:right w:val="none" w:sz="0" w:space="0" w:color="auto"/>
          </w:divBdr>
        </w:div>
      </w:divsChild>
    </w:div>
    <w:div w:id="1429886802">
      <w:bodyDiv w:val="1"/>
      <w:marLeft w:val="0"/>
      <w:marRight w:val="0"/>
      <w:marTop w:val="0"/>
      <w:marBottom w:val="0"/>
      <w:divBdr>
        <w:top w:val="none" w:sz="0" w:space="0" w:color="auto"/>
        <w:left w:val="none" w:sz="0" w:space="0" w:color="auto"/>
        <w:bottom w:val="none" w:sz="0" w:space="0" w:color="auto"/>
        <w:right w:val="none" w:sz="0" w:space="0" w:color="auto"/>
      </w:divBdr>
      <w:divsChild>
        <w:div w:id="1196651767">
          <w:marLeft w:val="0"/>
          <w:marRight w:val="0"/>
          <w:marTop w:val="0"/>
          <w:marBottom w:val="0"/>
          <w:divBdr>
            <w:top w:val="none" w:sz="0" w:space="0" w:color="auto"/>
            <w:left w:val="none" w:sz="0" w:space="0" w:color="auto"/>
            <w:bottom w:val="none" w:sz="0" w:space="0" w:color="auto"/>
            <w:right w:val="none" w:sz="0" w:space="0" w:color="auto"/>
          </w:divBdr>
        </w:div>
        <w:div w:id="1067608077">
          <w:marLeft w:val="0"/>
          <w:marRight w:val="0"/>
          <w:marTop w:val="0"/>
          <w:marBottom w:val="0"/>
          <w:divBdr>
            <w:top w:val="none" w:sz="0" w:space="0" w:color="auto"/>
            <w:left w:val="none" w:sz="0" w:space="0" w:color="auto"/>
            <w:bottom w:val="none" w:sz="0" w:space="0" w:color="auto"/>
            <w:right w:val="none" w:sz="0" w:space="0" w:color="auto"/>
          </w:divBdr>
        </w:div>
        <w:div w:id="1879194451">
          <w:marLeft w:val="0"/>
          <w:marRight w:val="0"/>
          <w:marTop w:val="0"/>
          <w:marBottom w:val="0"/>
          <w:divBdr>
            <w:top w:val="none" w:sz="0" w:space="0" w:color="auto"/>
            <w:left w:val="none" w:sz="0" w:space="0" w:color="auto"/>
            <w:bottom w:val="none" w:sz="0" w:space="0" w:color="auto"/>
            <w:right w:val="none" w:sz="0" w:space="0" w:color="auto"/>
          </w:divBdr>
        </w:div>
        <w:div w:id="1956281234">
          <w:marLeft w:val="0"/>
          <w:marRight w:val="0"/>
          <w:marTop w:val="0"/>
          <w:marBottom w:val="0"/>
          <w:divBdr>
            <w:top w:val="none" w:sz="0" w:space="0" w:color="auto"/>
            <w:left w:val="none" w:sz="0" w:space="0" w:color="auto"/>
            <w:bottom w:val="none" w:sz="0" w:space="0" w:color="auto"/>
            <w:right w:val="none" w:sz="0" w:space="0" w:color="auto"/>
          </w:divBdr>
        </w:div>
        <w:div w:id="796751848">
          <w:marLeft w:val="0"/>
          <w:marRight w:val="0"/>
          <w:marTop w:val="0"/>
          <w:marBottom w:val="0"/>
          <w:divBdr>
            <w:top w:val="none" w:sz="0" w:space="0" w:color="auto"/>
            <w:left w:val="none" w:sz="0" w:space="0" w:color="auto"/>
            <w:bottom w:val="none" w:sz="0" w:space="0" w:color="auto"/>
            <w:right w:val="none" w:sz="0" w:space="0" w:color="auto"/>
          </w:divBdr>
        </w:div>
        <w:div w:id="758715181">
          <w:marLeft w:val="0"/>
          <w:marRight w:val="0"/>
          <w:marTop w:val="0"/>
          <w:marBottom w:val="0"/>
          <w:divBdr>
            <w:top w:val="none" w:sz="0" w:space="0" w:color="auto"/>
            <w:left w:val="none" w:sz="0" w:space="0" w:color="auto"/>
            <w:bottom w:val="none" w:sz="0" w:space="0" w:color="auto"/>
            <w:right w:val="none" w:sz="0" w:space="0" w:color="auto"/>
          </w:divBdr>
        </w:div>
        <w:div w:id="1020203645">
          <w:marLeft w:val="0"/>
          <w:marRight w:val="0"/>
          <w:marTop w:val="0"/>
          <w:marBottom w:val="0"/>
          <w:divBdr>
            <w:top w:val="none" w:sz="0" w:space="0" w:color="auto"/>
            <w:left w:val="none" w:sz="0" w:space="0" w:color="auto"/>
            <w:bottom w:val="none" w:sz="0" w:space="0" w:color="auto"/>
            <w:right w:val="none" w:sz="0" w:space="0" w:color="auto"/>
          </w:divBdr>
        </w:div>
      </w:divsChild>
    </w:div>
    <w:div w:id="1435634670">
      <w:bodyDiv w:val="1"/>
      <w:marLeft w:val="0"/>
      <w:marRight w:val="0"/>
      <w:marTop w:val="0"/>
      <w:marBottom w:val="0"/>
      <w:divBdr>
        <w:top w:val="none" w:sz="0" w:space="0" w:color="auto"/>
        <w:left w:val="none" w:sz="0" w:space="0" w:color="auto"/>
        <w:bottom w:val="none" w:sz="0" w:space="0" w:color="auto"/>
        <w:right w:val="none" w:sz="0" w:space="0" w:color="auto"/>
      </w:divBdr>
    </w:div>
    <w:div w:id="1444576256">
      <w:bodyDiv w:val="1"/>
      <w:marLeft w:val="0"/>
      <w:marRight w:val="0"/>
      <w:marTop w:val="0"/>
      <w:marBottom w:val="0"/>
      <w:divBdr>
        <w:top w:val="none" w:sz="0" w:space="0" w:color="auto"/>
        <w:left w:val="none" w:sz="0" w:space="0" w:color="auto"/>
        <w:bottom w:val="none" w:sz="0" w:space="0" w:color="auto"/>
        <w:right w:val="none" w:sz="0" w:space="0" w:color="auto"/>
      </w:divBdr>
      <w:divsChild>
        <w:div w:id="285551460">
          <w:marLeft w:val="0"/>
          <w:marRight w:val="0"/>
          <w:marTop w:val="0"/>
          <w:marBottom w:val="0"/>
          <w:divBdr>
            <w:top w:val="none" w:sz="0" w:space="0" w:color="auto"/>
            <w:left w:val="none" w:sz="0" w:space="0" w:color="auto"/>
            <w:bottom w:val="none" w:sz="0" w:space="0" w:color="auto"/>
            <w:right w:val="none" w:sz="0" w:space="0" w:color="auto"/>
          </w:divBdr>
        </w:div>
        <w:div w:id="952597539">
          <w:marLeft w:val="0"/>
          <w:marRight w:val="0"/>
          <w:marTop w:val="0"/>
          <w:marBottom w:val="0"/>
          <w:divBdr>
            <w:top w:val="none" w:sz="0" w:space="0" w:color="auto"/>
            <w:left w:val="none" w:sz="0" w:space="0" w:color="auto"/>
            <w:bottom w:val="none" w:sz="0" w:space="0" w:color="auto"/>
            <w:right w:val="none" w:sz="0" w:space="0" w:color="auto"/>
          </w:divBdr>
        </w:div>
        <w:div w:id="2116904572">
          <w:marLeft w:val="0"/>
          <w:marRight w:val="0"/>
          <w:marTop w:val="0"/>
          <w:marBottom w:val="0"/>
          <w:divBdr>
            <w:top w:val="none" w:sz="0" w:space="0" w:color="auto"/>
            <w:left w:val="none" w:sz="0" w:space="0" w:color="auto"/>
            <w:bottom w:val="none" w:sz="0" w:space="0" w:color="auto"/>
            <w:right w:val="none" w:sz="0" w:space="0" w:color="auto"/>
          </w:divBdr>
        </w:div>
        <w:div w:id="1473060905">
          <w:marLeft w:val="0"/>
          <w:marRight w:val="0"/>
          <w:marTop w:val="0"/>
          <w:marBottom w:val="0"/>
          <w:divBdr>
            <w:top w:val="none" w:sz="0" w:space="0" w:color="auto"/>
            <w:left w:val="none" w:sz="0" w:space="0" w:color="auto"/>
            <w:bottom w:val="none" w:sz="0" w:space="0" w:color="auto"/>
            <w:right w:val="none" w:sz="0" w:space="0" w:color="auto"/>
          </w:divBdr>
        </w:div>
        <w:div w:id="1178812494">
          <w:marLeft w:val="0"/>
          <w:marRight w:val="0"/>
          <w:marTop w:val="0"/>
          <w:marBottom w:val="0"/>
          <w:divBdr>
            <w:top w:val="none" w:sz="0" w:space="0" w:color="auto"/>
            <w:left w:val="none" w:sz="0" w:space="0" w:color="auto"/>
            <w:bottom w:val="none" w:sz="0" w:space="0" w:color="auto"/>
            <w:right w:val="none" w:sz="0" w:space="0" w:color="auto"/>
          </w:divBdr>
        </w:div>
        <w:div w:id="37441337">
          <w:marLeft w:val="0"/>
          <w:marRight w:val="0"/>
          <w:marTop w:val="0"/>
          <w:marBottom w:val="0"/>
          <w:divBdr>
            <w:top w:val="none" w:sz="0" w:space="0" w:color="auto"/>
            <w:left w:val="none" w:sz="0" w:space="0" w:color="auto"/>
            <w:bottom w:val="none" w:sz="0" w:space="0" w:color="auto"/>
            <w:right w:val="none" w:sz="0" w:space="0" w:color="auto"/>
          </w:divBdr>
        </w:div>
        <w:div w:id="1671174159">
          <w:marLeft w:val="0"/>
          <w:marRight w:val="0"/>
          <w:marTop w:val="0"/>
          <w:marBottom w:val="0"/>
          <w:divBdr>
            <w:top w:val="none" w:sz="0" w:space="0" w:color="auto"/>
            <w:left w:val="none" w:sz="0" w:space="0" w:color="auto"/>
            <w:bottom w:val="none" w:sz="0" w:space="0" w:color="auto"/>
            <w:right w:val="none" w:sz="0" w:space="0" w:color="auto"/>
          </w:divBdr>
        </w:div>
        <w:div w:id="2109032855">
          <w:marLeft w:val="0"/>
          <w:marRight w:val="0"/>
          <w:marTop w:val="0"/>
          <w:marBottom w:val="0"/>
          <w:divBdr>
            <w:top w:val="none" w:sz="0" w:space="0" w:color="auto"/>
            <w:left w:val="none" w:sz="0" w:space="0" w:color="auto"/>
            <w:bottom w:val="none" w:sz="0" w:space="0" w:color="auto"/>
            <w:right w:val="none" w:sz="0" w:space="0" w:color="auto"/>
          </w:divBdr>
        </w:div>
        <w:div w:id="1417675869">
          <w:marLeft w:val="0"/>
          <w:marRight w:val="0"/>
          <w:marTop w:val="0"/>
          <w:marBottom w:val="0"/>
          <w:divBdr>
            <w:top w:val="none" w:sz="0" w:space="0" w:color="auto"/>
            <w:left w:val="none" w:sz="0" w:space="0" w:color="auto"/>
            <w:bottom w:val="none" w:sz="0" w:space="0" w:color="auto"/>
            <w:right w:val="none" w:sz="0" w:space="0" w:color="auto"/>
          </w:divBdr>
        </w:div>
        <w:div w:id="1680230417">
          <w:marLeft w:val="0"/>
          <w:marRight w:val="0"/>
          <w:marTop w:val="0"/>
          <w:marBottom w:val="0"/>
          <w:divBdr>
            <w:top w:val="none" w:sz="0" w:space="0" w:color="auto"/>
            <w:left w:val="none" w:sz="0" w:space="0" w:color="auto"/>
            <w:bottom w:val="none" w:sz="0" w:space="0" w:color="auto"/>
            <w:right w:val="none" w:sz="0" w:space="0" w:color="auto"/>
          </w:divBdr>
        </w:div>
        <w:div w:id="1553543635">
          <w:marLeft w:val="0"/>
          <w:marRight w:val="0"/>
          <w:marTop w:val="0"/>
          <w:marBottom w:val="0"/>
          <w:divBdr>
            <w:top w:val="none" w:sz="0" w:space="0" w:color="auto"/>
            <w:left w:val="none" w:sz="0" w:space="0" w:color="auto"/>
            <w:bottom w:val="none" w:sz="0" w:space="0" w:color="auto"/>
            <w:right w:val="none" w:sz="0" w:space="0" w:color="auto"/>
          </w:divBdr>
        </w:div>
        <w:div w:id="130369372">
          <w:marLeft w:val="0"/>
          <w:marRight w:val="0"/>
          <w:marTop w:val="0"/>
          <w:marBottom w:val="0"/>
          <w:divBdr>
            <w:top w:val="none" w:sz="0" w:space="0" w:color="auto"/>
            <w:left w:val="none" w:sz="0" w:space="0" w:color="auto"/>
            <w:bottom w:val="none" w:sz="0" w:space="0" w:color="auto"/>
            <w:right w:val="none" w:sz="0" w:space="0" w:color="auto"/>
          </w:divBdr>
        </w:div>
        <w:div w:id="904532149">
          <w:marLeft w:val="0"/>
          <w:marRight w:val="0"/>
          <w:marTop w:val="0"/>
          <w:marBottom w:val="0"/>
          <w:divBdr>
            <w:top w:val="none" w:sz="0" w:space="0" w:color="auto"/>
            <w:left w:val="none" w:sz="0" w:space="0" w:color="auto"/>
            <w:bottom w:val="none" w:sz="0" w:space="0" w:color="auto"/>
            <w:right w:val="none" w:sz="0" w:space="0" w:color="auto"/>
          </w:divBdr>
        </w:div>
        <w:div w:id="2066636544">
          <w:marLeft w:val="0"/>
          <w:marRight w:val="0"/>
          <w:marTop w:val="0"/>
          <w:marBottom w:val="0"/>
          <w:divBdr>
            <w:top w:val="none" w:sz="0" w:space="0" w:color="auto"/>
            <w:left w:val="none" w:sz="0" w:space="0" w:color="auto"/>
            <w:bottom w:val="none" w:sz="0" w:space="0" w:color="auto"/>
            <w:right w:val="none" w:sz="0" w:space="0" w:color="auto"/>
          </w:divBdr>
        </w:div>
        <w:div w:id="455176519">
          <w:marLeft w:val="0"/>
          <w:marRight w:val="0"/>
          <w:marTop w:val="0"/>
          <w:marBottom w:val="0"/>
          <w:divBdr>
            <w:top w:val="none" w:sz="0" w:space="0" w:color="auto"/>
            <w:left w:val="none" w:sz="0" w:space="0" w:color="auto"/>
            <w:bottom w:val="none" w:sz="0" w:space="0" w:color="auto"/>
            <w:right w:val="none" w:sz="0" w:space="0" w:color="auto"/>
          </w:divBdr>
        </w:div>
        <w:div w:id="1723990069">
          <w:marLeft w:val="0"/>
          <w:marRight w:val="0"/>
          <w:marTop w:val="0"/>
          <w:marBottom w:val="0"/>
          <w:divBdr>
            <w:top w:val="none" w:sz="0" w:space="0" w:color="auto"/>
            <w:left w:val="none" w:sz="0" w:space="0" w:color="auto"/>
            <w:bottom w:val="none" w:sz="0" w:space="0" w:color="auto"/>
            <w:right w:val="none" w:sz="0" w:space="0" w:color="auto"/>
          </w:divBdr>
        </w:div>
        <w:div w:id="1816868105">
          <w:marLeft w:val="0"/>
          <w:marRight w:val="0"/>
          <w:marTop w:val="0"/>
          <w:marBottom w:val="0"/>
          <w:divBdr>
            <w:top w:val="none" w:sz="0" w:space="0" w:color="auto"/>
            <w:left w:val="none" w:sz="0" w:space="0" w:color="auto"/>
            <w:bottom w:val="none" w:sz="0" w:space="0" w:color="auto"/>
            <w:right w:val="none" w:sz="0" w:space="0" w:color="auto"/>
          </w:divBdr>
        </w:div>
        <w:div w:id="602765338">
          <w:marLeft w:val="0"/>
          <w:marRight w:val="0"/>
          <w:marTop w:val="0"/>
          <w:marBottom w:val="0"/>
          <w:divBdr>
            <w:top w:val="none" w:sz="0" w:space="0" w:color="auto"/>
            <w:left w:val="none" w:sz="0" w:space="0" w:color="auto"/>
            <w:bottom w:val="none" w:sz="0" w:space="0" w:color="auto"/>
            <w:right w:val="none" w:sz="0" w:space="0" w:color="auto"/>
          </w:divBdr>
        </w:div>
        <w:div w:id="695692591">
          <w:marLeft w:val="0"/>
          <w:marRight w:val="0"/>
          <w:marTop w:val="0"/>
          <w:marBottom w:val="0"/>
          <w:divBdr>
            <w:top w:val="none" w:sz="0" w:space="0" w:color="auto"/>
            <w:left w:val="none" w:sz="0" w:space="0" w:color="auto"/>
            <w:bottom w:val="none" w:sz="0" w:space="0" w:color="auto"/>
            <w:right w:val="none" w:sz="0" w:space="0" w:color="auto"/>
          </w:divBdr>
        </w:div>
        <w:div w:id="1100295732">
          <w:marLeft w:val="0"/>
          <w:marRight w:val="0"/>
          <w:marTop w:val="0"/>
          <w:marBottom w:val="0"/>
          <w:divBdr>
            <w:top w:val="none" w:sz="0" w:space="0" w:color="auto"/>
            <w:left w:val="none" w:sz="0" w:space="0" w:color="auto"/>
            <w:bottom w:val="none" w:sz="0" w:space="0" w:color="auto"/>
            <w:right w:val="none" w:sz="0" w:space="0" w:color="auto"/>
          </w:divBdr>
        </w:div>
        <w:div w:id="343946496">
          <w:marLeft w:val="0"/>
          <w:marRight w:val="0"/>
          <w:marTop w:val="0"/>
          <w:marBottom w:val="0"/>
          <w:divBdr>
            <w:top w:val="none" w:sz="0" w:space="0" w:color="auto"/>
            <w:left w:val="none" w:sz="0" w:space="0" w:color="auto"/>
            <w:bottom w:val="none" w:sz="0" w:space="0" w:color="auto"/>
            <w:right w:val="none" w:sz="0" w:space="0" w:color="auto"/>
          </w:divBdr>
        </w:div>
        <w:div w:id="1534073739">
          <w:marLeft w:val="0"/>
          <w:marRight w:val="0"/>
          <w:marTop w:val="0"/>
          <w:marBottom w:val="0"/>
          <w:divBdr>
            <w:top w:val="none" w:sz="0" w:space="0" w:color="auto"/>
            <w:left w:val="none" w:sz="0" w:space="0" w:color="auto"/>
            <w:bottom w:val="none" w:sz="0" w:space="0" w:color="auto"/>
            <w:right w:val="none" w:sz="0" w:space="0" w:color="auto"/>
          </w:divBdr>
        </w:div>
        <w:div w:id="813370589">
          <w:marLeft w:val="0"/>
          <w:marRight w:val="0"/>
          <w:marTop w:val="0"/>
          <w:marBottom w:val="0"/>
          <w:divBdr>
            <w:top w:val="none" w:sz="0" w:space="0" w:color="auto"/>
            <w:left w:val="none" w:sz="0" w:space="0" w:color="auto"/>
            <w:bottom w:val="none" w:sz="0" w:space="0" w:color="auto"/>
            <w:right w:val="none" w:sz="0" w:space="0" w:color="auto"/>
          </w:divBdr>
        </w:div>
        <w:div w:id="156117871">
          <w:marLeft w:val="0"/>
          <w:marRight w:val="0"/>
          <w:marTop w:val="0"/>
          <w:marBottom w:val="0"/>
          <w:divBdr>
            <w:top w:val="none" w:sz="0" w:space="0" w:color="auto"/>
            <w:left w:val="none" w:sz="0" w:space="0" w:color="auto"/>
            <w:bottom w:val="none" w:sz="0" w:space="0" w:color="auto"/>
            <w:right w:val="none" w:sz="0" w:space="0" w:color="auto"/>
          </w:divBdr>
        </w:div>
      </w:divsChild>
    </w:div>
    <w:div w:id="1449548749">
      <w:bodyDiv w:val="1"/>
      <w:marLeft w:val="0"/>
      <w:marRight w:val="0"/>
      <w:marTop w:val="0"/>
      <w:marBottom w:val="0"/>
      <w:divBdr>
        <w:top w:val="none" w:sz="0" w:space="0" w:color="auto"/>
        <w:left w:val="none" w:sz="0" w:space="0" w:color="auto"/>
        <w:bottom w:val="none" w:sz="0" w:space="0" w:color="auto"/>
        <w:right w:val="none" w:sz="0" w:space="0" w:color="auto"/>
      </w:divBdr>
    </w:div>
    <w:div w:id="1453212727">
      <w:bodyDiv w:val="1"/>
      <w:marLeft w:val="0"/>
      <w:marRight w:val="0"/>
      <w:marTop w:val="0"/>
      <w:marBottom w:val="0"/>
      <w:divBdr>
        <w:top w:val="none" w:sz="0" w:space="0" w:color="auto"/>
        <w:left w:val="none" w:sz="0" w:space="0" w:color="auto"/>
        <w:bottom w:val="none" w:sz="0" w:space="0" w:color="auto"/>
        <w:right w:val="none" w:sz="0" w:space="0" w:color="auto"/>
      </w:divBdr>
    </w:div>
    <w:div w:id="1453787998">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9593514">
      <w:bodyDiv w:val="1"/>
      <w:marLeft w:val="0"/>
      <w:marRight w:val="0"/>
      <w:marTop w:val="0"/>
      <w:marBottom w:val="0"/>
      <w:divBdr>
        <w:top w:val="none" w:sz="0" w:space="0" w:color="auto"/>
        <w:left w:val="none" w:sz="0" w:space="0" w:color="auto"/>
        <w:bottom w:val="none" w:sz="0" w:space="0" w:color="auto"/>
        <w:right w:val="none" w:sz="0" w:space="0" w:color="auto"/>
      </w:divBdr>
    </w:div>
    <w:div w:id="1470515783">
      <w:bodyDiv w:val="1"/>
      <w:marLeft w:val="0"/>
      <w:marRight w:val="0"/>
      <w:marTop w:val="0"/>
      <w:marBottom w:val="0"/>
      <w:divBdr>
        <w:top w:val="none" w:sz="0" w:space="0" w:color="auto"/>
        <w:left w:val="none" w:sz="0" w:space="0" w:color="auto"/>
        <w:bottom w:val="none" w:sz="0" w:space="0" w:color="auto"/>
        <w:right w:val="none" w:sz="0" w:space="0" w:color="auto"/>
      </w:divBdr>
    </w:div>
    <w:div w:id="1477065044">
      <w:bodyDiv w:val="1"/>
      <w:marLeft w:val="0"/>
      <w:marRight w:val="0"/>
      <w:marTop w:val="0"/>
      <w:marBottom w:val="0"/>
      <w:divBdr>
        <w:top w:val="none" w:sz="0" w:space="0" w:color="auto"/>
        <w:left w:val="none" w:sz="0" w:space="0" w:color="auto"/>
        <w:bottom w:val="none" w:sz="0" w:space="0" w:color="auto"/>
        <w:right w:val="none" w:sz="0" w:space="0" w:color="auto"/>
      </w:divBdr>
    </w:div>
    <w:div w:id="1477188562">
      <w:bodyDiv w:val="1"/>
      <w:marLeft w:val="0"/>
      <w:marRight w:val="0"/>
      <w:marTop w:val="0"/>
      <w:marBottom w:val="0"/>
      <w:divBdr>
        <w:top w:val="none" w:sz="0" w:space="0" w:color="auto"/>
        <w:left w:val="none" w:sz="0" w:space="0" w:color="auto"/>
        <w:bottom w:val="none" w:sz="0" w:space="0" w:color="auto"/>
        <w:right w:val="none" w:sz="0" w:space="0" w:color="auto"/>
      </w:divBdr>
    </w:div>
    <w:div w:id="1479036371">
      <w:bodyDiv w:val="1"/>
      <w:marLeft w:val="0"/>
      <w:marRight w:val="0"/>
      <w:marTop w:val="0"/>
      <w:marBottom w:val="0"/>
      <w:divBdr>
        <w:top w:val="none" w:sz="0" w:space="0" w:color="auto"/>
        <w:left w:val="none" w:sz="0" w:space="0" w:color="auto"/>
        <w:bottom w:val="none" w:sz="0" w:space="0" w:color="auto"/>
        <w:right w:val="none" w:sz="0" w:space="0" w:color="auto"/>
      </w:divBdr>
    </w:div>
    <w:div w:id="1480877286">
      <w:bodyDiv w:val="1"/>
      <w:marLeft w:val="0"/>
      <w:marRight w:val="0"/>
      <w:marTop w:val="0"/>
      <w:marBottom w:val="0"/>
      <w:divBdr>
        <w:top w:val="none" w:sz="0" w:space="0" w:color="auto"/>
        <w:left w:val="none" w:sz="0" w:space="0" w:color="auto"/>
        <w:bottom w:val="none" w:sz="0" w:space="0" w:color="auto"/>
        <w:right w:val="none" w:sz="0" w:space="0" w:color="auto"/>
      </w:divBdr>
    </w:div>
    <w:div w:id="1484658249">
      <w:bodyDiv w:val="1"/>
      <w:marLeft w:val="0"/>
      <w:marRight w:val="0"/>
      <w:marTop w:val="0"/>
      <w:marBottom w:val="0"/>
      <w:divBdr>
        <w:top w:val="none" w:sz="0" w:space="0" w:color="auto"/>
        <w:left w:val="none" w:sz="0" w:space="0" w:color="auto"/>
        <w:bottom w:val="none" w:sz="0" w:space="0" w:color="auto"/>
        <w:right w:val="none" w:sz="0" w:space="0" w:color="auto"/>
      </w:divBdr>
    </w:div>
    <w:div w:id="1484930139">
      <w:bodyDiv w:val="1"/>
      <w:marLeft w:val="0"/>
      <w:marRight w:val="0"/>
      <w:marTop w:val="0"/>
      <w:marBottom w:val="0"/>
      <w:divBdr>
        <w:top w:val="none" w:sz="0" w:space="0" w:color="auto"/>
        <w:left w:val="none" w:sz="0" w:space="0" w:color="auto"/>
        <w:bottom w:val="none" w:sz="0" w:space="0" w:color="auto"/>
        <w:right w:val="none" w:sz="0" w:space="0" w:color="auto"/>
      </w:divBdr>
    </w:div>
    <w:div w:id="1488590545">
      <w:bodyDiv w:val="1"/>
      <w:marLeft w:val="0"/>
      <w:marRight w:val="0"/>
      <w:marTop w:val="0"/>
      <w:marBottom w:val="0"/>
      <w:divBdr>
        <w:top w:val="none" w:sz="0" w:space="0" w:color="auto"/>
        <w:left w:val="none" w:sz="0" w:space="0" w:color="auto"/>
        <w:bottom w:val="none" w:sz="0" w:space="0" w:color="auto"/>
        <w:right w:val="none" w:sz="0" w:space="0" w:color="auto"/>
      </w:divBdr>
    </w:div>
    <w:div w:id="1489051034">
      <w:bodyDiv w:val="1"/>
      <w:marLeft w:val="0"/>
      <w:marRight w:val="0"/>
      <w:marTop w:val="0"/>
      <w:marBottom w:val="0"/>
      <w:divBdr>
        <w:top w:val="none" w:sz="0" w:space="0" w:color="auto"/>
        <w:left w:val="none" w:sz="0" w:space="0" w:color="auto"/>
        <w:bottom w:val="none" w:sz="0" w:space="0" w:color="auto"/>
        <w:right w:val="none" w:sz="0" w:space="0" w:color="auto"/>
      </w:divBdr>
    </w:div>
    <w:div w:id="1494179462">
      <w:bodyDiv w:val="1"/>
      <w:marLeft w:val="0"/>
      <w:marRight w:val="0"/>
      <w:marTop w:val="0"/>
      <w:marBottom w:val="0"/>
      <w:divBdr>
        <w:top w:val="none" w:sz="0" w:space="0" w:color="auto"/>
        <w:left w:val="none" w:sz="0" w:space="0" w:color="auto"/>
        <w:bottom w:val="none" w:sz="0" w:space="0" w:color="auto"/>
        <w:right w:val="none" w:sz="0" w:space="0" w:color="auto"/>
      </w:divBdr>
    </w:div>
    <w:div w:id="1497921266">
      <w:bodyDiv w:val="1"/>
      <w:marLeft w:val="0"/>
      <w:marRight w:val="0"/>
      <w:marTop w:val="0"/>
      <w:marBottom w:val="0"/>
      <w:divBdr>
        <w:top w:val="none" w:sz="0" w:space="0" w:color="auto"/>
        <w:left w:val="none" w:sz="0" w:space="0" w:color="auto"/>
        <w:bottom w:val="none" w:sz="0" w:space="0" w:color="auto"/>
        <w:right w:val="none" w:sz="0" w:space="0" w:color="auto"/>
      </w:divBdr>
    </w:div>
    <w:div w:id="1499803797">
      <w:bodyDiv w:val="1"/>
      <w:marLeft w:val="0"/>
      <w:marRight w:val="0"/>
      <w:marTop w:val="0"/>
      <w:marBottom w:val="0"/>
      <w:divBdr>
        <w:top w:val="none" w:sz="0" w:space="0" w:color="auto"/>
        <w:left w:val="none" w:sz="0" w:space="0" w:color="auto"/>
        <w:bottom w:val="none" w:sz="0" w:space="0" w:color="auto"/>
        <w:right w:val="none" w:sz="0" w:space="0" w:color="auto"/>
      </w:divBdr>
    </w:div>
    <w:div w:id="1511796004">
      <w:bodyDiv w:val="1"/>
      <w:marLeft w:val="0"/>
      <w:marRight w:val="0"/>
      <w:marTop w:val="0"/>
      <w:marBottom w:val="0"/>
      <w:divBdr>
        <w:top w:val="none" w:sz="0" w:space="0" w:color="auto"/>
        <w:left w:val="none" w:sz="0" w:space="0" w:color="auto"/>
        <w:bottom w:val="none" w:sz="0" w:space="0" w:color="auto"/>
        <w:right w:val="none" w:sz="0" w:space="0" w:color="auto"/>
      </w:divBdr>
    </w:div>
    <w:div w:id="1530945543">
      <w:bodyDiv w:val="1"/>
      <w:marLeft w:val="0"/>
      <w:marRight w:val="0"/>
      <w:marTop w:val="0"/>
      <w:marBottom w:val="0"/>
      <w:divBdr>
        <w:top w:val="none" w:sz="0" w:space="0" w:color="auto"/>
        <w:left w:val="none" w:sz="0" w:space="0" w:color="auto"/>
        <w:bottom w:val="none" w:sz="0" w:space="0" w:color="auto"/>
        <w:right w:val="none" w:sz="0" w:space="0" w:color="auto"/>
      </w:divBdr>
    </w:div>
    <w:div w:id="1531527297">
      <w:bodyDiv w:val="1"/>
      <w:marLeft w:val="0"/>
      <w:marRight w:val="0"/>
      <w:marTop w:val="0"/>
      <w:marBottom w:val="0"/>
      <w:divBdr>
        <w:top w:val="none" w:sz="0" w:space="0" w:color="auto"/>
        <w:left w:val="none" w:sz="0" w:space="0" w:color="auto"/>
        <w:bottom w:val="none" w:sz="0" w:space="0" w:color="auto"/>
        <w:right w:val="none" w:sz="0" w:space="0" w:color="auto"/>
      </w:divBdr>
    </w:div>
    <w:div w:id="1532647903">
      <w:bodyDiv w:val="1"/>
      <w:marLeft w:val="0"/>
      <w:marRight w:val="0"/>
      <w:marTop w:val="0"/>
      <w:marBottom w:val="0"/>
      <w:divBdr>
        <w:top w:val="none" w:sz="0" w:space="0" w:color="auto"/>
        <w:left w:val="none" w:sz="0" w:space="0" w:color="auto"/>
        <w:bottom w:val="none" w:sz="0" w:space="0" w:color="auto"/>
        <w:right w:val="none" w:sz="0" w:space="0" w:color="auto"/>
      </w:divBdr>
    </w:div>
    <w:div w:id="1535658451">
      <w:bodyDiv w:val="1"/>
      <w:marLeft w:val="0"/>
      <w:marRight w:val="0"/>
      <w:marTop w:val="0"/>
      <w:marBottom w:val="0"/>
      <w:divBdr>
        <w:top w:val="none" w:sz="0" w:space="0" w:color="auto"/>
        <w:left w:val="none" w:sz="0" w:space="0" w:color="auto"/>
        <w:bottom w:val="none" w:sz="0" w:space="0" w:color="auto"/>
        <w:right w:val="none" w:sz="0" w:space="0" w:color="auto"/>
      </w:divBdr>
    </w:div>
    <w:div w:id="1535730632">
      <w:bodyDiv w:val="1"/>
      <w:marLeft w:val="0"/>
      <w:marRight w:val="0"/>
      <w:marTop w:val="0"/>
      <w:marBottom w:val="0"/>
      <w:divBdr>
        <w:top w:val="none" w:sz="0" w:space="0" w:color="auto"/>
        <w:left w:val="none" w:sz="0" w:space="0" w:color="auto"/>
        <w:bottom w:val="none" w:sz="0" w:space="0" w:color="auto"/>
        <w:right w:val="none" w:sz="0" w:space="0" w:color="auto"/>
      </w:divBdr>
      <w:divsChild>
        <w:div w:id="406417147">
          <w:marLeft w:val="0"/>
          <w:marRight w:val="0"/>
          <w:marTop w:val="0"/>
          <w:marBottom w:val="0"/>
          <w:divBdr>
            <w:top w:val="none" w:sz="0" w:space="0" w:color="auto"/>
            <w:left w:val="none" w:sz="0" w:space="0" w:color="auto"/>
            <w:bottom w:val="none" w:sz="0" w:space="0" w:color="auto"/>
            <w:right w:val="none" w:sz="0" w:space="0" w:color="auto"/>
          </w:divBdr>
        </w:div>
        <w:div w:id="795372294">
          <w:marLeft w:val="0"/>
          <w:marRight w:val="0"/>
          <w:marTop w:val="0"/>
          <w:marBottom w:val="0"/>
          <w:divBdr>
            <w:top w:val="none" w:sz="0" w:space="0" w:color="auto"/>
            <w:left w:val="none" w:sz="0" w:space="0" w:color="auto"/>
            <w:bottom w:val="none" w:sz="0" w:space="0" w:color="auto"/>
            <w:right w:val="none" w:sz="0" w:space="0" w:color="auto"/>
          </w:divBdr>
        </w:div>
        <w:div w:id="1969167287">
          <w:marLeft w:val="0"/>
          <w:marRight w:val="0"/>
          <w:marTop w:val="0"/>
          <w:marBottom w:val="0"/>
          <w:divBdr>
            <w:top w:val="none" w:sz="0" w:space="0" w:color="auto"/>
            <w:left w:val="none" w:sz="0" w:space="0" w:color="auto"/>
            <w:bottom w:val="none" w:sz="0" w:space="0" w:color="auto"/>
            <w:right w:val="none" w:sz="0" w:space="0" w:color="auto"/>
          </w:divBdr>
        </w:div>
      </w:divsChild>
    </w:div>
    <w:div w:id="1536427083">
      <w:bodyDiv w:val="1"/>
      <w:marLeft w:val="0"/>
      <w:marRight w:val="0"/>
      <w:marTop w:val="0"/>
      <w:marBottom w:val="0"/>
      <w:divBdr>
        <w:top w:val="none" w:sz="0" w:space="0" w:color="auto"/>
        <w:left w:val="none" w:sz="0" w:space="0" w:color="auto"/>
        <w:bottom w:val="none" w:sz="0" w:space="0" w:color="auto"/>
        <w:right w:val="none" w:sz="0" w:space="0" w:color="auto"/>
      </w:divBdr>
    </w:div>
    <w:div w:id="1539899832">
      <w:bodyDiv w:val="1"/>
      <w:marLeft w:val="0"/>
      <w:marRight w:val="0"/>
      <w:marTop w:val="0"/>
      <w:marBottom w:val="0"/>
      <w:divBdr>
        <w:top w:val="none" w:sz="0" w:space="0" w:color="auto"/>
        <w:left w:val="none" w:sz="0" w:space="0" w:color="auto"/>
        <w:bottom w:val="none" w:sz="0" w:space="0" w:color="auto"/>
        <w:right w:val="none" w:sz="0" w:space="0" w:color="auto"/>
      </w:divBdr>
    </w:div>
    <w:div w:id="1551382652">
      <w:bodyDiv w:val="1"/>
      <w:marLeft w:val="0"/>
      <w:marRight w:val="0"/>
      <w:marTop w:val="0"/>
      <w:marBottom w:val="0"/>
      <w:divBdr>
        <w:top w:val="none" w:sz="0" w:space="0" w:color="auto"/>
        <w:left w:val="none" w:sz="0" w:space="0" w:color="auto"/>
        <w:bottom w:val="none" w:sz="0" w:space="0" w:color="auto"/>
        <w:right w:val="none" w:sz="0" w:space="0" w:color="auto"/>
      </w:divBdr>
    </w:div>
    <w:div w:id="1558278731">
      <w:bodyDiv w:val="1"/>
      <w:marLeft w:val="0"/>
      <w:marRight w:val="0"/>
      <w:marTop w:val="0"/>
      <w:marBottom w:val="0"/>
      <w:divBdr>
        <w:top w:val="none" w:sz="0" w:space="0" w:color="auto"/>
        <w:left w:val="none" w:sz="0" w:space="0" w:color="auto"/>
        <w:bottom w:val="none" w:sz="0" w:space="0" w:color="auto"/>
        <w:right w:val="none" w:sz="0" w:space="0" w:color="auto"/>
      </w:divBdr>
      <w:divsChild>
        <w:div w:id="647319704">
          <w:marLeft w:val="0"/>
          <w:marRight w:val="0"/>
          <w:marTop w:val="0"/>
          <w:marBottom w:val="0"/>
          <w:divBdr>
            <w:top w:val="none" w:sz="0" w:space="0" w:color="auto"/>
            <w:left w:val="none" w:sz="0" w:space="0" w:color="auto"/>
            <w:bottom w:val="none" w:sz="0" w:space="0" w:color="auto"/>
            <w:right w:val="none" w:sz="0" w:space="0" w:color="auto"/>
          </w:divBdr>
        </w:div>
        <w:div w:id="158428113">
          <w:marLeft w:val="0"/>
          <w:marRight w:val="0"/>
          <w:marTop w:val="0"/>
          <w:marBottom w:val="0"/>
          <w:divBdr>
            <w:top w:val="none" w:sz="0" w:space="0" w:color="auto"/>
            <w:left w:val="none" w:sz="0" w:space="0" w:color="auto"/>
            <w:bottom w:val="none" w:sz="0" w:space="0" w:color="auto"/>
            <w:right w:val="none" w:sz="0" w:space="0" w:color="auto"/>
          </w:divBdr>
        </w:div>
        <w:div w:id="1414089699">
          <w:marLeft w:val="0"/>
          <w:marRight w:val="0"/>
          <w:marTop w:val="0"/>
          <w:marBottom w:val="0"/>
          <w:divBdr>
            <w:top w:val="none" w:sz="0" w:space="0" w:color="auto"/>
            <w:left w:val="none" w:sz="0" w:space="0" w:color="auto"/>
            <w:bottom w:val="none" w:sz="0" w:space="0" w:color="auto"/>
            <w:right w:val="none" w:sz="0" w:space="0" w:color="auto"/>
          </w:divBdr>
        </w:div>
      </w:divsChild>
    </w:div>
    <w:div w:id="1561867988">
      <w:bodyDiv w:val="1"/>
      <w:marLeft w:val="0"/>
      <w:marRight w:val="0"/>
      <w:marTop w:val="0"/>
      <w:marBottom w:val="0"/>
      <w:divBdr>
        <w:top w:val="none" w:sz="0" w:space="0" w:color="auto"/>
        <w:left w:val="none" w:sz="0" w:space="0" w:color="auto"/>
        <w:bottom w:val="none" w:sz="0" w:space="0" w:color="auto"/>
        <w:right w:val="none" w:sz="0" w:space="0" w:color="auto"/>
      </w:divBdr>
    </w:div>
    <w:div w:id="1562911120">
      <w:bodyDiv w:val="1"/>
      <w:marLeft w:val="0"/>
      <w:marRight w:val="0"/>
      <w:marTop w:val="0"/>
      <w:marBottom w:val="0"/>
      <w:divBdr>
        <w:top w:val="none" w:sz="0" w:space="0" w:color="auto"/>
        <w:left w:val="none" w:sz="0" w:space="0" w:color="auto"/>
        <w:bottom w:val="none" w:sz="0" w:space="0" w:color="auto"/>
        <w:right w:val="none" w:sz="0" w:space="0" w:color="auto"/>
      </w:divBdr>
    </w:div>
    <w:div w:id="1563829739">
      <w:bodyDiv w:val="1"/>
      <w:marLeft w:val="0"/>
      <w:marRight w:val="0"/>
      <w:marTop w:val="0"/>
      <w:marBottom w:val="0"/>
      <w:divBdr>
        <w:top w:val="none" w:sz="0" w:space="0" w:color="auto"/>
        <w:left w:val="none" w:sz="0" w:space="0" w:color="auto"/>
        <w:bottom w:val="none" w:sz="0" w:space="0" w:color="auto"/>
        <w:right w:val="none" w:sz="0" w:space="0" w:color="auto"/>
      </w:divBdr>
    </w:div>
    <w:div w:id="1566447508">
      <w:bodyDiv w:val="1"/>
      <w:marLeft w:val="0"/>
      <w:marRight w:val="0"/>
      <w:marTop w:val="0"/>
      <w:marBottom w:val="0"/>
      <w:divBdr>
        <w:top w:val="none" w:sz="0" w:space="0" w:color="auto"/>
        <w:left w:val="none" w:sz="0" w:space="0" w:color="auto"/>
        <w:bottom w:val="none" w:sz="0" w:space="0" w:color="auto"/>
        <w:right w:val="none" w:sz="0" w:space="0" w:color="auto"/>
      </w:divBdr>
      <w:divsChild>
        <w:div w:id="233779138">
          <w:marLeft w:val="0"/>
          <w:marRight w:val="0"/>
          <w:marTop w:val="0"/>
          <w:marBottom w:val="0"/>
          <w:divBdr>
            <w:top w:val="none" w:sz="0" w:space="0" w:color="auto"/>
            <w:left w:val="none" w:sz="0" w:space="0" w:color="auto"/>
            <w:bottom w:val="none" w:sz="0" w:space="0" w:color="auto"/>
            <w:right w:val="none" w:sz="0" w:space="0" w:color="auto"/>
          </w:divBdr>
        </w:div>
        <w:div w:id="633484170">
          <w:marLeft w:val="0"/>
          <w:marRight w:val="0"/>
          <w:marTop w:val="0"/>
          <w:marBottom w:val="0"/>
          <w:divBdr>
            <w:top w:val="none" w:sz="0" w:space="0" w:color="auto"/>
            <w:left w:val="none" w:sz="0" w:space="0" w:color="auto"/>
            <w:bottom w:val="none" w:sz="0" w:space="0" w:color="auto"/>
            <w:right w:val="none" w:sz="0" w:space="0" w:color="auto"/>
          </w:divBdr>
        </w:div>
        <w:div w:id="1063717223">
          <w:marLeft w:val="0"/>
          <w:marRight w:val="0"/>
          <w:marTop w:val="0"/>
          <w:marBottom w:val="0"/>
          <w:divBdr>
            <w:top w:val="none" w:sz="0" w:space="0" w:color="auto"/>
            <w:left w:val="none" w:sz="0" w:space="0" w:color="auto"/>
            <w:bottom w:val="none" w:sz="0" w:space="0" w:color="auto"/>
            <w:right w:val="none" w:sz="0" w:space="0" w:color="auto"/>
          </w:divBdr>
        </w:div>
        <w:div w:id="1121920713">
          <w:marLeft w:val="0"/>
          <w:marRight w:val="0"/>
          <w:marTop w:val="0"/>
          <w:marBottom w:val="0"/>
          <w:divBdr>
            <w:top w:val="none" w:sz="0" w:space="0" w:color="auto"/>
            <w:left w:val="none" w:sz="0" w:space="0" w:color="auto"/>
            <w:bottom w:val="none" w:sz="0" w:space="0" w:color="auto"/>
            <w:right w:val="none" w:sz="0" w:space="0" w:color="auto"/>
          </w:divBdr>
        </w:div>
        <w:div w:id="1304694515">
          <w:marLeft w:val="0"/>
          <w:marRight w:val="0"/>
          <w:marTop w:val="0"/>
          <w:marBottom w:val="0"/>
          <w:divBdr>
            <w:top w:val="none" w:sz="0" w:space="0" w:color="auto"/>
            <w:left w:val="none" w:sz="0" w:space="0" w:color="auto"/>
            <w:bottom w:val="none" w:sz="0" w:space="0" w:color="auto"/>
            <w:right w:val="none" w:sz="0" w:space="0" w:color="auto"/>
          </w:divBdr>
        </w:div>
        <w:div w:id="1659576360">
          <w:marLeft w:val="0"/>
          <w:marRight w:val="0"/>
          <w:marTop w:val="0"/>
          <w:marBottom w:val="0"/>
          <w:divBdr>
            <w:top w:val="none" w:sz="0" w:space="0" w:color="auto"/>
            <w:left w:val="none" w:sz="0" w:space="0" w:color="auto"/>
            <w:bottom w:val="none" w:sz="0" w:space="0" w:color="auto"/>
            <w:right w:val="none" w:sz="0" w:space="0" w:color="auto"/>
          </w:divBdr>
        </w:div>
        <w:div w:id="1976179633">
          <w:marLeft w:val="0"/>
          <w:marRight w:val="0"/>
          <w:marTop w:val="0"/>
          <w:marBottom w:val="0"/>
          <w:divBdr>
            <w:top w:val="none" w:sz="0" w:space="0" w:color="auto"/>
            <w:left w:val="none" w:sz="0" w:space="0" w:color="auto"/>
            <w:bottom w:val="none" w:sz="0" w:space="0" w:color="auto"/>
            <w:right w:val="none" w:sz="0" w:space="0" w:color="auto"/>
          </w:divBdr>
        </w:div>
      </w:divsChild>
    </w:div>
    <w:div w:id="1567183751">
      <w:bodyDiv w:val="1"/>
      <w:marLeft w:val="0"/>
      <w:marRight w:val="0"/>
      <w:marTop w:val="0"/>
      <w:marBottom w:val="0"/>
      <w:divBdr>
        <w:top w:val="none" w:sz="0" w:space="0" w:color="auto"/>
        <w:left w:val="none" w:sz="0" w:space="0" w:color="auto"/>
        <w:bottom w:val="none" w:sz="0" w:space="0" w:color="auto"/>
        <w:right w:val="none" w:sz="0" w:space="0" w:color="auto"/>
      </w:divBdr>
    </w:div>
    <w:div w:id="1567305441">
      <w:bodyDiv w:val="1"/>
      <w:marLeft w:val="0"/>
      <w:marRight w:val="0"/>
      <w:marTop w:val="0"/>
      <w:marBottom w:val="0"/>
      <w:divBdr>
        <w:top w:val="none" w:sz="0" w:space="0" w:color="auto"/>
        <w:left w:val="none" w:sz="0" w:space="0" w:color="auto"/>
        <w:bottom w:val="none" w:sz="0" w:space="0" w:color="auto"/>
        <w:right w:val="none" w:sz="0" w:space="0" w:color="auto"/>
      </w:divBdr>
    </w:div>
    <w:div w:id="1571425851">
      <w:bodyDiv w:val="1"/>
      <w:marLeft w:val="0"/>
      <w:marRight w:val="0"/>
      <w:marTop w:val="0"/>
      <w:marBottom w:val="0"/>
      <w:divBdr>
        <w:top w:val="none" w:sz="0" w:space="0" w:color="auto"/>
        <w:left w:val="none" w:sz="0" w:space="0" w:color="auto"/>
        <w:bottom w:val="none" w:sz="0" w:space="0" w:color="auto"/>
        <w:right w:val="none" w:sz="0" w:space="0" w:color="auto"/>
      </w:divBdr>
    </w:div>
    <w:div w:id="1572349083">
      <w:bodyDiv w:val="1"/>
      <w:marLeft w:val="0"/>
      <w:marRight w:val="0"/>
      <w:marTop w:val="0"/>
      <w:marBottom w:val="0"/>
      <w:divBdr>
        <w:top w:val="none" w:sz="0" w:space="0" w:color="auto"/>
        <w:left w:val="none" w:sz="0" w:space="0" w:color="auto"/>
        <w:bottom w:val="none" w:sz="0" w:space="0" w:color="auto"/>
        <w:right w:val="none" w:sz="0" w:space="0" w:color="auto"/>
      </w:divBdr>
    </w:div>
    <w:div w:id="1580826219">
      <w:bodyDiv w:val="1"/>
      <w:marLeft w:val="0"/>
      <w:marRight w:val="0"/>
      <w:marTop w:val="0"/>
      <w:marBottom w:val="0"/>
      <w:divBdr>
        <w:top w:val="none" w:sz="0" w:space="0" w:color="auto"/>
        <w:left w:val="none" w:sz="0" w:space="0" w:color="auto"/>
        <w:bottom w:val="none" w:sz="0" w:space="0" w:color="auto"/>
        <w:right w:val="none" w:sz="0" w:space="0" w:color="auto"/>
      </w:divBdr>
    </w:div>
    <w:div w:id="1592929183">
      <w:bodyDiv w:val="1"/>
      <w:marLeft w:val="0"/>
      <w:marRight w:val="0"/>
      <w:marTop w:val="0"/>
      <w:marBottom w:val="0"/>
      <w:divBdr>
        <w:top w:val="none" w:sz="0" w:space="0" w:color="auto"/>
        <w:left w:val="none" w:sz="0" w:space="0" w:color="auto"/>
        <w:bottom w:val="none" w:sz="0" w:space="0" w:color="auto"/>
        <w:right w:val="none" w:sz="0" w:space="0" w:color="auto"/>
      </w:divBdr>
    </w:div>
    <w:div w:id="1595699838">
      <w:bodyDiv w:val="1"/>
      <w:marLeft w:val="0"/>
      <w:marRight w:val="0"/>
      <w:marTop w:val="0"/>
      <w:marBottom w:val="0"/>
      <w:divBdr>
        <w:top w:val="none" w:sz="0" w:space="0" w:color="auto"/>
        <w:left w:val="none" w:sz="0" w:space="0" w:color="auto"/>
        <w:bottom w:val="none" w:sz="0" w:space="0" w:color="auto"/>
        <w:right w:val="none" w:sz="0" w:space="0" w:color="auto"/>
      </w:divBdr>
    </w:div>
    <w:div w:id="1596356944">
      <w:bodyDiv w:val="1"/>
      <w:marLeft w:val="0"/>
      <w:marRight w:val="0"/>
      <w:marTop w:val="0"/>
      <w:marBottom w:val="0"/>
      <w:divBdr>
        <w:top w:val="none" w:sz="0" w:space="0" w:color="auto"/>
        <w:left w:val="none" w:sz="0" w:space="0" w:color="auto"/>
        <w:bottom w:val="none" w:sz="0" w:space="0" w:color="auto"/>
        <w:right w:val="none" w:sz="0" w:space="0" w:color="auto"/>
      </w:divBdr>
    </w:div>
    <w:div w:id="1598059319">
      <w:bodyDiv w:val="1"/>
      <w:marLeft w:val="0"/>
      <w:marRight w:val="0"/>
      <w:marTop w:val="0"/>
      <w:marBottom w:val="0"/>
      <w:divBdr>
        <w:top w:val="none" w:sz="0" w:space="0" w:color="auto"/>
        <w:left w:val="none" w:sz="0" w:space="0" w:color="auto"/>
        <w:bottom w:val="none" w:sz="0" w:space="0" w:color="auto"/>
        <w:right w:val="none" w:sz="0" w:space="0" w:color="auto"/>
      </w:divBdr>
      <w:divsChild>
        <w:div w:id="682170425">
          <w:marLeft w:val="0"/>
          <w:marRight w:val="0"/>
          <w:marTop w:val="0"/>
          <w:marBottom w:val="0"/>
          <w:divBdr>
            <w:top w:val="none" w:sz="0" w:space="0" w:color="auto"/>
            <w:left w:val="none" w:sz="0" w:space="0" w:color="auto"/>
            <w:bottom w:val="none" w:sz="0" w:space="0" w:color="auto"/>
            <w:right w:val="none" w:sz="0" w:space="0" w:color="auto"/>
          </w:divBdr>
        </w:div>
        <w:div w:id="836654385">
          <w:marLeft w:val="0"/>
          <w:marRight w:val="0"/>
          <w:marTop w:val="0"/>
          <w:marBottom w:val="0"/>
          <w:divBdr>
            <w:top w:val="none" w:sz="0" w:space="0" w:color="auto"/>
            <w:left w:val="none" w:sz="0" w:space="0" w:color="auto"/>
            <w:bottom w:val="none" w:sz="0" w:space="0" w:color="auto"/>
            <w:right w:val="none" w:sz="0" w:space="0" w:color="auto"/>
          </w:divBdr>
        </w:div>
        <w:div w:id="1596867436">
          <w:marLeft w:val="0"/>
          <w:marRight w:val="0"/>
          <w:marTop w:val="0"/>
          <w:marBottom w:val="0"/>
          <w:divBdr>
            <w:top w:val="none" w:sz="0" w:space="0" w:color="auto"/>
            <w:left w:val="none" w:sz="0" w:space="0" w:color="auto"/>
            <w:bottom w:val="none" w:sz="0" w:space="0" w:color="auto"/>
            <w:right w:val="none" w:sz="0" w:space="0" w:color="auto"/>
          </w:divBdr>
        </w:div>
      </w:divsChild>
    </w:div>
    <w:div w:id="1604259496">
      <w:bodyDiv w:val="1"/>
      <w:marLeft w:val="0"/>
      <w:marRight w:val="0"/>
      <w:marTop w:val="0"/>
      <w:marBottom w:val="0"/>
      <w:divBdr>
        <w:top w:val="none" w:sz="0" w:space="0" w:color="auto"/>
        <w:left w:val="none" w:sz="0" w:space="0" w:color="auto"/>
        <w:bottom w:val="none" w:sz="0" w:space="0" w:color="auto"/>
        <w:right w:val="none" w:sz="0" w:space="0" w:color="auto"/>
      </w:divBdr>
    </w:div>
    <w:div w:id="1612014495">
      <w:bodyDiv w:val="1"/>
      <w:marLeft w:val="0"/>
      <w:marRight w:val="0"/>
      <w:marTop w:val="0"/>
      <w:marBottom w:val="0"/>
      <w:divBdr>
        <w:top w:val="none" w:sz="0" w:space="0" w:color="auto"/>
        <w:left w:val="none" w:sz="0" w:space="0" w:color="auto"/>
        <w:bottom w:val="none" w:sz="0" w:space="0" w:color="auto"/>
        <w:right w:val="none" w:sz="0" w:space="0" w:color="auto"/>
      </w:divBdr>
    </w:div>
    <w:div w:id="1615284692">
      <w:bodyDiv w:val="1"/>
      <w:marLeft w:val="0"/>
      <w:marRight w:val="0"/>
      <w:marTop w:val="0"/>
      <w:marBottom w:val="0"/>
      <w:divBdr>
        <w:top w:val="none" w:sz="0" w:space="0" w:color="auto"/>
        <w:left w:val="none" w:sz="0" w:space="0" w:color="auto"/>
        <w:bottom w:val="none" w:sz="0" w:space="0" w:color="auto"/>
        <w:right w:val="none" w:sz="0" w:space="0" w:color="auto"/>
      </w:divBdr>
    </w:div>
    <w:div w:id="1616332347">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sChild>
        <w:div w:id="198325054">
          <w:marLeft w:val="0"/>
          <w:marRight w:val="0"/>
          <w:marTop w:val="0"/>
          <w:marBottom w:val="0"/>
          <w:divBdr>
            <w:top w:val="none" w:sz="0" w:space="0" w:color="auto"/>
            <w:left w:val="none" w:sz="0" w:space="0" w:color="auto"/>
            <w:bottom w:val="none" w:sz="0" w:space="0" w:color="auto"/>
            <w:right w:val="none" w:sz="0" w:space="0" w:color="auto"/>
          </w:divBdr>
        </w:div>
      </w:divsChild>
    </w:div>
    <w:div w:id="1621452749">
      <w:bodyDiv w:val="1"/>
      <w:marLeft w:val="0"/>
      <w:marRight w:val="0"/>
      <w:marTop w:val="0"/>
      <w:marBottom w:val="0"/>
      <w:divBdr>
        <w:top w:val="none" w:sz="0" w:space="0" w:color="auto"/>
        <w:left w:val="none" w:sz="0" w:space="0" w:color="auto"/>
        <w:bottom w:val="none" w:sz="0" w:space="0" w:color="auto"/>
        <w:right w:val="none" w:sz="0" w:space="0" w:color="auto"/>
      </w:divBdr>
    </w:div>
    <w:div w:id="1621692025">
      <w:bodyDiv w:val="1"/>
      <w:marLeft w:val="0"/>
      <w:marRight w:val="0"/>
      <w:marTop w:val="0"/>
      <w:marBottom w:val="0"/>
      <w:divBdr>
        <w:top w:val="none" w:sz="0" w:space="0" w:color="auto"/>
        <w:left w:val="none" w:sz="0" w:space="0" w:color="auto"/>
        <w:bottom w:val="none" w:sz="0" w:space="0" w:color="auto"/>
        <w:right w:val="none" w:sz="0" w:space="0" w:color="auto"/>
      </w:divBdr>
    </w:div>
    <w:div w:id="1625647557">
      <w:bodyDiv w:val="1"/>
      <w:marLeft w:val="0"/>
      <w:marRight w:val="0"/>
      <w:marTop w:val="0"/>
      <w:marBottom w:val="0"/>
      <w:divBdr>
        <w:top w:val="none" w:sz="0" w:space="0" w:color="auto"/>
        <w:left w:val="none" w:sz="0" w:space="0" w:color="auto"/>
        <w:bottom w:val="none" w:sz="0" w:space="0" w:color="auto"/>
        <w:right w:val="none" w:sz="0" w:space="0" w:color="auto"/>
      </w:divBdr>
    </w:div>
    <w:div w:id="1626543192">
      <w:bodyDiv w:val="1"/>
      <w:marLeft w:val="0"/>
      <w:marRight w:val="0"/>
      <w:marTop w:val="0"/>
      <w:marBottom w:val="0"/>
      <w:divBdr>
        <w:top w:val="none" w:sz="0" w:space="0" w:color="auto"/>
        <w:left w:val="none" w:sz="0" w:space="0" w:color="auto"/>
        <w:bottom w:val="none" w:sz="0" w:space="0" w:color="auto"/>
        <w:right w:val="none" w:sz="0" w:space="0" w:color="auto"/>
      </w:divBdr>
    </w:div>
    <w:div w:id="1627659893">
      <w:bodyDiv w:val="1"/>
      <w:marLeft w:val="0"/>
      <w:marRight w:val="0"/>
      <w:marTop w:val="0"/>
      <w:marBottom w:val="0"/>
      <w:divBdr>
        <w:top w:val="none" w:sz="0" w:space="0" w:color="auto"/>
        <w:left w:val="none" w:sz="0" w:space="0" w:color="auto"/>
        <w:bottom w:val="none" w:sz="0" w:space="0" w:color="auto"/>
        <w:right w:val="none" w:sz="0" w:space="0" w:color="auto"/>
      </w:divBdr>
      <w:divsChild>
        <w:div w:id="362632681">
          <w:marLeft w:val="0"/>
          <w:marRight w:val="0"/>
          <w:marTop w:val="0"/>
          <w:marBottom w:val="0"/>
          <w:divBdr>
            <w:top w:val="none" w:sz="0" w:space="0" w:color="auto"/>
            <w:left w:val="none" w:sz="0" w:space="0" w:color="auto"/>
            <w:bottom w:val="none" w:sz="0" w:space="0" w:color="auto"/>
            <w:right w:val="none" w:sz="0" w:space="0" w:color="auto"/>
          </w:divBdr>
        </w:div>
        <w:div w:id="851645502">
          <w:marLeft w:val="0"/>
          <w:marRight w:val="0"/>
          <w:marTop w:val="0"/>
          <w:marBottom w:val="0"/>
          <w:divBdr>
            <w:top w:val="none" w:sz="0" w:space="0" w:color="auto"/>
            <w:left w:val="none" w:sz="0" w:space="0" w:color="auto"/>
            <w:bottom w:val="none" w:sz="0" w:space="0" w:color="auto"/>
            <w:right w:val="none" w:sz="0" w:space="0" w:color="auto"/>
          </w:divBdr>
        </w:div>
        <w:div w:id="944994505">
          <w:marLeft w:val="0"/>
          <w:marRight w:val="0"/>
          <w:marTop w:val="0"/>
          <w:marBottom w:val="0"/>
          <w:divBdr>
            <w:top w:val="none" w:sz="0" w:space="0" w:color="auto"/>
            <w:left w:val="none" w:sz="0" w:space="0" w:color="auto"/>
            <w:bottom w:val="none" w:sz="0" w:space="0" w:color="auto"/>
            <w:right w:val="none" w:sz="0" w:space="0" w:color="auto"/>
          </w:divBdr>
        </w:div>
        <w:div w:id="1859201230">
          <w:marLeft w:val="0"/>
          <w:marRight w:val="0"/>
          <w:marTop w:val="0"/>
          <w:marBottom w:val="0"/>
          <w:divBdr>
            <w:top w:val="none" w:sz="0" w:space="0" w:color="auto"/>
            <w:left w:val="none" w:sz="0" w:space="0" w:color="auto"/>
            <w:bottom w:val="none" w:sz="0" w:space="0" w:color="auto"/>
            <w:right w:val="none" w:sz="0" w:space="0" w:color="auto"/>
          </w:divBdr>
        </w:div>
        <w:div w:id="1935822828">
          <w:marLeft w:val="0"/>
          <w:marRight w:val="0"/>
          <w:marTop w:val="0"/>
          <w:marBottom w:val="0"/>
          <w:divBdr>
            <w:top w:val="none" w:sz="0" w:space="0" w:color="auto"/>
            <w:left w:val="none" w:sz="0" w:space="0" w:color="auto"/>
            <w:bottom w:val="none" w:sz="0" w:space="0" w:color="auto"/>
            <w:right w:val="none" w:sz="0" w:space="0" w:color="auto"/>
          </w:divBdr>
        </w:div>
      </w:divsChild>
    </w:div>
    <w:div w:id="1630087521">
      <w:bodyDiv w:val="1"/>
      <w:marLeft w:val="0"/>
      <w:marRight w:val="0"/>
      <w:marTop w:val="0"/>
      <w:marBottom w:val="0"/>
      <w:divBdr>
        <w:top w:val="none" w:sz="0" w:space="0" w:color="auto"/>
        <w:left w:val="none" w:sz="0" w:space="0" w:color="auto"/>
        <w:bottom w:val="none" w:sz="0" w:space="0" w:color="auto"/>
        <w:right w:val="none" w:sz="0" w:space="0" w:color="auto"/>
      </w:divBdr>
    </w:div>
    <w:div w:id="1630474784">
      <w:bodyDiv w:val="1"/>
      <w:marLeft w:val="0"/>
      <w:marRight w:val="0"/>
      <w:marTop w:val="0"/>
      <w:marBottom w:val="0"/>
      <w:divBdr>
        <w:top w:val="none" w:sz="0" w:space="0" w:color="auto"/>
        <w:left w:val="none" w:sz="0" w:space="0" w:color="auto"/>
        <w:bottom w:val="none" w:sz="0" w:space="0" w:color="auto"/>
        <w:right w:val="none" w:sz="0" w:space="0" w:color="auto"/>
      </w:divBdr>
    </w:div>
    <w:div w:id="1630823845">
      <w:bodyDiv w:val="1"/>
      <w:marLeft w:val="0"/>
      <w:marRight w:val="0"/>
      <w:marTop w:val="0"/>
      <w:marBottom w:val="0"/>
      <w:divBdr>
        <w:top w:val="none" w:sz="0" w:space="0" w:color="auto"/>
        <w:left w:val="none" w:sz="0" w:space="0" w:color="auto"/>
        <w:bottom w:val="none" w:sz="0" w:space="0" w:color="auto"/>
        <w:right w:val="none" w:sz="0" w:space="0" w:color="auto"/>
      </w:divBdr>
    </w:div>
    <w:div w:id="1636988287">
      <w:bodyDiv w:val="1"/>
      <w:marLeft w:val="0"/>
      <w:marRight w:val="0"/>
      <w:marTop w:val="0"/>
      <w:marBottom w:val="0"/>
      <w:divBdr>
        <w:top w:val="none" w:sz="0" w:space="0" w:color="auto"/>
        <w:left w:val="none" w:sz="0" w:space="0" w:color="auto"/>
        <w:bottom w:val="none" w:sz="0" w:space="0" w:color="auto"/>
        <w:right w:val="none" w:sz="0" w:space="0" w:color="auto"/>
      </w:divBdr>
      <w:divsChild>
        <w:div w:id="445004926">
          <w:marLeft w:val="0"/>
          <w:marRight w:val="0"/>
          <w:marTop w:val="0"/>
          <w:marBottom w:val="0"/>
          <w:divBdr>
            <w:top w:val="none" w:sz="0" w:space="0" w:color="auto"/>
            <w:left w:val="none" w:sz="0" w:space="0" w:color="auto"/>
            <w:bottom w:val="none" w:sz="0" w:space="0" w:color="auto"/>
            <w:right w:val="none" w:sz="0" w:space="0" w:color="auto"/>
          </w:divBdr>
        </w:div>
        <w:div w:id="627853993">
          <w:marLeft w:val="0"/>
          <w:marRight w:val="0"/>
          <w:marTop w:val="0"/>
          <w:marBottom w:val="0"/>
          <w:divBdr>
            <w:top w:val="none" w:sz="0" w:space="0" w:color="auto"/>
            <w:left w:val="none" w:sz="0" w:space="0" w:color="auto"/>
            <w:bottom w:val="none" w:sz="0" w:space="0" w:color="auto"/>
            <w:right w:val="none" w:sz="0" w:space="0" w:color="auto"/>
          </w:divBdr>
        </w:div>
        <w:div w:id="853569008">
          <w:marLeft w:val="0"/>
          <w:marRight w:val="0"/>
          <w:marTop w:val="0"/>
          <w:marBottom w:val="0"/>
          <w:divBdr>
            <w:top w:val="none" w:sz="0" w:space="0" w:color="auto"/>
            <w:left w:val="none" w:sz="0" w:space="0" w:color="auto"/>
            <w:bottom w:val="none" w:sz="0" w:space="0" w:color="auto"/>
            <w:right w:val="none" w:sz="0" w:space="0" w:color="auto"/>
          </w:divBdr>
        </w:div>
        <w:div w:id="1239097444">
          <w:marLeft w:val="0"/>
          <w:marRight w:val="0"/>
          <w:marTop w:val="0"/>
          <w:marBottom w:val="0"/>
          <w:divBdr>
            <w:top w:val="none" w:sz="0" w:space="0" w:color="auto"/>
            <w:left w:val="none" w:sz="0" w:space="0" w:color="auto"/>
            <w:bottom w:val="none" w:sz="0" w:space="0" w:color="auto"/>
            <w:right w:val="none" w:sz="0" w:space="0" w:color="auto"/>
          </w:divBdr>
        </w:div>
        <w:div w:id="1248806298">
          <w:marLeft w:val="0"/>
          <w:marRight w:val="0"/>
          <w:marTop w:val="0"/>
          <w:marBottom w:val="0"/>
          <w:divBdr>
            <w:top w:val="none" w:sz="0" w:space="0" w:color="auto"/>
            <w:left w:val="none" w:sz="0" w:space="0" w:color="auto"/>
            <w:bottom w:val="none" w:sz="0" w:space="0" w:color="auto"/>
            <w:right w:val="none" w:sz="0" w:space="0" w:color="auto"/>
          </w:divBdr>
        </w:div>
      </w:divsChild>
    </w:div>
    <w:div w:id="1638025590">
      <w:bodyDiv w:val="1"/>
      <w:marLeft w:val="0"/>
      <w:marRight w:val="0"/>
      <w:marTop w:val="0"/>
      <w:marBottom w:val="0"/>
      <w:divBdr>
        <w:top w:val="none" w:sz="0" w:space="0" w:color="auto"/>
        <w:left w:val="none" w:sz="0" w:space="0" w:color="auto"/>
        <w:bottom w:val="none" w:sz="0" w:space="0" w:color="auto"/>
        <w:right w:val="none" w:sz="0" w:space="0" w:color="auto"/>
      </w:divBdr>
    </w:div>
    <w:div w:id="1645112337">
      <w:bodyDiv w:val="1"/>
      <w:marLeft w:val="0"/>
      <w:marRight w:val="0"/>
      <w:marTop w:val="0"/>
      <w:marBottom w:val="0"/>
      <w:divBdr>
        <w:top w:val="none" w:sz="0" w:space="0" w:color="auto"/>
        <w:left w:val="none" w:sz="0" w:space="0" w:color="auto"/>
        <w:bottom w:val="none" w:sz="0" w:space="0" w:color="auto"/>
        <w:right w:val="none" w:sz="0" w:space="0" w:color="auto"/>
      </w:divBdr>
    </w:div>
    <w:div w:id="1655640651">
      <w:bodyDiv w:val="1"/>
      <w:marLeft w:val="0"/>
      <w:marRight w:val="0"/>
      <w:marTop w:val="0"/>
      <w:marBottom w:val="0"/>
      <w:divBdr>
        <w:top w:val="none" w:sz="0" w:space="0" w:color="auto"/>
        <w:left w:val="none" w:sz="0" w:space="0" w:color="auto"/>
        <w:bottom w:val="none" w:sz="0" w:space="0" w:color="auto"/>
        <w:right w:val="none" w:sz="0" w:space="0" w:color="auto"/>
      </w:divBdr>
    </w:div>
    <w:div w:id="1657881539">
      <w:bodyDiv w:val="1"/>
      <w:marLeft w:val="0"/>
      <w:marRight w:val="0"/>
      <w:marTop w:val="0"/>
      <w:marBottom w:val="0"/>
      <w:divBdr>
        <w:top w:val="none" w:sz="0" w:space="0" w:color="auto"/>
        <w:left w:val="none" w:sz="0" w:space="0" w:color="auto"/>
        <w:bottom w:val="none" w:sz="0" w:space="0" w:color="auto"/>
        <w:right w:val="none" w:sz="0" w:space="0" w:color="auto"/>
      </w:divBdr>
    </w:div>
    <w:div w:id="1661621330">
      <w:bodyDiv w:val="1"/>
      <w:marLeft w:val="0"/>
      <w:marRight w:val="0"/>
      <w:marTop w:val="0"/>
      <w:marBottom w:val="0"/>
      <w:divBdr>
        <w:top w:val="none" w:sz="0" w:space="0" w:color="auto"/>
        <w:left w:val="none" w:sz="0" w:space="0" w:color="auto"/>
        <w:bottom w:val="none" w:sz="0" w:space="0" w:color="auto"/>
        <w:right w:val="none" w:sz="0" w:space="0" w:color="auto"/>
      </w:divBdr>
      <w:divsChild>
        <w:div w:id="1474248427">
          <w:marLeft w:val="0"/>
          <w:marRight w:val="0"/>
          <w:marTop w:val="0"/>
          <w:marBottom w:val="0"/>
          <w:divBdr>
            <w:top w:val="none" w:sz="0" w:space="0" w:color="auto"/>
            <w:left w:val="none" w:sz="0" w:space="0" w:color="auto"/>
            <w:bottom w:val="none" w:sz="0" w:space="0" w:color="auto"/>
            <w:right w:val="none" w:sz="0" w:space="0" w:color="auto"/>
          </w:divBdr>
        </w:div>
        <w:div w:id="1748111619">
          <w:marLeft w:val="0"/>
          <w:marRight w:val="0"/>
          <w:marTop w:val="0"/>
          <w:marBottom w:val="0"/>
          <w:divBdr>
            <w:top w:val="none" w:sz="0" w:space="0" w:color="auto"/>
            <w:left w:val="none" w:sz="0" w:space="0" w:color="auto"/>
            <w:bottom w:val="none" w:sz="0" w:space="0" w:color="auto"/>
            <w:right w:val="none" w:sz="0" w:space="0" w:color="auto"/>
          </w:divBdr>
        </w:div>
        <w:div w:id="440955284">
          <w:marLeft w:val="0"/>
          <w:marRight w:val="0"/>
          <w:marTop w:val="0"/>
          <w:marBottom w:val="0"/>
          <w:divBdr>
            <w:top w:val="none" w:sz="0" w:space="0" w:color="auto"/>
            <w:left w:val="none" w:sz="0" w:space="0" w:color="auto"/>
            <w:bottom w:val="none" w:sz="0" w:space="0" w:color="auto"/>
            <w:right w:val="none" w:sz="0" w:space="0" w:color="auto"/>
          </w:divBdr>
        </w:div>
        <w:div w:id="1760829709">
          <w:marLeft w:val="0"/>
          <w:marRight w:val="0"/>
          <w:marTop w:val="0"/>
          <w:marBottom w:val="0"/>
          <w:divBdr>
            <w:top w:val="none" w:sz="0" w:space="0" w:color="auto"/>
            <w:left w:val="none" w:sz="0" w:space="0" w:color="auto"/>
            <w:bottom w:val="none" w:sz="0" w:space="0" w:color="auto"/>
            <w:right w:val="none" w:sz="0" w:space="0" w:color="auto"/>
          </w:divBdr>
        </w:div>
        <w:div w:id="2116704585">
          <w:marLeft w:val="0"/>
          <w:marRight w:val="0"/>
          <w:marTop w:val="0"/>
          <w:marBottom w:val="0"/>
          <w:divBdr>
            <w:top w:val="none" w:sz="0" w:space="0" w:color="auto"/>
            <w:left w:val="none" w:sz="0" w:space="0" w:color="auto"/>
            <w:bottom w:val="none" w:sz="0" w:space="0" w:color="auto"/>
            <w:right w:val="none" w:sz="0" w:space="0" w:color="auto"/>
          </w:divBdr>
        </w:div>
        <w:div w:id="1605459846">
          <w:marLeft w:val="0"/>
          <w:marRight w:val="0"/>
          <w:marTop w:val="0"/>
          <w:marBottom w:val="0"/>
          <w:divBdr>
            <w:top w:val="none" w:sz="0" w:space="0" w:color="auto"/>
            <w:left w:val="none" w:sz="0" w:space="0" w:color="auto"/>
            <w:bottom w:val="none" w:sz="0" w:space="0" w:color="auto"/>
            <w:right w:val="none" w:sz="0" w:space="0" w:color="auto"/>
          </w:divBdr>
        </w:div>
        <w:div w:id="722172711">
          <w:marLeft w:val="0"/>
          <w:marRight w:val="0"/>
          <w:marTop w:val="0"/>
          <w:marBottom w:val="0"/>
          <w:divBdr>
            <w:top w:val="none" w:sz="0" w:space="0" w:color="auto"/>
            <w:left w:val="none" w:sz="0" w:space="0" w:color="auto"/>
            <w:bottom w:val="none" w:sz="0" w:space="0" w:color="auto"/>
            <w:right w:val="none" w:sz="0" w:space="0" w:color="auto"/>
          </w:divBdr>
        </w:div>
        <w:div w:id="832841294">
          <w:marLeft w:val="0"/>
          <w:marRight w:val="0"/>
          <w:marTop w:val="0"/>
          <w:marBottom w:val="0"/>
          <w:divBdr>
            <w:top w:val="none" w:sz="0" w:space="0" w:color="auto"/>
            <w:left w:val="none" w:sz="0" w:space="0" w:color="auto"/>
            <w:bottom w:val="none" w:sz="0" w:space="0" w:color="auto"/>
            <w:right w:val="none" w:sz="0" w:space="0" w:color="auto"/>
          </w:divBdr>
        </w:div>
        <w:div w:id="80760657">
          <w:marLeft w:val="0"/>
          <w:marRight w:val="0"/>
          <w:marTop w:val="0"/>
          <w:marBottom w:val="0"/>
          <w:divBdr>
            <w:top w:val="none" w:sz="0" w:space="0" w:color="auto"/>
            <w:left w:val="none" w:sz="0" w:space="0" w:color="auto"/>
            <w:bottom w:val="none" w:sz="0" w:space="0" w:color="auto"/>
            <w:right w:val="none" w:sz="0" w:space="0" w:color="auto"/>
          </w:divBdr>
        </w:div>
      </w:divsChild>
    </w:div>
    <w:div w:id="1665890369">
      <w:bodyDiv w:val="1"/>
      <w:marLeft w:val="0"/>
      <w:marRight w:val="0"/>
      <w:marTop w:val="0"/>
      <w:marBottom w:val="0"/>
      <w:divBdr>
        <w:top w:val="none" w:sz="0" w:space="0" w:color="auto"/>
        <w:left w:val="none" w:sz="0" w:space="0" w:color="auto"/>
        <w:bottom w:val="none" w:sz="0" w:space="0" w:color="auto"/>
        <w:right w:val="none" w:sz="0" w:space="0" w:color="auto"/>
      </w:divBdr>
    </w:div>
    <w:div w:id="1672172402">
      <w:bodyDiv w:val="1"/>
      <w:marLeft w:val="0"/>
      <w:marRight w:val="0"/>
      <w:marTop w:val="0"/>
      <w:marBottom w:val="0"/>
      <w:divBdr>
        <w:top w:val="none" w:sz="0" w:space="0" w:color="auto"/>
        <w:left w:val="none" w:sz="0" w:space="0" w:color="auto"/>
        <w:bottom w:val="none" w:sz="0" w:space="0" w:color="auto"/>
        <w:right w:val="none" w:sz="0" w:space="0" w:color="auto"/>
      </w:divBdr>
    </w:div>
    <w:div w:id="1673026624">
      <w:bodyDiv w:val="1"/>
      <w:marLeft w:val="0"/>
      <w:marRight w:val="0"/>
      <w:marTop w:val="0"/>
      <w:marBottom w:val="0"/>
      <w:divBdr>
        <w:top w:val="none" w:sz="0" w:space="0" w:color="auto"/>
        <w:left w:val="none" w:sz="0" w:space="0" w:color="auto"/>
        <w:bottom w:val="none" w:sz="0" w:space="0" w:color="auto"/>
        <w:right w:val="none" w:sz="0" w:space="0" w:color="auto"/>
      </w:divBdr>
    </w:div>
    <w:div w:id="1677462460">
      <w:bodyDiv w:val="1"/>
      <w:marLeft w:val="0"/>
      <w:marRight w:val="0"/>
      <w:marTop w:val="0"/>
      <w:marBottom w:val="0"/>
      <w:divBdr>
        <w:top w:val="none" w:sz="0" w:space="0" w:color="auto"/>
        <w:left w:val="none" w:sz="0" w:space="0" w:color="auto"/>
        <w:bottom w:val="none" w:sz="0" w:space="0" w:color="auto"/>
        <w:right w:val="none" w:sz="0" w:space="0" w:color="auto"/>
      </w:divBdr>
      <w:divsChild>
        <w:div w:id="2085444222">
          <w:marLeft w:val="0"/>
          <w:marRight w:val="0"/>
          <w:marTop w:val="0"/>
          <w:marBottom w:val="120"/>
          <w:divBdr>
            <w:top w:val="none" w:sz="0" w:space="0" w:color="auto"/>
            <w:left w:val="none" w:sz="0" w:space="0" w:color="auto"/>
            <w:bottom w:val="none" w:sz="0" w:space="0" w:color="auto"/>
            <w:right w:val="none" w:sz="0" w:space="0" w:color="auto"/>
          </w:divBdr>
          <w:divsChild>
            <w:div w:id="224072565">
              <w:marLeft w:val="0"/>
              <w:marRight w:val="0"/>
              <w:marTop w:val="0"/>
              <w:marBottom w:val="0"/>
              <w:divBdr>
                <w:top w:val="none" w:sz="0" w:space="0" w:color="auto"/>
                <w:left w:val="none" w:sz="0" w:space="0" w:color="auto"/>
                <w:bottom w:val="none" w:sz="0" w:space="0" w:color="auto"/>
                <w:right w:val="none" w:sz="0" w:space="0" w:color="auto"/>
              </w:divBdr>
            </w:div>
          </w:divsChild>
        </w:div>
        <w:div w:id="1770198373">
          <w:marLeft w:val="0"/>
          <w:marRight w:val="0"/>
          <w:marTop w:val="0"/>
          <w:marBottom w:val="120"/>
          <w:divBdr>
            <w:top w:val="none" w:sz="0" w:space="0" w:color="auto"/>
            <w:left w:val="none" w:sz="0" w:space="0" w:color="auto"/>
            <w:bottom w:val="none" w:sz="0" w:space="0" w:color="auto"/>
            <w:right w:val="none" w:sz="0" w:space="0" w:color="auto"/>
          </w:divBdr>
          <w:divsChild>
            <w:div w:id="1045564519">
              <w:marLeft w:val="0"/>
              <w:marRight w:val="0"/>
              <w:marTop w:val="0"/>
              <w:marBottom w:val="0"/>
              <w:divBdr>
                <w:top w:val="none" w:sz="0" w:space="0" w:color="auto"/>
                <w:left w:val="none" w:sz="0" w:space="0" w:color="auto"/>
                <w:bottom w:val="none" w:sz="0" w:space="0" w:color="auto"/>
                <w:right w:val="none" w:sz="0" w:space="0" w:color="auto"/>
              </w:divBdr>
            </w:div>
          </w:divsChild>
        </w:div>
        <w:div w:id="113718578">
          <w:marLeft w:val="0"/>
          <w:marRight w:val="0"/>
          <w:marTop w:val="0"/>
          <w:marBottom w:val="120"/>
          <w:divBdr>
            <w:top w:val="none" w:sz="0" w:space="0" w:color="auto"/>
            <w:left w:val="none" w:sz="0" w:space="0" w:color="auto"/>
            <w:bottom w:val="none" w:sz="0" w:space="0" w:color="auto"/>
            <w:right w:val="none" w:sz="0" w:space="0" w:color="auto"/>
          </w:divBdr>
          <w:divsChild>
            <w:div w:id="125744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145228">
      <w:bodyDiv w:val="1"/>
      <w:marLeft w:val="0"/>
      <w:marRight w:val="0"/>
      <w:marTop w:val="0"/>
      <w:marBottom w:val="0"/>
      <w:divBdr>
        <w:top w:val="none" w:sz="0" w:space="0" w:color="auto"/>
        <w:left w:val="none" w:sz="0" w:space="0" w:color="auto"/>
        <w:bottom w:val="none" w:sz="0" w:space="0" w:color="auto"/>
        <w:right w:val="none" w:sz="0" w:space="0" w:color="auto"/>
      </w:divBdr>
    </w:div>
    <w:div w:id="1678459981">
      <w:bodyDiv w:val="1"/>
      <w:marLeft w:val="0"/>
      <w:marRight w:val="0"/>
      <w:marTop w:val="0"/>
      <w:marBottom w:val="0"/>
      <w:divBdr>
        <w:top w:val="none" w:sz="0" w:space="0" w:color="auto"/>
        <w:left w:val="none" w:sz="0" w:space="0" w:color="auto"/>
        <w:bottom w:val="none" w:sz="0" w:space="0" w:color="auto"/>
        <w:right w:val="none" w:sz="0" w:space="0" w:color="auto"/>
      </w:divBdr>
    </w:div>
    <w:div w:id="1685862825">
      <w:bodyDiv w:val="1"/>
      <w:marLeft w:val="0"/>
      <w:marRight w:val="0"/>
      <w:marTop w:val="0"/>
      <w:marBottom w:val="0"/>
      <w:divBdr>
        <w:top w:val="none" w:sz="0" w:space="0" w:color="auto"/>
        <w:left w:val="none" w:sz="0" w:space="0" w:color="auto"/>
        <w:bottom w:val="none" w:sz="0" w:space="0" w:color="auto"/>
        <w:right w:val="none" w:sz="0" w:space="0" w:color="auto"/>
      </w:divBdr>
    </w:div>
    <w:div w:id="1687827983">
      <w:bodyDiv w:val="1"/>
      <w:marLeft w:val="0"/>
      <w:marRight w:val="0"/>
      <w:marTop w:val="0"/>
      <w:marBottom w:val="0"/>
      <w:divBdr>
        <w:top w:val="none" w:sz="0" w:space="0" w:color="auto"/>
        <w:left w:val="none" w:sz="0" w:space="0" w:color="auto"/>
        <w:bottom w:val="none" w:sz="0" w:space="0" w:color="auto"/>
        <w:right w:val="none" w:sz="0" w:space="0" w:color="auto"/>
      </w:divBdr>
    </w:div>
    <w:div w:id="1689720653">
      <w:bodyDiv w:val="1"/>
      <w:marLeft w:val="0"/>
      <w:marRight w:val="0"/>
      <w:marTop w:val="0"/>
      <w:marBottom w:val="0"/>
      <w:divBdr>
        <w:top w:val="none" w:sz="0" w:space="0" w:color="auto"/>
        <w:left w:val="none" w:sz="0" w:space="0" w:color="auto"/>
        <w:bottom w:val="none" w:sz="0" w:space="0" w:color="auto"/>
        <w:right w:val="none" w:sz="0" w:space="0" w:color="auto"/>
      </w:divBdr>
    </w:div>
    <w:div w:id="1692292102">
      <w:bodyDiv w:val="1"/>
      <w:marLeft w:val="0"/>
      <w:marRight w:val="0"/>
      <w:marTop w:val="0"/>
      <w:marBottom w:val="0"/>
      <w:divBdr>
        <w:top w:val="none" w:sz="0" w:space="0" w:color="auto"/>
        <w:left w:val="none" w:sz="0" w:space="0" w:color="auto"/>
        <w:bottom w:val="none" w:sz="0" w:space="0" w:color="auto"/>
        <w:right w:val="none" w:sz="0" w:space="0" w:color="auto"/>
      </w:divBdr>
    </w:div>
    <w:div w:id="1693846335">
      <w:bodyDiv w:val="1"/>
      <w:marLeft w:val="0"/>
      <w:marRight w:val="0"/>
      <w:marTop w:val="0"/>
      <w:marBottom w:val="0"/>
      <w:divBdr>
        <w:top w:val="none" w:sz="0" w:space="0" w:color="auto"/>
        <w:left w:val="none" w:sz="0" w:space="0" w:color="auto"/>
        <w:bottom w:val="none" w:sz="0" w:space="0" w:color="auto"/>
        <w:right w:val="none" w:sz="0" w:space="0" w:color="auto"/>
      </w:divBdr>
    </w:div>
    <w:div w:id="1695227373">
      <w:bodyDiv w:val="1"/>
      <w:marLeft w:val="0"/>
      <w:marRight w:val="0"/>
      <w:marTop w:val="0"/>
      <w:marBottom w:val="0"/>
      <w:divBdr>
        <w:top w:val="none" w:sz="0" w:space="0" w:color="auto"/>
        <w:left w:val="none" w:sz="0" w:space="0" w:color="auto"/>
        <w:bottom w:val="none" w:sz="0" w:space="0" w:color="auto"/>
        <w:right w:val="none" w:sz="0" w:space="0" w:color="auto"/>
      </w:divBdr>
    </w:div>
    <w:div w:id="1696996673">
      <w:bodyDiv w:val="1"/>
      <w:marLeft w:val="0"/>
      <w:marRight w:val="0"/>
      <w:marTop w:val="0"/>
      <w:marBottom w:val="0"/>
      <w:divBdr>
        <w:top w:val="none" w:sz="0" w:space="0" w:color="auto"/>
        <w:left w:val="none" w:sz="0" w:space="0" w:color="auto"/>
        <w:bottom w:val="none" w:sz="0" w:space="0" w:color="auto"/>
        <w:right w:val="none" w:sz="0" w:space="0" w:color="auto"/>
      </w:divBdr>
    </w:div>
    <w:div w:id="1698851560">
      <w:bodyDiv w:val="1"/>
      <w:marLeft w:val="0"/>
      <w:marRight w:val="0"/>
      <w:marTop w:val="0"/>
      <w:marBottom w:val="0"/>
      <w:divBdr>
        <w:top w:val="none" w:sz="0" w:space="0" w:color="auto"/>
        <w:left w:val="none" w:sz="0" w:space="0" w:color="auto"/>
        <w:bottom w:val="none" w:sz="0" w:space="0" w:color="auto"/>
        <w:right w:val="none" w:sz="0" w:space="0" w:color="auto"/>
      </w:divBdr>
      <w:divsChild>
        <w:div w:id="231702365">
          <w:marLeft w:val="0"/>
          <w:marRight w:val="0"/>
          <w:marTop w:val="0"/>
          <w:marBottom w:val="0"/>
          <w:divBdr>
            <w:top w:val="none" w:sz="0" w:space="0" w:color="auto"/>
            <w:left w:val="none" w:sz="0" w:space="0" w:color="auto"/>
            <w:bottom w:val="none" w:sz="0" w:space="0" w:color="auto"/>
            <w:right w:val="none" w:sz="0" w:space="0" w:color="auto"/>
          </w:divBdr>
        </w:div>
        <w:div w:id="584533107">
          <w:marLeft w:val="0"/>
          <w:marRight w:val="0"/>
          <w:marTop w:val="0"/>
          <w:marBottom w:val="0"/>
          <w:divBdr>
            <w:top w:val="none" w:sz="0" w:space="0" w:color="auto"/>
            <w:left w:val="none" w:sz="0" w:space="0" w:color="auto"/>
            <w:bottom w:val="none" w:sz="0" w:space="0" w:color="auto"/>
            <w:right w:val="none" w:sz="0" w:space="0" w:color="auto"/>
          </w:divBdr>
        </w:div>
        <w:div w:id="1228226587">
          <w:marLeft w:val="0"/>
          <w:marRight w:val="0"/>
          <w:marTop w:val="0"/>
          <w:marBottom w:val="0"/>
          <w:divBdr>
            <w:top w:val="none" w:sz="0" w:space="0" w:color="auto"/>
            <w:left w:val="none" w:sz="0" w:space="0" w:color="auto"/>
            <w:bottom w:val="none" w:sz="0" w:space="0" w:color="auto"/>
            <w:right w:val="none" w:sz="0" w:space="0" w:color="auto"/>
          </w:divBdr>
        </w:div>
      </w:divsChild>
    </w:div>
    <w:div w:id="1699348863">
      <w:bodyDiv w:val="1"/>
      <w:marLeft w:val="0"/>
      <w:marRight w:val="0"/>
      <w:marTop w:val="0"/>
      <w:marBottom w:val="0"/>
      <w:divBdr>
        <w:top w:val="none" w:sz="0" w:space="0" w:color="auto"/>
        <w:left w:val="none" w:sz="0" w:space="0" w:color="auto"/>
        <w:bottom w:val="none" w:sz="0" w:space="0" w:color="auto"/>
        <w:right w:val="none" w:sz="0" w:space="0" w:color="auto"/>
      </w:divBdr>
    </w:div>
    <w:div w:id="1701278213">
      <w:bodyDiv w:val="1"/>
      <w:marLeft w:val="0"/>
      <w:marRight w:val="0"/>
      <w:marTop w:val="0"/>
      <w:marBottom w:val="0"/>
      <w:divBdr>
        <w:top w:val="none" w:sz="0" w:space="0" w:color="auto"/>
        <w:left w:val="none" w:sz="0" w:space="0" w:color="auto"/>
        <w:bottom w:val="none" w:sz="0" w:space="0" w:color="auto"/>
        <w:right w:val="none" w:sz="0" w:space="0" w:color="auto"/>
      </w:divBdr>
      <w:divsChild>
        <w:div w:id="1761370165">
          <w:marLeft w:val="0"/>
          <w:marRight w:val="0"/>
          <w:marTop w:val="0"/>
          <w:marBottom w:val="0"/>
          <w:divBdr>
            <w:top w:val="none" w:sz="0" w:space="0" w:color="auto"/>
            <w:left w:val="none" w:sz="0" w:space="0" w:color="auto"/>
            <w:bottom w:val="none" w:sz="0" w:space="0" w:color="auto"/>
            <w:right w:val="none" w:sz="0" w:space="0" w:color="auto"/>
          </w:divBdr>
        </w:div>
        <w:div w:id="101651952">
          <w:marLeft w:val="0"/>
          <w:marRight w:val="0"/>
          <w:marTop w:val="0"/>
          <w:marBottom w:val="0"/>
          <w:divBdr>
            <w:top w:val="none" w:sz="0" w:space="0" w:color="auto"/>
            <w:left w:val="none" w:sz="0" w:space="0" w:color="auto"/>
            <w:bottom w:val="none" w:sz="0" w:space="0" w:color="auto"/>
            <w:right w:val="none" w:sz="0" w:space="0" w:color="auto"/>
          </w:divBdr>
        </w:div>
        <w:div w:id="551501472">
          <w:marLeft w:val="0"/>
          <w:marRight w:val="0"/>
          <w:marTop w:val="0"/>
          <w:marBottom w:val="0"/>
          <w:divBdr>
            <w:top w:val="none" w:sz="0" w:space="0" w:color="auto"/>
            <w:left w:val="none" w:sz="0" w:space="0" w:color="auto"/>
            <w:bottom w:val="none" w:sz="0" w:space="0" w:color="auto"/>
            <w:right w:val="none" w:sz="0" w:space="0" w:color="auto"/>
          </w:divBdr>
        </w:div>
        <w:div w:id="383649992">
          <w:marLeft w:val="0"/>
          <w:marRight w:val="0"/>
          <w:marTop w:val="0"/>
          <w:marBottom w:val="0"/>
          <w:divBdr>
            <w:top w:val="none" w:sz="0" w:space="0" w:color="auto"/>
            <w:left w:val="none" w:sz="0" w:space="0" w:color="auto"/>
            <w:bottom w:val="none" w:sz="0" w:space="0" w:color="auto"/>
            <w:right w:val="none" w:sz="0" w:space="0" w:color="auto"/>
          </w:divBdr>
        </w:div>
      </w:divsChild>
    </w:div>
    <w:div w:id="1702048863">
      <w:bodyDiv w:val="1"/>
      <w:marLeft w:val="0"/>
      <w:marRight w:val="0"/>
      <w:marTop w:val="0"/>
      <w:marBottom w:val="0"/>
      <w:divBdr>
        <w:top w:val="none" w:sz="0" w:space="0" w:color="auto"/>
        <w:left w:val="none" w:sz="0" w:space="0" w:color="auto"/>
        <w:bottom w:val="none" w:sz="0" w:space="0" w:color="auto"/>
        <w:right w:val="none" w:sz="0" w:space="0" w:color="auto"/>
      </w:divBdr>
      <w:divsChild>
        <w:div w:id="1891336097">
          <w:marLeft w:val="0"/>
          <w:marRight w:val="0"/>
          <w:marTop w:val="0"/>
          <w:marBottom w:val="0"/>
          <w:divBdr>
            <w:top w:val="none" w:sz="0" w:space="0" w:color="auto"/>
            <w:left w:val="none" w:sz="0" w:space="0" w:color="auto"/>
            <w:bottom w:val="none" w:sz="0" w:space="0" w:color="auto"/>
            <w:right w:val="none" w:sz="0" w:space="0" w:color="auto"/>
          </w:divBdr>
        </w:div>
      </w:divsChild>
    </w:div>
    <w:div w:id="1719547703">
      <w:bodyDiv w:val="1"/>
      <w:marLeft w:val="0"/>
      <w:marRight w:val="0"/>
      <w:marTop w:val="0"/>
      <w:marBottom w:val="0"/>
      <w:divBdr>
        <w:top w:val="none" w:sz="0" w:space="0" w:color="auto"/>
        <w:left w:val="none" w:sz="0" w:space="0" w:color="auto"/>
        <w:bottom w:val="none" w:sz="0" w:space="0" w:color="auto"/>
        <w:right w:val="none" w:sz="0" w:space="0" w:color="auto"/>
      </w:divBdr>
    </w:div>
    <w:div w:id="1719893884">
      <w:bodyDiv w:val="1"/>
      <w:marLeft w:val="0"/>
      <w:marRight w:val="0"/>
      <w:marTop w:val="0"/>
      <w:marBottom w:val="0"/>
      <w:divBdr>
        <w:top w:val="none" w:sz="0" w:space="0" w:color="auto"/>
        <w:left w:val="none" w:sz="0" w:space="0" w:color="auto"/>
        <w:bottom w:val="none" w:sz="0" w:space="0" w:color="auto"/>
        <w:right w:val="none" w:sz="0" w:space="0" w:color="auto"/>
      </w:divBdr>
    </w:div>
    <w:div w:id="1720663341">
      <w:bodyDiv w:val="1"/>
      <w:marLeft w:val="0"/>
      <w:marRight w:val="0"/>
      <w:marTop w:val="0"/>
      <w:marBottom w:val="0"/>
      <w:divBdr>
        <w:top w:val="none" w:sz="0" w:space="0" w:color="auto"/>
        <w:left w:val="none" w:sz="0" w:space="0" w:color="auto"/>
        <w:bottom w:val="none" w:sz="0" w:space="0" w:color="auto"/>
        <w:right w:val="none" w:sz="0" w:space="0" w:color="auto"/>
      </w:divBdr>
    </w:div>
    <w:div w:id="1721006086">
      <w:bodyDiv w:val="1"/>
      <w:marLeft w:val="0"/>
      <w:marRight w:val="0"/>
      <w:marTop w:val="0"/>
      <w:marBottom w:val="0"/>
      <w:divBdr>
        <w:top w:val="none" w:sz="0" w:space="0" w:color="auto"/>
        <w:left w:val="none" w:sz="0" w:space="0" w:color="auto"/>
        <w:bottom w:val="none" w:sz="0" w:space="0" w:color="auto"/>
        <w:right w:val="none" w:sz="0" w:space="0" w:color="auto"/>
      </w:divBdr>
    </w:div>
    <w:div w:id="1733191916">
      <w:bodyDiv w:val="1"/>
      <w:marLeft w:val="0"/>
      <w:marRight w:val="0"/>
      <w:marTop w:val="0"/>
      <w:marBottom w:val="0"/>
      <w:divBdr>
        <w:top w:val="none" w:sz="0" w:space="0" w:color="auto"/>
        <w:left w:val="none" w:sz="0" w:space="0" w:color="auto"/>
        <w:bottom w:val="none" w:sz="0" w:space="0" w:color="auto"/>
        <w:right w:val="none" w:sz="0" w:space="0" w:color="auto"/>
      </w:divBdr>
    </w:div>
    <w:div w:id="1756240379">
      <w:bodyDiv w:val="1"/>
      <w:marLeft w:val="0"/>
      <w:marRight w:val="0"/>
      <w:marTop w:val="0"/>
      <w:marBottom w:val="0"/>
      <w:divBdr>
        <w:top w:val="none" w:sz="0" w:space="0" w:color="auto"/>
        <w:left w:val="none" w:sz="0" w:space="0" w:color="auto"/>
        <w:bottom w:val="none" w:sz="0" w:space="0" w:color="auto"/>
        <w:right w:val="none" w:sz="0" w:space="0" w:color="auto"/>
      </w:divBdr>
      <w:divsChild>
        <w:div w:id="64494706">
          <w:marLeft w:val="0"/>
          <w:marRight w:val="0"/>
          <w:marTop w:val="0"/>
          <w:marBottom w:val="0"/>
          <w:divBdr>
            <w:top w:val="none" w:sz="0" w:space="0" w:color="auto"/>
            <w:left w:val="none" w:sz="0" w:space="0" w:color="auto"/>
            <w:bottom w:val="none" w:sz="0" w:space="0" w:color="auto"/>
            <w:right w:val="none" w:sz="0" w:space="0" w:color="auto"/>
          </w:divBdr>
        </w:div>
        <w:div w:id="651569230">
          <w:marLeft w:val="0"/>
          <w:marRight w:val="0"/>
          <w:marTop w:val="0"/>
          <w:marBottom w:val="0"/>
          <w:divBdr>
            <w:top w:val="none" w:sz="0" w:space="0" w:color="auto"/>
            <w:left w:val="none" w:sz="0" w:space="0" w:color="auto"/>
            <w:bottom w:val="none" w:sz="0" w:space="0" w:color="auto"/>
            <w:right w:val="none" w:sz="0" w:space="0" w:color="auto"/>
          </w:divBdr>
        </w:div>
        <w:div w:id="1406873897">
          <w:marLeft w:val="0"/>
          <w:marRight w:val="0"/>
          <w:marTop w:val="0"/>
          <w:marBottom w:val="0"/>
          <w:divBdr>
            <w:top w:val="none" w:sz="0" w:space="0" w:color="auto"/>
            <w:left w:val="none" w:sz="0" w:space="0" w:color="auto"/>
            <w:bottom w:val="none" w:sz="0" w:space="0" w:color="auto"/>
            <w:right w:val="none" w:sz="0" w:space="0" w:color="auto"/>
          </w:divBdr>
        </w:div>
        <w:div w:id="1590194220">
          <w:marLeft w:val="0"/>
          <w:marRight w:val="0"/>
          <w:marTop w:val="0"/>
          <w:marBottom w:val="0"/>
          <w:divBdr>
            <w:top w:val="none" w:sz="0" w:space="0" w:color="auto"/>
            <w:left w:val="none" w:sz="0" w:space="0" w:color="auto"/>
            <w:bottom w:val="none" w:sz="0" w:space="0" w:color="auto"/>
            <w:right w:val="none" w:sz="0" w:space="0" w:color="auto"/>
          </w:divBdr>
        </w:div>
        <w:div w:id="2067876596">
          <w:marLeft w:val="0"/>
          <w:marRight w:val="0"/>
          <w:marTop w:val="0"/>
          <w:marBottom w:val="0"/>
          <w:divBdr>
            <w:top w:val="none" w:sz="0" w:space="0" w:color="auto"/>
            <w:left w:val="none" w:sz="0" w:space="0" w:color="auto"/>
            <w:bottom w:val="none" w:sz="0" w:space="0" w:color="auto"/>
            <w:right w:val="none" w:sz="0" w:space="0" w:color="auto"/>
          </w:divBdr>
        </w:div>
      </w:divsChild>
    </w:div>
    <w:div w:id="1756321342">
      <w:bodyDiv w:val="1"/>
      <w:marLeft w:val="0"/>
      <w:marRight w:val="0"/>
      <w:marTop w:val="0"/>
      <w:marBottom w:val="0"/>
      <w:divBdr>
        <w:top w:val="none" w:sz="0" w:space="0" w:color="auto"/>
        <w:left w:val="none" w:sz="0" w:space="0" w:color="auto"/>
        <w:bottom w:val="none" w:sz="0" w:space="0" w:color="auto"/>
        <w:right w:val="none" w:sz="0" w:space="0" w:color="auto"/>
      </w:divBdr>
    </w:div>
    <w:div w:id="1767266698">
      <w:bodyDiv w:val="1"/>
      <w:marLeft w:val="0"/>
      <w:marRight w:val="0"/>
      <w:marTop w:val="0"/>
      <w:marBottom w:val="0"/>
      <w:divBdr>
        <w:top w:val="none" w:sz="0" w:space="0" w:color="auto"/>
        <w:left w:val="none" w:sz="0" w:space="0" w:color="auto"/>
        <w:bottom w:val="none" w:sz="0" w:space="0" w:color="auto"/>
        <w:right w:val="none" w:sz="0" w:space="0" w:color="auto"/>
      </w:divBdr>
    </w:div>
    <w:div w:id="1768185577">
      <w:bodyDiv w:val="1"/>
      <w:marLeft w:val="0"/>
      <w:marRight w:val="0"/>
      <w:marTop w:val="0"/>
      <w:marBottom w:val="0"/>
      <w:divBdr>
        <w:top w:val="none" w:sz="0" w:space="0" w:color="auto"/>
        <w:left w:val="none" w:sz="0" w:space="0" w:color="auto"/>
        <w:bottom w:val="none" w:sz="0" w:space="0" w:color="auto"/>
        <w:right w:val="none" w:sz="0" w:space="0" w:color="auto"/>
      </w:divBdr>
    </w:div>
    <w:div w:id="1769810313">
      <w:bodyDiv w:val="1"/>
      <w:marLeft w:val="0"/>
      <w:marRight w:val="0"/>
      <w:marTop w:val="0"/>
      <w:marBottom w:val="0"/>
      <w:divBdr>
        <w:top w:val="none" w:sz="0" w:space="0" w:color="auto"/>
        <w:left w:val="none" w:sz="0" w:space="0" w:color="auto"/>
        <w:bottom w:val="none" w:sz="0" w:space="0" w:color="auto"/>
        <w:right w:val="none" w:sz="0" w:space="0" w:color="auto"/>
      </w:divBdr>
    </w:div>
    <w:div w:id="1779257803">
      <w:bodyDiv w:val="1"/>
      <w:marLeft w:val="0"/>
      <w:marRight w:val="0"/>
      <w:marTop w:val="0"/>
      <w:marBottom w:val="0"/>
      <w:divBdr>
        <w:top w:val="none" w:sz="0" w:space="0" w:color="auto"/>
        <w:left w:val="none" w:sz="0" w:space="0" w:color="auto"/>
        <w:bottom w:val="none" w:sz="0" w:space="0" w:color="auto"/>
        <w:right w:val="none" w:sz="0" w:space="0" w:color="auto"/>
      </w:divBdr>
      <w:divsChild>
        <w:div w:id="1714498255">
          <w:marLeft w:val="0"/>
          <w:marRight w:val="0"/>
          <w:marTop w:val="0"/>
          <w:marBottom w:val="0"/>
          <w:divBdr>
            <w:top w:val="none" w:sz="0" w:space="0" w:color="auto"/>
            <w:left w:val="none" w:sz="0" w:space="0" w:color="auto"/>
            <w:bottom w:val="none" w:sz="0" w:space="0" w:color="auto"/>
            <w:right w:val="none" w:sz="0" w:space="0" w:color="auto"/>
          </w:divBdr>
        </w:div>
        <w:div w:id="1817649470">
          <w:marLeft w:val="0"/>
          <w:marRight w:val="0"/>
          <w:marTop w:val="0"/>
          <w:marBottom w:val="0"/>
          <w:divBdr>
            <w:top w:val="none" w:sz="0" w:space="0" w:color="auto"/>
            <w:left w:val="none" w:sz="0" w:space="0" w:color="auto"/>
            <w:bottom w:val="none" w:sz="0" w:space="0" w:color="auto"/>
            <w:right w:val="none" w:sz="0" w:space="0" w:color="auto"/>
          </w:divBdr>
        </w:div>
      </w:divsChild>
    </w:div>
    <w:div w:id="1789011738">
      <w:bodyDiv w:val="1"/>
      <w:marLeft w:val="0"/>
      <w:marRight w:val="0"/>
      <w:marTop w:val="0"/>
      <w:marBottom w:val="0"/>
      <w:divBdr>
        <w:top w:val="none" w:sz="0" w:space="0" w:color="auto"/>
        <w:left w:val="none" w:sz="0" w:space="0" w:color="auto"/>
        <w:bottom w:val="none" w:sz="0" w:space="0" w:color="auto"/>
        <w:right w:val="none" w:sz="0" w:space="0" w:color="auto"/>
      </w:divBdr>
      <w:divsChild>
        <w:div w:id="198712216">
          <w:marLeft w:val="0"/>
          <w:marRight w:val="0"/>
          <w:marTop w:val="0"/>
          <w:marBottom w:val="0"/>
          <w:divBdr>
            <w:top w:val="none" w:sz="0" w:space="0" w:color="auto"/>
            <w:left w:val="none" w:sz="0" w:space="0" w:color="auto"/>
            <w:bottom w:val="none" w:sz="0" w:space="0" w:color="auto"/>
            <w:right w:val="none" w:sz="0" w:space="0" w:color="auto"/>
          </w:divBdr>
        </w:div>
        <w:div w:id="515003279">
          <w:marLeft w:val="0"/>
          <w:marRight w:val="0"/>
          <w:marTop w:val="0"/>
          <w:marBottom w:val="0"/>
          <w:divBdr>
            <w:top w:val="none" w:sz="0" w:space="0" w:color="auto"/>
            <w:left w:val="none" w:sz="0" w:space="0" w:color="auto"/>
            <w:bottom w:val="none" w:sz="0" w:space="0" w:color="auto"/>
            <w:right w:val="none" w:sz="0" w:space="0" w:color="auto"/>
          </w:divBdr>
        </w:div>
        <w:div w:id="736434396">
          <w:marLeft w:val="0"/>
          <w:marRight w:val="0"/>
          <w:marTop w:val="0"/>
          <w:marBottom w:val="0"/>
          <w:divBdr>
            <w:top w:val="none" w:sz="0" w:space="0" w:color="auto"/>
            <w:left w:val="none" w:sz="0" w:space="0" w:color="auto"/>
            <w:bottom w:val="none" w:sz="0" w:space="0" w:color="auto"/>
            <w:right w:val="none" w:sz="0" w:space="0" w:color="auto"/>
          </w:divBdr>
        </w:div>
        <w:div w:id="1030184889">
          <w:marLeft w:val="0"/>
          <w:marRight w:val="0"/>
          <w:marTop w:val="0"/>
          <w:marBottom w:val="0"/>
          <w:divBdr>
            <w:top w:val="none" w:sz="0" w:space="0" w:color="auto"/>
            <w:left w:val="none" w:sz="0" w:space="0" w:color="auto"/>
            <w:bottom w:val="none" w:sz="0" w:space="0" w:color="auto"/>
            <w:right w:val="none" w:sz="0" w:space="0" w:color="auto"/>
          </w:divBdr>
        </w:div>
        <w:div w:id="1531184681">
          <w:marLeft w:val="0"/>
          <w:marRight w:val="0"/>
          <w:marTop w:val="0"/>
          <w:marBottom w:val="0"/>
          <w:divBdr>
            <w:top w:val="none" w:sz="0" w:space="0" w:color="auto"/>
            <w:left w:val="none" w:sz="0" w:space="0" w:color="auto"/>
            <w:bottom w:val="none" w:sz="0" w:space="0" w:color="auto"/>
            <w:right w:val="none" w:sz="0" w:space="0" w:color="auto"/>
          </w:divBdr>
        </w:div>
      </w:divsChild>
    </w:div>
    <w:div w:id="1800956333">
      <w:bodyDiv w:val="1"/>
      <w:marLeft w:val="0"/>
      <w:marRight w:val="0"/>
      <w:marTop w:val="0"/>
      <w:marBottom w:val="0"/>
      <w:divBdr>
        <w:top w:val="none" w:sz="0" w:space="0" w:color="auto"/>
        <w:left w:val="none" w:sz="0" w:space="0" w:color="auto"/>
        <w:bottom w:val="none" w:sz="0" w:space="0" w:color="auto"/>
        <w:right w:val="none" w:sz="0" w:space="0" w:color="auto"/>
      </w:divBdr>
    </w:div>
    <w:div w:id="1801268574">
      <w:bodyDiv w:val="1"/>
      <w:marLeft w:val="0"/>
      <w:marRight w:val="0"/>
      <w:marTop w:val="0"/>
      <w:marBottom w:val="0"/>
      <w:divBdr>
        <w:top w:val="none" w:sz="0" w:space="0" w:color="auto"/>
        <w:left w:val="none" w:sz="0" w:space="0" w:color="auto"/>
        <w:bottom w:val="none" w:sz="0" w:space="0" w:color="auto"/>
        <w:right w:val="none" w:sz="0" w:space="0" w:color="auto"/>
      </w:divBdr>
    </w:div>
    <w:div w:id="1803111807">
      <w:bodyDiv w:val="1"/>
      <w:marLeft w:val="0"/>
      <w:marRight w:val="0"/>
      <w:marTop w:val="0"/>
      <w:marBottom w:val="0"/>
      <w:divBdr>
        <w:top w:val="none" w:sz="0" w:space="0" w:color="auto"/>
        <w:left w:val="none" w:sz="0" w:space="0" w:color="auto"/>
        <w:bottom w:val="none" w:sz="0" w:space="0" w:color="auto"/>
        <w:right w:val="none" w:sz="0" w:space="0" w:color="auto"/>
      </w:divBdr>
    </w:div>
    <w:div w:id="1805075723">
      <w:bodyDiv w:val="1"/>
      <w:marLeft w:val="0"/>
      <w:marRight w:val="0"/>
      <w:marTop w:val="0"/>
      <w:marBottom w:val="0"/>
      <w:divBdr>
        <w:top w:val="none" w:sz="0" w:space="0" w:color="auto"/>
        <w:left w:val="none" w:sz="0" w:space="0" w:color="auto"/>
        <w:bottom w:val="none" w:sz="0" w:space="0" w:color="auto"/>
        <w:right w:val="none" w:sz="0" w:space="0" w:color="auto"/>
      </w:divBdr>
      <w:divsChild>
        <w:div w:id="2030982101">
          <w:marLeft w:val="0"/>
          <w:marRight w:val="0"/>
          <w:marTop w:val="0"/>
          <w:marBottom w:val="0"/>
          <w:divBdr>
            <w:top w:val="none" w:sz="0" w:space="0" w:color="auto"/>
            <w:left w:val="none" w:sz="0" w:space="0" w:color="auto"/>
            <w:bottom w:val="none" w:sz="0" w:space="0" w:color="auto"/>
            <w:right w:val="none" w:sz="0" w:space="0" w:color="auto"/>
          </w:divBdr>
        </w:div>
        <w:div w:id="667174506">
          <w:marLeft w:val="0"/>
          <w:marRight w:val="0"/>
          <w:marTop w:val="0"/>
          <w:marBottom w:val="0"/>
          <w:divBdr>
            <w:top w:val="none" w:sz="0" w:space="0" w:color="auto"/>
            <w:left w:val="none" w:sz="0" w:space="0" w:color="auto"/>
            <w:bottom w:val="none" w:sz="0" w:space="0" w:color="auto"/>
            <w:right w:val="none" w:sz="0" w:space="0" w:color="auto"/>
          </w:divBdr>
        </w:div>
        <w:div w:id="1684865390">
          <w:marLeft w:val="0"/>
          <w:marRight w:val="0"/>
          <w:marTop w:val="0"/>
          <w:marBottom w:val="0"/>
          <w:divBdr>
            <w:top w:val="none" w:sz="0" w:space="0" w:color="auto"/>
            <w:left w:val="none" w:sz="0" w:space="0" w:color="auto"/>
            <w:bottom w:val="none" w:sz="0" w:space="0" w:color="auto"/>
            <w:right w:val="none" w:sz="0" w:space="0" w:color="auto"/>
          </w:divBdr>
        </w:div>
        <w:div w:id="1493132585">
          <w:marLeft w:val="0"/>
          <w:marRight w:val="0"/>
          <w:marTop w:val="0"/>
          <w:marBottom w:val="0"/>
          <w:divBdr>
            <w:top w:val="none" w:sz="0" w:space="0" w:color="auto"/>
            <w:left w:val="none" w:sz="0" w:space="0" w:color="auto"/>
            <w:bottom w:val="none" w:sz="0" w:space="0" w:color="auto"/>
            <w:right w:val="none" w:sz="0" w:space="0" w:color="auto"/>
          </w:divBdr>
        </w:div>
      </w:divsChild>
    </w:div>
    <w:div w:id="1808623456">
      <w:bodyDiv w:val="1"/>
      <w:marLeft w:val="0"/>
      <w:marRight w:val="0"/>
      <w:marTop w:val="0"/>
      <w:marBottom w:val="0"/>
      <w:divBdr>
        <w:top w:val="none" w:sz="0" w:space="0" w:color="auto"/>
        <w:left w:val="none" w:sz="0" w:space="0" w:color="auto"/>
        <w:bottom w:val="none" w:sz="0" w:space="0" w:color="auto"/>
        <w:right w:val="none" w:sz="0" w:space="0" w:color="auto"/>
      </w:divBdr>
    </w:div>
    <w:div w:id="1811900599">
      <w:bodyDiv w:val="1"/>
      <w:marLeft w:val="0"/>
      <w:marRight w:val="0"/>
      <w:marTop w:val="0"/>
      <w:marBottom w:val="0"/>
      <w:divBdr>
        <w:top w:val="none" w:sz="0" w:space="0" w:color="auto"/>
        <w:left w:val="none" w:sz="0" w:space="0" w:color="auto"/>
        <w:bottom w:val="none" w:sz="0" w:space="0" w:color="auto"/>
        <w:right w:val="none" w:sz="0" w:space="0" w:color="auto"/>
      </w:divBdr>
    </w:div>
    <w:div w:id="1812212324">
      <w:bodyDiv w:val="1"/>
      <w:marLeft w:val="0"/>
      <w:marRight w:val="0"/>
      <w:marTop w:val="0"/>
      <w:marBottom w:val="0"/>
      <w:divBdr>
        <w:top w:val="none" w:sz="0" w:space="0" w:color="auto"/>
        <w:left w:val="none" w:sz="0" w:space="0" w:color="auto"/>
        <w:bottom w:val="none" w:sz="0" w:space="0" w:color="auto"/>
        <w:right w:val="none" w:sz="0" w:space="0" w:color="auto"/>
      </w:divBdr>
      <w:divsChild>
        <w:div w:id="404452256">
          <w:marLeft w:val="0"/>
          <w:marRight w:val="0"/>
          <w:marTop w:val="0"/>
          <w:marBottom w:val="0"/>
          <w:divBdr>
            <w:top w:val="none" w:sz="0" w:space="0" w:color="auto"/>
            <w:left w:val="none" w:sz="0" w:space="0" w:color="auto"/>
            <w:bottom w:val="none" w:sz="0" w:space="0" w:color="auto"/>
            <w:right w:val="none" w:sz="0" w:space="0" w:color="auto"/>
          </w:divBdr>
        </w:div>
        <w:div w:id="822504267">
          <w:marLeft w:val="0"/>
          <w:marRight w:val="0"/>
          <w:marTop w:val="0"/>
          <w:marBottom w:val="0"/>
          <w:divBdr>
            <w:top w:val="none" w:sz="0" w:space="0" w:color="auto"/>
            <w:left w:val="none" w:sz="0" w:space="0" w:color="auto"/>
            <w:bottom w:val="none" w:sz="0" w:space="0" w:color="auto"/>
            <w:right w:val="none" w:sz="0" w:space="0" w:color="auto"/>
          </w:divBdr>
        </w:div>
        <w:div w:id="1188956121">
          <w:blockQuote w:val="1"/>
          <w:marLeft w:val="600"/>
          <w:marRight w:val="0"/>
          <w:marTop w:val="100"/>
          <w:marBottom w:val="100"/>
          <w:divBdr>
            <w:top w:val="none" w:sz="0" w:space="0" w:color="auto"/>
            <w:left w:val="none" w:sz="0" w:space="0" w:color="auto"/>
            <w:bottom w:val="none" w:sz="0" w:space="0" w:color="auto"/>
            <w:right w:val="none" w:sz="0" w:space="0" w:color="auto"/>
          </w:divBdr>
          <w:divsChild>
            <w:div w:id="893810718">
              <w:marLeft w:val="0"/>
              <w:marRight w:val="0"/>
              <w:marTop w:val="0"/>
              <w:marBottom w:val="0"/>
              <w:divBdr>
                <w:top w:val="none" w:sz="0" w:space="0" w:color="auto"/>
                <w:left w:val="none" w:sz="0" w:space="0" w:color="auto"/>
                <w:bottom w:val="none" w:sz="0" w:space="0" w:color="auto"/>
                <w:right w:val="none" w:sz="0" w:space="0" w:color="auto"/>
              </w:divBdr>
            </w:div>
            <w:div w:id="111189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48525">
      <w:bodyDiv w:val="1"/>
      <w:marLeft w:val="0"/>
      <w:marRight w:val="0"/>
      <w:marTop w:val="0"/>
      <w:marBottom w:val="0"/>
      <w:divBdr>
        <w:top w:val="none" w:sz="0" w:space="0" w:color="auto"/>
        <w:left w:val="none" w:sz="0" w:space="0" w:color="auto"/>
        <w:bottom w:val="none" w:sz="0" w:space="0" w:color="auto"/>
        <w:right w:val="none" w:sz="0" w:space="0" w:color="auto"/>
      </w:divBdr>
      <w:divsChild>
        <w:div w:id="125661774">
          <w:marLeft w:val="0"/>
          <w:marRight w:val="0"/>
          <w:marTop w:val="0"/>
          <w:marBottom w:val="0"/>
          <w:divBdr>
            <w:top w:val="none" w:sz="0" w:space="0" w:color="auto"/>
            <w:left w:val="none" w:sz="0" w:space="0" w:color="auto"/>
            <w:bottom w:val="none" w:sz="0" w:space="0" w:color="auto"/>
            <w:right w:val="none" w:sz="0" w:space="0" w:color="auto"/>
          </w:divBdr>
        </w:div>
        <w:div w:id="1152020843">
          <w:marLeft w:val="0"/>
          <w:marRight w:val="0"/>
          <w:marTop w:val="0"/>
          <w:marBottom w:val="0"/>
          <w:divBdr>
            <w:top w:val="none" w:sz="0" w:space="0" w:color="auto"/>
            <w:left w:val="none" w:sz="0" w:space="0" w:color="auto"/>
            <w:bottom w:val="none" w:sz="0" w:space="0" w:color="auto"/>
            <w:right w:val="none" w:sz="0" w:space="0" w:color="auto"/>
          </w:divBdr>
        </w:div>
        <w:div w:id="929122929">
          <w:marLeft w:val="0"/>
          <w:marRight w:val="0"/>
          <w:marTop w:val="0"/>
          <w:marBottom w:val="0"/>
          <w:divBdr>
            <w:top w:val="none" w:sz="0" w:space="0" w:color="auto"/>
            <w:left w:val="none" w:sz="0" w:space="0" w:color="auto"/>
            <w:bottom w:val="none" w:sz="0" w:space="0" w:color="auto"/>
            <w:right w:val="none" w:sz="0" w:space="0" w:color="auto"/>
          </w:divBdr>
        </w:div>
        <w:div w:id="2119986302">
          <w:marLeft w:val="0"/>
          <w:marRight w:val="0"/>
          <w:marTop w:val="0"/>
          <w:marBottom w:val="0"/>
          <w:divBdr>
            <w:top w:val="none" w:sz="0" w:space="0" w:color="auto"/>
            <w:left w:val="none" w:sz="0" w:space="0" w:color="auto"/>
            <w:bottom w:val="none" w:sz="0" w:space="0" w:color="auto"/>
            <w:right w:val="none" w:sz="0" w:space="0" w:color="auto"/>
          </w:divBdr>
        </w:div>
        <w:div w:id="931091192">
          <w:marLeft w:val="0"/>
          <w:marRight w:val="0"/>
          <w:marTop w:val="0"/>
          <w:marBottom w:val="0"/>
          <w:divBdr>
            <w:top w:val="none" w:sz="0" w:space="0" w:color="auto"/>
            <w:left w:val="none" w:sz="0" w:space="0" w:color="auto"/>
            <w:bottom w:val="none" w:sz="0" w:space="0" w:color="auto"/>
            <w:right w:val="none" w:sz="0" w:space="0" w:color="auto"/>
          </w:divBdr>
        </w:div>
        <w:div w:id="464398689">
          <w:marLeft w:val="0"/>
          <w:marRight w:val="0"/>
          <w:marTop w:val="0"/>
          <w:marBottom w:val="0"/>
          <w:divBdr>
            <w:top w:val="none" w:sz="0" w:space="0" w:color="auto"/>
            <w:left w:val="none" w:sz="0" w:space="0" w:color="auto"/>
            <w:bottom w:val="none" w:sz="0" w:space="0" w:color="auto"/>
            <w:right w:val="none" w:sz="0" w:space="0" w:color="auto"/>
          </w:divBdr>
        </w:div>
        <w:div w:id="338653954">
          <w:marLeft w:val="0"/>
          <w:marRight w:val="0"/>
          <w:marTop w:val="0"/>
          <w:marBottom w:val="0"/>
          <w:divBdr>
            <w:top w:val="none" w:sz="0" w:space="0" w:color="auto"/>
            <w:left w:val="none" w:sz="0" w:space="0" w:color="auto"/>
            <w:bottom w:val="none" w:sz="0" w:space="0" w:color="auto"/>
            <w:right w:val="none" w:sz="0" w:space="0" w:color="auto"/>
          </w:divBdr>
        </w:div>
        <w:div w:id="1130514655">
          <w:marLeft w:val="0"/>
          <w:marRight w:val="0"/>
          <w:marTop w:val="0"/>
          <w:marBottom w:val="0"/>
          <w:divBdr>
            <w:top w:val="none" w:sz="0" w:space="0" w:color="auto"/>
            <w:left w:val="none" w:sz="0" w:space="0" w:color="auto"/>
            <w:bottom w:val="none" w:sz="0" w:space="0" w:color="auto"/>
            <w:right w:val="none" w:sz="0" w:space="0" w:color="auto"/>
          </w:divBdr>
        </w:div>
        <w:div w:id="835917822">
          <w:marLeft w:val="0"/>
          <w:marRight w:val="0"/>
          <w:marTop w:val="0"/>
          <w:marBottom w:val="0"/>
          <w:divBdr>
            <w:top w:val="none" w:sz="0" w:space="0" w:color="auto"/>
            <w:left w:val="none" w:sz="0" w:space="0" w:color="auto"/>
            <w:bottom w:val="none" w:sz="0" w:space="0" w:color="auto"/>
            <w:right w:val="none" w:sz="0" w:space="0" w:color="auto"/>
          </w:divBdr>
        </w:div>
      </w:divsChild>
    </w:div>
    <w:div w:id="1823615290">
      <w:bodyDiv w:val="1"/>
      <w:marLeft w:val="0"/>
      <w:marRight w:val="0"/>
      <w:marTop w:val="0"/>
      <w:marBottom w:val="0"/>
      <w:divBdr>
        <w:top w:val="none" w:sz="0" w:space="0" w:color="auto"/>
        <w:left w:val="none" w:sz="0" w:space="0" w:color="auto"/>
        <w:bottom w:val="none" w:sz="0" w:space="0" w:color="auto"/>
        <w:right w:val="none" w:sz="0" w:space="0" w:color="auto"/>
      </w:divBdr>
    </w:div>
    <w:div w:id="1825394394">
      <w:bodyDiv w:val="1"/>
      <w:marLeft w:val="0"/>
      <w:marRight w:val="0"/>
      <w:marTop w:val="0"/>
      <w:marBottom w:val="0"/>
      <w:divBdr>
        <w:top w:val="none" w:sz="0" w:space="0" w:color="auto"/>
        <w:left w:val="none" w:sz="0" w:space="0" w:color="auto"/>
        <w:bottom w:val="none" w:sz="0" w:space="0" w:color="auto"/>
        <w:right w:val="none" w:sz="0" w:space="0" w:color="auto"/>
      </w:divBdr>
    </w:div>
    <w:div w:id="1825930543">
      <w:bodyDiv w:val="1"/>
      <w:marLeft w:val="0"/>
      <w:marRight w:val="0"/>
      <w:marTop w:val="0"/>
      <w:marBottom w:val="0"/>
      <w:divBdr>
        <w:top w:val="none" w:sz="0" w:space="0" w:color="auto"/>
        <w:left w:val="none" w:sz="0" w:space="0" w:color="auto"/>
        <w:bottom w:val="none" w:sz="0" w:space="0" w:color="auto"/>
        <w:right w:val="none" w:sz="0" w:space="0" w:color="auto"/>
      </w:divBdr>
    </w:div>
    <w:div w:id="1828941212">
      <w:bodyDiv w:val="1"/>
      <w:marLeft w:val="0"/>
      <w:marRight w:val="0"/>
      <w:marTop w:val="0"/>
      <w:marBottom w:val="0"/>
      <w:divBdr>
        <w:top w:val="none" w:sz="0" w:space="0" w:color="auto"/>
        <w:left w:val="none" w:sz="0" w:space="0" w:color="auto"/>
        <w:bottom w:val="none" w:sz="0" w:space="0" w:color="auto"/>
        <w:right w:val="none" w:sz="0" w:space="0" w:color="auto"/>
      </w:divBdr>
    </w:div>
    <w:div w:id="1839496698">
      <w:bodyDiv w:val="1"/>
      <w:marLeft w:val="0"/>
      <w:marRight w:val="0"/>
      <w:marTop w:val="0"/>
      <w:marBottom w:val="0"/>
      <w:divBdr>
        <w:top w:val="none" w:sz="0" w:space="0" w:color="auto"/>
        <w:left w:val="none" w:sz="0" w:space="0" w:color="auto"/>
        <w:bottom w:val="none" w:sz="0" w:space="0" w:color="auto"/>
        <w:right w:val="none" w:sz="0" w:space="0" w:color="auto"/>
      </w:divBdr>
    </w:div>
    <w:div w:id="1841651847">
      <w:bodyDiv w:val="1"/>
      <w:marLeft w:val="0"/>
      <w:marRight w:val="0"/>
      <w:marTop w:val="0"/>
      <w:marBottom w:val="0"/>
      <w:divBdr>
        <w:top w:val="none" w:sz="0" w:space="0" w:color="auto"/>
        <w:left w:val="none" w:sz="0" w:space="0" w:color="auto"/>
        <w:bottom w:val="none" w:sz="0" w:space="0" w:color="auto"/>
        <w:right w:val="none" w:sz="0" w:space="0" w:color="auto"/>
      </w:divBdr>
    </w:div>
    <w:div w:id="1842116956">
      <w:bodyDiv w:val="1"/>
      <w:marLeft w:val="0"/>
      <w:marRight w:val="0"/>
      <w:marTop w:val="0"/>
      <w:marBottom w:val="0"/>
      <w:divBdr>
        <w:top w:val="none" w:sz="0" w:space="0" w:color="auto"/>
        <w:left w:val="none" w:sz="0" w:space="0" w:color="auto"/>
        <w:bottom w:val="none" w:sz="0" w:space="0" w:color="auto"/>
        <w:right w:val="none" w:sz="0" w:space="0" w:color="auto"/>
      </w:divBdr>
    </w:div>
    <w:div w:id="1843350417">
      <w:bodyDiv w:val="1"/>
      <w:marLeft w:val="0"/>
      <w:marRight w:val="0"/>
      <w:marTop w:val="0"/>
      <w:marBottom w:val="0"/>
      <w:divBdr>
        <w:top w:val="none" w:sz="0" w:space="0" w:color="auto"/>
        <w:left w:val="none" w:sz="0" w:space="0" w:color="auto"/>
        <w:bottom w:val="none" w:sz="0" w:space="0" w:color="auto"/>
        <w:right w:val="none" w:sz="0" w:space="0" w:color="auto"/>
      </w:divBdr>
    </w:div>
    <w:div w:id="1850827816">
      <w:bodyDiv w:val="1"/>
      <w:marLeft w:val="0"/>
      <w:marRight w:val="0"/>
      <w:marTop w:val="0"/>
      <w:marBottom w:val="0"/>
      <w:divBdr>
        <w:top w:val="none" w:sz="0" w:space="0" w:color="auto"/>
        <w:left w:val="none" w:sz="0" w:space="0" w:color="auto"/>
        <w:bottom w:val="none" w:sz="0" w:space="0" w:color="auto"/>
        <w:right w:val="none" w:sz="0" w:space="0" w:color="auto"/>
      </w:divBdr>
    </w:div>
    <w:div w:id="1853033326">
      <w:bodyDiv w:val="1"/>
      <w:marLeft w:val="0"/>
      <w:marRight w:val="0"/>
      <w:marTop w:val="0"/>
      <w:marBottom w:val="0"/>
      <w:divBdr>
        <w:top w:val="none" w:sz="0" w:space="0" w:color="auto"/>
        <w:left w:val="none" w:sz="0" w:space="0" w:color="auto"/>
        <w:bottom w:val="none" w:sz="0" w:space="0" w:color="auto"/>
        <w:right w:val="none" w:sz="0" w:space="0" w:color="auto"/>
      </w:divBdr>
    </w:div>
    <w:div w:id="1853908022">
      <w:bodyDiv w:val="1"/>
      <w:marLeft w:val="0"/>
      <w:marRight w:val="0"/>
      <w:marTop w:val="0"/>
      <w:marBottom w:val="0"/>
      <w:divBdr>
        <w:top w:val="none" w:sz="0" w:space="0" w:color="auto"/>
        <w:left w:val="none" w:sz="0" w:space="0" w:color="auto"/>
        <w:bottom w:val="none" w:sz="0" w:space="0" w:color="auto"/>
        <w:right w:val="none" w:sz="0" w:space="0" w:color="auto"/>
      </w:divBdr>
      <w:divsChild>
        <w:div w:id="139270706">
          <w:marLeft w:val="0"/>
          <w:marRight w:val="0"/>
          <w:marTop w:val="0"/>
          <w:marBottom w:val="0"/>
          <w:divBdr>
            <w:top w:val="none" w:sz="0" w:space="0" w:color="auto"/>
            <w:left w:val="none" w:sz="0" w:space="0" w:color="auto"/>
            <w:bottom w:val="none" w:sz="0" w:space="0" w:color="auto"/>
            <w:right w:val="none" w:sz="0" w:space="0" w:color="auto"/>
          </w:divBdr>
        </w:div>
        <w:div w:id="2037804573">
          <w:marLeft w:val="0"/>
          <w:marRight w:val="0"/>
          <w:marTop w:val="0"/>
          <w:marBottom w:val="0"/>
          <w:divBdr>
            <w:top w:val="none" w:sz="0" w:space="0" w:color="auto"/>
            <w:left w:val="none" w:sz="0" w:space="0" w:color="auto"/>
            <w:bottom w:val="none" w:sz="0" w:space="0" w:color="auto"/>
            <w:right w:val="none" w:sz="0" w:space="0" w:color="auto"/>
          </w:divBdr>
        </w:div>
        <w:div w:id="1860315555">
          <w:marLeft w:val="0"/>
          <w:marRight w:val="0"/>
          <w:marTop w:val="0"/>
          <w:marBottom w:val="0"/>
          <w:divBdr>
            <w:top w:val="none" w:sz="0" w:space="0" w:color="auto"/>
            <w:left w:val="none" w:sz="0" w:space="0" w:color="auto"/>
            <w:bottom w:val="none" w:sz="0" w:space="0" w:color="auto"/>
            <w:right w:val="none" w:sz="0" w:space="0" w:color="auto"/>
          </w:divBdr>
        </w:div>
      </w:divsChild>
    </w:div>
    <w:div w:id="1854371726">
      <w:bodyDiv w:val="1"/>
      <w:marLeft w:val="0"/>
      <w:marRight w:val="0"/>
      <w:marTop w:val="0"/>
      <w:marBottom w:val="0"/>
      <w:divBdr>
        <w:top w:val="none" w:sz="0" w:space="0" w:color="auto"/>
        <w:left w:val="none" w:sz="0" w:space="0" w:color="auto"/>
        <w:bottom w:val="none" w:sz="0" w:space="0" w:color="auto"/>
        <w:right w:val="none" w:sz="0" w:space="0" w:color="auto"/>
      </w:divBdr>
    </w:div>
    <w:div w:id="1859662285">
      <w:bodyDiv w:val="1"/>
      <w:marLeft w:val="0"/>
      <w:marRight w:val="0"/>
      <w:marTop w:val="0"/>
      <w:marBottom w:val="0"/>
      <w:divBdr>
        <w:top w:val="none" w:sz="0" w:space="0" w:color="auto"/>
        <w:left w:val="none" w:sz="0" w:space="0" w:color="auto"/>
        <w:bottom w:val="none" w:sz="0" w:space="0" w:color="auto"/>
        <w:right w:val="none" w:sz="0" w:space="0" w:color="auto"/>
      </w:divBdr>
    </w:div>
    <w:div w:id="1861317141">
      <w:bodyDiv w:val="1"/>
      <w:marLeft w:val="0"/>
      <w:marRight w:val="0"/>
      <w:marTop w:val="0"/>
      <w:marBottom w:val="0"/>
      <w:divBdr>
        <w:top w:val="none" w:sz="0" w:space="0" w:color="auto"/>
        <w:left w:val="none" w:sz="0" w:space="0" w:color="auto"/>
        <w:bottom w:val="none" w:sz="0" w:space="0" w:color="auto"/>
        <w:right w:val="none" w:sz="0" w:space="0" w:color="auto"/>
      </w:divBdr>
    </w:div>
    <w:div w:id="1864398436">
      <w:bodyDiv w:val="1"/>
      <w:marLeft w:val="0"/>
      <w:marRight w:val="0"/>
      <w:marTop w:val="0"/>
      <w:marBottom w:val="0"/>
      <w:divBdr>
        <w:top w:val="none" w:sz="0" w:space="0" w:color="auto"/>
        <w:left w:val="none" w:sz="0" w:space="0" w:color="auto"/>
        <w:bottom w:val="none" w:sz="0" w:space="0" w:color="auto"/>
        <w:right w:val="none" w:sz="0" w:space="0" w:color="auto"/>
      </w:divBdr>
    </w:div>
    <w:div w:id="1874153480">
      <w:bodyDiv w:val="1"/>
      <w:marLeft w:val="0"/>
      <w:marRight w:val="0"/>
      <w:marTop w:val="0"/>
      <w:marBottom w:val="0"/>
      <w:divBdr>
        <w:top w:val="none" w:sz="0" w:space="0" w:color="auto"/>
        <w:left w:val="none" w:sz="0" w:space="0" w:color="auto"/>
        <w:bottom w:val="none" w:sz="0" w:space="0" w:color="auto"/>
        <w:right w:val="none" w:sz="0" w:space="0" w:color="auto"/>
      </w:divBdr>
      <w:divsChild>
        <w:div w:id="119227072">
          <w:marLeft w:val="0"/>
          <w:marRight w:val="0"/>
          <w:marTop w:val="0"/>
          <w:marBottom w:val="0"/>
          <w:divBdr>
            <w:top w:val="none" w:sz="0" w:space="0" w:color="auto"/>
            <w:left w:val="none" w:sz="0" w:space="0" w:color="auto"/>
            <w:bottom w:val="none" w:sz="0" w:space="0" w:color="auto"/>
            <w:right w:val="none" w:sz="0" w:space="0" w:color="auto"/>
          </w:divBdr>
        </w:div>
        <w:div w:id="821583428">
          <w:marLeft w:val="0"/>
          <w:marRight w:val="0"/>
          <w:marTop w:val="0"/>
          <w:marBottom w:val="0"/>
          <w:divBdr>
            <w:top w:val="none" w:sz="0" w:space="0" w:color="auto"/>
            <w:left w:val="none" w:sz="0" w:space="0" w:color="auto"/>
            <w:bottom w:val="none" w:sz="0" w:space="0" w:color="auto"/>
            <w:right w:val="none" w:sz="0" w:space="0" w:color="auto"/>
          </w:divBdr>
        </w:div>
        <w:div w:id="948514022">
          <w:marLeft w:val="0"/>
          <w:marRight w:val="0"/>
          <w:marTop w:val="0"/>
          <w:marBottom w:val="0"/>
          <w:divBdr>
            <w:top w:val="none" w:sz="0" w:space="0" w:color="auto"/>
            <w:left w:val="none" w:sz="0" w:space="0" w:color="auto"/>
            <w:bottom w:val="none" w:sz="0" w:space="0" w:color="auto"/>
            <w:right w:val="none" w:sz="0" w:space="0" w:color="auto"/>
          </w:divBdr>
        </w:div>
        <w:div w:id="1107239396">
          <w:marLeft w:val="0"/>
          <w:marRight w:val="0"/>
          <w:marTop w:val="0"/>
          <w:marBottom w:val="0"/>
          <w:divBdr>
            <w:top w:val="none" w:sz="0" w:space="0" w:color="auto"/>
            <w:left w:val="none" w:sz="0" w:space="0" w:color="auto"/>
            <w:bottom w:val="none" w:sz="0" w:space="0" w:color="auto"/>
            <w:right w:val="none" w:sz="0" w:space="0" w:color="auto"/>
          </w:divBdr>
        </w:div>
        <w:div w:id="1612711608">
          <w:marLeft w:val="0"/>
          <w:marRight w:val="0"/>
          <w:marTop w:val="0"/>
          <w:marBottom w:val="0"/>
          <w:divBdr>
            <w:top w:val="none" w:sz="0" w:space="0" w:color="auto"/>
            <w:left w:val="none" w:sz="0" w:space="0" w:color="auto"/>
            <w:bottom w:val="none" w:sz="0" w:space="0" w:color="auto"/>
            <w:right w:val="none" w:sz="0" w:space="0" w:color="auto"/>
          </w:divBdr>
        </w:div>
        <w:div w:id="1738042707">
          <w:marLeft w:val="0"/>
          <w:marRight w:val="0"/>
          <w:marTop w:val="0"/>
          <w:marBottom w:val="0"/>
          <w:divBdr>
            <w:top w:val="none" w:sz="0" w:space="0" w:color="auto"/>
            <w:left w:val="none" w:sz="0" w:space="0" w:color="auto"/>
            <w:bottom w:val="none" w:sz="0" w:space="0" w:color="auto"/>
            <w:right w:val="none" w:sz="0" w:space="0" w:color="auto"/>
          </w:divBdr>
        </w:div>
        <w:div w:id="1957522506">
          <w:marLeft w:val="0"/>
          <w:marRight w:val="0"/>
          <w:marTop w:val="0"/>
          <w:marBottom w:val="0"/>
          <w:divBdr>
            <w:top w:val="none" w:sz="0" w:space="0" w:color="auto"/>
            <w:left w:val="none" w:sz="0" w:space="0" w:color="auto"/>
            <w:bottom w:val="none" w:sz="0" w:space="0" w:color="auto"/>
            <w:right w:val="none" w:sz="0" w:space="0" w:color="auto"/>
          </w:divBdr>
        </w:div>
      </w:divsChild>
    </w:div>
    <w:div w:id="1876431364">
      <w:bodyDiv w:val="1"/>
      <w:marLeft w:val="0"/>
      <w:marRight w:val="0"/>
      <w:marTop w:val="0"/>
      <w:marBottom w:val="0"/>
      <w:divBdr>
        <w:top w:val="none" w:sz="0" w:space="0" w:color="auto"/>
        <w:left w:val="none" w:sz="0" w:space="0" w:color="auto"/>
        <w:bottom w:val="none" w:sz="0" w:space="0" w:color="auto"/>
        <w:right w:val="none" w:sz="0" w:space="0" w:color="auto"/>
      </w:divBdr>
    </w:div>
    <w:div w:id="1876850176">
      <w:bodyDiv w:val="1"/>
      <w:marLeft w:val="0"/>
      <w:marRight w:val="0"/>
      <w:marTop w:val="0"/>
      <w:marBottom w:val="0"/>
      <w:divBdr>
        <w:top w:val="none" w:sz="0" w:space="0" w:color="auto"/>
        <w:left w:val="none" w:sz="0" w:space="0" w:color="auto"/>
        <w:bottom w:val="none" w:sz="0" w:space="0" w:color="auto"/>
        <w:right w:val="none" w:sz="0" w:space="0" w:color="auto"/>
      </w:divBdr>
    </w:div>
    <w:div w:id="1881356361">
      <w:bodyDiv w:val="1"/>
      <w:marLeft w:val="0"/>
      <w:marRight w:val="0"/>
      <w:marTop w:val="0"/>
      <w:marBottom w:val="0"/>
      <w:divBdr>
        <w:top w:val="none" w:sz="0" w:space="0" w:color="auto"/>
        <w:left w:val="none" w:sz="0" w:space="0" w:color="auto"/>
        <w:bottom w:val="none" w:sz="0" w:space="0" w:color="auto"/>
        <w:right w:val="none" w:sz="0" w:space="0" w:color="auto"/>
      </w:divBdr>
      <w:divsChild>
        <w:div w:id="840241913">
          <w:marLeft w:val="0"/>
          <w:marRight w:val="0"/>
          <w:marTop w:val="0"/>
          <w:marBottom w:val="0"/>
          <w:divBdr>
            <w:top w:val="none" w:sz="0" w:space="0" w:color="auto"/>
            <w:left w:val="none" w:sz="0" w:space="0" w:color="auto"/>
            <w:bottom w:val="none" w:sz="0" w:space="0" w:color="auto"/>
            <w:right w:val="none" w:sz="0" w:space="0" w:color="auto"/>
          </w:divBdr>
        </w:div>
        <w:div w:id="1029139244">
          <w:marLeft w:val="0"/>
          <w:marRight w:val="0"/>
          <w:marTop w:val="0"/>
          <w:marBottom w:val="0"/>
          <w:divBdr>
            <w:top w:val="none" w:sz="0" w:space="0" w:color="auto"/>
            <w:left w:val="none" w:sz="0" w:space="0" w:color="auto"/>
            <w:bottom w:val="none" w:sz="0" w:space="0" w:color="auto"/>
            <w:right w:val="none" w:sz="0" w:space="0" w:color="auto"/>
          </w:divBdr>
        </w:div>
      </w:divsChild>
    </w:div>
    <w:div w:id="1882285455">
      <w:bodyDiv w:val="1"/>
      <w:marLeft w:val="0"/>
      <w:marRight w:val="0"/>
      <w:marTop w:val="0"/>
      <w:marBottom w:val="0"/>
      <w:divBdr>
        <w:top w:val="none" w:sz="0" w:space="0" w:color="auto"/>
        <w:left w:val="none" w:sz="0" w:space="0" w:color="auto"/>
        <w:bottom w:val="none" w:sz="0" w:space="0" w:color="auto"/>
        <w:right w:val="none" w:sz="0" w:space="0" w:color="auto"/>
      </w:divBdr>
    </w:div>
    <w:div w:id="1895462004">
      <w:bodyDiv w:val="1"/>
      <w:marLeft w:val="0"/>
      <w:marRight w:val="0"/>
      <w:marTop w:val="0"/>
      <w:marBottom w:val="0"/>
      <w:divBdr>
        <w:top w:val="none" w:sz="0" w:space="0" w:color="auto"/>
        <w:left w:val="none" w:sz="0" w:space="0" w:color="auto"/>
        <w:bottom w:val="none" w:sz="0" w:space="0" w:color="auto"/>
        <w:right w:val="none" w:sz="0" w:space="0" w:color="auto"/>
      </w:divBdr>
    </w:div>
    <w:div w:id="1901405270">
      <w:bodyDiv w:val="1"/>
      <w:marLeft w:val="0"/>
      <w:marRight w:val="0"/>
      <w:marTop w:val="0"/>
      <w:marBottom w:val="0"/>
      <w:divBdr>
        <w:top w:val="none" w:sz="0" w:space="0" w:color="auto"/>
        <w:left w:val="none" w:sz="0" w:space="0" w:color="auto"/>
        <w:bottom w:val="none" w:sz="0" w:space="0" w:color="auto"/>
        <w:right w:val="none" w:sz="0" w:space="0" w:color="auto"/>
      </w:divBdr>
    </w:div>
    <w:div w:id="1910072459">
      <w:bodyDiv w:val="1"/>
      <w:marLeft w:val="0"/>
      <w:marRight w:val="0"/>
      <w:marTop w:val="0"/>
      <w:marBottom w:val="0"/>
      <w:divBdr>
        <w:top w:val="none" w:sz="0" w:space="0" w:color="auto"/>
        <w:left w:val="none" w:sz="0" w:space="0" w:color="auto"/>
        <w:bottom w:val="none" w:sz="0" w:space="0" w:color="auto"/>
        <w:right w:val="none" w:sz="0" w:space="0" w:color="auto"/>
      </w:divBdr>
    </w:div>
    <w:div w:id="1913737043">
      <w:bodyDiv w:val="1"/>
      <w:marLeft w:val="0"/>
      <w:marRight w:val="0"/>
      <w:marTop w:val="0"/>
      <w:marBottom w:val="0"/>
      <w:divBdr>
        <w:top w:val="none" w:sz="0" w:space="0" w:color="auto"/>
        <w:left w:val="none" w:sz="0" w:space="0" w:color="auto"/>
        <w:bottom w:val="none" w:sz="0" w:space="0" w:color="auto"/>
        <w:right w:val="none" w:sz="0" w:space="0" w:color="auto"/>
      </w:divBdr>
    </w:div>
    <w:div w:id="1921911204">
      <w:bodyDiv w:val="1"/>
      <w:marLeft w:val="0"/>
      <w:marRight w:val="0"/>
      <w:marTop w:val="0"/>
      <w:marBottom w:val="0"/>
      <w:divBdr>
        <w:top w:val="none" w:sz="0" w:space="0" w:color="auto"/>
        <w:left w:val="none" w:sz="0" w:space="0" w:color="auto"/>
        <w:bottom w:val="none" w:sz="0" w:space="0" w:color="auto"/>
        <w:right w:val="none" w:sz="0" w:space="0" w:color="auto"/>
      </w:divBdr>
      <w:divsChild>
        <w:div w:id="1813063549">
          <w:marLeft w:val="0"/>
          <w:marRight w:val="0"/>
          <w:marTop w:val="0"/>
          <w:marBottom w:val="0"/>
          <w:divBdr>
            <w:top w:val="none" w:sz="0" w:space="0" w:color="auto"/>
            <w:left w:val="none" w:sz="0" w:space="0" w:color="auto"/>
            <w:bottom w:val="none" w:sz="0" w:space="0" w:color="auto"/>
            <w:right w:val="none" w:sz="0" w:space="0" w:color="auto"/>
          </w:divBdr>
        </w:div>
        <w:div w:id="2027713078">
          <w:marLeft w:val="0"/>
          <w:marRight w:val="0"/>
          <w:marTop w:val="0"/>
          <w:marBottom w:val="0"/>
          <w:divBdr>
            <w:top w:val="none" w:sz="0" w:space="0" w:color="auto"/>
            <w:left w:val="none" w:sz="0" w:space="0" w:color="auto"/>
            <w:bottom w:val="none" w:sz="0" w:space="0" w:color="auto"/>
            <w:right w:val="none" w:sz="0" w:space="0" w:color="auto"/>
          </w:divBdr>
        </w:div>
        <w:div w:id="834535498">
          <w:marLeft w:val="0"/>
          <w:marRight w:val="0"/>
          <w:marTop w:val="0"/>
          <w:marBottom w:val="0"/>
          <w:divBdr>
            <w:top w:val="none" w:sz="0" w:space="0" w:color="auto"/>
            <w:left w:val="none" w:sz="0" w:space="0" w:color="auto"/>
            <w:bottom w:val="none" w:sz="0" w:space="0" w:color="auto"/>
            <w:right w:val="none" w:sz="0" w:space="0" w:color="auto"/>
          </w:divBdr>
        </w:div>
        <w:div w:id="492838476">
          <w:marLeft w:val="0"/>
          <w:marRight w:val="0"/>
          <w:marTop w:val="0"/>
          <w:marBottom w:val="0"/>
          <w:divBdr>
            <w:top w:val="none" w:sz="0" w:space="0" w:color="auto"/>
            <w:left w:val="none" w:sz="0" w:space="0" w:color="auto"/>
            <w:bottom w:val="none" w:sz="0" w:space="0" w:color="auto"/>
            <w:right w:val="none" w:sz="0" w:space="0" w:color="auto"/>
          </w:divBdr>
        </w:div>
        <w:div w:id="1431196154">
          <w:marLeft w:val="0"/>
          <w:marRight w:val="0"/>
          <w:marTop w:val="0"/>
          <w:marBottom w:val="0"/>
          <w:divBdr>
            <w:top w:val="none" w:sz="0" w:space="0" w:color="auto"/>
            <w:left w:val="none" w:sz="0" w:space="0" w:color="auto"/>
            <w:bottom w:val="none" w:sz="0" w:space="0" w:color="auto"/>
            <w:right w:val="none" w:sz="0" w:space="0" w:color="auto"/>
          </w:divBdr>
        </w:div>
        <w:div w:id="1925331517">
          <w:marLeft w:val="0"/>
          <w:marRight w:val="0"/>
          <w:marTop w:val="0"/>
          <w:marBottom w:val="0"/>
          <w:divBdr>
            <w:top w:val="none" w:sz="0" w:space="0" w:color="auto"/>
            <w:left w:val="none" w:sz="0" w:space="0" w:color="auto"/>
            <w:bottom w:val="none" w:sz="0" w:space="0" w:color="auto"/>
            <w:right w:val="none" w:sz="0" w:space="0" w:color="auto"/>
          </w:divBdr>
        </w:div>
        <w:div w:id="1354499329">
          <w:marLeft w:val="0"/>
          <w:marRight w:val="0"/>
          <w:marTop w:val="0"/>
          <w:marBottom w:val="0"/>
          <w:divBdr>
            <w:top w:val="none" w:sz="0" w:space="0" w:color="auto"/>
            <w:left w:val="none" w:sz="0" w:space="0" w:color="auto"/>
            <w:bottom w:val="none" w:sz="0" w:space="0" w:color="auto"/>
            <w:right w:val="none" w:sz="0" w:space="0" w:color="auto"/>
          </w:divBdr>
        </w:div>
        <w:div w:id="2057504101">
          <w:marLeft w:val="0"/>
          <w:marRight w:val="0"/>
          <w:marTop w:val="0"/>
          <w:marBottom w:val="0"/>
          <w:divBdr>
            <w:top w:val="none" w:sz="0" w:space="0" w:color="auto"/>
            <w:left w:val="none" w:sz="0" w:space="0" w:color="auto"/>
            <w:bottom w:val="none" w:sz="0" w:space="0" w:color="auto"/>
            <w:right w:val="none" w:sz="0" w:space="0" w:color="auto"/>
          </w:divBdr>
        </w:div>
        <w:div w:id="122432158">
          <w:marLeft w:val="0"/>
          <w:marRight w:val="0"/>
          <w:marTop w:val="0"/>
          <w:marBottom w:val="0"/>
          <w:divBdr>
            <w:top w:val="none" w:sz="0" w:space="0" w:color="auto"/>
            <w:left w:val="none" w:sz="0" w:space="0" w:color="auto"/>
            <w:bottom w:val="none" w:sz="0" w:space="0" w:color="auto"/>
            <w:right w:val="none" w:sz="0" w:space="0" w:color="auto"/>
          </w:divBdr>
        </w:div>
      </w:divsChild>
    </w:div>
    <w:div w:id="1924488282">
      <w:bodyDiv w:val="1"/>
      <w:marLeft w:val="0"/>
      <w:marRight w:val="0"/>
      <w:marTop w:val="0"/>
      <w:marBottom w:val="0"/>
      <w:divBdr>
        <w:top w:val="none" w:sz="0" w:space="0" w:color="auto"/>
        <w:left w:val="none" w:sz="0" w:space="0" w:color="auto"/>
        <w:bottom w:val="none" w:sz="0" w:space="0" w:color="auto"/>
        <w:right w:val="none" w:sz="0" w:space="0" w:color="auto"/>
      </w:divBdr>
    </w:div>
    <w:div w:id="1928803749">
      <w:bodyDiv w:val="1"/>
      <w:marLeft w:val="0"/>
      <w:marRight w:val="0"/>
      <w:marTop w:val="0"/>
      <w:marBottom w:val="0"/>
      <w:divBdr>
        <w:top w:val="none" w:sz="0" w:space="0" w:color="auto"/>
        <w:left w:val="none" w:sz="0" w:space="0" w:color="auto"/>
        <w:bottom w:val="none" w:sz="0" w:space="0" w:color="auto"/>
        <w:right w:val="none" w:sz="0" w:space="0" w:color="auto"/>
      </w:divBdr>
      <w:divsChild>
        <w:div w:id="1090738926">
          <w:marLeft w:val="0"/>
          <w:marRight w:val="0"/>
          <w:marTop w:val="0"/>
          <w:marBottom w:val="0"/>
          <w:divBdr>
            <w:top w:val="none" w:sz="0" w:space="0" w:color="auto"/>
            <w:left w:val="none" w:sz="0" w:space="0" w:color="auto"/>
            <w:bottom w:val="none" w:sz="0" w:space="0" w:color="auto"/>
            <w:right w:val="none" w:sz="0" w:space="0" w:color="auto"/>
          </w:divBdr>
        </w:div>
        <w:div w:id="1500578679">
          <w:marLeft w:val="0"/>
          <w:marRight w:val="0"/>
          <w:marTop w:val="0"/>
          <w:marBottom w:val="0"/>
          <w:divBdr>
            <w:top w:val="none" w:sz="0" w:space="0" w:color="auto"/>
            <w:left w:val="none" w:sz="0" w:space="0" w:color="auto"/>
            <w:bottom w:val="none" w:sz="0" w:space="0" w:color="auto"/>
            <w:right w:val="none" w:sz="0" w:space="0" w:color="auto"/>
          </w:divBdr>
        </w:div>
        <w:div w:id="1792047034">
          <w:marLeft w:val="0"/>
          <w:marRight w:val="0"/>
          <w:marTop w:val="0"/>
          <w:marBottom w:val="0"/>
          <w:divBdr>
            <w:top w:val="none" w:sz="0" w:space="0" w:color="auto"/>
            <w:left w:val="none" w:sz="0" w:space="0" w:color="auto"/>
            <w:bottom w:val="none" w:sz="0" w:space="0" w:color="auto"/>
            <w:right w:val="none" w:sz="0" w:space="0" w:color="auto"/>
          </w:divBdr>
        </w:div>
        <w:div w:id="1979727916">
          <w:marLeft w:val="0"/>
          <w:marRight w:val="0"/>
          <w:marTop w:val="0"/>
          <w:marBottom w:val="0"/>
          <w:divBdr>
            <w:top w:val="none" w:sz="0" w:space="0" w:color="auto"/>
            <w:left w:val="none" w:sz="0" w:space="0" w:color="auto"/>
            <w:bottom w:val="none" w:sz="0" w:space="0" w:color="auto"/>
            <w:right w:val="none" w:sz="0" w:space="0" w:color="auto"/>
          </w:divBdr>
        </w:div>
        <w:div w:id="2070221697">
          <w:marLeft w:val="0"/>
          <w:marRight w:val="0"/>
          <w:marTop w:val="0"/>
          <w:marBottom w:val="0"/>
          <w:divBdr>
            <w:top w:val="none" w:sz="0" w:space="0" w:color="auto"/>
            <w:left w:val="none" w:sz="0" w:space="0" w:color="auto"/>
            <w:bottom w:val="none" w:sz="0" w:space="0" w:color="auto"/>
            <w:right w:val="none" w:sz="0" w:space="0" w:color="auto"/>
          </w:divBdr>
        </w:div>
      </w:divsChild>
    </w:div>
    <w:div w:id="1933396467">
      <w:bodyDiv w:val="1"/>
      <w:marLeft w:val="0"/>
      <w:marRight w:val="0"/>
      <w:marTop w:val="0"/>
      <w:marBottom w:val="0"/>
      <w:divBdr>
        <w:top w:val="none" w:sz="0" w:space="0" w:color="auto"/>
        <w:left w:val="none" w:sz="0" w:space="0" w:color="auto"/>
        <w:bottom w:val="none" w:sz="0" w:space="0" w:color="auto"/>
        <w:right w:val="none" w:sz="0" w:space="0" w:color="auto"/>
      </w:divBdr>
    </w:div>
    <w:div w:id="1937013176">
      <w:bodyDiv w:val="1"/>
      <w:marLeft w:val="0"/>
      <w:marRight w:val="0"/>
      <w:marTop w:val="0"/>
      <w:marBottom w:val="0"/>
      <w:divBdr>
        <w:top w:val="none" w:sz="0" w:space="0" w:color="auto"/>
        <w:left w:val="none" w:sz="0" w:space="0" w:color="auto"/>
        <w:bottom w:val="none" w:sz="0" w:space="0" w:color="auto"/>
        <w:right w:val="none" w:sz="0" w:space="0" w:color="auto"/>
      </w:divBdr>
    </w:div>
    <w:div w:id="1945188043">
      <w:bodyDiv w:val="1"/>
      <w:marLeft w:val="0"/>
      <w:marRight w:val="0"/>
      <w:marTop w:val="0"/>
      <w:marBottom w:val="0"/>
      <w:divBdr>
        <w:top w:val="none" w:sz="0" w:space="0" w:color="auto"/>
        <w:left w:val="none" w:sz="0" w:space="0" w:color="auto"/>
        <w:bottom w:val="none" w:sz="0" w:space="0" w:color="auto"/>
        <w:right w:val="none" w:sz="0" w:space="0" w:color="auto"/>
      </w:divBdr>
    </w:div>
    <w:div w:id="1945527380">
      <w:bodyDiv w:val="1"/>
      <w:marLeft w:val="0"/>
      <w:marRight w:val="0"/>
      <w:marTop w:val="0"/>
      <w:marBottom w:val="0"/>
      <w:divBdr>
        <w:top w:val="none" w:sz="0" w:space="0" w:color="auto"/>
        <w:left w:val="none" w:sz="0" w:space="0" w:color="auto"/>
        <w:bottom w:val="none" w:sz="0" w:space="0" w:color="auto"/>
        <w:right w:val="none" w:sz="0" w:space="0" w:color="auto"/>
      </w:divBdr>
    </w:div>
    <w:div w:id="1961254179">
      <w:bodyDiv w:val="1"/>
      <w:marLeft w:val="0"/>
      <w:marRight w:val="0"/>
      <w:marTop w:val="0"/>
      <w:marBottom w:val="0"/>
      <w:divBdr>
        <w:top w:val="none" w:sz="0" w:space="0" w:color="auto"/>
        <w:left w:val="none" w:sz="0" w:space="0" w:color="auto"/>
        <w:bottom w:val="none" w:sz="0" w:space="0" w:color="auto"/>
        <w:right w:val="none" w:sz="0" w:space="0" w:color="auto"/>
      </w:divBdr>
    </w:div>
    <w:div w:id="1963656770">
      <w:bodyDiv w:val="1"/>
      <w:marLeft w:val="0"/>
      <w:marRight w:val="0"/>
      <w:marTop w:val="0"/>
      <w:marBottom w:val="0"/>
      <w:divBdr>
        <w:top w:val="none" w:sz="0" w:space="0" w:color="auto"/>
        <w:left w:val="none" w:sz="0" w:space="0" w:color="auto"/>
        <w:bottom w:val="none" w:sz="0" w:space="0" w:color="auto"/>
        <w:right w:val="none" w:sz="0" w:space="0" w:color="auto"/>
      </w:divBdr>
    </w:div>
    <w:div w:id="1966033588">
      <w:bodyDiv w:val="1"/>
      <w:marLeft w:val="0"/>
      <w:marRight w:val="0"/>
      <w:marTop w:val="0"/>
      <w:marBottom w:val="0"/>
      <w:divBdr>
        <w:top w:val="none" w:sz="0" w:space="0" w:color="auto"/>
        <w:left w:val="none" w:sz="0" w:space="0" w:color="auto"/>
        <w:bottom w:val="none" w:sz="0" w:space="0" w:color="auto"/>
        <w:right w:val="none" w:sz="0" w:space="0" w:color="auto"/>
      </w:divBdr>
    </w:div>
    <w:div w:id="1968312257">
      <w:bodyDiv w:val="1"/>
      <w:marLeft w:val="0"/>
      <w:marRight w:val="0"/>
      <w:marTop w:val="0"/>
      <w:marBottom w:val="0"/>
      <w:divBdr>
        <w:top w:val="none" w:sz="0" w:space="0" w:color="auto"/>
        <w:left w:val="none" w:sz="0" w:space="0" w:color="auto"/>
        <w:bottom w:val="none" w:sz="0" w:space="0" w:color="auto"/>
        <w:right w:val="none" w:sz="0" w:space="0" w:color="auto"/>
      </w:divBdr>
      <w:divsChild>
        <w:div w:id="1317493232">
          <w:marLeft w:val="0"/>
          <w:marRight w:val="0"/>
          <w:marTop w:val="0"/>
          <w:marBottom w:val="0"/>
          <w:divBdr>
            <w:top w:val="none" w:sz="0" w:space="0" w:color="auto"/>
            <w:left w:val="none" w:sz="0" w:space="0" w:color="auto"/>
            <w:bottom w:val="none" w:sz="0" w:space="0" w:color="auto"/>
            <w:right w:val="none" w:sz="0" w:space="0" w:color="auto"/>
          </w:divBdr>
        </w:div>
        <w:div w:id="1621956589">
          <w:marLeft w:val="0"/>
          <w:marRight w:val="0"/>
          <w:marTop w:val="0"/>
          <w:marBottom w:val="0"/>
          <w:divBdr>
            <w:top w:val="none" w:sz="0" w:space="0" w:color="auto"/>
            <w:left w:val="none" w:sz="0" w:space="0" w:color="auto"/>
            <w:bottom w:val="none" w:sz="0" w:space="0" w:color="auto"/>
            <w:right w:val="none" w:sz="0" w:space="0" w:color="auto"/>
          </w:divBdr>
        </w:div>
      </w:divsChild>
    </w:div>
    <w:div w:id="1971478002">
      <w:bodyDiv w:val="1"/>
      <w:marLeft w:val="0"/>
      <w:marRight w:val="0"/>
      <w:marTop w:val="0"/>
      <w:marBottom w:val="0"/>
      <w:divBdr>
        <w:top w:val="none" w:sz="0" w:space="0" w:color="auto"/>
        <w:left w:val="none" w:sz="0" w:space="0" w:color="auto"/>
        <w:bottom w:val="none" w:sz="0" w:space="0" w:color="auto"/>
        <w:right w:val="none" w:sz="0" w:space="0" w:color="auto"/>
      </w:divBdr>
    </w:div>
    <w:div w:id="1978336522">
      <w:bodyDiv w:val="1"/>
      <w:marLeft w:val="0"/>
      <w:marRight w:val="0"/>
      <w:marTop w:val="0"/>
      <w:marBottom w:val="0"/>
      <w:divBdr>
        <w:top w:val="none" w:sz="0" w:space="0" w:color="auto"/>
        <w:left w:val="none" w:sz="0" w:space="0" w:color="auto"/>
        <w:bottom w:val="none" w:sz="0" w:space="0" w:color="auto"/>
        <w:right w:val="none" w:sz="0" w:space="0" w:color="auto"/>
      </w:divBdr>
    </w:div>
    <w:div w:id="1983148399">
      <w:bodyDiv w:val="1"/>
      <w:marLeft w:val="0"/>
      <w:marRight w:val="0"/>
      <w:marTop w:val="0"/>
      <w:marBottom w:val="0"/>
      <w:divBdr>
        <w:top w:val="none" w:sz="0" w:space="0" w:color="auto"/>
        <w:left w:val="none" w:sz="0" w:space="0" w:color="auto"/>
        <w:bottom w:val="none" w:sz="0" w:space="0" w:color="auto"/>
        <w:right w:val="none" w:sz="0" w:space="0" w:color="auto"/>
      </w:divBdr>
    </w:div>
    <w:div w:id="1984194058">
      <w:bodyDiv w:val="1"/>
      <w:marLeft w:val="0"/>
      <w:marRight w:val="0"/>
      <w:marTop w:val="0"/>
      <w:marBottom w:val="0"/>
      <w:divBdr>
        <w:top w:val="none" w:sz="0" w:space="0" w:color="auto"/>
        <w:left w:val="none" w:sz="0" w:space="0" w:color="auto"/>
        <w:bottom w:val="none" w:sz="0" w:space="0" w:color="auto"/>
        <w:right w:val="none" w:sz="0" w:space="0" w:color="auto"/>
      </w:divBdr>
    </w:div>
    <w:div w:id="1985623174">
      <w:bodyDiv w:val="1"/>
      <w:marLeft w:val="0"/>
      <w:marRight w:val="0"/>
      <w:marTop w:val="0"/>
      <w:marBottom w:val="0"/>
      <w:divBdr>
        <w:top w:val="none" w:sz="0" w:space="0" w:color="auto"/>
        <w:left w:val="none" w:sz="0" w:space="0" w:color="auto"/>
        <w:bottom w:val="none" w:sz="0" w:space="0" w:color="auto"/>
        <w:right w:val="none" w:sz="0" w:space="0" w:color="auto"/>
      </w:divBdr>
    </w:div>
    <w:div w:id="1991977642">
      <w:bodyDiv w:val="1"/>
      <w:marLeft w:val="0"/>
      <w:marRight w:val="0"/>
      <w:marTop w:val="0"/>
      <w:marBottom w:val="0"/>
      <w:divBdr>
        <w:top w:val="none" w:sz="0" w:space="0" w:color="auto"/>
        <w:left w:val="none" w:sz="0" w:space="0" w:color="auto"/>
        <w:bottom w:val="none" w:sz="0" w:space="0" w:color="auto"/>
        <w:right w:val="none" w:sz="0" w:space="0" w:color="auto"/>
      </w:divBdr>
    </w:div>
    <w:div w:id="1993215414">
      <w:bodyDiv w:val="1"/>
      <w:marLeft w:val="0"/>
      <w:marRight w:val="0"/>
      <w:marTop w:val="0"/>
      <w:marBottom w:val="0"/>
      <w:divBdr>
        <w:top w:val="none" w:sz="0" w:space="0" w:color="auto"/>
        <w:left w:val="none" w:sz="0" w:space="0" w:color="auto"/>
        <w:bottom w:val="none" w:sz="0" w:space="0" w:color="auto"/>
        <w:right w:val="none" w:sz="0" w:space="0" w:color="auto"/>
      </w:divBdr>
    </w:div>
    <w:div w:id="2003045349">
      <w:bodyDiv w:val="1"/>
      <w:marLeft w:val="0"/>
      <w:marRight w:val="0"/>
      <w:marTop w:val="0"/>
      <w:marBottom w:val="0"/>
      <w:divBdr>
        <w:top w:val="none" w:sz="0" w:space="0" w:color="auto"/>
        <w:left w:val="none" w:sz="0" w:space="0" w:color="auto"/>
        <w:bottom w:val="none" w:sz="0" w:space="0" w:color="auto"/>
        <w:right w:val="none" w:sz="0" w:space="0" w:color="auto"/>
      </w:divBdr>
    </w:div>
    <w:div w:id="2005888701">
      <w:bodyDiv w:val="1"/>
      <w:marLeft w:val="0"/>
      <w:marRight w:val="0"/>
      <w:marTop w:val="0"/>
      <w:marBottom w:val="0"/>
      <w:divBdr>
        <w:top w:val="none" w:sz="0" w:space="0" w:color="auto"/>
        <w:left w:val="none" w:sz="0" w:space="0" w:color="auto"/>
        <w:bottom w:val="none" w:sz="0" w:space="0" w:color="auto"/>
        <w:right w:val="none" w:sz="0" w:space="0" w:color="auto"/>
      </w:divBdr>
      <w:divsChild>
        <w:div w:id="91249033">
          <w:marLeft w:val="0"/>
          <w:marRight w:val="0"/>
          <w:marTop w:val="0"/>
          <w:marBottom w:val="0"/>
          <w:divBdr>
            <w:top w:val="none" w:sz="0" w:space="0" w:color="auto"/>
            <w:left w:val="none" w:sz="0" w:space="0" w:color="auto"/>
            <w:bottom w:val="none" w:sz="0" w:space="0" w:color="auto"/>
            <w:right w:val="none" w:sz="0" w:space="0" w:color="auto"/>
          </w:divBdr>
        </w:div>
        <w:div w:id="116218096">
          <w:marLeft w:val="0"/>
          <w:marRight w:val="0"/>
          <w:marTop w:val="0"/>
          <w:marBottom w:val="0"/>
          <w:divBdr>
            <w:top w:val="none" w:sz="0" w:space="0" w:color="auto"/>
            <w:left w:val="none" w:sz="0" w:space="0" w:color="auto"/>
            <w:bottom w:val="none" w:sz="0" w:space="0" w:color="auto"/>
            <w:right w:val="none" w:sz="0" w:space="0" w:color="auto"/>
          </w:divBdr>
        </w:div>
        <w:div w:id="515117805">
          <w:marLeft w:val="0"/>
          <w:marRight w:val="0"/>
          <w:marTop w:val="0"/>
          <w:marBottom w:val="0"/>
          <w:divBdr>
            <w:top w:val="none" w:sz="0" w:space="0" w:color="auto"/>
            <w:left w:val="none" w:sz="0" w:space="0" w:color="auto"/>
            <w:bottom w:val="none" w:sz="0" w:space="0" w:color="auto"/>
            <w:right w:val="none" w:sz="0" w:space="0" w:color="auto"/>
          </w:divBdr>
        </w:div>
        <w:div w:id="463081122">
          <w:marLeft w:val="0"/>
          <w:marRight w:val="0"/>
          <w:marTop w:val="0"/>
          <w:marBottom w:val="0"/>
          <w:divBdr>
            <w:top w:val="none" w:sz="0" w:space="0" w:color="auto"/>
            <w:left w:val="none" w:sz="0" w:space="0" w:color="auto"/>
            <w:bottom w:val="none" w:sz="0" w:space="0" w:color="auto"/>
            <w:right w:val="none" w:sz="0" w:space="0" w:color="auto"/>
          </w:divBdr>
        </w:div>
      </w:divsChild>
    </w:div>
    <w:div w:id="2010473908">
      <w:bodyDiv w:val="1"/>
      <w:marLeft w:val="0"/>
      <w:marRight w:val="0"/>
      <w:marTop w:val="0"/>
      <w:marBottom w:val="0"/>
      <w:divBdr>
        <w:top w:val="none" w:sz="0" w:space="0" w:color="auto"/>
        <w:left w:val="none" w:sz="0" w:space="0" w:color="auto"/>
        <w:bottom w:val="none" w:sz="0" w:space="0" w:color="auto"/>
        <w:right w:val="none" w:sz="0" w:space="0" w:color="auto"/>
      </w:divBdr>
    </w:div>
    <w:div w:id="2016809912">
      <w:bodyDiv w:val="1"/>
      <w:marLeft w:val="0"/>
      <w:marRight w:val="0"/>
      <w:marTop w:val="0"/>
      <w:marBottom w:val="0"/>
      <w:divBdr>
        <w:top w:val="none" w:sz="0" w:space="0" w:color="auto"/>
        <w:left w:val="none" w:sz="0" w:space="0" w:color="auto"/>
        <w:bottom w:val="none" w:sz="0" w:space="0" w:color="auto"/>
        <w:right w:val="none" w:sz="0" w:space="0" w:color="auto"/>
      </w:divBdr>
    </w:div>
    <w:div w:id="2021736017">
      <w:bodyDiv w:val="1"/>
      <w:marLeft w:val="0"/>
      <w:marRight w:val="0"/>
      <w:marTop w:val="0"/>
      <w:marBottom w:val="0"/>
      <w:divBdr>
        <w:top w:val="none" w:sz="0" w:space="0" w:color="auto"/>
        <w:left w:val="none" w:sz="0" w:space="0" w:color="auto"/>
        <w:bottom w:val="none" w:sz="0" w:space="0" w:color="auto"/>
        <w:right w:val="none" w:sz="0" w:space="0" w:color="auto"/>
      </w:divBdr>
      <w:divsChild>
        <w:div w:id="341008017">
          <w:marLeft w:val="-75"/>
          <w:marRight w:val="0"/>
          <w:marTop w:val="30"/>
          <w:marBottom w:val="30"/>
          <w:divBdr>
            <w:top w:val="none" w:sz="0" w:space="0" w:color="auto"/>
            <w:left w:val="none" w:sz="0" w:space="0" w:color="auto"/>
            <w:bottom w:val="none" w:sz="0" w:space="0" w:color="auto"/>
            <w:right w:val="none" w:sz="0" w:space="0" w:color="auto"/>
          </w:divBdr>
          <w:divsChild>
            <w:div w:id="18749055">
              <w:marLeft w:val="0"/>
              <w:marRight w:val="0"/>
              <w:marTop w:val="0"/>
              <w:marBottom w:val="0"/>
              <w:divBdr>
                <w:top w:val="none" w:sz="0" w:space="0" w:color="auto"/>
                <w:left w:val="none" w:sz="0" w:space="0" w:color="auto"/>
                <w:bottom w:val="none" w:sz="0" w:space="0" w:color="auto"/>
                <w:right w:val="none" w:sz="0" w:space="0" w:color="auto"/>
              </w:divBdr>
              <w:divsChild>
                <w:div w:id="217479477">
                  <w:marLeft w:val="0"/>
                  <w:marRight w:val="0"/>
                  <w:marTop w:val="0"/>
                  <w:marBottom w:val="0"/>
                  <w:divBdr>
                    <w:top w:val="none" w:sz="0" w:space="0" w:color="auto"/>
                    <w:left w:val="none" w:sz="0" w:space="0" w:color="auto"/>
                    <w:bottom w:val="none" w:sz="0" w:space="0" w:color="auto"/>
                    <w:right w:val="none" w:sz="0" w:space="0" w:color="auto"/>
                  </w:divBdr>
                </w:div>
              </w:divsChild>
            </w:div>
            <w:div w:id="91095051">
              <w:marLeft w:val="0"/>
              <w:marRight w:val="0"/>
              <w:marTop w:val="0"/>
              <w:marBottom w:val="0"/>
              <w:divBdr>
                <w:top w:val="none" w:sz="0" w:space="0" w:color="auto"/>
                <w:left w:val="none" w:sz="0" w:space="0" w:color="auto"/>
                <w:bottom w:val="none" w:sz="0" w:space="0" w:color="auto"/>
                <w:right w:val="none" w:sz="0" w:space="0" w:color="auto"/>
              </w:divBdr>
              <w:divsChild>
                <w:div w:id="820076554">
                  <w:marLeft w:val="0"/>
                  <w:marRight w:val="0"/>
                  <w:marTop w:val="0"/>
                  <w:marBottom w:val="0"/>
                  <w:divBdr>
                    <w:top w:val="none" w:sz="0" w:space="0" w:color="auto"/>
                    <w:left w:val="none" w:sz="0" w:space="0" w:color="auto"/>
                    <w:bottom w:val="none" w:sz="0" w:space="0" w:color="auto"/>
                    <w:right w:val="none" w:sz="0" w:space="0" w:color="auto"/>
                  </w:divBdr>
                </w:div>
              </w:divsChild>
            </w:div>
            <w:div w:id="118646728">
              <w:marLeft w:val="0"/>
              <w:marRight w:val="0"/>
              <w:marTop w:val="0"/>
              <w:marBottom w:val="0"/>
              <w:divBdr>
                <w:top w:val="none" w:sz="0" w:space="0" w:color="auto"/>
                <w:left w:val="none" w:sz="0" w:space="0" w:color="auto"/>
                <w:bottom w:val="none" w:sz="0" w:space="0" w:color="auto"/>
                <w:right w:val="none" w:sz="0" w:space="0" w:color="auto"/>
              </w:divBdr>
              <w:divsChild>
                <w:div w:id="20253113">
                  <w:marLeft w:val="0"/>
                  <w:marRight w:val="0"/>
                  <w:marTop w:val="0"/>
                  <w:marBottom w:val="0"/>
                  <w:divBdr>
                    <w:top w:val="none" w:sz="0" w:space="0" w:color="auto"/>
                    <w:left w:val="none" w:sz="0" w:space="0" w:color="auto"/>
                    <w:bottom w:val="none" w:sz="0" w:space="0" w:color="auto"/>
                    <w:right w:val="none" w:sz="0" w:space="0" w:color="auto"/>
                  </w:divBdr>
                </w:div>
              </w:divsChild>
            </w:div>
            <w:div w:id="195194901">
              <w:marLeft w:val="0"/>
              <w:marRight w:val="0"/>
              <w:marTop w:val="0"/>
              <w:marBottom w:val="0"/>
              <w:divBdr>
                <w:top w:val="none" w:sz="0" w:space="0" w:color="auto"/>
                <w:left w:val="none" w:sz="0" w:space="0" w:color="auto"/>
                <w:bottom w:val="none" w:sz="0" w:space="0" w:color="auto"/>
                <w:right w:val="none" w:sz="0" w:space="0" w:color="auto"/>
              </w:divBdr>
              <w:divsChild>
                <w:div w:id="157430601">
                  <w:marLeft w:val="0"/>
                  <w:marRight w:val="0"/>
                  <w:marTop w:val="0"/>
                  <w:marBottom w:val="0"/>
                  <w:divBdr>
                    <w:top w:val="none" w:sz="0" w:space="0" w:color="auto"/>
                    <w:left w:val="none" w:sz="0" w:space="0" w:color="auto"/>
                    <w:bottom w:val="none" w:sz="0" w:space="0" w:color="auto"/>
                    <w:right w:val="none" w:sz="0" w:space="0" w:color="auto"/>
                  </w:divBdr>
                </w:div>
              </w:divsChild>
            </w:div>
            <w:div w:id="226036715">
              <w:marLeft w:val="0"/>
              <w:marRight w:val="0"/>
              <w:marTop w:val="0"/>
              <w:marBottom w:val="0"/>
              <w:divBdr>
                <w:top w:val="none" w:sz="0" w:space="0" w:color="auto"/>
                <w:left w:val="none" w:sz="0" w:space="0" w:color="auto"/>
                <w:bottom w:val="none" w:sz="0" w:space="0" w:color="auto"/>
                <w:right w:val="none" w:sz="0" w:space="0" w:color="auto"/>
              </w:divBdr>
              <w:divsChild>
                <w:div w:id="822813302">
                  <w:marLeft w:val="0"/>
                  <w:marRight w:val="0"/>
                  <w:marTop w:val="0"/>
                  <w:marBottom w:val="0"/>
                  <w:divBdr>
                    <w:top w:val="none" w:sz="0" w:space="0" w:color="auto"/>
                    <w:left w:val="none" w:sz="0" w:space="0" w:color="auto"/>
                    <w:bottom w:val="none" w:sz="0" w:space="0" w:color="auto"/>
                    <w:right w:val="none" w:sz="0" w:space="0" w:color="auto"/>
                  </w:divBdr>
                </w:div>
              </w:divsChild>
            </w:div>
            <w:div w:id="241643884">
              <w:marLeft w:val="0"/>
              <w:marRight w:val="0"/>
              <w:marTop w:val="0"/>
              <w:marBottom w:val="0"/>
              <w:divBdr>
                <w:top w:val="none" w:sz="0" w:space="0" w:color="auto"/>
                <w:left w:val="none" w:sz="0" w:space="0" w:color="auto"/>
                <w:bottom w:val="none" w:sz="0" w:space="0" w:color="auto"/>
                <w:right w:val="none" w:sz="0" w:space="0" w:color="auto"/>
              </w:divBdr>
              <w:divsChild>
                <w:div w:id="462112863">
                  <w:marLeft w:val="0"/>
                  <w:marRight w:val="0"/>
                  <w:marTop w:val="0"/>
                  <w:marBottom w:val="0"/>
                  <w:divBdr>
                    <w:top w:val="none" w:sz="0" w:space="0" w:color="auto"/>
                    <w:left w:val="none" w:sz="0" w:space="0" w:color="auto"/>
                    <w:bottom w:val="none" w:sz="0" w:space="0" w:color="auto"/>
                    <w:right w:val="none" w:sz="0" w:space="0" w:color="auto"/>
                  </w:divBdr>
                </w:div>
              </w:divsChild>
            </w:div>
            <w:div w:id="265503284">
              <w:marLeft w:val="0"/>
              <w:marRight w:val="0"/>
              <w:marTop w:val="0"/>
              <w:marBottom w:val="0"/>
              <w:divBdr>
                <w:top w:val="none" w:sz="0" w:space="0" w:color="auto"/>
                <w:left w:val="none" w:sz="0" w:space="0" w:color="auto"/>
                <w:bottom w:val="none" w:sz="0" w:space="0" w:color="auto"/>
                <w:right w:val="none" w:sz="0" w:space="0" w:color="auto"/>
              </w:divBdr>
              <w:divsChild>
                <w:div w:id="1421635659">
                  <w:marLeft w:val="0"/>
                  <w:marRight w:val="0"/>
                  <w:marTop w:val="0"/>
                  <w:marBottom w:val="0"/>
                  <w:divBdr>
                    <w:top w:val="none" w:sz="0" w:space="0" w:color="auto"/>
                    <w:left w:val="none" w:sz="0" w:space="0" w:color="auto"/>
                    <w:bottom w:val="none" w:sz="0" w:space="0" w:color="auto"/>
                    <w:right w:val="none" w:sz="0" w:space="0" w:color="auto"/>
                  </w:divBdr>
                </w:div>
              </w:divsChild>
            </w:div>
            <w:div w:id="366835188">
              <w:marLeft w:val="0"/>
              <w:marRight w:val="0"/>
              <w:marTop w:val="0"/>
              <w:marBottom w:val="0"/>
              <w:divBdr>
                <w:top w:val="none" w:sz="0" w:space="0" w:color="auto"/>
                <w:left w:val="none" w:sz="0" w:space="0" w:color="auto"/>
                <w:bottom w:val="none" w:sz="0" w:space="0" w:color="auto"/>
                <w:right w:val="none" w:sz="0" w:space="0" w:color="auto"/>
              </w:divBdr>
              <w:divsChild>
                <w:div w:id="1857108449">
                  <w:marLeft w:val="0"/>
                  <w:marRight w:val="0"/>
                  <w:marTop w:val="0"/>
                  <w:marBottom w:val="0"/>
                  <w:divBdr>
                    <w:top w:val="none" w:sz="0" w:space="0" w:color="auto"/>
                    <w:left w:val="none" w:sz="0" w:space="0" w:color="auto"/>
                    <w:bottom w:val="none" w:sz="0" w:space="0" w:color="auto"/>
                    <w:right w:val="none" w:sz="0" w:space="0" w:color="auto"/>
                  </w:divBdr>
                </w:div>
              </w:divsChild>
            </w:div>
            <w:div w:id="401290516">
              <w:marLeft w:val="0"/>
              <w:marRight w:val="0"/>
              <w:marTop w:val="0"/>
              <w:marBottom w:val="0"/>
              <w:divBdr>
                <w:top w:val="none" w:sz="0" w:space="0" w:color="auto"/>
                <w:left w:val="none" w:sz="0" w:space="0" w:color="auto"/>
                <w:bottom w:val="none" w:sz="0" w:space="0" w:color="auto"/>
                <w:right w:val="none" w:sz="0" w:space="0" w:color="auto"/>
              </w:divBdr>
              <w:divsChild>
                <w:div w:id="550388995">
                  <w:marLeft w:val="0"/>
                  <w:marRight w:val="0"/>
                  <w:marTop w:val="0"/>
                  <w:marBottom w:val="0"/>
                  <w:divBdr>
                    <w:top w:val="none" w:sz="0" w:space="0" w:color="auto"/>
                    <w:left w:val="none" w:sz="0" w:space="0" w:color="auto"/>
                    <w:bottom w:val="none" w:sz="0" w:space="0" w:color="auto"/>
                    <w:right w:val="none" w:sz="0" w:space="0" w:color="auto"/>
                  </w:divBdr>
                </w:div>
              </w:divsChild>
            </w:div>
            <w:div w:id="425272574">
              <w:marLeft w:val="0"/>
              <w:marRight w:val="0"/>
              <w:marTop w:val="0"/>
              <w:marBottom w:val="0"/>
              <w:divBdr>
                <w:top w:val="none" w:sz="0" w:space="0" w:color="auto"/>
                <w:left w:val="none" w:sz="0" w:space="0" w:color="auto"/>
                <w:bottom w:val="none" w:sz="0" w:space="0" w:color="auto"/>
                <w:right w:val="none" w:sz="0" w:space="0" w:color="auto"/>
              </w:divBdr>
              <w:divsChild>
                <w:div w:id="696078696">
                  <w:marLeft w:val="0"/>
                  <w:marRight w:val="0"/>
                  <w:marTop w:val="0"/>
                  <w:marBottom w:val="0"/>
                  <w:divBdr>
                    <w:top w:val="none" w:sz="0" w:space="0" w:color="auto"/>
                    <w:left w:val="none" w:sz="0" w:space="0" w:color="auto"/>
                    <w:bottom w:val="none" w:sz="0" w:space="0" w:color="auto"/>
                    <w:right w:val="none" w:sz="0" w:space="0" w:color="auto"/>
                  </w:divBdr>
                </w:div>
              </w:divsChild>
            </w:div>
            <w:div w:id="455418678">
              <w:marLeft w:val="0"/>
              <w:marRight w:val="0"/>
              <w:marTop w:val="0"/>
              <w:marBottom w:val="0"/>
              <w:divBdr>
                <w:top w:val="none" w:sz="0" w:space="0" w:color="auto"/>
                <w:left w:val="none" w:sz="0" w:space="0" w:color="auto"/>
                <w:bottom w:val="none" w:sz="0" w:space="0" w:color="auto"/>
                <w:right w:val="none" w:sz="0" w:space="0" w:color="auto"/>
              </w:divBdr>
              <w:divsChild>
                <w:div w:id="422654323">
                  <w:marLeft w:val="0"/>
                  <w:marRight w:val="0"/>
                  <w:marTop w:val="0"/>
                  <w:marBottom w:val="0"/>
                  <w:divBdr>
                    <w:top w:val="none" w:sz="0" w:space="0" w:color="auto"/>
                    <w:left w:val="none" w:sz="0" w:space="0" w:color="auto"/>
                    <w:bottom w:val="none" w:sz="0" w:space="0" w:color="auto"/>
                    <w:right w:val="none" w:sz="0" w:space="0" w:color="auto"/>
                  </w:divBdr>
                </w:div>
              </w:divsChild>
            </w:div>
            <w:div w:id="457530649">
              <w:marLeft w:val="0"/>
              <w:marRight w:val="0"/>
              <w:marTop w:val="0"/>
              <w:marBottom w:val="0"/>
              <w:divBdr>
                <w:top w:val="none" w:sz="0" w:space="0" w:color="auto"/>
                <w:left w:val="none" w:sz="0" w:space="0" w:color="auto"/>
                <w:bottom w:val="none" w:sz="0" w:space="0" w:color="auto"/>
                <w:right w:val="none" w:sz="0" w:space="0" w:color="auto"/>
              </w:divBdr>
              <w:divsChild>
                <w:div w:id="1913082599">
                  <w:marLeft w:val="0"/>
                  <w:marRight w:val="0"/>
                  <w:marTop w:val="0"/>
                  <w:marBottom w:val="0"/>
                  <w:divBdr>
                    <w:top w:val="none" w:sz="0" w:space="0" w:color="auto"/>
                    <w:left w:val="none" w:sz="0" w:space="0" w:color="auto"/>
                    <w:bottom w:val="none" w:sz="0" w:space="0" w:color="auto"/>
                    <w:right w:val="none" w:sz="0" w:space="0" w:color="auto"/>
                  </w:divBdr>
                </w:div>
              </w:divsChild>
            </w:div>
            <w:div w:id="493376568">
              <w:marLeft w:val="0"/>
              <w:marRight w:val="0"/>
              <w:marTop w:val="0"/>
              <w:marBottom w:val="0"/>
              <w:divBdr>
                <w:top w:val="none" w:sz="0" w:space="0" w:color="auto"/>
                <w:left w:val="none" w:sz="0" w:space="0" w:color="auto"/>
                <w:bottom w:val="none" w:sz="0" w:space="0" w:color="auto"/>
                <w:right w:val="none" w:sz="0" w:space="0" w:color="auto"/>
              </w:divBdr>
              <w:divsChild>
                <w:div w:id="694504444">
                  <w:marLeft w:val="0"/>
                  <w:marRight w:val="0"/>
                  <w:marTop w:val="0"/>
                  <w:marBottom w:val="0"/>
                  <w:divBdr>
                    <w:top w:val="none" w:sz="0" w:space="0" w:color="auto"/>
                    <w:left w:val="none" w:sz="0" w:space="0" w:color="auto"/>
                    <w:bottom w:val="none" w:sz="0" w:space="0" w:color="auto"/>
                    <w:right w:val="none" w:sz="0" w:space="0" w:color="auto"/>
                  </w:divBdr>
                </w:div>
              </w:divsChild>
            </w:div>
            <w:div w:id="576939917">
              <w:marLeft w:val="0"/>
              <w:marRight w:val="0"/>
              <w:marTop w:val="0"/>
              <w:marBottom w:val="0"/>
              <w:divBdr>
                <w:top w:val="none" w:sz="0" w:space="0" w:color="auto"/>
                <w:left w:val="none" w:sz="0" w:space="0" w:color="auto"/>
                <w:bottom w:val="none" w:sz="0" w:space="0" w:color="auto"/>
                <w:right w:val="none" w:sz="0" w:space="0" w:color="auto"/>
              </w:divBdr>
              <w:divsChild>
                <w:div w:id="2018579094">
                  <w:marLeft w:val="0"/>
                  <w:marRight w:val="0"/>
                  <w:marTop w:val="0"/>
                  <w:marBottom w:val="0"/>
                  <w:divBdr>
                    <w:top w:val="none" w:sz="0" w:space="0" w:color="auto"/>
                    <w:left w:val="none" w:sz="0" w:space="0" w:color="auto"/>
                    <w:bottom w:val="none" w:sz="0" w:space="0" w:color="auto"/>
                    <w:right w:val="none" w:sz="0" w:space="0" w:color="auto"/>
                  </w:divBdr>
                </w:div>
              </w:divsChild>
            </w:div>
            <w:div w:id="649673123">
              <w:marLeft w:val="0"/>
              <w:marRight w:val="0"/>
              <w:marTop w:val="0"/>
              <w:marBottom w:val="0"/>
              <w:divBdr>
                <w:top w:val="none" w:sz="0" w:space="0" w:color="auto"/>
                <w:left w:val="none" w:sz="0" w:space="0" w:color="auto"/>
                <w:bottom w:val="none" w:sz="0" w:space="0" w:color="auto"/>
                <w:right w:val="none" w:sz="0" w:space="0" w:color="auto"/>
              </w:divBdr>
              <w:divsChild>
                <w:div w:id="395903941">
                  <w:marLeft w:val="0"/>
                  <w:marRight w:val="0"/>
                  <w:marTop w:val="0"/>
                  <w:marBottom w:val="0"/>
                  <w:divBdr>
                    <w:top w:val="none" w:sz="0" w:space="0" w:color="auto"/>
                    <w:left w:val="none" w:sz="0" w:space="0" w:color="auto"/>
                    <w:bottom w:val="none" w:sz="0" w:space="0" w:color="auto"/>
                    <w:right w:val="none" w:sz="0" w:space="0" w:color="auto"/>
                  </w:divBdr>
                </w:div>
              </w:divsChild>
            </w:div>
            <w:div w:id="850989813">
              <w:marLeft w:val="0"/>
              <w:marRight w:val="0"/>
              <w:marTop w:val="0"/>
              <w:marBottom w:val="0"/>
              <w:divBdr>
                <w:top w:val="none" w:sz="0" w:space="0" w:color="auto"/>
                <w:left w:val="none" w:sz="0" w:space="0" w:color="auto"/>
                <w:bottom w:val="none" w:sz="0" w:space="0" w:color="auto"/>
                <w:right w:val="none" w:sz="0" w:space="0" w:color="auto"/>
              </w:divBdr>
              <w:divsChild>
                <w:div w:id="1558856657">
                  <w:marLeft w:val="0"/>
                  <w:marRight w:val="0"/>
                  <w:marTop w:val="0"/>
                  <w:marBottom w:val="0"/>
                  <w:divBdr>
                    <w:top w:val="none" w:sz="0" w:space="0" w:color="auto"/>
                    <w:left w:val="none" w:sz="0" w:space="0" w:color="auto"/>
                    <w:bottom w:val="none" w:sz="0" w:space="0" w:color="auto"/>
                    <w:right w:val="none" w:sz="0" w:space="0" w:color="auto"/>
                  </w:divBdr>
                </w:div>
              </w:divsChild>
            </w:div>
            <w:div w:id="1115247839">
              <w:marLeft w:val="0"/>
              <w:marRight w:val="0"/>
              <w:marTop w:val="0"/>
              <w:marBottom w:val="0"/>
              <w:divBdr>
                <w:top w:val="none" w:sz="0" w:space="0" w:color="auto"/>
                <w:left w:val="none" w:sz="0" w:space="0" w:color="auto"/>
                <w:bottom w:val="none" w:sz="0" w:space="0" w:color="auto"/>
                <w:right w:val="none" w:sz="0" w:space="0" w:color="auto"/>
              </w:divBdr>
              <w:divsChild>
                <w:div w:id="1627348793">
                  <w:marLeft w:val="0"/>
                  <w:marRight w:val="0"/>
                  <w:marTop w:val="0"/>
                  <w:marBottom w:val="0"/>
                  <w:divBdr>
                    <w:top w:val="none" w:sz="0" w:space="0" w:color="auto"/>
                    <w:left w:val="none" w:sz="0" w:space="0" w:color="auto"/>
                    <w:bottom w:val="none" w:sz="0" w:space="0" w:color="auto"/>
                    <w:right w:val="none" w:sz="0" w:space="0" w:color="auto"/>
                  </w:divBdr>
                </w:div>
              </w:divsChild>
            </w:div>
            <w:div w:id="1126509519">
              <w:marLeft w:val="0"/>
              <w:marRight w:val="0"/>
              <w:marTop w:val="0"/>
              <w:marBottom w:val="0"/>
              <w:divBdr>
                <w:top w:val="none" w:sz="0" w:space="0" w:color="auto"/>
                <w:left w:val="none" w:sz="0" w:space="0" w:color="auto"/>
                <w:bottom w:val="none" w:sz="0" w:space="0" w:color="auto"/>
                <w:right w:val="none" w:sz="0" w:space="0" w:color="auto"/>
              </w:divBdr>
              <w:divsChild>
                <w:div w:id="548959709">
                  <w:marLeft w:val="0"/>
                  <w:marRight w:val="0"/>
                  <w:marTop w:val="0"/>
                  <w:marBottom w:val="0"/>
                  <w:divBdr>
                    <w:top w:val="none" w:sz="0" w:space="0" w:color="auto"/>
                    <w:left w:val="none" w:sz="0" w:space="0" w:color="auto"/>
                    <w:bottom w:val="none" w:sz="0" w:space="0" w:color="auto"/>
                    <w:right w:val="none" w:sz="0" w:space="0" w:color="auto"/>
                  </w:divBdr>
                </w:div>
              </w:divsChild>
            </w:div>
            <w:div w:id="1134181421">
              <w:marLeft w:val="0"/>
              <w:marRight w:val="0"/>
              <w:marTop w:val="0"/>
              <w:marBottom w:val="0"/>
              <w:divBdr>
                <w:top w:val="none" w:sz="0" w:space="0" w:color="auto"/>
                <w:left w:val="none" w:sz="0" w:space="0" w:color="auto"/>
                <w:bottom w:val="none" w:sz="0" w:space="0" w:color="auto"/>
                <w:right w:val="none" w:sz="0" w:space="0" w:color="auto"/>
              </w:divBdr>
              <w:divsChild>
                <w:div w:id="1583368139">
                  <w:marLeft w:val="0"/>
                  <w:marRight w:val="0"/>
                  <w:marTop w:val="0"/>
                  <w:marBottom w:val="0"/>
                  <w:divBdr>
                    <w:top w:val="none" w:sz="0" w:space="0" w:color="auto"/>
                    <w:left w:val="none" w:sz="0" w:space="0" w:color="auto"/>
                    <w:bottom w:val="none" w:sz="0" w:space="0" w:color="auto"/>
                    <w:right w:val="none" w:sz="0" w:space="0" w:color="auto"/>
                  </w:divBdr>
                </w:div>
              </w:divsChild>
            </w:div>
            <w:div w:id="1168600179">
              <w:marLeft w:val="0"/>
              <w:marRight w:val="0"/>
              <w:marTop w:val="0"/>
              <w:marBottom w:val="0"/>
              <w:divBdr>
                <w:top w:val="none" w:sz="0" w:space="0" w:color="auto"/>
                <w:left w:val="none" w:sz="0" w:space="0" w:color="auto"/>
                <w:bottom w:val="none" w:sz="0" w:space="0" w:color="auto"/>
                <w:right w:val="none" w:sz="0" w:space="0" w:color="auto"/>
              </w:divBdr>
              <w:divsChild>
                <w:div w:id="1299066852">
                  <w:marLeft w:val="0"/>
                  <w:marRight w:val="0"/>
                  <w:marTop w:val="0"/>
                  <w:marBottom w:val="0"/>
                  <w:divBdr>
                    <w:top w:val="none" w:sz="0" w:space="0" w:color="auto"/>
                    <w:left w:val="none" w:sz="0" w:space="0" w:color="auto"/>
                    <w:bottom w:val="none" w:sz="0" w:space="0" w:color="auto"/>
                    <w:right w:val="none" w:sz="0" w:space="0" w:color="auto"/>
                  </w:divBdr>
                </w:div>
              </w:divsChild>
            </w:div>
            <w:div w:id="1221408082">
              <w:marLeft w:val="0"/>
              <w:marRight w:val="0"/>
              <w:marTop w:val="0"/>
              <w:marBottom w:val="0"/>
              <w:divBdr>
                <w:top w:val="none" w:sz="0" w:space="0" w:color="auto"/>
                <w:left w:val="none" w:sz="0" w:space="0" w:color="auto"/>
                <w:bottom w:val="none" w:sz="0" w:space="0" w:color="auto"/>
                <w:right w:val="none" w:sz="0" w:space="0" w:color="auto"/>
              </w:divBdr>
              <w:divsChild>
                <w:div w:id="894051716">
                  <w:marLeft w:val="0"/>
                  <w:marRight w:val="0"/>
                  <w:marTop w:val="0"/>
                  <w:marBottom w:val="0"/>
                  <w:divBdr>
                    <w:top w:val="none" w:sz="0" w:space="0" w:color="auto"/>
                    <w:left w:val="none" w:sz="0" w:space="0" w:color="auto"/>
                    <w:bottom w:val="none" w:sz="0" w:space="0" w:color="auto"/>
                    <w:right w:val="none" w:sz="0" w:space="0" w:color="auto"/>
                  </w:divBdr>
                </w:div>
              </w:divsChild>
            </w:div>
            <w:div w:id="1266575428">
              <w:marLeft w:val="0"/>
              <w:marRight w:val="0"/>
              <w:marTop w:val="0"/>
              <w:marBottom w:val="0"/>
              <w:divBdr>
                <w:top w:val="none" w:sz="0" w:space="0" w:color="auto"/>
                <w:left w:val="none" w:sz="0" w:space="0" w:color="auto"/>
                <w:bottom w:val="none" w:sz="0" w:space="0" w:color="auto"/>
                <w:right w:val="none" w:sz="0" w:space="0" w:color="auto"/>
              </w:divBdr>
              <w:divsChild>
                <w:div w:id="1602374840">
                  <w:marLeft w:val="0"/>
                  <w:marRight w:val="0"/>
                  <w:marTop w:val="0"/>
                  <w:marBottom w:val="0"/>
                  <w:divBdr>
                    <w:top w:val="none" w:sz="0" w:space="0" w:color="auto"/>
                    <w:left w:val="none" w:sz="0" w:space="0" w:color="auto"/>
                    <w:bottom w:val="none" w:sz="0" w:space="0" w:color="auto"/>
                    <w:right w:val="none" w:sz="0" w:space="0" w:color="auto"/>
                  </w:divBdr>
                </w:div>
              </w:divsChild>
            </w:div>
            <w:div w:id="1303464425">
              <w:marLeft w:val="0"/>
              <w:marRight w:val="0"/>
              <w:marTop w:val="0"/>
              <w:marBottom w:val="0"/>
              <w:divBdr>
                <w:top w:val="none" w:sz="0" w:space="0" w:color="auto"/>
                <w:left w:val="none" w:sz="0" w:space="0" w:color="auto"/>
                <w:bottom w:val="none" w:sz="0" w:space="0" w:color="auto"/>
                <w:right w:val="none" w:sz="0" w:space="0" w:color="auto"/>
              </w:divBdr>
              <w:divsChild>
                <w:div w:id="1250895613">
                  <w:marLeft w:val="0"/>
                  <w:marRight w:val="0"/>
                  <w:marTop w:val="0"/>
                  <w:marBottom w:val="0"/>
                  <w:divBdr>
                    <w:top w:val="none" w:sz="0" w:space="0" w:color="auto"/>
                    <w:left w:val="none" w:sz="0" w:space="0" w:color="auto"/>
                    <w:bottom w:val="none" w:sz="0" w:space="0" w:color="auto"/>
                    <w:right w:val="none" w:sz="0" w:space="0" w:color="auto"/>
                  </w:divBdr>
                </w:div>
              </w:divsChild>
            </w:div>
            <w:div w:id="1380979874">
              <w:marLeft w:val="0"/>
              <w:marRight w:val="0"/>
              <w:marTop w:val="0"/>
              <w:marBottom w:val="0"/>
              <w:divBdr>
                <w:top w:val="none" w:sz="0" w:space="0" w:color="auto"/>
                <w:left w:val="none" w:sz="0" w:space="0" w:color="auto"/>
                <w:bottom w:val="none" w:sz="0" w:space="0" w:color="auto"/>
                <w:right w:val="none" w:sz="0" w:space="0" w:color="auto"/>
              </w:divBdr>
              <w:divsChild>
                <w:div w:id="1003163244">
                  <w:marLeft w:val="0"/>
                  <w:marRight w:val="0"/>
                  <w:marTop w:val="0"/>
                  <w:marBottom w:val="0"/>
                  <w:divBdr>
                    <w:top w:val="none" w:sz="0" w:space="0" w:color="auto"/>
                    <w:left w:val="none" w:sz="0" w:space="0" w:color="auto"/>
                    <w:bottom w:val="none" w:sz="0" w:space="0" w:color="auto"/>
                    <w:right w:val="none" w:sz="0" w:space="0" w:color="auto"/>
                  </w:divBdr>
                </w:div>
              </w:divsChild>
            </w:div>
            <w:div w:id="1538274536">
              <w:marLeft w:val="0"/>
              <w:marRight w:val="0"/>
              <w:marTop w:val="0"/>
              <w:marBottom w:val="0"/>
              <w:divBdr>
                <w:top w:val="none" w:sz="0" w:space="0" w:color="auto"/>
                <w:left w:val="none" w:sz="0" w:space="0" w:color="auto"/>
                <w:bottom w:val="none" w:sz="0" w:space="0" w:color="auto"/>
                <w:right w:val="none" w:sz="0" w:space="0" w:color="auto"/>
              </w:divBdr>
              <w:divsChild>
                <w:div w:id="689379565">
                  <w:marLeft w:val="0"/>
                  <w:marRight w:val="0"/>
                  <w:marTop w:val="0"/>
                  <w:marBottom w:val="0"/>
                  <w:divBdr>
                    <w:top w:val="none" w:sz="0" w:space="0" w:color="auto"/>
                    <w:left w:val="none" w:sz="0" w:space="0" w:color="auto"/>
                    <w:bottom w:val="none" w:sz="0" w:space="0" w:color="auto"/>
                    <w:right w:val="none" w:sz="0" w:space="0" w:color="auto"/>
                  </w:divBdr>
                </w:div>
              </w:divsChild>
            </w:div>
            <w:div w:id="1557276720">
              <w:marLeft w:val="0"/>
              <w:marRight w:val="0"/>
              <w:marTop w:val="0"/>
              <w:marBottom w:val="0"/>
              <w:divBdr>
                <w:top w:val="none" w:sz="0" w:space="0" w:color="auto"/>
                <w:left w:val="none" w:sz="0" w:space="0" w:color="auto"/>
                <w:bottom w:val="none" w:sz="0" w:space="0" w:color="auto"/>
                <w:right w:val="none" w:sz="0" w:space="0" w:color="auto"/>
              </w:divBdr>
              <w:divsChild>
                <w:div w:id="1215854736">
                  <w:marLeft w:val="0"/>
                  <w:marRight w:val="0"/>
                  <w:marTop w:val="0"/>
                  <w:marBottom w:val="0"/>
                  <w:divBdr>
                    <w:top w:val="none" w:sz="0" w:space="0" w:color="auto"/>
                    <w:left w:val="none" w:sz="0" w:space="0" w:color="auto"/>
                    <w:bottom w:val="none" w:sz="0" w:space="0" w:color="auto"/>
                    <w:right w:val="none" w:sz="0" w:space="0" w:color="auto"/>
                  </w:divBdr>
                </w:div>
              </w:divsChild>
            </w:div>
            <w:div w:id="1588416073">
              <w:marLeft w:val="0"/>
              <w:marRight w:val="0"/>
              <w:marTop w:val="0"/>
              <w:marBottom w:val="0"/>
              <w:divBdr>
                <w:top w:val="none" w:sz="0" w:space="0" w:color="auto"/>
                <w:left w:val="none" w:sz="0" w:space="0" w:color="auto"/>
                <w:bottom w:val="none" w:sz="0" w:space="0" w:color="auto"/>
                <w:right w:val="none" w:sz="0" w:space="0" w:color="auto"/>
              </w:divBdr>
              <w:divsChild>
                <w:div w:id="1401445111">
                  <w:marLeft w:val="0"/>
                  <w:marRight w:val="0"/>
                  <w:marTop w:val="0"/>
                  <w:marBottom w:val="0"/>
                  <w:divBdr>
                    <w:top w:val="none" w:sz="0" w:space="0" w:color="auto"/>
                    <w:left w:val="none" w:sz="0" w:space="0" w:color="auto"/>
                    <w:bottom w:val="none" w:sz="0" w:space="0" w:color="auto"/>
                    <w:right w:val="none" w:sz="0" w:space="0" w:color="auto"/>
                  </w:divBdr>
                </w:div>
              </w:divsChild>
            </w:div>
            <w:div w:id="1619481828">
              <w:marLeft w:val="0"/>
              <w:marRight w:val="0"/>
              <w:marTop w:val="0"/>
              <w:marBottom w:val="0"/>
              <w:divBdr>
                <w:top w:val="none" w:sz="0" w:space="0" w:color="auto"/>
                <w:left w:val="none" w:sz="0" w:space="0" w:color="auto"/>
                <w:bottom w:val="none" w:sz="0" w:space="0" w:color="auto"/>
                <w:right w:val="none" w:sz="0" w:space="0" w:color="auto"/>
              </w:divBdr>
              <w:divsChild>
                <w:div w:id="927808569">
                  <w:marLeft w:val="0"/>
                  <w:marRight w:val="0"/>
                  <w:marTop w:val="0"/>
                  <w:marBottom w:val="0"/>
                  <w:divBdr>
                    <w:top w:val="none" w:sz="0" w:space="0" w:color="auto"/>
                    <w:left w:val="none" w:sz="0" w:space="0" w:color="auto"/>
                    <w:bottom w:val="none" w:sz="0" w:space="0" w:color="auto"/>
                    <w:right w:val="none" w:sz="0" w:space="0" w:color="auto"/>
                  </w:divBdr>
                </w:div>
              </w:divsChild>
            </w:div>
            <w:div w:id="1622765743">
              <w:marLeft w:val="0"/>
              <w:marRight w:val="0"/>
              <w:marTop w:val="0"/>
              <w:marBottom w:val="0"/>
              <w:divBdr>
                <w:top w:val="none" w:sz="0" w:space="0" w:color="auto"/>
                <w:left w:val="none" w:sz="0" w:space="0" w:color="auto"/>
                <w:bottom w:val="none" w:sz="0" w:space="0" w:color="auto"/>
                <w:right w:val="none" w:sz="0" w:space="0" w:color="auto"/>
              </w:divBdr>
              <w:divsChild>
                <w:div w:id="115489578">
                  <w:marLeft w:val="0"/>
                  <w:marRight w:val="0"/>
                  <w:marTop w:val="0"/>
                  <w:marBottom w:val="0"/>
                  <w:divBdr>
                    <w:top w:val="none" w:sz="0" w:space="0" w:color="auto"/>
                    <w:left w:val="none" w:sz="0" w:space="0" w:color="auto"/>
                    <w:bottom w:val="none" w:sz="0" w:space="0" w:color="auto"/>
                    <w:right w:val="none" w:sz="0" w:space="0" w:color="auto"/>
                  </w:divBdr>
                </w:div>
              </w:divsChild>
            </w:div>
            <w:div w:id="1637567362">
              <w:marLeft w:val="0"/>
              <w:marRight w:val="0"/>
              <w:marTop w:val="0"/>
              <w:marBottom w:val="0"/>
              <w:divBdr>
                <w:top w:val="none" w:sz="0" w:space="0" w:color="auto"/>
                <w:left w:val="none" w:sz="0" w:space="0" w:color="auto"/>
                <w:bottom w:val="none" w:sz="0" w:space="0" w:color="auto"/>
                <w:right w:val="none" w:sz="0" w:space="0" w:color="auto"/>
              </w:divBdr>
              <w:divsChild>
                <w:div w:id="579826372">
                  <w:marLeft w:val="0"/>
                  <w:marRight w:val="0"/>
                  <w:marTop w:val="0"/>
                  <w:marBottom w:val="0"/>
                  <w:divBdr>
                    <w:top w:val="none" w:sz="0" w:space="0" w:color="auto"/>
                    <w:left w:val="none" w:sz="0" w:space="0" w:color="auto"/>
                    <w:bottom w:val="none" w:sz="0" w:space="0" w:color="auto"/>
                    <w:right w:val="none" w:sz="0" w:space="0" w:color="auto"/>
                  </w:divBdr>
                </w:div>
              </w:divsChild>
            </w:div>
            <w:div w:id="1666130855">
              <w:marLeft w:val="0"/>
              <w:marRight w:val="0"/>
              <w:marTop w:val="0"/>
              <w:marBottom w:val="0"/>
              <w:divBdr>
                <w:top w:val="none" w:sz="0" w:space="0" w:color="auto"/>
                <w:left w:val="none" w:sz="0" w:space="0" w:color="auto"/>
                <w:bottom w:val="none" w:sz="0" w:space="0" w:color="auto"/>
                <w:right w:val="none" w:sz="0" w:space="0" w:color="auto"/>
              </w:divBdr>
              <w:divsChild>
                <w:div w:id="378627869">
                  <w:marLeft w:val="0"/>
                  <w:marRight w:val="0"/>
                  <w:marTop w:val="0"/>
                  <w:marBottom w:val="0"/>
                  <w:divBdr>
                    <w:top w:val="none" w:sz="0" w:space="0" w:color="auto"/>
                    <w:left w:val="none" w:sz="0" w:space="0" w:color="auto"/>
                    <w:bottom w:val="none" w:sz="0" w:space="0" w:color="auto"/>
                    <w:right w:val="none" w:sz="0" w:space="0" w:color="auto"/>
                  </w:divBdr>
                </w:div>
              </w:divsChild>
            </w:div>
            <w:div w:id="1691905849">
              <w:marLeft w:val="0"/>
              <w:marRight w:val="0"/>
              <w:marTop w:val="0"/>
              <w:marBottom w:val="0"/>
              <w:divBdr>
                <w:top w:val="none" w:sz="0" w:space="0" w:color="auto"/>
                <w:left w:val="none" w:sz="0" w:space="0" w:color="auto"/>
                <w:bottom w:val="none" w:sz="0" w:space="0" w:color="auto"/>
                <w:right w:val="none" w:sz="0" w:space="0" w:color="auto"/>
              </w:divBdr>
              <w:divsChild>
                <w:div w:id="831600206">
                  <w:marLeft w:val="0"/>
                  <w:marRight w:val="0"/>
                  <w:marTop w:val="0"/>
                  <w:marBottom w:val="0"/>
                  <w:divBdr>
                    <w:top w:val="none" w:sz="0" w:space="0" w:color="auto"/>
                    <w:left w:val="none" w:sz="0" w:space="0" w:color="auto"/>
                    <w:bottom w:val="none" w:sz="0" w:space="0" w:color="auto"/>
                    <w:right w:val="none" w:sz="0" w:space="0" w:color="auto"/>
                  </w:divBdr>
                </w:div>
              </w:divsChild>
            </w:div>
            <w:div w:id="1790318181">
              <w:marLeft w:val="0"/>
              <w:marRight w:val="0"/>
              <w:marTop w:val="0"/>
              <w:marBottom w:val="0"/>
              <w:divBdr>
                <w:top w:val="none" w:sz="0" w:space="0" w:color="auto"/>
                <w:left w:val="none" w:sz="0" w:space="0" w:color="auto"/>
                <w:bottom w:val="none" w:sz="0" w:space="0" w:color="auto"/>
                <w:right w:val="none" w:sz="0" w:space="0" w:color="auto"/>
              </w:divBdr>
              <w:divsChild>
                <w:div w:id="1840579804">
                  <w:marLeft w:val="0"/>
                  <w:marRight w:val="0"/>
                  <w:marTop w:val="0"/>
                  <w:marBottom w:val="0"/>
                  <w:divBdr>
                    <w:top w:val="none" w:sz="0" w:space="0" w:color="auto"/>
                    <w:left w:val="none" w:sz="0" w:space="0" w:color="auto"/>
                    <w:bottom w:val="none" w:sz="0" w:space="0" w:color="auto"/>
                    <w:right w:val="none" w:sz="0" w:space="0" w:color="auto"/>
                  </w:divBdr>
                </w:div>
              </w:divsChild>
            </w:div>
            <w:div w:id="1829786917">
              <w:marLeft w:val="0"/>
              <w:marRight w:val="0"/>
              <w:marTop w:val="0"/>
              <w:marBottom w:val="0"/>
              <w:divBdr>
                <w:top w:val="none" w:sz="0" w:space="0" w:color="auto"/>
                <w:left w:val="none" w:sz="0" w:space="0" w:color="auto"/>
                <w:bottom w:val="none" w:sz="0" w:space="0" w:color="auto"/>
                <w:right w:val="none" w:sz="0" w:space="0" w:color="auto"/>
              </w:divBdr>
              <w:divsChild>
                <w:div w:id="1102338794">
                  <w:marLeft w:val="0"/>
                  <w:marRight w:val="0"/>
                  <w:marTop w:val="0"/>
                  <w:marBottom w:val="0"/>
                  <w:divBdr>
                    <w:top w:val="none" w:sz="0" w:space="0" w:color="auto"/>
                    <w:left w:val="none" w:sz="0" w:space="0" w:color="auto"/>
                    <w:bottom w:val="none" w:sz="0" w:space="0" w:color="auto"/>
                    <w:right w:val="none" w:sz="0" w:space="0" w:color="auto"/>
                  </w:divBdr>
                </w:div>
              </w:divsChild>
            </w:div>
            <w:div w:id="2137261673">
              <w:marLeft w:val="0"/>
              <w:marRight w:val="0"/>
              <w:marTop w:val="0"/>
              <w:marBottom w:val="0"/>
              <w:divBdr>
                <w:top w:val="none" w:sz="0" w:space="0" w:color="auto"/>
                <w:left w:val="none" w:sz="0" w:space="0" w:color="auto"/>
                <w:bottom w:val="none" w:sz="0" w:space="0" w:color="auto"/>
                <w:right w:val="none" w:sz="0" w:space="0" w:color="auto"/>
              </w:divBdr>
              <w:divsChild>
                <w:div w:id="77597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561967">
      <w:bodyDiv w:val="1"/>
      <w:marLeft w:val="0"/>
      <w:marRight w:val="0"/>
      <w:marTop w:val="0"/>
      <w:marBottom w:val="0"/>
      <w:divBdr>
        <w:top w:val="none" w:sz="0" w:space="0" w:color="auto"/>
        <w:left w:val="none" w:sz="0" w:space="0" w:color="auto"/>
        <w:bottom w:val="none" w:sz="0" w:space="0" w:color="auto"/>
        <w:right w:val="none" w:sz="0" w:space="0" w:color="auto"/>
      </w:divBdr>
    </w:div>
    <w:div w:id="2033142069">
      <w:bodyDiv w:val="1"/>
      <w:marLeft w:val="0"/>
      <w:marRight w:val="0"/>
      <w:marTop w:val="0"/>
      <w:marBottom w:val="0"/>
      <w:divBdr>
        <w:top w:val="none" w:sz="0" w:space="0" w:color="auto"/>
        <w:left w:val="none" w:sz="0" w:space="0" w:color="auto"/>
        <w:bottom w:val="none" w:sz="0" w:space="0" w:color="auto"/>
        <w:right w:val="none" w:sz="0" w:space="0" w:color="auto"/>
      </w:divBdr>
      <w:divsChild>
        <w:div w:id="1534225117">
          <w:marLeft w:val="0"/>
          <w:marRight w:val="0"/>
          <w:marTop w:val="0"/>
          <w:marBottom w:val="0"/>
          <w:divBdr>
            <w:top w:val="none" w:sz="0" w:space="0" w:color="auto"/>
            <w:left w:val="none" w:sz="0" w:space="0" w:color="auto"/>
            <w:bottom w:val="none" w:sz="0" w:space="0" w:color="auto"/>
            <w:right w:val="none" w:sz="0" w:space="0" w:color="auto"/>
          </w:divBdr>
        </w:div>
        <w:div w:id="1395541924">
          <w:marLeft w:val="0"/>
          <w:marRight w:val="0"/>
          <w:marTop w:val="0"/>
          <w:marBottom w:val="0"/>
          <w:divBdr>
            <w:top w:val="none" w:sz="0" w:space="0" w:color="auto"/>
            <w:left w:val="none" w:sz="0" w:space="0" w:color="auto"/>
            <w:bottom w:val="none" w:sz="0" w:space="0" w:color="auto"/>
            <w:right w:val="none" w:sz="0" w:space="0" w:color="auto"/>
          </w:divBdr>
        </w:div>
        <w:div w:id="1981618007">
          <w:marLeft w:val="0"/>
          <w:marRight w:val="0"/>
          <w:marTop w:val="0"/>
          <w:marBottom w:val="0"/>
          <w:divBdr>
            <w:top w:val="none" w:sz="0" w:space="0" w:color="auto"/>
            <w:left w:val="none" w:sz="0" w:space="0" w:color="auto"/>
            <w:bottom w:val="none" w:sz="0" w:space="0" w:color="auto"/>
            <w:right w:val="none" w:sz="0" w:space="0" w:color="auto"/>
          </w:divBdr>
        </w:div>
        <w:div w:id="1656031061">
          <w:marLeft w:val="0"/>
          <w:marRight w:val="0"/>
          <w:marTop w:val="0"/>
          <w:marBottom w:val="0"/>
          <w:divBdr>
            <w:top w:val="none" w:sz="0" w:space="0" w:color="auto"/>
            <w:left w:val="none" w:sz="0" w:space="0" w:color="auto"/>
            <w:bottom w:val="none" w:sz="0" w:space="0" w:color="auto"/>
            <w:right w:val="none" w:sz="0" w:space="0" w:color="auto"/>
          </w:divBdr>
        </w:div>
        <w:div w:id="1460801483">
          <w:marLeft w:val="0"/>
          <w:marRight w:val="0"/>
          <w:marTop w:val="0"/>
          <w:marBottom w:val="0"/>
          <w:divBdr>
            <w:top w:val="none" w:sz="0" w:space="0" w:color="auto"/>
            <w:left w:val="none" w:sz="0" w:space="0" w:color="auto"/>
            <w:bottom w:val="none" w:sz="0" w:space="0" w:color="auto"/>
            <w:right w:val="none" w:sz="0" w:space="0" w:color="auto"/>
          </w:divBdr>
        </w:div>
        <w:div w:id="1863741185">
          <w:marLeft w:val="0"/>
          <w:marRight w:val="0"/>
          <w:marTop w:val="0"/>
          <w:marBottom w:val="0"/>
          <w:divBdr>
            <w:top w:val="none" w:sz="0" w:space="0" w:color="auto"/>
            <w:left w:val="none" w:sz="0" w:space="0" w:color="auto"/>
            <w:bottom w:val="none" w:sz="0" w:space="0" w:color="auto"/>
            <w:right w:val="none" w:sz="0" w:space="0" w:color="auto"/>
          </w:divBdr>
        </w:div>
        <w:div w:id="605816605">
          <w:marLeft w:val="0"/>
          <w:marRight w:val="0"/>
          <w:marTop w:val="0"/>
          <w:marBottom w:val="0"/>
          <w:divBdr>
            <w:top w:val="none" w:sz="0" w:space="0" w:color="auto"/>
            <w:left w:val="none" w:sz="0" w:space="0" w:color="auto"/>
            <w:bottom w:val="none" w:sz="0" w:space="0" w:color="auto"/>
            <w:right w:val="none" w:sz="0" w:space="0" w:color="auto"/>
          </w:divBdr>
        </w:div>
      </w:divsChild>
    </w:div>
    <w:div w:id="2038191560">
      <w:bodyDiv w:val="1"/>
      <w:marLeft w:val="0"/>
      <w:marRight w:val="0"/>
      <w:marTop w:val="0"/>
      <w:marBottom w:val="0"/>
      <w:divBdr>
        <w:top w:val="none" w:sz="0" w:space="0" w:color="auto"/>
        <w:left w:val="none" w:sz="0" w:space="0" w:color="auto"/>
        <w:bottom w:val="none" w:sz="0" w:space="0" w:color="auto"/>
        <w:right w:val="none" w:sz="0" w:space="0" w:color="auto"/>
      </w:divBdr>
    </w:div>
    <w:div w:id="2044162308">
      <w:bodyDiv w:val="1"/>
      <w:marLeft w:val="0"/>
      <w:marRight w:val="0"/>
      <w:marTop w:val="0"/>
      <w:marBottom w:val="0"/>
      <w:divBdr>
        <w:top w:val="none" w:sz="0" w:space="0" w:color="auto"/>
        <w:left w:val="none" w:sz="0" w:space="0" w:color="auto"/>
        <w:bottom w:val="none" w:sz="0" w:space="0" w:color="auto"/>
        <w:right w:val="none" w:sz="0" w:space="0" w:color="auto"/>
      </w:divBdr>
    </w:div>
    <w:div w:id="2056075624">
      <w:bodyDiv w:val="1"/>
      <w:marLeft w:val="0"/>
      <w:marRight w:val="0"/>
      <w:marTop w:val="0"/>
      <w:marBottom w:val="0"/>
      <w:divBdr>
        <w:top w:val="none" w:sz="0" w:space="0" w:color="auto"/>
        <w:left w:val="none" w:sz="0" w:space="0" w:color="auto"/>
        <w:bottom w:val="none" w:sz="0" w:space="0" w:color="auto"/>
        <w:right w:val="none" w:sz="0" w:space="0" w:color="auto"/>
      </w:divBdr>
    </w:div>
    <w:div w:id="2059545287">
      <w:bodyDiv w:val="1"/>
      <w:marLeft w:val="0"/>
      <w:marRight w:val="0"/>
      <w:marTop w:val="0"/>
      <w:marBottom w:val="0"/>
      <w:divBdr>
        <w:top w:val="none" w:sz="0" w:space="0" w:color="auto"/>
        <w:left w:val="none" w:sz="0" w:space="0" w:color="auto"/>
        <w:bottom w:val="none" w:sz="0" w:space="0" w:color="auto"/>
        <w:right w:val="none" w:sz="0" w:space="0" w:color="auto"/>
      </w:divBdr>
      <w:divsChild>
        <w:div w:id="2019231204">
          <w:marLeft w:val="0"/>
          <w:marRight w:val="0"/>
          <w:marTop w:val="0"/>
          <w:marBottom w:val="0"/>
          <w:divBdr>
            <w:top w:val="none" w:sz="0" w:space="0" w:color="auto"/>
            <w:left w:val="none" w:sz="0" w:space="0" w:color="auto"/>
            <w:bottom w:val="none" w:sz="0" w:space="0" w:color="auto"/>
            <w:right w:val="none" w:sz="0" w:space="0" w:color="auto"/>
          </w:divBdr>
        </w:div>
        <w:div w:id="2032484344">
          <w:marLeft w:val="0"/>
          <w:marRight w:val="0"/>
          <w:marTop w:val="0"/>
          <w:marBottom w:val="0"/>
          <w:divBdr>
            <w:top w:val="none" w:sz="0" w:space="0" w:color="auto"/>
            <w:left w:val="none" w:sz="0" w:space="0" w:color="auto"/>
            <w:bottom w:val="none" w:sz="0" w:space="0" w:color="auto"/>
            <w:right w:val="none" w:sz="0" w:space="0" w:color="auto"/>
          </w:divBdr>
        </w:div>
        <w:div w:id="511381385">
          <w:marLeft w:val="0"/>
          <w:marRight w:val="0"/>
          <w:marTop w:val="0"/>
          <w:marBottom w:val="0"/>
          <w:divBdr>
            <w:top w:val="none" w:sz="0" w:space="0" w:color="auto"/>
            <w:left w:val="none" w:sz="0" w:space="0" w:color="auto"/>
            <w:bottom w:val="none" w:sz="0" w:space="0" w:color="auto"/>
            <w:right w:val="none" w:sz="0" w:space="0" w:color="auto"/>
          </w:divBdr>
        </w:div>
      </w:divsChild>
    </w:div>
    <w:div w:id="2059746246">
      <w:bodyDiv w:val="1"/>
      <w:marLeft w:val="0"/>
      <w:marRight w:val="0"/>
      <w:marTop w:val="0"/>
      <w:marBottom w:val="0"/>
      <w:divBdr>
        <w:top w:val="none" w:sz="0" w:space="0" w:color="auto"/>
        <w:left w:val="none" w:sz="0" w:space="0" w:color="auto"/>
        <w:bottom w:val="none" w:sz="0" w:space="0" w:color="auto"/>
        <w:right w:val="none" w:sz="0" w:space="0" w:color="auto"/>
      </w:divBdr>
    </w:div>
    <w:div w:id="2059820459">
      <w:bodyDiv w:val="1"/>
      <w:marLeft w:val="0"/>
      <w:marRight w:val="0"/>
      <w:marTop w:val="0"/>
      <w:marBottom w:val="0"/>
      <w:divBdr>
        <w:top w:val="none" w:sz="0" w:space="0" w:color="auto"/>
        <w:left w:val="none" w:sz="0" w:space="0" w:color="auto"/>
        <w:bottom w:val="none" w:sz="0" w:space="0" w:color="auto"/>
        <w:right w:val="none" w:sz="0" w:space="0" w:color="auto"/>
      </w:divBdr>
      <w:divsChild>
        <w:div w:id="15737221">
          <w:marLeft w:val="0"/>
          <w:marRight w:val="0"/>
          <w:marTop w:val="0"/>
          <w:marBottom w:val="0"/>
          <w:divBdr>
            <w:top w:val="none" w:sz="0" w:space="0" w:color="auto"/>
            <w:left w:val="none" w:sz="0" w:space="0" w:color="auto"/>
            <w:bottom w:val="none" w:sz="0" w:space="0" w:color="auto"/>
            <w:right w:val="none" w:sz="0" w:space="0" w:color="auto"/>
          </w:divBdr>
        </w:div>
        <w:div w:id="500854159">
          <w:marLeft w:val="0"/>
          <w:marRight w:val="0"/>
          <w:marTop w:val="0"/>
          <w:marBottom w:val="0"/>
          <w:divBdr>
            <w:top w:val="none" w:sz="0" w:space="0" w:color="auto"/>
            <w:left w:val="none" w:sz="0" w:space="0" w:color="auto"/>
            <w:bottom w:val="none" w:sz="0" w:space="0" w:color="auto"/>
            <w:right w:val="none" w:sz="0" w:space="0" w:color="auto"/>
          </w:divBdr>
        </w:div>
        <w:div w:id="693577904">
          <w:marLeft w:val="0"/>
          <w:marRight w:val="0"/>
          <w:marTop w:val="0"/>
          <w:marBottom w:val="0"/>
          <w:divBdr>
            <w:top w:val="none" w:sz="0" w:space="0" w:color="auto"/>
            <w:left w:val="none" w:sz="0" w:space="0" w:color="auto"/>
            <w:bottom w:val="none" w:sz="0" w:space="0" w:color="auto"/>
            <w:right w:val="none" w:sz="0" w:space="0" w:color="auto"/>
          </w:divBdr>
        </w:div>
      </w:divsChild>
    </w:div>
    <w:div w:id="2068525115">
      <w:bodyDiv w:val="1"/>
      <w:marLeft w:val="0"/>
      <w:marRight w:val="0"/>
      <w:marTop w:val="0"/>
      <w:marBottom w:val="0"/>
      <w:divBdr>
        <w:top w:val="none" w:sz="0" w:space="0" w:color="auto"/>
        <w:left w:val="none" w:sz="0" w:space="0" w:color="auto"/>
        <w:bottom w:val="none" w:sz="0" w:space="0" w:color="auto"/>
        <w:right w:val="none" w:sz="0" w:space="0" w:color="auto"/>
      </w:divBdr>
    </w:div>
    <w:div w:id="2068988224">
      <w:bodyDiv w:val="1"/>
      <w:marLeft w:val="0"/>
      <w:marRight w:val="0"/>
      <w:marTop w:val="0"/>
      <w:marBottom w:val="0"/>
      <w:divBdr>
        <w:top w:val="none" w:sz="0" w:space="0" w:color="auto"/>
        <w:left w:val="none" w:sz="0" w:space="0" w:color="auto"/>
        <w:bottom w:val="none" w:sz="0" w:space="0" w:color="auto"/>
        <w:right w:val="none" w:sz="0" w:space="0" w:color="auto"/>
      </w:divBdr>
    </w:div>
    <w:div w:id="2084138273">
      <w:bodyDiv w:val="1"/>
      <w:marLeft w:val="0"/>
      <w:marRight w:val="0"/>
      <w:marTop w:val="0"/>
      <w:marBottom w:val="0"/>
      <w:divBdr>
        <w:top w:val="none" w:sz="0" w:space="0" w:color="auto"/>
        <w:left w:val="none" w:sz="0" w:space="0" w:color="auto"/>
        <w:bottom w:val="none" w:sz="0" w:space="0" w:color="auto"/>
        <w:right w:val="none" w:sz="0" w:space="0" w:color="auto"/>
      </w:divBdr>
    </w:div>
    <w:div w:id="2084831622">
      <w:bodyDiv w:val="1"/>
      <w:marLeft w:val="0"/>
      <w:marRight w:val="0"/>
      <w:marTop w:val="0"/>
      <w:marBottom w:val="0"/>
      <w:divBdr>
        <w:top w:val="none" w:sz="0" w:space="0" w:color="auto"/>
        <w:left w:val="none" w:sz="0" w:space="0" w:color="auto"/>
        <w:bottom w:val="none" w:sz="0" w:space="0" w:color="auto"/>
        <w:right w:val="none" w:sz="0" w:space="0" w:color="auto"/>
      </w:divBdr>
    </w:div>
    <w:div w:id="2089225732">
      <w:bodyDiv w:val="1"/>
      <w:marLeft w:val="0"/>
      <w:marRight w:val="0"/>
      <w:marTop w:val="0"/>
      <w:marBottom w:val="0"/>
      <w:divBdr>
        <w:top w:val="none" w:sz="0" w:space="0" w:color="auto"/>
        <w:left w:val="none" w:sz="0" w:space="0" w:color="auto"/>
        <w:bottom w:val="none" w:sz="0" w:space="0" w:color="auto"/>
        <w:right w:val="none" w:sz="0" w:space="0" w:color="auto"/>
      </w:divBdr>
    </w:div>
    <w:div w:id="2097163357">
      <w:bodyDiv w:val="1"/>
      <w:marLeft w:val="0"/>
      <w:marRight w:val="0"/>
      <w:marTop w:val="0"/>
      <w:marBottom w:val="0"/>
      <w:divBdr>
        <w:top w:val="none" w:sz="0" w:space="0" w:color="auto"/>
        <w:left w:val="none" w:sz="0" w:space="0" w:color="auto"/>
        <w:bottom w:val="none" w:sz="0" w:space="0" w:color="auto"/>
        <w:right w:val="none" w:sz="0" w:space="0" w:color="auto"/>
      </w:divBdr>
    </w:div>
    <w:div w:id="2100253240">
      <w:bodyDiv w:val="1"/>
      <w:marLeft w:val="0"/>
      <w:marRight w:val="0"/>
      <w:marTop w:val="0"/>
      <w:marBottom w:val="0"/>
      <w:divBdr>
        <w:top w:val="none" w:sz="0" w:space="0" w:color="auto"/>
        <w:left w:val="none" w:sz="0" w:space="0" w:color="auto"/>
        <w:bottom w:val="none" w:sz="0" w:space="0" w:color="auto"/>
        <w:right w:val="none" w:sz="0" w:space="0" w:color="auto"/>
      </w:divBdr>
    </w:div>
    <w:div w:id="2100444371">
      <w:bodyDiv w:val="1"/>
      <w:marLeft w:val="0"/>
      <w:marRight w:val="0"/>
      <w:marTop w:val="0"/>
      <w:marBottom w:val="0"/>
      <w:divBdr>
        <w:top w:val="none" w:sz="0" w:space="0" w:color="auto"/>
        <w:left w:val="none" w:sz="0" w:space="0" w:color="auto"/>
        <w:bottom w:val="none" w:sz="0" w:space="0" w:color="auto"/>
        <w:right w:val="none" w:sz="0" w:space="0" w:color="auto"/>
      </w:divBdr>
    </w:div>
    <w:div w:id="2102144955">
      <w:bodyDiv w:val="1"/>
      <w:marLeft w:val="0"/>
      <w:marRight w:val="0"/>
      <w:marTop w:val="0"/>
      <w:marBottom w:val="0"/>
      <w:divBdr>
        <w:top w:val="none" w:sz="0" w:space="0" w:color="auto"/>
        <w:left w:val="none" w:sz="0" w:space="0" w:color="auto"/>
        <w:bottom w:val="none" w:sz="0" w:space="0" w:color="auto"/>
        <w:right w:val="none" w:sz="0" w:space="0" w:color="auto"/>
      </w:divBdr>
    </w:div>
    <w:div w:id="2107068090">
      <w:bodyDiv w:val="1"/>
      <w:marLeft w:val="0"/>
      <w:marRight w:val="0"/>
      <w:marTop w:val="0"/>
      <w:marBottom w:val="0"/>
      <w:divBdr>
        <w:top w:val="none" w:sz="0" w:space="0" w:color="auto"/>
        <w:left w:val="none" w:sz="0" w:space="0" w:color="auto"/>
        <w:bottom w:val="none" w:sz="0" w:space="0" w:color="auto"/>
        <w:right w:val="none" w:sz="0" w:space="0" w:color="auto"/>
      </w:divBdr>
    </w:div>
    <w:div w:id="2108698334">
      <w:bodyDiv w:val="1"/>
      <w:marLeft w:val="0"/>
      <w:marRight w:val="0"/>
      <w:marTop w:val="0"/>
      <w:marBottom w:val="0"/>
      <w:divBdr>
        <w:top w:val="none" w:sz="0" w:space="0" w:color="auto"/>
        <w:left w:val="none" w:sz="0" w:space="0" w:color="auto"/>
        <w:bottom w:val="none" w:sz="0" w:space="0" w:color="auto"/>
        <w:right w:val="none" w:sz="0" w:space="0" w:color="auto"/>
      </w:divBdr>
    </w:div>
    <w:div w:id="2111313132">
      <w:bodyDiv w:val="1"/>
      <w:marLeft w:val="0"/>
      <w:marRight w:val="0"/>
      <w:marTop w:val="0"/>
      <w:marBottom w:val="0"/>
      <w:divBdr>
        <w:top w:val="none" w:sz="0" w:space="0" w:color="auto"/>
        <w:left w:val="none" w:sz="0" w:space="0" w:color="auto"/>
        <w:bottom w:val="none" w:sz="0" w:space="0" w:color="auto"/>
        <w:right w:val="none" w:sz="0" w:space="0" w:color="auto"/>
      </w:divBdr>
    </w:div>
    <w:div w:id="2115325639">
      <w:bodyDiv w:val="1"/>
      <w:marLeft w:val="0"/>
      <w:marRight w:val="0"/>
      <w:marTop w:val="0"/>
      <w:marBottom w:val="0"/>
      <w:divBdr>
        <w:top w:val="none" w:sz="0" w:space="0" w:color="auto"/>
        <w:left w:val="none" w:sz="0" w:space="0" w:color="auto"/>
        <w:bottom w:val="none" w:sz="0" w:space="0" w:color="auto"/>
        <w:right w:val="none" w:sz="0" w:space="0" w:color="auto"/>
      </w:divBdr>
    </w:div>
    <w:div w:id="2119592933">
      <w:bodyDiv w:val="1"/>
      <w:marLeft w:val="0"/>
      <w:marRight w:val="0"/>
      <w:marTop w:val="0"/>
      <w:marBottom w:val="0"/>
      <w:divBdr>
        <w:top w:val="none" w:sz="0" w:space="0" w:color="auto"/>
        <w:left w:val="none" w:sz="0" w:space="0" w:color="auto"/>
        <w:bottom w:val="none" w:sz="0" w:space="0" w:color="auto"/>
        <w:right w:val="none" w:sz="0" w:space="0" w:color="auto"/>
      </w:divBdr>
    </w:div>
    <w:div w:id="2120636698">
      <w:bodyDiv w:val="1"/>
      <w:marLeft w:val="0"/>
      <w:marRight w:val="0"/>
      <w:marTop w:val="0"/>
      <w:marBottom w:val="0"/>
      <w:divBdr>
        <w:top w:val="none" w:sz="0" w:space="0" w:color="auto"/>
        <w:left w:val="none" w:sz="0" w:space="0" w:color="auto"/>
        <w:bottom w:val="none" w:sz="0" w:space="0" w:color="auto"/>
        <w:right w:val="none" w:sz="0" w:space="0" w:color="auto"/>
      </w:divBdr>
    </w:div>
    <w:div w:id="2122065846">
      <w:bodyDiv w:val="1"/>
      <w:marLeft w:val="0"/>
      <w:marRight w:val="0"/>
      <w:marTop w:val="0"/>
      <w:marBottom w:val="0"/>
      <w:divBdr>
        <w:top w:val="none" w:sz="0" w:space="0" w:color="auto"/>
        <w:left w:val="none" w:sz="0" w:space="0" w:color="auto"/>
        <w:bottom w:val="none" w:sz="0" w:space="0" w:color="auto"/>
        <w:right w:val="none" w:sz="0" w:space="0" w:color="auto"/>
      </w:divBdr>
    </w:div>
    <w:div w:id="2123261058">
      <w:bodyDiv w:val="1"/>
      <w:marLeft w:val="0"/>
      <w:marRight w:val="0"/>
      <w:marTop w:val="0"/>
      <w:marBottom w:val="0"/>
      <w:divBdr>
        <w:top w:val="none" w:sz="0" w:space="0" w:color="auto"/>
        <w:left w:val="none" w:sz="0" w:space="0" w:color="auto"/>
        <w:bottom w:val="none" w:sz="0" w:space="0" w:color="auto"/>
        <w:right w:val="none" w:sz="0" w:space="0" w:color="auto"/>
      </w:divBdr>
    </w:div>
    <w:div w:id="2123649175">
      <w:bodyDiv w:val="1"/>
      <w:marLeft w:val="0"/>
      <w:marRight w:val="0"/>
      <w:marTop w:val="0"/>
      <w:marBottom w:val="0"/>
      <w:divBdr>
        <w:top w:val="none" w:sz="0" w:space="0" w:color="auto"/>
        <w:left w:val="none" w:sz="0" w:space="0" w:color="auto"/>
        <w:bottom w:val="none" w:sz="0" w:space="0" w:color="auto"/>
        <w:right w:val="none" w:sz="0" w:space="0" w:color="auto"/>
      </w:divBdr>
    </w:div>
    <w:div w:id="2124037102">
      <w:bodyDiv w:val="1"/>
      <w:marLeft w:val="0"/>
      <w:marRight w:val="0"/>
      <w:marTop w:val="0"/>
      <w:marBottom w:val="0"/>
      <w:divBdr>
        <w:top w:val="none" w:sz="0" w:space="0" w:color="auto"/>
        <w:left w:val="none" w:sz="0" w:space="0" w:color="auto"/>
        <w:bottom w:val="none" w:sz="0" w:space="0" w:color="auto"/>
        <w:right w:val="none" w:sz="0" w:space="0" w:color="auto"/>
      </w:divBdr>
    </w:div>
    <w:div w:id="2126340542">
      <w:bodyDiv w:val="1"/>
      <w:marLeft w:val="0"/>
      <w:marRight w:val="0"/>
      <w:marTop w:val="0"/>
      <w:marBottom w:val="0"/>
      <w:divBdr>
        <w:top w:val="none" w:sz="0" w:space="0" w:color="auto"/>
        <w:left w:val="none" w:sz="0" w:space="0" w:color="auto"/>
        <w:bottom w:val="none" w:sz="0" w:space="0" w:color="auto"/>
        <w:right w:val="none" w:sz="0" w:space="0" w:color="auto"/>
      </w:divBdr>
    </w:div>
    <w:div w:id="2127699329">
      <w:bodyDiv w:val="1"/>
      <w:marLeft w:val="0"/>
      <w:marRight w:val="0"/>
      <w:marTop w:val="0"/>
      <w:marBottom w:val="0"/>
      <w:divBdr>
        <w:top w:val="none" w:sz="0" w:space="0" w:color="auto"/>
        <w:left w:val="none" w:sz="0" w:space="0" w:color="auto"/>
        <w:bottom w:val="none" w:sz="0" w:space="0" w:color="auto"/>
        <w:right w:val="none" w:sz="0" w:space="0" w:color="auto"/>
      </w:divBdr>
    </w:div>
    <w:div w:id="2132749049">
      <w:bodyDiv w:val="1"/>
      <w:marLeft w:val="0"/>
      <w:marRight w:val="0"/>
      <w:marTop w:val="0"/>
      <w:marBottom w:val="0"/>
      <w:divBdr>
        <w:top w:val="none" w:sz="0" w:space="0" w:color="auto"/>
        <w:left w:val="none" w:sz="0" w:space="0" w:color="auto"/>
        <w:bottom w:val="none" w:sz="0" w:space="0" w:color="auto"/>
        <w:right w:val="none" w:sz="0" w:space="0" w:color="auto"/>
      </w:divBdr>
    </w:div>
    <w:div w:id="2133091424">
      <w:bodyDiv w:val="1"/>
      <w:marLeft w:val="0"/>
      <w:marRight w:val="0"/>
      <w:marTop w:val="0"/>
      <w:marBottom w:val="0"/>
      <w:divBdr>
        <w:top w:val="none" w:sz="0" w:space="0" w:color="auto"/>
        <w:left w:val="none" w:sz="0" w:space="0" w:color="auto"/>
        <w:bottom w:val="none" w:sz="0" w:space="0" w:color="auto"/>
        <w:right w:val="none" w:sz="0" w:space="0" w:color="auto"/>
      </w:divBdr>
      <w:divsChild>
        <w:div w:id="873234157">
          <w:marLeft w:val="0"/>
          <w:marRight w:val="0"/>
          <w:marTop w:val="0"/>
          <w:marBottom w:val="0"/>
          <w:divBdr>
            <w:top w:val="none" w:sz="0" w:space="0" w:color="auto"/>
            <w:left w:val="none" w:sz="0" w:space="0" w:color="auto"/>
            <w:bottom w:val="none" w:sz="0" w:space="0" w:color="auto"/>
            <w:right w:val="none" w:sz="0" w:space="0" w:color="auto"/>
          </w:divBdr>
        </w:div>
        <w:div w:id="2067140472">
          <w:marLeft w:val="0"/>
          <w:marRight w:val="0"/>
          <w:marTop w:val="0"/>
          <w:marBottom w:val="0"/>
          <w:divBdr>
            <w:top w:val="none" w:sz="0" w:space="0" w:color="auto"/>
            <w:left w:val="none" w:sz="0" w:space="0" w:color="auto"/>
            <w:bottom w:val="none" w:sz="0" w:space="0" w:color="auto"/>
            <w:right w:val="none" w:sz="0" w:space="0" w:color="auto"/>
          </w:divBdr>
        </w:div>
        <w:div w:id="4982737">
          <w:marLeft w:val="0"/>
          <w:marRight w:val="0"/>
          <w:marTop w:val="0"/>
          <w:marBottom w:val="0"/>
          <w:divBdr>
            <w:top w:val="none" w:sz="0" w:space="0" w:color="auto"/>
            <w:left w:val="none" w:sz="0" w:space="0" w:color="auto"/>
            <w:bottom w:val="none" w:sz="0" w:space="0" w:color="auto"/>
            <w:right w:val="none" w:sz="0" w:space="0" w:color="auto"/>
          </w:divBdr>
        </w:div>
        <w:div w:id="1696035421">
          <w:marLeft w:val="0"/>
          <w:marRight w:val="0"/>
          <w:marTop w:val="0"/>
          <w:marBottom w:val="0"/>
          <w:divBdr>
            <w:top w:val="none" w:sz="0" w:space="0" w:color="auto"/>
            <w:left w:val="none" w:sz="0" w:space="0" w:color="auto"/>
            <w:bottom w:val="none" w:sz="0" w:space="0" w:color="auto"/>
            <w:right w:val="none" w:sz="0" w:space="0" w:color="auto"/>
          </w:divBdr>
        </w:div>
      </w:divsChild>
    </w:div>
    <w:div w:id="2136871988">
      <w:bodyDiv w:val="1"/>
      <w:marLeft w:val="0"/>
      <w:marRight w:val="0"/>
      <w:marTop w:val="0"/>
      <w:marBottom w:val="0"/>
      <w:divBdr>
        <w:top w:val="none" w:sz="0" w:space="0" w:color="auto"/>
        <w:left w:val="none" w:sz="0" w:space="0" w:color="auto"/>
        <w:bottom w:val="none" w:sz="0" w:space="0" w:color="auto"/>
        <w:right w:val="none" w:sz="0" w:space="0" w:color="auto"/>
      </w:divBdr>
      <w:divsChild>
        <w:div w:id="50202276">
          <w:marLeft w:val="0"/>
          <w:marRight w:val="0"/>
          <w:marTop w:val="0"/>
          <w:marBottom w:val="0"/>
          <w:divBdr>
            <w:top w:val="none" w:sz="0" w:space="0" w:color="auto"/>
            <w:left w:val="none" w:sz="0" w:space="0" w:color="auto"/>
            <w:bottom w:val="none" w:sz="0" w:space="0" w:color="auto"/>
            <w:right w:val="none" w:sz="0" w:space="0" w:color="auto"/>
          </w:divBdr>
        </w:div>
        <w:div w:id="1040741524">
          <w:marLeft w:val="0"/>
          <w:marRight w:val="0"/>
          <w:marTop w:val="0"/>
          <w:marBottom w:val="0"/>
          <w:divBdr>
            <w:top w:val="none" w:sz="0" w:space="0" w:color="auto"/>
            <w:left w:val="none" w:sz="0" w:space="0" w:color="auto"/>
            <w:bottom w:val="none" w:sz="0" w:space="0" w:color="auto"/>
            <w:right w:val="none" w:sz="0" w:space="0" w:color="auto"/>
          </w:divBdr>
        </w:div>
        <w:div w:id="1399742774">
          <w:marLeft w:val="0"/>
          <w:marRight w:val="0"/>
          <w:marTop w:val="0"/>
          <w:marBottom w:val="0"/>
          <w:divBdr>
            <w:top w:val="none" w:sz="0" w:space="0" w:color="auto"/>
            <w:left w:val="none" w:sz="0" w:space="0" w:color="auto"/>
            <w:bottom w:val="none" w:sz="0" w:space="0" w:color="auto"/>
            <w:right w:val="none" w:sz="0" w:space="0" w:color="auto"/>
          </w:divBdr>
        </w:div>
        <w:div w:id="1538817045">
          <w:marLeft w:val="0"/>
          <w:marRight w:val="0"/>
          <w:marTop w:val="0"/>
          <w:marBottom w:val="0"/>
          <w:divBdr>
            <w:top w:val="none" w:sz="0" w:space="0" w:color="auto"/>
            <w:left w:val="none" w:sz="0" w:space="0" w:color="auto"/>
            <w:bottom w:val="none" w:sz="0" w:space="0" w:color="auto"/>
            <w:right w:val="none" w:sz="0" w:space="0" w:color="auto"/>
          </w:divBdr>
        </w:div>
        <w:div w:id="1611819179">
          <w:marLeft w:val="0"/>
          <w:marRight w:val="0"/>
          <w:marTop w:val="0"/>
          <w:marBottom w:val="0"/>
          <w:divBdr>
            <w:top w:val="none" w:sz="0" w:space="0" w:color="auto"/>
            <w:left w:val="none" w:sz="0" w:space="0" w:color="auto"/>
            <w:bottom w:val="none" w:sz="0" w:space="0" w:color="auto"/>
            <w:right w:val="none" w:sz="0" w:space="0" w:color="auto"/>
          </w:divBdr>
        </w:div>
        <w:div w:id="1718091979">
          <w:marLeft w:val="0"/>
          <w:marRight w:val="0"/>
          <w:marTop w:val="0"/>
          <w:marBottom w:val="0"/>
          <w:divBdr>
            <w:top w:val="none" w:sz="0" w:space="0" w:color="auto"/>
            <w:left w:val="none" w:sz="0" w:space="0" w:color="auto"/>
            <w:bottom w:val="none" w:sz="0" w:space="0" w:color="auto"/>
            <w:right w:val="none" w:sz="0" w:space="0" w:color="auto"/>
          </w:divBdr>
        </w:div>
        <w:div w:id="1773234305">
          <w:marLeft w:val="0"/>
          <w:marRight w:val="0"/>
          <w:marTop w:val="0"/>
          <w:marBottom w:val="0"/>
          <w:divBdr>
            <w:top w:val="none" w:sz="0" w:space="0" w:color="auto"/>
            <w:left w:val="none" w:sz="0" w:space="0" w:color="auto"/>
            <w:bottom w:val="none" w:sz="0" w:space="0" w:color="auto"/>
            <w:right w:val="none" w:sz="0" w:space="0" w:color="auto"/>
          </w:divBdr>
        </w:div>
        <w:div w:id="1797488001">
          <w:marLeft w:val="0"/>
          <w:marRight w:val="0"/>
          <w:marTop w:val="0"/>
          <w:marBottom w:val="0"/>
          <w:divBdr>
            <w:top w:val="none" w:sz="0" w:space="0" w:color="auto"/>
            <w:left w:val="none" w:sz="0" w:space="0" w:color="auto"/>
            <w:bottom w:val="none" w:sz="0" w:space="0" w:color="auto"/>
            <w:right w:val="none" w:sz="0" w:space="0" w:color="auto"/>
          </w:divBdr>
        </w:div>
        <w:div w:id="1869028851">
          <w:marLeft w:val="0"/>
          <w:marRight w:val="0"/>
          <w:marTop w:val="0"/>
          <w:marBottom w:val="0"/>
          <w:divBdr>
            <w:top w:val="none" w:sz="0" w:space="0" w:color="auto"/>
            <w:left w:val="none" w:sz="0" w:space="0" w:color="auto"/>
            <w:bottom w:val="none" w:sz="0" w:space="0" w:color="auto"/>
            <w:right w:val="none" w:sz="0" w:space="0" w:color="auto"/>
          </w:divBdr>
        </w:div>
      </w:divsChild>
    </w:div>
    <w:div w:id="214607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104DBD1-125A-424D-A998-D22F4B266126}">
  <we:reference id="wa200005502" version="1.0.0.11" store="es-ES" storeType="OMEX"/>
  <we:alternateReferences>
    <we:reference id="wa200005502" version="1.0.0.11" store="wa200005502" storeType="OMEX"/>
  </we:alternateReferences>
  <we:properties>
    <we:property name="data" value="{&quot;version&quot;:6,&quot;threads&quot;:[],&quot;_migrations&quot;:{}}"/>
    <we:property name="docId" value="&quot;iAwsmfXnPppHzrNOalCO0&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c1a4b04-e2f9-4683-9cfc-0fe3c672c043">
      <UserInfo>
        <DisplayName/>
        <AccountId xsi:nil="true"/>
        <AccountType/>
      </UserInfo>
    </SharedWithUsers>
    <MediaLengthInSeconds xmlns="c921f91c-8a92-40ef-b074-56aa7e38de9f" xsi:nil="true"/>
    <TaxCatchAll xmlns="9c1a4b04-e2f9-4683-9cfc-0fe3c672c043" xsi:nil="true"/>
    <Tama_x00f1_o xmlns="c921f91c-8a92-40ef-b074-56aa7e38de9f" xsi:nil="true"/>
    <lcf76f155ced4ddcb4097134ff3c332f xmlns="c921f91c-8a92-40ef-b074-56aa7e38de9f">
      <Terms xmlns="http://schemas.microsoft.com/office/infopath/2007/PartnerControls"/>
    </lcf76f155ced4ddcb4097134ff3c332f>
    <Tama_x00f1_o3 xmlns="c921f91c-8a92-40ef-b074-56aa7e38de9f" xsi:nil="true"/>
    <Fecha xmlns="c921f91c-8a92-40ef-b074-56aa7e38de9f">2025-03-24T17:27:00+00:00</Fech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D8730C039B67F46B1A38245973A4049" ma:contentTypeVersion="21" ma:contentTypeDescription="Crear nuevo documento." ma:contentTypeScope="" ma:versionID="f1b023a29798b1b729bc75bd2e85f3e5">
  <xsd:schema xmlns:xsd="http://www.w3.org/2001/XMLSchema" xmlns:xs="http://www.w3.org/2001/XMLSchema" xmlns:p="http://schemas.microsoft.com/office/2006/metadata/properties" xmlns:ns2="c921f91c-8a92-40ef-b074-56aa7e38de9f" xmlns:ns3="9c1a4b04-e2f9-4683-9cfc-0fe3c672c043" targetNamespace="http://schemas.microsoft.com/office/2006/metadata/properties" ma:root="true" ma:fieldsID="17e384e72113a4b74aafe2b2f64e2173" ns2:_="" ns3:_="">
    <xsd:import namespace="c921f91c-8a92-40ef-b074-56aa7e38de9f"/>
    <xsd:import namespace="9c1a4b04-e2f9-4683-9cfc-0fe3c672c0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Tama_x00f1_o" minOccurs="0"/>
                <xsd:element ref="ns2:Tama_x00f1_o3" minOccurs="0"/>
                <xsd:element ref="ns2:Fecha"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21f91c-8a92-40ef-b074-56aa7e38d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Tama_x00f1_o" ma:index="20" nillable="true" ma:displayName="Tamaño" ma:format="Dropdown" ma:internalName="Tama_x00f1_o">
      <xsd:simpleType>
        <xsd:restriction base="dms:Choice">
          <xsd:enumeration value="Opción 1"/>
          <xsd:enumeration value="Opción 2"/>
          <xsd:enumeration value="Opción 3"/>
        </xsd:restriction>
      </xsd:simpleType>
    </xsd:element>
    <xsd:element name="Tama_x00f1_o3" ma:index="21" nillable="true" ma:displayName="Tamaño3" ma:description="Colocar el tamaño del archivo" ma:format="Dropdown" ma:internalName="Tama_x00f1_o3" ma:percentage="FALSE">
      <xsd:simpleType>
        <xsd:restriction base="dms:Number"/>
      </xsd:simpleType>
    </xsd:element>
    <xsd:element name="Fecha" ma:index="22" nillable="true" ma:displayName="Fecha" ma:default="[today]" ma:format="DateOnly" ma:internalName="Fecha">
      <xsd:simpleType>
        <xsd:restriction base="dms:DateTime"/>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64398829-b1b9-47d6-b625-b16a924802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1a4b04-e2f9-4683-9cfc-0fe3c672c043"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592952d5-83ae-463c-a8db-c5fbc2f8bda8}" ma:internalName="TaxCatchAll" ma:showField="CatchAllData" ma:web="9c1a4b04-e2f9-4683-9cfc-0fe3c672c0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99F76-96EE-4E50-B78A-0C743702ECD7}">
  <ds:schemaRefs>
    <ds:schemaRef ds:uri="http://schemas.microsoft.com/office/2006/metadata/properties"/>
    <ds:schemaRef ds:uri="http://schemas.microsoft.com/office/infopath/2007/PartnerControls"/>
    <ds:schemaRef ds:uri="9c1a4b04-e2f9-4683-9cfc-0fe3c672c043"/>
    <ds:schemaRef ds:uri="c921f91c-8a92-40ef-b074-56aa7e38de9f"/>
  </ds:schemaRefs>
</ds:datastoreItem>
</file>

<file path=customXml/itemProps2.xml><?xml version="1.0" encoding="utf-8"?>
<ds:datastoreItem xmlns:ds="http://schemas.openxmlformats.org/officeDocument/2006/customXml" ds:itemID="{9A763455-7CCD-4062-80D6-8834F3238EDC}">
  <ds:schemaRefs>
    <ds:schemaRef ds:uri="http://schemas.microsoft.com/sharepoint/v3/contenttype/forms"/>
  </ds:schemaRefs>
</ds:datastoreItem>
</file>

<file path=customXml/itemProps3.xml><?xml version="1.0" encoding="utf-8"?>
<ds:datastoreItem xmlns:ds="http://schemas.openxmlformats.org/officeDocument/2006/customXml" ds:itemID="{C34A9006-C353-4117-A673-33954DF49F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21f91c-8a92-40ef-b074-56aa7e38de9f"/>
    <ds:schemaRef ds:uri="9c1a4b04-e2f9-4683-9cfc-0fe3c672c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3E0010-444B-4FAF-9019-FE408B439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53</Pages>
  <Words>11739</Words>
  <Characters>64570</Characters>
  <Application>Microsoft Office Word</Application>
  <DocSecurity>0</DocSecurity>
  <Lines>538</Lines>
  <Paragraphs>152</Paragraphs>
  <ScaleCrop>false</ScaleCrop>
  <HeadingPairs>
    <vt:vector size="2" baseType="variant">
      <vt:variant>
        <vt:lpstr>Título</vt:lpstr>
      </vt:variant>
      <vt:variant>
        <vt:i4>1</vt:i4>
      </vt:variant>
    </vt:vector>
  </HeadingPairs>
  <TitlesOfParts>
    <vt:vector size="1" baseType="lpstr">
      <vt:lpstr/>
    </vt:vector>
  </TitlesOfParts>
  <Company>Archivo Nacional de Costa Rica</Company>
  <LinksUpToDate>false</LinksUpToDate>
  <CharactersWithSpaces>76157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Depto. Servicios Archivísticos Externos</dc:creator>
  <cp:keywords/>
  <dc:description/>
  <cp:lastModifiedBy>Maria Virginia Mendez</cp:lastModifiedBy>
  <cp:revision>2</cp:revision>
  <cp:lastPrinted>2019-12-18T20:38:00Z</cp:lastPrinted>
  <dcterms:created xsi:type="dcterms:W3CDTF">2025-12-11T17:10:00Z</dcterms:created>
  <dcterms:modified xsi:type="dcterms:W3CDTF">2025-12-11T17:10:00Z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0x0101009D8730C039B67F46B1A38245973A4049</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