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E967" w14:textId="77777777" w:rsidR="00806AE0" w:rsidRPr="00806AE0" w:rsidRDefault="00806AE0" w:rsidP="00806AE0">
      <w:pPr>
        <w:pStyle w:val="Ttulo"/>
        <w:tabs>
          <w:tab w:val="left" w:leader="hyphen" w:pos="9356"/>
        </w:tabs>
        <w:spacing w:after="120" w:line="460" w:lineRule="exact"/>
        <w:jc w:val="both"/>
        <w:rPr>
          <w:rFonts w:ascii="Arial" w:eastAsia="Arial" w:hAnsi="Arial" w:cs="Arial"/>
          <w:i/>
          <w:sz w:val="24"/>
          <w:szCs w:val="24"/>
          <w:lang w:val="es-CR" w:eastAsia="es-CR"/>
        </w:rPr>
      </w:pPr>
      <w:bookmarkStart w:id="0" w:name="_Hlk143578250"/>
      <w:bookmarkEnd w:id="0"/>
    </w:p>
    <w:p w14:paraId="2E18DFFC" w14:textId="26653943" w:rsidR="00806AE0" w:rsidRPr="007172BD" w:rsidRDefault="00806AE0" w:rsidP="00806AE0">
      <w:pPr>
        <w:pStyle w:val="Ttulo"/>
        <w:tabs>
          <w:tab w:val="left" w:leader="hyphen" w:pos="9356"/>
        </w:tabs>
        <w:spacing w:after="120" w:line="460" w:lineRule="exact"/>
        <w:jc w:val="both"/>
        <w:rPr>
          <w:rFonts w:ascii="Arial" w:eastAsia="Arial" w:hAnsi="Arial" w:cs="Arial"/>
          <w:b/>
          <w:bCs/>
          <w:i/>
          <w:sz w:val="24"/>
          <w:szCs w:val="24"/>
          <w:lang w:val="es-CR" w:eastAsia="es-CR"/>
        </w:rPr>
      </w:pPr>
      <w:r w:rsidRPr="007172BD">
        <w:rPr>
          <w:rFonts w:ascii="Arial" w:eastAsia="Arial" w:hAnsi="Arial" w:cs="Arial"/>
          <w:b/>
          <w:bCs/>
          <w:sz w:val="24"/>
          <w:szCs w:val="24"/>
          <w:lang w:val="es-CR" w:eastAsia="es-CR"/>
        </w:rPr>
        <w:t>ACTA n°</w:t>
      </w:r>
      <w:r w:rsidR="00AA2742">
        <w:rPr>
          <w:rFonts w:ascii="Arial" w:eastAsia="Arial" w:hAnsi="Arial" w:cs="Arial"/>
          <w:b/>
          <w:bCs/>
          <w:sz w:val="24"/>
          <w:szCs w:val="24"/>
          <w:lang w:val="es-CR" w:eastAsia="es-CR"/>
        </w:rPr>
        <w:t>0</w:t>
      </w:r>
      <w:r w:rsidR="00741DBE">
        <w:rPr>
          <w:rFonts w:ascii="Arial" w:eastAsia="Arial" w:hAnsi="Arial" w:cs="Arial"/>
          <w:b/>
          <w:bCs/>
          <w:sz w:val="24"/>
          <w:szCs w:val="24"/>
          <w:lang w:val="es-CR" w:eastAsia="es-CR"/>
        </w:rPr>
        <w:t>2</w:t>
      </w:r>
      <w:r w:rsidR="00AA2742">
        <w:rPr>
          <w:rFonts w:ascii="Arial" w:eastAsia="Arial" w:hAnsi="Arial" w:cs="Arial"/>
          <w:b/>
          <w:bCs/>
          <w:sz w:val="24"/>
          <w:szCs w:val="24"/>
          <w:lang w:val="es-CR" w:eastAsia="es-CR"/>
        </w:rPr>
        <w:t>-2026</w:t>
      </w:r>
      <w:r w:rsidRPr="007172BD">
        <w:rPr>
          <w:rFonts w:ascii="Arial" w:eastAsia="Arial" w:hAnsi="Arial" w:cs="Arial"/>
          <w:sz w:val="24"/>
          <w:szCs w:val="24"/>
          <w:lang w:val="es-CR" w:eastAsia="es-CR"/>
        </w:rPr>
        <w:t xml:space="preserve"> correspondiente a la sesión ordinaria celebrada por la Comisión Nacional de Selección y Eliminación de Documentos de la Dirección General del Archivo Nacional, a las ocho horas con treinta minutos del </w:t>
      </w:r>
      <w:r w:rsidR="00741DBE">
        <w:rPr>
          <w:rFonts w:ascii="Arial" w:eastAsia="Arial" w:hAnsi="Arial" w:cs="Arial"/>
          <w:sz w:val="24"/>
          <w:szCs w:val="24"/>
          <w:lang w:val="es-CR" w:eastAsia="es-CR"/>
        </w:rPr>
        <w:t>05</w:t>
      </w:r>
      <w:r w:rsidRPr="007172BD">
        <w:rPr>
          <w:rFonts w:ascii="Arial" w:eastAsia="Arial" w:hAnsi="Arial" w:cs="Arial"/>
          <w:sz w:val="24"/>
          <w:szCs w:val="24"/>
          <w:lang w:val="es-CR" w:eastAsia="es-CR"/>
        </w:rPr>
        <w:t xml:space="preserve"> de</w:t>
      </w:r>
      <w:r w:rsidR="00741DBE">
        <w:rPr>
          <w:rFonts w:ascii="Arial" w:eastAsia="Arial" w:hAnsi="Arial" w:cs="Arial"/>
          <w:sz w:val="24"/>
          <w:szCs w:val="24"/>
          <w:lang w:val="es-CR" w:eastAsia="es-CR"/>
        </w:rPr>
        <w:t xml:space="preserve"> febrero</w:t>
      </w:r>
      <w:r w:rsidRPr="007172BD">
        <w:rPr>
          <w:rFonts w:ascii="Arial" w:eastAsia="Arial" w:hAnsi="Arial" w:cs="Arial"/>
          <w:sz w:val="24"/>
          <w:szCs w:val="24"/>
          <w:lang w:val="es-CR" w:eastAsia="es-CR"/>
        </w:rPr>
        <w:t xml:space="preserve"> del dos mil </w:t>
      </w:r>
      <w:r w:rsidR="006123C1" w:rsidRPr="007172BD">
        <w:rPr>
          <w:rFonts w:ascii="Arial" w:eastAsia="Arial" w:hAnsi="Arial" w:cs="Arial"/>
          <w:sz w:val="24"/>
          <w:szCs w:val="24"/>
          <w:lang w:val="es-CR" w:eastAsia="es-CR"/>
        </w:rPr>
        <w:t>veintiséis</w:t>
      </w:r>
      <w:r w:rsidRPr="007172BD">
        <w:rPr>
          <w:rFonts w:ascii="Arial" w:eastAsia="Arial" w:hAnsi="Arial" w:cs="Arial"/>
          <w:sz w:val="24"/>
          <w:szCs w:val="24"/>
          <w:lang w:val="es-CR" w:eastAsia="es-CR"/>
        </w:rPr>
        <w:t xml:space="preserve">, presidida por: Susana Sanz Rodríguez Palmero presidenta (presente de manera virtual desde su residencia en </w:t>
      </w:r>
      <w:r w:rsidR="0027093A" w:rsidRPr="007172BD">
        <w:rPr>
          <w:rFonts w:ascii="Arial" w:eastAsia="Arial" w:hAnsi="Arial" w:cs="Arial"/>
          <w:sz w:val="24"/>
          <w:szCs w:val="24"/>
          <w:lang w:val="es-CR" w:eastAsia="es-CR"/>
        </w:rPr>
        <w:t xml:space="preserve"> Madrid, Esp</w:t>
      </w:r>
      <w:r w:rsidRPr="007172BD">
        <w:rPr>
          <w:rFonts w:ascii="Arial" w:eastAsia="Arial" w:hAnsi="Arial" w:cs="Arial"/>
          <w:sz w:val="24"/>
          <w:szCs w:val="24"/>
          <w:lang w:val="es-CR" w:eastAsia="es-CR"/>
        </w:rPr>
        <w:t>a</w:t>
      </w:r>
      <w:bookmarkStart w:id="1" w:name="_Hlk159868493"/>
      <w:r w:rsidR="0027093A" w:rsidRPr="007172BD">
        <w:rPr>
          <w:rFonts w:ascii="Arial" w:eastAsia="Arial" w:hAnsi="Arial" w:cs="Arial"/>
          <w:sz w:val="24"/>
          <w:szCs w:val="24"/>
          <w:lang w:val="es-CR" w:eastAsia="es-CR"/>
        </w:rPr>
        <w:t>ña</w:t>
      </w:r>
      <w:r w:rsidR="007273BC" w:rsidRPr="007172BD">
        <w:rPr>
          <w:rFonts w:ascii="Arial" w:eastAsia="Arial" w:hAnsi="Arial" w:cs="Arial"/>
          <w:sz w:val="24"/>
          <w:szCs w:val="24"/>
          <w:lang w:val="es-CR" w:eastAsia="es-CR"/>
        </w:rPr>
        <w:t xml:space="preserve">), </w:t>
      </w:r>
      <w:r w:rsidRPr="007172BD">
        <w:rPr>
          <w:rFonts w:ascii="Arial" w:eastAsia="Arial" w:hAnsi="Arial" w:cs="Arial"/>
          <w:sz w:val="24"/>
          <w:szCs w:val="24"/>
          <w:lang w:val="es-CR" w:eastAsia="es-CR"/>
        </w:rPr>
        <w:t xml:space="preserve"> María Virginia Méndez Argüello, técnica nombrada por la Dirección General y secretaria de esta Comisión Nacional,</w:t>
      </w:r>
      <w:bookmarkStart w:id="2" w:name="_Hlk183436034"/>
      <w:r w:rsidRPr="007172BD">
        <w:rPr>
          <w:rFonts w:ascii="Arial" w:eastAsia="Arial" w:hAnsi="Arial" w:cs="Arial"/>
          <w:sz w:val="24"/>
          <w:szCs w:val="24"/>
          <w:lang w:val="es-CR" w:eastAsia="es-CR"/>
        </w:rPr>
        <w:t xml:space="preserve"> (presente de manera virtual desde su lugar de </w:t>
      </w:r>
      <w:bookmarkEnd w:id="1"/>
      <w:bookmarkEnd w:id="2"/>
      <w:r w:rsidR="00741DBE">
        <w:rPr>
          <w:rFonts w:ascii="Arial" w:eastAsia="Arial" w:hAnsi="Arial" w:cs="Arial"/>
          <w:sz w:val="24"/>
          <w:szCs w:val="24"/>
          <w:lang w:val="es-CR" w:eastAsia="es-CR"/>
        </w:rPr>
        <w:t xml:space="preserve">trabajo en </w:t>
      </w:r>
      <w:r w:rsidR="00D31FFA">
        <w:rPr>
          <w:rFonts w:ascii="Arial" w:eastAsia="Arial" w:hAnsi="Arial" w:cs="Arial"/>
          <w:sz w:val="24"/>
          <w:szCs w:val="24"/>
          <w:lang w:val="es-CR" w:eastAsia="es-CR"/>
        </w:rPr>
        <w:t>las instalaciones del Archivo Nacional, Curridabat, San José</w:t>
      </w:r>
      <w:r w:rsidR="00741DBE">
        <w:rPr>
          <w:rFonts w:ascii="Arial" w:eastAsia="Arial" w:hAnsi="Arial" w:cs="Arial"/>
          <w:sz w:val="24"/>
          <w:szCs w:val="24"/>
          <w:lang w:val="es-CR" w:eastAsia="es-CR"/>
        </w:rPr>
        <w:t xml:space="preserve"> </w:t>
      </w:r>
      <w:r w:rsidRPr="007172BD">
        <w:rPr>
          <w:rFonts w:ascii="Arial" w:eastAsia="Arial" w:hAnsi="Arial" w:cs="Arial"/>
          <w:sz w:val="24"/>
          <w:szCs w:val="24"/>
          <w:lang w:val="es-CR" w:eastAsia="es-CR"/>
        </w:rPr>
        <w:t>),</w:t>
      </w:r>
      <w:r w:rsidR="00652A92" w:rsidRPr="007172BD">
        <w:rPr>
          <w:rFonts w:ascii="Arial" w:eastAsia="Arial" w:hAnsi="Arial" w:cs="Arial"/>
          <w:sz w:val="24"/>
          <w:szCs w:val="24"/>
          <w:lang w:val="es-CR" w:eastAsia="es-CR"/>
        </w:rPr>
        <w:t xml:space="preserve"> Javier Gómez Jiménez (presente de manera virtual desde su lugar de residencia en Santa Ana, San José ), Denise Calvo López ( presente de manera virtual desde su residencia</w:t>
      </w:r>
      <w:r w:rsidR="002164F7" w:rsidRPr="007172BD">
        <w:rPr>
          <w:rFonts w:ascii="Arial" w:eastAsia="Arial" w:hAnsi="Arial" w:cs="Arial"/>
          <w:sz w:val="24"/>
          <w:szCs w:val="24"/>
          <w:lang w:val="es-CR" w:eastAsia="es-CR"/>
        </w:rPr>
        <w:t xml:space="preserve"> en Goicoechea, San José</w:t>
      </w:r>
      <w:r w:rsidR="00EA3965">
        <w:rPr>
          <w:rFonts w:ascii="Arial" w:eastAsia="Arial" w:hAnsi="Arial" w:cs="Arial"/>
          <w:sz w:val="24"/>
          <w:szCs w:val="24"/>
          <w:lang w:val="es-CR" w:eastAsia="es-CR"/>
        </w:rPr>
        <w:t>,</w:t>
      </w:r>
      <w:r w:rsidR="003F424F">
        <w:rPr>
          <w:rFonts w:ascii="Arial" w:eastAsia="Arial" w:hAnsi="Arial" w:cs="Arial"/>
          <w:sz w:val="24"/>
          <w:szCs w:val="24"/>
          <w:lang w:val="es-CR" w:eastAsia="es-CR"/>
        </w:rPr>
        <w:t xml:space="preserve"> Vanessa Alvarado Valverde,</w:t>
      </w:r>
      <w:r w:rsidR="00AC7D8D">
        <w:rPr>
          <w:rFonts w:ascii="Arial" w:eastAsia="Arial" w:hAnsi="Arial" w:cs="Arial"/>
          <w:sz w:val="24"/>
          <w:szCs w:val="24"/>
          <w:lang w:val="es-CR" w:eastAsia="es-CR"/>
        </w:rPr>
        <w:t xml:space="preserve"> secretaria del CISED del Ministerio de Hacienda ( presente de manera virtual desde su residencia en </w:t>
      </w:r>
      <w:r w:rsidR="00B61319">
        <w:rPr>
          <w:rFonts w:ascii="Arial" w:eastAsia="Arial" w:hAnsi="Arial" w:cs="Arial"/>
          <w:sz w:val="24"/>
          <w:szCs w:val="24"/>
          <w:lang w:val="es-CR" w:eastAsia="es-CR"/>
        </w:rPr>
        <w:t xml:space="preserve"> Mata de Plátano, El Carmen, Goicoechea ), Camila Carreras Herrero</w:t>
      </w:r>
      <w:r w:rsidR="00B07018">
        <w:rPr>
          <w:rFonts w:ascii="Arial" w:eastAsia="Arial" w:hAnsi="Arial" w:cs="Arial"/>
          <w:sz w:val="24"/>
          <w:szCs w:val="24"/>
          <w:lang w:val="es-CR" w:eastAsia="es-CR"/>
        </w:rPr>
        <w:t xml:space="preserve"> ( presente de manera virtual desde su lugar de trabajo en las instalaciones del Archivo Nacional en el distrito de Zapote, San José )</w:t>
      </w:r>
      <w:r w:rsidR="008411FE">
        <w:rPr>
          <w:rFonts w:ascii="Arial" w:eastAsia="Arial" w:hAnsi="Arial" w:cs="Arial"/>
          <w:sz w:val="24"/>
          <w:szCs w:val="24"/>
          <w:lang w:val="es-CR" w:eastAsia="es-CR"/>
        </w:rPr>
        <w:t xml:space="preserve">, Estrellita Cabrera Ramírez, </w:t>
      </w:r>
      <w:r w:rsidR="008411FE" w:rsidRPr="007172BD">
        <w:rPr>
          <w:rFonts w:ascii="Arial" w:eastAsia="Arial" w:hAnsi="Arial" w:cs="Arial"/>
          <w:sz w:val="24"/>
          <w:szCs w:val="24"/>
          <w:lang w:val="es-CR" w:eastAsia="es-CR"/>
        </w:rPr>
        <w:t>(presente de manera virtual desde su lugar de residencia en Santa Ana, San José )</w:t>
      </w:r>
      <w:r w:rsidR="008411FE">
        <w:rPr>
          <w:rFonts w:ascii="Arial" w:eastAsia="Arial" w:hAnsi="Arial" w:cs="Arial"/>
          <w:sz w:val="24"/>
          <w:szCs w:val="24"/>
          <w:lang w:val="es-CR" w:eastAsia="es-CR"/>
        </w:rPr>
        <w:t>, Lilliana González Jiménez</w:t>
      </w:r>
      <w:r w:rsidR="00464CC2">
        <w:rPr>
          <w:rFonts w:ascii="Arial" w:eastAsia="Arial" w:hAnsi="Arial" w:cs="Arial"/>
          <w:sz w:val="24"/>
          <w:szCs w:val="24"/>
          <w:lang w:val="es-CR" w:eastAsia="es-CR"/>
        </w:rPr>
        <w:t xml:space="preserve"> ( presente de manera virtual desde su lugar de residencia</w:t>
      </w:r>
      <w:r w:rsidR="00804E1B">
        <w:rPr>
          <w:rFonts w:ascii="Arial" w:eastAsia="Arial" w:hAnsi="Arial" w:cs="Arial"/>
          <w:sz w:val="24"/>
          <w:szCs w:val="24"/>
          <w:lang w:val="es-CR" w:eastAsia="es-CR"/>
        </w:rPr>
        <w:t xml:space="preserve"> en la </w:t>
      </w:r>
      <w:r w:rsidR="00804E1B" w:rsidRPr="00AC5926">
        <w:rPr>
          <w:rFonts w:ascii="Arial" w:eastAsia="Arial" w:hAnsi="Arial" w:cs="Arial"/>
          <w:sz w:val="24"/>
          <w:szCs w:val="24"/>
          <w:lang w:val="es-CR" w:eastAsia="es-CR"/>
        </w:rPr>
        <w:t>Florida de Tibás</w:t>
      </w:r>
      <w:r w:rsidR="00EA3965" w:rsidRPr="00AC5926">
        <w:rPr>
          <w:rFonts w:ascii="Arial" w:eastAsia="Arial" w:hAnsi="Arial" w:cs="Arial"/>
          <w:sz w:val="24"/>
          <w:szCs w:val="24"/>
          <w:lang w:val="es-CR" w:eastAsia="es-CR"/>
        </w:rPr>
        <w:t>, San José</w:t>
      </w:r>
      <w:r w:rsidR="00F7050E">
        <w:rPr>
          <w:rFonts w:ascii="Arial" w:eastAsia="Arial" w:hAnsi="Arial" w:cs="Arial"/>
          <w:sz w:val="24"/>
          <w:szCs w:val="24"/>
          <w:lang w:val="es-CR" w:eastAsia="es-CR"/>
        </w:rPr>
        <w:t>)</w:t>
      </w:r>
      <w:r w:rsidR="00EA3965">
        <w:rPr>
          <w:rFonts w:ascii="Arial" w:eastAsia="Arial" w:hAnsi="Arial" w:cs="Arial"/>
          <w:sz w:val="24"/>
          <w:szCs w:val="24"/>
          <w:lang w:val="es-CR" w:eastAsia="es-CR"/>
        </w:rPr>
        <w:t xml:space="preserve">, </w:t>
      </w:r>
      <w:r w:rsidR="008411FE">
        <w:rPr>
          <w:rFonts w:ascii="Arial" w:eastAsia="Arial" w:hAnsi="Arial" w:cs="Arial"/>
          <w:sz w:val="24"/>
          <w:szCs w:val="24"/>
          <w:lang w:val="es-CR" w:eastAsia="es-CR"/>
        </w:rPr>
        <w:t xml:space="preserve"> </w:t>
      </w:r>
      <w:r w:rsidR="00F7050E">
        <w:rPr>
          <w:rFonts w:ascii="Arial" w:eastAsia="Arial" w:hAnsi="Arial" w:cs="Arial"/>
          <w:sz w:val="24"/>
          <w:szCs w:val="24"/>
          <w:lang w:val="es-CR" w:eastAsia="es-CR"/>
        </w:rPr>
        <w:t xml:space="preserve">Ana Yancy Castillo Chacón, </w:t>
      </w:r>
      <w:r w:rsidR="001E5652" w:rsidRPr="007172BD">
        <w:rPr>
          <w:rFonts w:ascii="Arial" w:eastAsia="Arial" w:hAnsi="Arial" w:cs="Arial"/>
          <w:sz w:val="24"/>
          <w:szCs w:val="24"/>
          <w:lang w:val="es-CR" w:eastAsia="es-CR"/>
        </w:rPr>
        <w:t xml:space="preserve"> </w:t>
      </w:r>
      <w:r w:rsidR="00F7050E">
        <w:rPr>
          <w:rFonts w:ascii="Arial" w:eastAsia="Arial" w:hAnsi="Arial" w:cs="Arial"/>
          <w:sz w:val="24"/>
          <w:szCs w:val="24"/>
          <w:lang w:val="es-CR" w:eastAsia="es-CR"/>
        </w:rPr>
        <w:t xml:space="preserve">presente de manera virtual desde su lugar de trabajo en </w:t>
      </w:r>
      <w:r w:rsidR="00781756">
        <w:rPr>
          <w:rFonts w:ascii="Arial" w:eastAsia="Arial" w:hAnsi="Arial" w:cs="Arial"/>
          <w:sz w:val="24"/>
          <w:szCs w:val="24"/>
          <w:lang w:val="es-CR" w:eastAsia="es-CR"/>
        </w:rPr>
        <w:t xml:space="preserve"> las instalaciones el MOPT, Catedral, San José</w:t>
      </w:r>
      <w:r w:rsidR="00F7050E">
        <w:rPr>
          <w:rFonts w:ascii="Arial" w:eastAsia="Arial" w:hAnsi="Arial" w:cs="Arial"/>
          <w:sz w:val="24"/>
          <w:szCs w:val="24"/>
          <w:lang w:val="es-CR" w:eastAsia="es-CR"/>
        </w:rPr>
        <w:t xml:space="preserve"> )</w:t>
      </w:r>
      <w:r w:rsidR="00053F0D">
        <w:rPr>
          <w:rFonts w:ascii="Arial" w:eastAsia="Arial" w:hAnsi="Arial" w:cs="Arial"/>
          <w:sz w:val="24"/>
          <w:szCs w:val="24"/>
          <w:lang w:val="es-CR" w:eastAsia="es-CR"/>
        </w:rPr>
        <w:t xml:space="preserve">, </w:t>
      </w:r>
      <w:r w:rsidR="009657D9">
        <w:rPr>
          <w:rFonts w:ascii="Arial" w:eastAsia="Arial" w:hAnsi="Arial" w:cs="Arial"/>
          <w:sz w:val="24"/>
          <w:szCs w:val="24"/>
          <w:lang w:val="es-CR" w:eastAsia="es-CR"/>
        </w:rPr>
        <w:t xml:space="preserve">Kimberly Salas Rojas, </w:t>
      </w:r>
      <w:r w:rsidR="009657D9" w:rsidRPr="00AC5926">
        <w:rPr>
          <w:rFonts w:ascii="Arial" w:eastAsia="Arial" w:hAnsi="Arial" w:cs="Arial"/>
          <w:sz w:val="24"/>
          <w:szCs w:val="24"/>
          <w:lang w:val="es-CR" w:eastAsia="es-CR"/>
        </w:rPr>
        <w:t xml:space="preserve">( presente de manera virtual desde su </w:t>
      </w:r>
      <w:r w:rsidR="00AC5926" w:rsidRPr="00AC5926">
        <w:rPr>
          <w:rFonts w:ascii="Arial" w:eastAsia="Arial" w:hAnsi="Arial" w:cs="Arial"/>
          <w:sz w:val="24"/>
          <w:szCs w:val="24"/>
          <w:lang w:val="es-CR" w:eastAsia="es-CR"/>
        </w:rPr>
        <w:t>residencia en Santa Ana</w:t>
      </w:r>
      <w:r w:rsidR="009657D9" w:rsidRPr="00AC5926">
        <w:rPr>
          <w:rFonts w:ascii="Arial" w:eastAsia="Arial" w:hAnsi="Arial" w:cs="Arial"/>
          <w:sz w:val="24"/>
          <w:szCs w:val="24"/>
          <w:lang w:val="es-CR" w:eastAsia="es-CR"/>
        </w:rPr>
        <w:t xml:space="preserve">  ),</w:t>
      </w:r>
      <w:r w:rsidR="009657D9">
        <w:rPr>
          <w:rFonts w:ascii="Arial" w:eastAsia="Arial" w:hAnsi="Arial" w:cs="Arial"/>
          <w:sz w:val="24"/>
          <w:szCs w:val="24"/>
          <w:lang w:val="es-CR" w:eastAsia="es-CR"/>
        </w:rPr>
        <w:t xml:space="preserve"> </w:t>
      </w:r>
      <w:r w:rsidR="006318A6">
        <w:rPr>
          <w:rFonts w:ascii="Arial" w:eastAsia="Arial" w:hAnsi="Arial" w:cs="Arial"/>
          <w:sz w:val="24"/>
          <w:szCs w:val="24"/>
          <w:lang w:val="es-CR" w:eastAsia="es-CR"/>
        </w:rPr>
        <w:t xml:space="preserve">Yuliani </w:t>
      </w:r>
      <w:r w:rsidR="002C11C5">
        <w:rPr>
          <w:rFonts w:ascii="Arial" w:eastAsia="Arial" w:hAnsi="Arial" w:cs="Arial"/>
          <w:sz w:val="24"/>
          <w:szCs w:val="24"/>
          <w:lang w:val="es-CR" w:eastAsia="es-CR"/>
        </w:rPr>
        <w:t>Zúñiga</w:t>
      </w:r>
      <w:r w:rsidR="006318A6">
        <w:rPr>
          <w:rFonts w:ascii="Arial" w:eastAsia="Arial" w:hAnsi="Arial" w:cs="Arial"/>
          <w:sz w:val="24"/>
          <w:szCs w:val="24"/>
          <w:lang w:val="es-CR" w:eastAsia="es-CR"/>
        </w:rPr>
        <w:t xml:space="preserve"> Peña,  </w:t>
      </w:r>
      <w:r w:rsidR="006318A6" w:rsidRPr="00AC5926">
        <w:rPr>
          <w:rFonts w:ascii="Arial" w:eastAsia="Arial" w:hAnsi="Arial" w:cs="Arial"/>
          <w:sz w:val="24"/>
          <w:szCs w:val="24"/>
          <w:lang w:val="es-CR" w:eastAsia="es-CR"/>
        </w:rPr>
        <w:t xml:space="preserve">( presente de manera virtual desde </w:t>
      </w:r>
      <w:r w:rsidR="004A3C7B">
        <w:rPr>
          <w:rFonts w:ascii="Arial" w:eastAsia="Arial" w:hAnsi="Arial" w:cs="Arial"/>
          <w:sz w:val="24"/>
          <w:szCs w:val="24"/>
          <w:lang w:val="es-CR" w:eastAsia="es-CR"/>
        </w:rPr>
        <w:t>su lugar de trabajo en las instalaciones del Instituto Nacional de Aprendizaje</w:t>
      </w:r>
      <w:r w:rsidR="006318A6" w:rsidRPr="00AC5926">
        <w:rPr>
          <w:rFonts w:ascii="Arial" w:eastAsia="Arial" w:hAnsi="Arial" w:cs="Arial"/>
          <w:sz w:val="24"/>
          <w:szCs w:val="24"/>
          <w:lang w:val="es-CR" w:eastAsia="es-CR"/>
        </w:rPr>
        <w:t>)</w:t>
      </w:r>
      <w:r w:rsidR="00333216">
        <w:rPr>
          <w:rFonts w:ascii="Arial" w:eastAsia="Arial" w:hAnsi="Arial" w:cs="Arial"/>
          <w:sz w:val="24"/>
          <w:szCs w:val="24"/>
          <w:lang w:val="es-CR" w:eastAsia="es-CR"/>
        </w:rPr>
        <w:t xml:space="preserve">, </w:t>
      </w:r>
      <w:r w:rsidR="00F74D1B">
        <w:rPr>
          <w:rFonts w:ascii="Arial" w:eastAsia="Arial" w:hAnsi="Arial" w:cs="Arial"/>
          <w:sz w:val="24"/>
          <w:szCs w:val="24"/>
          <w:lang w:val="es-CR" w:eastAsia="es-CR"/>
        </w:rPr>
        <w:t>Adrián Arguedas</w:t>
      </w:r>
      <w:r w:rsidR="003D1DBA">
        <w:rPr>
          <w:rFonts w:ascii="Arial" w:eastAsia="Arial" w:hAnsi="Arial" w:cs="Arial"/>
          <w:sz w:val="24"/>
          <w:szCs w:val="24"/>
          <w:lang w:val="es-CR" w:eastAsia="es-CR"/>
        </w:rPr>
        <w:t xml:space="preserve"> Vindas ( presente de manera virtual desde su lugar de trabajo en las instalaciones de</w:t>
      </w:r>
      <w:r w:rsidR="00DB4156">
        <w:rPr>
          <w:rFonts w:ascii="Arial" w:eastAsia="Arial" w:hAnsi="Arial" w:cs="Arial"/>
          <w:sz w:val="24"/>
          <w:szCs w:val="24"/>
          <w:lang w:val="es-CR" w:eastAsia="es-CR"/>
        </w:rPr>
        <w:t xml:space="preserve"> la Municipalidad de Heredia ), </w:t>
      </w:r>
      <w:r w:rsidR="009A29B7">
        <w:rPr>
          <w:rFonts w:ascii="Arial" w:eastAsia="Arial" w:hAnsi="Arial" w:cs="Arial"/>
          <w:sz w:val="24"/>
          <w:szCs w:val="24"/>
          <w:lang w:val="es-CR" w:eastAsia="es-CR"/>
        </w:rPr>
        <w:t xml:space="preserve"> </w:t>
      </w:r>
      <w:r w:rsidR="009A29B7" w:rsidRPr="009A29B7">
        <w:rPr>
          <w:rFonts w:ascii="Arial" w:eastAsia="Arial" w:hAnsi="Arial" w:cs="Arial"/>
          <w:sz w:val="24"/>
          <w:szCs w:val="24"/>
          <w:lang w:val="es-CR" w:eastAsia="es-CR"/>
        </w:rPr>
        <w:t>Melanie Fabiola Zamora Arce</w:t>
      </w:r>
      <w:r w:rsidR="009A29B7">
        <w:rPr>
          <w:rFonts w:ascii="Arial" w:eastAsia="Arial" w:hAnsi="Arial" w:cs="Arial"/>
          <w:sz w:val="24"/>
          <w:szCs w:val="24"/>
          <w:lang w:val="es-CR" w:eastAsia="es-CR"/>
        </w:rPr>
        <w:t xml:space="preserve"> ( presente de manera virtual desde su lugar de trabajo en las instalaciones de la Municipalidad de Heredia ).</w:t>
      </w:r>
      <w:r w:rsidR="003D1DBA">
        <w:rPr>
          <w:rFonts w:ascii="Arial" w:eastAsia="Arial" w:hAnsi="Arial" w:cs="Arial"/>
          <w:sz w:val="24"/>
          <w:szCs w:val="24"/>
          <w:lang w:val="es-CR" w:eastAsia="es-CR"/>
        </w:rPr>
        <w:t xml:space="preserve"> </w:t>
      </w:r>
      <w:r w:rsidR="0027093A" w:rsidRPr="007172BD">
        <w:rPr>
          <w:rFonts w:ascii="Arial" w:eastAsia="Arial" w:hAnsi="Arial" w:cs="Arial"/>
          <w:sz w:val="24"/>
          <w:szCs w:val="24"/>
          <w:lang w:val="es-CR" w:eastAsia="es-CR"/>
        </w:rPr>
        <w:t>Ausente</w:t>
      </w:r>
      <w:r w:rsidR="009A29B7">
        <w:rPr>
          <w:rFonts w:ascii="Arial" w:eastAsia="Arial" w:hAnsi="Arial" w:cs="Arial"/>
          <w:sz w:val="24"/>
          <w:szCs w:val="24"/>
          <w:lang w:val="es-CR" w:eastAsia="es-CR"/>
        </w:rPr>
        <w:t>s</w:t>
      </w:r>
      <w:r w:rsidR="0027093A" w:rsidRPr="007172BD">
        <w:rPr>
          <w:rFonts w:ascii="Arial" w:eastAsia="Arial" w:hAnsi="Arial" w:cs="Arial"/>
          <w:sz w:val="24"/>
          <w:szCs w:val="24"/>
          <w:lang w:val="es-CR" w:eastAsia="es-CR"/>
        </w:rPr>
        <w:t xml:space="preserve"> con justificación:</w:t>
      </w:r>
      <w:r w:rsidR="00741DBE">
        <w:rPr>
          <w:rFonts w:ascii="Arial" w:eastAsia="Arial" w:hAnsi="Arial" w:cs="Arial"/>
          <w:sz w:val="24"/>
          <w:szCs w:val="24"/>
          <w:lang w:val="es-CR" w:eastAsia="es-CR"/>
        </w:rPr>
        <w:t xml:space="preserve"> </w:t>
      </w:r>
      <w:r w:rsidR="00741DBE" w:rsidRPr="007172BD">
        <w:rPr>
          <w:rFonts w:ascii="Arial" w:eastAsia="Arial" w:hAnsi="Arial" w:cs="Arial"/>
          <w:sz w:val="24"/>
          <w:szCs w:val="24"/>
          <w:lang w:val="es-CR" w:eastAsia="es-CR"/>
        </w:rPr>
        <w:t>Marco Garita Mondragón, historiador nombrado por la Junta Administrativa del Archivo Nacional</w:t>
      </w:r>
      <w:r w:rsidR="009A29B7">
        <w:rPr>
          <w:rFonts w:ascii="Arial" w:eastAsia="Arial" w:hAnsi="Arial" w:cs="Arial"/>
          <w:sz w:val="24"/>
          <w:szCs w:val="24"/>
          <w:lang w:val="es-CR" w:eastAsia="es-CR"/>
        </w:rPr>
        <w:t xml:space="preserve"> por motivo </w:t>
      </w:r>
      <w:r w:rsidR="002C11C5">
        <w:rPr>
          <w:rFonts w:ascii="Arial" w:eastAsia="Arial" w:hAnsi="Arial" w:cs="Arial"/>
          <w:sz w:val="24"/>
          <w:szCs w:val="24"/>
          <w:lang w:val="es-CR" w:eastAsia="es-CR"/>
        </w:rPr>
        <w:t>de una</w:t>
      </w:r>
      <w:r w:rsidR="009A29B7">
        <w:rPr>
          <w:rFonts w:ascii="Arial" w:eastAsia="Arial" w:hAnsi="Arial" w:cs="Arial"/>
          <w:sz w:val="24"/>
          <w:szCs w:val="24"/>
          <w:lang w:val="es-CR" w:eastAsia="es-CR"/>
        </w:rPr>
        <w:t xml:space="preserve"> gira </w:t>
      </w:r>
      <w:r w:rsidR="00701B89">
        <w:rPr>
          <w:rFonts w:ascii="Arial" w:eastAsia="Arial" w:hAnsi="Arial" w:cs="Arial"/>
          <w:sz w:val="24"/>
          <w:szCs w:val="24"/>
          <w:lang w:val="es-CR" w:eastAsia="es-CR"/>
        </w:rPr>
        <w:t xml:space="preserve">laboral, </w:t>
      </w:r>
      <w:r w:rsidR="00701B89" w:rsidRPr="007172BD">
        <w:rPr>
          <w:rFonts w:ascii="Arial" w:eastAsia="Arial" w:hAnsi="Arial" w:cs="Arial"/>
          <w:sz w:val="24"/>
          <w:szCs w:val="24"/>
          <w:lang w:val="es-CR" w:eastAsia="es-CR"/>
        </w:rPr>
        <w:t>la</w:t>
      </w:r>
      <w:r w:rsidRPr="007172BD">
        <w:rPr>
          <w:rFonts w:ascii="Arial" w:eastAsia="Arial" w:hAnsi="Arial" w:cs="Arial"/>
          <w:sz w:val="24"/>
          <w:szCs w:val="24"/>
          <w:lang w:val="es-CR" w:eastAsia="es-CR"/>
        </w:rPr>
        <w:t xml:space="preserve"> señora Ivannia Valverde Guevara</w:t>
      </w:r>
      <w:r w:rsidR="001E5652" w:rsidRPr="007172BD">
        <w:rPr>
          <w:rFonts w:ascii="Arial" w:eastAsia="Arial" w:hAnsi="Arial" w:cs="Arial"/>
          <w:sz w:val="24"/>
          <w:szCs w:val="24"/>
          <w:lang w:val="es-CR" w:eastAsia="es-CR"/>
        </w:rPr>
        <w:t xml:space="preserve">, directora ejecutiva de esta comisión </w:t>
      </w:r>
      <w:r w:rsidR="0080292C" w:rsidRPr="007172BD">
        <w:rPr>
          <w:rFonts w:ascii="Arial" w:eastAsia="Arial" w:hAnsi="Arial" w:cs="Arial"/>
          <w:sz w:val="24"/>
          <w:szCs w:val="24"/>
          <w:lang w:val="es-CR" w:eastAsia="es-CR"/>
        </w:rPr>
        <w:t>por</w:t>
      </w:r>
      <w:r w:rsidR="00992731" w:rsidRPr="007172BD">
        <w:rPr>
          <w:rFonts w:ascii="Arial" w:eastAsia="Arial" w:hAnsi="Arial" w:cs="Arial"/>
          <w:sz w:val="24"/>
          <w:szCs w:val="24"/>
          <w:lang w:val="es-CR" w:eastAsia="es-CR"/>
        </w:rPr>
        <w:t xml:space="preserve"> asuntos propios de su cargo.</w:t>
      </w:r>
      <w:r w:rsidRPr="007172BD">
        <w:rPr>
          <w:rFonts w:ascii="Arial" w:eastAsia="Arial" w:hAnsi="Arial" w:cs="Arial"/>
          <w:sz w:val="24"/>
          <w:szCs w:val="24"/>
          <w:lang w:val="es-CR" w:eastAsia="es-CR"/>
        </w:rPr>
        <w:t xml:space="preserve"> 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w:t>
      </w:r>
      <w:r w:rsidRPr="007172BD">
        <w:rPr>
          <w:rFonts w:ascii="Arial" w:eastAsia="Arial" w:hAnsi="Arial" w:cs="Arial"/>
          <w:sz w:val="24"/>
          <w:szCs w:val="24"/>
          <w:lang w:val="es-CR" w:eastAsia="es-CR"/>
        </w:rPr>
        <w:lastRenderedPageBreak/>
        <w:t>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Pr="007172BD">
        <w:rPr>
          <w:rFonts w:ascii="Arial" w:eastAsia="Arial" w:hAnsi="Arial" w:cs="Arial"/>
          <w:sz w:val="24"/>
          <w:szCs w:val="24"/>
          <w:lang w:val="es-CR" w:eastAsia="es-CR"/>
        </w:rPr>
        <w:tab/>
      </w:r>
    </w:p>
    <w:p w14:paraId="568EB9A3" w14:textId="6793BB8C" w:rsidR="00362A47" w:rsidRPr="007172BD" w:rsidRDefault="00362A47" w:rsidP="00362A47">
      <w:pPr>
        <w:pStyle w:val="Default"/>
        <w:spacing w:line="460" w:lineRule="exact"/>
        <w:jc w:val="both"/>
        <w:rPr>
          <w:color w:val="auto"/>
        </w:rPr>
      </w:pPr>
      <w:r w:rsidRPr="007172BD">
        <w:rPr>
          <w:b/>
          <w:bCs/>
          <w:color w:val="auto"/>
        </w:rPr>
        <w:t xml:space="preserve">CAPITULO I. APROBACIÓN DEL ORDEN DEL DÍA </w:t>
      </w:r>
      <w:r w:rsidR="005A61FE" w:rsidRPr="007172BD">
        <w:rPr>
          <w:color w:val="auto"/>
        </w:rPr>
        <w:t>----------------------------------------------</w:t>
      </w:r>
    </w:p>
    <w:p w14:paraId="3CFFEF31" w14:textId="5C94AC9A" w:rsidR="00D47317" w:rsidRPr="003F5793" w:rsidRDefault="00362A47" w:rsidP="003F5793">
      <w:pPr>
        <w:pStyle w:val="Default"/>
        <w:spacing w:line="460" w:lineRule="exact"/>
        <w:jc w:val="both"/>
        <w:rPr>
          <w:bCs/>
          <w:color w:val="auto"/>
        </w:rPr>
      </w:pPr>
      <w:r w:rsidRPr="007172BD">
        <w:rPr>
          <w:b/>
          <w:bCs/>
          <w:color w:val="auto"/>
        </w:rPr>
        <w:t>ARTÍCULO 01.</w:t>
      </w:r>
      <w:r w:rsidRPr="007172BD">
        <w:rPr>
          <w:bCs/>
          <w:color w:val="auto"/>
        </w:rPr>
        <w:t xml:space="preserve"> Lectura, comentario y aprobación del orden del </w:t>
      </w:r>
      <w:r w:rsidR="004D149C" w:rsidRPr="007172BD">
        <w:rPr>
          <w:bCs/>
          <w:color w:val="auto"/>
        </w:rPr>
        <w:t>día. -------------------------</w:t>
      </w:r>
      <w:r w:rsidR="00916D60" w:rsidRPr="007172BD">
        <w:rPr>
          <w:b/>
          <w:bCs/>
          <w:color w:val="auto"/>
        </w:rPr>
        <w:t>ACUERDO 01.</w:t>
      </w:r>
      <w:r w:rsidR="005A61FE" w:rsidRPr="007172BD">
        <w:rPr>
          <w:b/>
          <w:bCs/>
          <w:color w:val="auto"/>
        </w:rPr>
        <w:t xml:space="preserve"> </w:t>
      </w:r>
      <w:r w:rsidR="005A61FE" w:rsidRPr="007172BD">
        <w:rPr>
          <w:color w:val="auto"/>
        </w:rPr>
        <w:t>Se aprueba el orden del día, sin modificaciones</w:t>
      </w:r>
      <w:r w:rsidR="005A61FE" w:rsidRPr="007172BD">
        <w:rPr>
          <w:b/>
          <w:bCs/>
          <w:color w:val="auto"/>
        </w:rPr>
        <w:t xml:space="preserve">. </w:t>
      </w:r>
      <w:r w:rsidR="005A61FE" w:rsidRPr="007172BD">
        <w:rPr>
          <w:color w:val="auto"/>
        </w:rPr>
        <w:t xml:space="preserve">Aprobado por unanimidad con los votos afirmativos de las señoras Sanz, presidenta y Méndez, secretaria y el señor Garita, historiador. </w:t>
      </w:r>
      <w:r w:rsidR="005A61FE" w:rsidRPr="007172BD">
        <w:rPr>
          <w:b/>
          <w:bCs/>
          <w:color w:val="auto"/>
        </w:rPr>
        <w:t xml:space="preserve">ACUERDO FIRME. </w:t>
      </w:r>
      <w:r w:rsidR="005A61FE" w:rsidRPr="007172BD">
        <w:rPr>
          <w:color w:val="auto"/>
        </w:rPr>
        <w:t>----------------------------</w:t>
      </w:r>
      <w:r w:rsidR="003F5793">
        <w:rPr>
          <w:color w:val="auto"/>
        </w:rPr>
        <w:t>---------</w:t>
      </w:r>
    </w:p>
    <w:p w14:paraId="5C2112BF" w14:textId="269B9C71" w:rsidR="00362A47" w:rsidRDefault="00362A47" w:rsidP="00362A47">
      <w:pPr>
        <w:shd w:val="clear" w:color="auto" w:fill="FFFFFF" w:themeFill="background1"/>
        <w:spacing w:before="120" w:after="120" w:line="460" w:lineRule="exact"/>
        <w:jc w:val="both"/>
        <w:rPr>
          <w:rFonts w:eastAsia="Arial"/>
          <w:b/>
          <w:bCs/>
          <w:color w:val="000000" w:themeColor="text1"/>
        </w:rPr>
      </w:pPr>
      <w:bookmarkStart w:id="3" w:name="_Hlk151453264"/>
      <w:r w:rsidRPr="00740C7D">
        <w:rPr>
          <w:rFonts w:eastAsia="Arial"/>
          <w:b/>
          <w:bCs/>
          <w:color w:val="000000" w:themeColor="text1"/>
        </w:rPr>
        <w:t xml:space="preserve">CAPITULO II. LECTURA Y APROBACIÓN DE </w:t>
      </w:r>
      <w:r w:rsidR="00B07018" w:rsidRPr="00740C7D">
        <w:rPr>
          <w:rFonts w:eastAsia="Arial"/>
          <w:b/>
          <w:bCs/>
          <w:color w:val="000000" w:themeColor="text1"/>
        </w:rPr>
        <w:t>ACTAS</w:t>
      </w:r>
      <w:r w:rsidR="00B07018" w:rsidRPr="00B07018">
        <w:rPr>
          <w:rFonts w:eastAsia="Arial"/>
          <w:color w:val="000000" w:themeColor="text1"/>
        </w:rPr>
        <w:t>. ----------------------------------------</w:t>
      </w:r>
    </w:p>
    <w:p w14:paraId="7BD91C79" w14:textId="6511DC08" w:rsidR="00362A47" w:rsidRDefault="00362A47" w:rsidP="00362A47">
      <w:pPr>
        <w:pStyle w:val="Default"/>
        <w:shd w:val="clear" w:color="auto" w:fill="FFFFFF" w:themeFill="background1"/>
        <w:spacing w:before="120" w:after="120" w:line="460" w:lineRule="exact"/>
        <w:jc w:val="both"/>
        <w:rPr>
          <w:color w:val="auto"/>
        </w:rPr>
      </w:pPr>
      <w:r>
        <w:rPr>
          <w:rFonts w:eastAsia="Arial"/>
          <w:b/>
          <w:bCs/>
          <w:color w:val="000000" w:themeColor="text1"/>
        </w:rPr>
        <w:t xml:space="preserve">ARTICULO 02. </w:t>
      </w:r>
      <w:r w:rsidR="00916891" w:rsidRPr="00916891">
        <w:rPr>
          <w:iCs/>
          <w:color w:val="auto"/>
          <w:lang w:val="es-ES"/>
        </w:rPr>
        <w:t xml:space="preserve">Lectura, comentario y aprobación del acta </w:t>
      </w:r>
      <w:r w:rsidR="002C11C5">
        <w:rPr>
          <w:iCs/>
          <w:color w:val="auto"/>
          <w:lang w:val="es-ES"/>
        </w:rPr>
        <w:t>01</w:t>
      </w:r>
      <w:r w:rsidR="00916891" w:rsidRPr="00916891">
        <w:rPr>
          <w:iCs/>
          <w:color w:val="auto"/>
          <w:lang w:val="es-ES"/>
        </w:rPr>
        <w:t>-202</w:t>
      </w:r>
      <w:r w:rsidR="002C11C5">
        <w:rPr>
          <w:iCs/>
          <w:color w:val="auto"/>
          <w:lang w:val="es-ES"/>
        </w:rPr>
        <w:t>6</w:t>
      </w:r>
      <w:r w:rsidR="00916891" w:rsidRPr="00916891">
        <w:rPr>
          <w:iCs/>
          <w:color w:val="auto"/>
          <w:lang w:val="es-ES"/>
        </w:rPr>
        <w:t xml:space="preserve"> del </w:t>
      </w:r>
      <w:r w:rsidR="002C11C5">
        <w:rPr>
          <w:iCs/>
          <w:color w:val="auto"/>
          <w:lang w:val="es-ES"/>
        </w:rPr>
        <w:t>22</w:t>
      </w:r>
      <w:r w:rsidR="00916891" w:rsidRPr="00916891">
        <w:rPr>
          <w:iCs/>
          <w:color w:val="auto"/>
          <w:lang w:val="es-ES"/>
        </w:rPr>
        <w:t> de </w:t>
      </w:r>
      <w:r w:rsidR="002C11C5">
        <w:rPr>
          <w:iCs/>
          <w:color w:val="auto"/>
          <w:lang w:val="es-ES"/>
        </w:rPr>
        <w:t>enero</w:t>
      </w:r>
      <w:r w:rsidR="00916891" w:rsidRPr="00916891">
        <w:rPr>
          <w:iCs/>
          <w:color w:val="auto"/>
          <w:lang w:val="es-ES"/>
        </w:rPr>
        <w:t> de 202</w:t>
      </w:r>
      <w:r w:rsidR="002C11C5">
        <w:rPr>
          <w:iCs/>
          <w:color w:val="auto"/>
          <w:lang w:val="es-ES"/>
        </w:rPr>
        <w:t>6</w:t>
      </w:r>
      <w:r w:rsidR="00916891" w:rsidRPr="00916891">
        <w:rPr>
          <w:iCs/>
          <w:color w:val="auto"/>
          <w:lang w:val="es-ES"/>
        </w:rPr>
        <w:t>.  </w:t>
      </w:r>
      <w:r w:rsidR="002C11C5">
        <w:rPr>
          <w:iCs/>
          <w:color w:val="auto"/>
          <w:lang w:val="es-ES"/>
        </w:rPr>
        <w:t>-----------------------------------------------------------------------------------------------------</w:t>
      </w:r>
      <w:r w:rsidR="0073178F">
        <w:rPr>
          <w:iCs/>
          <w:color w:val="auto"/>
          <w:lang w:val="es-ES"/>
        </w:rPr>
        <w:t>------</w:t>
      </w:r>
    </w:p>
    <w:p w14:paraId="077DC3C7" w14:textId="0E580A6D" w:rsidR="00F8185C" w:rsidRPr="0073178F" w:rsidRDefault="00916D60" w:rsidP="0073178F">
      <w:pPr>
        <w:pStyle w:val="Ttulo2"/>
        <w:spacing w:line="460" w:lineRule="exact"/>
        <w:jc w:val="both"/>
        <w:rPr>
          <w:rFonts w:ascii="Arial" w:hAnsi="Arial" w:cs="Arial"/>
          <w:color w:val="auto"/>
          <w:sz w:val="24"/>
          <w:szCs w:val="24"/>
        </w:rPr>
      </w:pPr>
      <w:r w:rsidRPr="0080292C">
        <w:rPr>
          <w:rFonts w:ascii="Arial" w:hAnsi="Arial" w:cs="Arial"/>
          <w:b/>
          <w:bCs/>
          <w:color w:val="auto"/>
          <w:sz w:val="24"/>
          <w:szCs w:val="24"/>
        </w:rPr>
        <w:t xml:space="preserve">ACUERDO </w:t>
      </w:r>
      <w:r w:rsidR="004D149C" w:rsidRPr="0080292C">
        <w:rPr>
          <w:rFonts w:ascii="Arial" w:hAnsi="Arial" w:cs="Arial"/>
          <w:b/>
          <w:bCs/>
          <w:color w:val="auto"/>
          <w:sz w:val="24"/>
          <w:szCs w:val="24"/>
        </w:rPr>
        <w:t xml:space="preserve">02. </w:t>
      </w:r>
      <w:r w:rsidR="000D74BA" w:rsidRPr="0080292C">
        <w:rPr>
          <w:rFonts w:ascii="Arial" w:hAnsi="Arial" w:cs="Arial"/>
          <w:color w:val="auto"/>
          <w:sz w:val="24"/>
          <w:szCs w:val="24"/>
        </w:rPr>
        <w:t>Se</w:t>
      </w:r>
      <w:r w:rsidR="000D74BA" w:rsidRPr="000D74BA">
        <w:rPr>
          <w:rFonts w:ascii="Arial" w:hAnsi="Arial" w:cs="Arial"/>
          <w:color w:val="auto"/>
          <w:sz w:val="24"/>
          <w:szCs w:val="24"/>
        </w:rPr>
        <w:t xml:space="preserve"> aprueba el acta </w:t>
      </w:r>
      <w:r w:rsidR="00AF39A4">
        <w:rPr>
          <w:rFonts w:ascii="Arial" w:hAnsi="Arial" w:cs="Arial"/>
          <w:color w:val="auto"/>
          <w:sz w:val="24"/>
          <w:szCs w:val="24"/>
        </w:rPr>
        <w:t>01</w:t>
      </w:r>
      <w:r w:rsidR="000D74BA" w:rsidRPr="000D74BA">
        <w:rPr>
          <w:rFonts w:ascii="Arial" w:hAnsi="Arial" w:cs="Arial"/>
          <w:color w:val="auto"/>
          <w:sz w:val="24"/>
          <w:szCs w:val="24"/>
        </w:rPr>
        <w:t>-202</w:t>
      </w:r>
      <w:r w:rsidR="00AF39A4">
        <w:rPr>
          <w:rFonts w:ascii="Arial" w:hAnsi="Arial" w:cs="Arial"/>
          <w:color w:val="auto"/>
          <w:sz w:val="24"/>
          <w:szCs w:val="24"/>
        </w:rPr>
        <w:t>6</w:t>
      </w:r>
      <w:r w:rsidR="000D74BA">
        <w:rPr>
          <w:rFonts w:ascii="Arial" w:hAnsi="Arial" w:cs="Arial"/>
          <w:color w:val="auto"/>
          <w:sz w:val="24"/>
          <w:szCs w:val="24"/>
        </w:rPr>
        <w:t>.</w:t>
      </w:r>
      <w:r w:rsidR="000D74BA" w:rsidRPr="000D74BA">
        <w:rPr>
          <w:rFonts w:ascii="Arial" w:hAnsi="Arial" w:cs="Arial"/>
          <w:color w:val="auto"/>
          <w:sz w:val="24"/>
          <w:szCs w:val="24"/>
        </w:rPr>
        <w:t xml:space="preserve"> </w:t>
      </w:r>
      <w:r w:rsidR="000D74BA" w:rsidRPr="005A61FE">
        <w:rPr>
          <w:rFonts w:ascii="Arial" w:hAnsi="Arial" w:cs="Arial"/>
          <w:color w:val="auto"/>
          <w:sz w:val="24"/>
          <w:szCs w:val="24"/>
        </w:rPr>
        <w:t>Aprobado por unanimidad con los votos afirmativos de las señoras Sanz, presidenta y Méndez, secretaria y e</w:t>
      </w:r>
      <w:r w:rsidR="00AF39A4">
        <w:rPr>
          <w:rFonts w:ascii="Arial" w:hAnsi="Arial" w:cs="Arial"/>
          <w:color w:val="auto"/>
          <w:sz w:val="24"/>
          <w:szCs w:val="24"/>
        </w:rPr>
        <w:t xml:space="preserve">l </w:t>
      </w:r>
      <w:r w:rsidR="002E4FAA" w:rsidRPr="005B3CC1">
        <w:rPr>
          <w:rFonts w:ascii="Arial" w:hAnsi="Arial" w:cs="Arial"/>
          <w:color w:val="auto"/>
          <w:sz w:val="24"/>
          <w:szCs w:val="24"/>
        </w:rPr>
        <w:t>señor Gómez Jiménez</w:t>
      </w:r>
      <w:r w:rsidR="00AF39A4">
        <w:rPr>
          <w:rFonts w:ascii="Arial" w:hAnsi="Arial" w:cs="Arial"/>
          <w:color w:val="auto"/>
          <w:sz w:val="24"/>
          <w:szCs w:val="24"/>
        </w:rPr>
        <w:t xml:space="preserve">. </w:t>
      </w:r>
      <w:r w:rsidR="000D74BA" w:rsidRPr="005A61FE">
        <w:rPr>
          <w:rFonts w:ascii="Arial" w:hAnsi="Arial" w:cs="Arial"/>
          <w:b/>
          <w:bCs/>
          <w:color w:val="auto"/>
          <w:sz w:val="24"/>
          <w:szCs w:val="24"/>
        </w:rPr>
        <w:t xml:space="preserve">ACUERDO FIRME. </w:t>
      </w:r>
      <w:r w:rsidR="000D74BA" w:rsidRPr="005A61FE">
        <w:rPr>
          <w:rFonts w:ascii="Arial" w:hAnsi="Arial" w:cs="Arial"/>
          <w:color w:val="auto"/>
          <w:sz w:val="24"/>
          <w:szCs w:val="24"/>
        </w:rPr>
        <w:t>----------------------------</w:t>
      </w:r>
      <w:r w:rsidR="000D74BA">
        <w:rPr>
          <w:rFonts w:ascii="Arial" w:hAnsi="Arial" w:cs="Arial"/>
          <w:color w:val="auto"/>
          <w:sz w:val="24"/>
          <w:szCs w:val="24"/>
        </w:rPr>
        <w:t>---------</w:t>
      </w:r>
      <w:bookmarkEnd w:id="3"/>
      <w:r w:rsidR="0073178F">
        <w:rPr>
          <w:rFonts w:ascii="Arial" w:hAnsi="Arial" w:cs="Arial"/>
          <w:color w:val="auto"/>
          <w:sz w:val="24"/>
          <w:szCs w:val="24"/>
        </w:rPr>
        <w:t>----------------------------------------</w:t>
      </w:r>
    </w:p>
    <w:p w14:paraId="7ECC4D2E" w14:textId="29E6BB77" w:rsidR="0073178F" w:rsidRPr="008956E1" w:rsidRDefault="0073178F" w:rsidP="0073178F">
      <w:pPr>
        <w:pStyle w:val="Default"/>
        <w:shd w:val="clear" w:color="auto" w:fill="FFFFFF" w:themeFill="background1"/>
        <w:spacing w:before="120" w:after="120" w:line="460" w:lineRule="exact"/>
        <w:jc w:val="both"/>
        <w:rPr>
          <w:rFonts w:eastAsia="Arial"/>
          <w:color w:val="auto"/>
          <w:lang w:val="es-ES"/>
        </w:rPr>
      </w:pPr>
      <w:r w:rsidRPr="00C02711">
        <w:rPr>
          <w:rFonts w:eastAsia="Arial"/>
          <w:b/>
          <w:bCs/>
          <w:color w:val="auto"/>
          <w:lang w:val="es-ES"/>
        </w:rPr>
        <w:t xml:space="preserve">CAPITULO </w:t>
      </w:r>
      <w:r>
        <w:rPr>
          <w:rFonts w:eastAsia="Arial"/>
          <w:b/>
          <w:bCs/>
          <w:color w:val="auto"/>
          <w:lang w:val="es-ES"/>
        </w:rPr>
        <w:t>III.</w:t>
      </w:r>
      <w:r w:rsidRPr="00C02711">
        <w:rPr>
          <w:rFonts w:eastAsia="Arial"/>
          <w:b/>
          <w:bCs/>
          <w:color w:val="auto"/>
          <w:lang w:val="es-ES"/>
        </w:rPr>
        <w:t xml:space="preserve"> LECTURA, COMENTARIO, MODIFICACIONES Y APROBACIONES DE LAS SIGUIENTES VALORACIONES </w:t>
      </w:r>
      <w:r w:rsidR="008956E1" w:rsidRPr="00C02711">
        <w:rPr>
          <w:rFonts w:eastAsia="Arial"/>
          <w:b/>
          <w:bCs/>
          <w:color w:val="auto"/>
          <w:lang w:val="es-ES"/>
        </w:rPr>
        <w:t>DOCUMENTALES</w:t>
      </w:r>
      <w:r w:rsidR="008956E1" w:rsidRPr="008956E1">
        <w:rPr>
          <w:rFonts w:eastAsia="Arial"/>
          <w:color w:val="auto"/>
          <w:lang w:val="es-ES"/>
        </w:rPr>
        <w:t>. ---------------------------------------</w:t>
      </w:r>
    </w:p>
    <w:p w14:paraId="31D5A9E1" w14:textId="6EA51C1B" w:rsidR="008956E1" w:rsidRPr="00EF0CED" w:rsidRDefault="0073178F" w:rsidP="00EF0CED">
      <w:pPr>
        <w:spacing w:after="160" w:line="460" w:lineRule="exact"/>
        <w:jc w:val="both"/>
      </w:pPr>
      <w:r w:rsidRPr="00682A71">
        <w:rPr>
          <w:rFonts w:eastAsia="Arial"/>
          <w:b/>
          <w:bCs/>
        </w:rPr>
        <w:t>ARTICULO 03</w:t>
      </w:r>
      <w:r>
        <w:rPr>
          <w:rFonts w:eastAsia="Arial"/>
          <w:b/>
          <w:bCs/>
        </w:rPr>
        <w:t xml:space="preserve">. </w:t>
      </w:r>
      <w:r w:rsidRPr="00485D6B">
        <w:rPr>
          <w:rFonts w:eastAsia="Arial"/>
          <w:b/>
          <w:bCs/>
        </w:rPr>
        <w:t>CARTA-MOPT-CISED-005-2025</w:t>
      </w:r>
      <w:r w:rsidRPr="001B21C2">
        <w:rPr>
          <w:rFonts w:eastAsia="Arial"/>
        </w:rPr>
        <w:t>, del 15 de diciembre del 2025</w:t>
      </w:r>
      <w:r>
        <w:rPr>
          <w:rFonts w:eastAsia="Arial"/>
        </w:rPr>
        <w:t xml:space="preserve">, suscrita por Ana Yancy Castillo Chacón, secretaria del CISED del Ministerio de Obras Públicas y Transportes, recibido por correo electrónico del mismo día, por medio del cual presentan tres ( 3 ) valoraciones parciales correspondientes a los </w:t>
      </w:r>
      <w:proofErr w:type="spellStart"/>
      <w:r>
        <w:rPr>
          <w:rFonts w:eastAsia="Arial"/>
        </w:rPr>
        <w:t>subfondos</w:t>
      </w:r>
      <w:proofErr w:type="spellEnd"/>
      <w:r>
        <w:rPr>
          <w:rFonts w:eastAsia="Arial"/>
        </w:rPr>
        <w:t xml:space="preserve"> de la Dirección General de Educación Vial con </w:t>
      </w:r>
      <w:r w:rsidRPr="000A2872">
        <w:rPr>
          <w:rFonts w:eastAsia="Arial"/>
          <w:b/>
          <w:bCs/>
        </w:rPr>
        <w:t>1</w:t>
      </w:r>
      <w:r>
        <w:rPr>
          <w:rFonts w:eastAsia="Arial"/>
        </w:rPr>
        <w:t xml:space="preserve"> serie documental, Secretaria de Planificación Sectorial con</w:t>
      </w:r>
      <w:r w:rsidRPr="000A2872">
        <w:rPr>
          <w:rFonts w:eastAsia="Arial"/>
          <w:b/>
          <w:bCs/>
        </w:rPr>
        <w:t xml:space="preserve"> 1</w:t>
      </w:r>
      <w:r>
        <w:rPr>
          <w:rFonts w:eastAsia="Arial"/>
        </w:rPr>
        <w:t xml:space="preserve"> serie documental y Departamento de Gestión de Servicios del Personal con 1 serie documental. Para un total de </w:t>
      </w:r>
      <w:r w:rsidRPr="0050023C">
        <w:rPr>
          <w:rFonts w:eastAsia="Arial"/>
          <w:b/>
          <w:bCs/>
        </w:rPr>
        <w:t xml:space="preserve">3 </w:t>
      </w:r>
      <w:r>
        <w:rPr>
          <w:rFonts w:eastAsia="Arial"/>
        </w:rPr>
        <w:t>series documentales</w:t>
      </w:r>
      <w:r w:rsidRPr="00352784">
        <w:rPr>
          <w:rFonts w:eastAsia="Arial"/>
        </w:rPr>
        <w:t>.</w:t>
      </w:r>
      <w:r w:rsidRPr="00352784">
        <w:rPr>
          <w:rFonts w:eastAsia="Arial"/>
          <w:b/>
          <w:bCs/>
        </w:rPr>
        <w:t xml:space="preserve"> </w:t>
      </w:r>
      <w:r w:rsidR="009804E9">
        <w:rPr>
          <w:rFonts w:eastAsia="Arial"/>
          <w:b/>
          <w:bCs/>
        </w:rPr>
        <w:t xml:space="preserve"> </w:t>
      </w:r>
      <w:r w:rsidR="009804E9" w:rsidRPr="00A207F6">
        <w:rPr>
          <w:rFonts w:eastAsia="Arial"/>
        </w:rPr>
        <w:t xml:space="preserve">Al ser las 8:35 </w:t>
      </w:r>
      <w:r w:rsidR="00A207F6" w:rsidRPr="00A207F6">
        <w:rPr>
          <w:rFonts w:eastAsia="Arial"/>
        </w:rPr>
        <w:t>de la mañana ingresa la señora Castillo Chacón</w:t>
      </w:r>
      <w:r w:rsidR="00A207F6">
        <w:rPr>
          <w:rFonts w:eastAsia="Arial"/>
        </w:rPr>
        <w:t>. La señora Méndez procede a dar lec</w:t>
      </w:r>
      <w:r w:rsidR="00BC49CC">
        <w:rPr>
          <w:rFonts w:eastAsia="Arial"/>
        </w:rPr>
        <w:t xml:space="preserve">tura de los </w:t>
      </w:r>
      <w:r w:rsidR="00BC49CC">
        <w:rPr>
          <w:rFonts w:eastAsia="Arial"/>
        </w:rPr>
        <w:lastRenderedPageBreak/>
        <w:t>trámites de valoración documental</w:t>
      </w:r>
      <w:r w:rsidR="00440319">
        <w:rPr>
          <w:rFonts w:eastAsia="Arial"/>
          <w:iCs w:val="0"/>
        </w:rPr>
        <w:t>.</w:t>
      </w:r>
      <w:r w:rsidR="00EF0CED">
        <w:rPr>
          <w:rFonts w:eastAsia="Arial"/>
          <w:iCs w:val="0"/>
        </w:rPr>
        <w:t xml:space="preserve"> </w:t>
      </w:r>
      <w:r w:rsidR="00EF0CED" w:rsidRPr="00C91BE0">
        <w:t xml:space="preserve">La señora Castillo Chacón expone que, en el </w:t>
      </w:r>
      <w:proofErr w:type="spellStart"/>
      <w:r w:rsidR="00EF0CED" w:rsidRPr="00C91BE0">
        <w:t>subfondo</w:t>
      </w:r>
      <w:proofErr w:type="spellEnd"/>
      <w:r w:rsidR="00EF0CED" w:rsidRPr="00C91BE0">
        <w:t xml:space="preserve"> correspondiente al Viceministerio de Transportes y Seguridad Vial, División de Transportes, Dirección General de Educación Vial, la serie </w:t>
      </w:r>
      <w:r w:rsidR="00EF0CED" w:rsidRPr="00C91BE0">
        <w:rPr>
          <w:rFonts w:eastAsiaTheme="majorEastAsia"/>
        </w:rPr>
        <w:t>Registros de Conductores</w:t>
      </w:r>
      <w:r w:rsidR="00EF0CED" w:rsidRPr="00C91BE0">
        <w:t xml:space="preserve"> está compuesta por libros que contienen los primeros registros de licencias emitidas en el país. Estos registros se organizaron por tomos; sin embargo, el tomo número uno no pudo localizarse. Informa que únicamente se conservan volúmenes correspondientes a los años </w:t>
      </w:r>
      <w:r w:rsidR="00EF0CED" w:rsidRPr="00C91BE0">
        <w:rPr>
          <w:rFonts w:eastAsiaTheme="majorEastAsia"/>
        </w:rPr>
        <w:t>1938 a 1953</w:t>
      </w:r>
      <w:r w:rsidR="00EF0CED" w:rsidRPr="00C91BE0">
        <w:t xml:space="preserve"> y que la intención de presentar esta valoración es rescatar dicha documentación, debido a su avanzado deterioro físico. Añade que estos libros incluyen fotografías y datos personales de los primeros conductores, destacando incluso la existencia del que podría ser el </w:t>
      </w:r>
      <w:r w:rsidR="00EF0CED" w:rsidRPr="00C91BE0">
        <w:rPr>
          <w:rFonts w:eastAsiaTheme="majorEastAsia"/>
        </w:rPr>
        <w:t>primer registro de una mujer con licencia en Heredia</w:t>
      </w:r>
      <w:r w:rsidR="00EF0CED" w:rsidRPr="00C91BE0">
        <w:t xml:space="preserve">, lo que incrementa su relevancia histórica. La señora Sanz señala que, en una revisión inicial, la serie no parecía presentar valor significativo según sus vigencias, pero que la información aportada por la señora Castillo Chacón, así como las fechas extremas, evidencian su </w:t>
      </w:r>
      <w:r w:rsidR="00EF0CED" w:rsidRPr="00C91BE0">
        <w:rPr>
          <w:rFonts w:eastAsiaTheme="majorEastAsia"/>
        </w:rPr>
        <w:t>potencial valor científico-cultural</w:t>
      </w:r>
      <w:r w:rsidR="00EF0CED" w:rsidRPr="00C91BE0">
        <w:t xml:space="preserve">. El señor Gómez consulta a la señora Castillo Chacón sobre el propósito de someter esta serie a valoración. Ella responde que el objetivo es precisamente </w:t>
      </w:r>
      <w:r w:rsidR="00EF0CED" w:rsidRPr="00C91BE0">
        <w:rPr>
          <w:rFonts w:eastAsiaTheme="majorEastAsia"/>
        </w:rPr>
        <w:t>obtener la declaratoria de valor científico cultural</w:t>
      </w:r>
      <w:r w:rsidR="00EF0CED" w:rsidRPr="00C91BE0">
        <w:t xml:space="preserve"> o, en su defecto, algún criterio técnico que respalde la gestión de la oficina </w:t>
      </w:r>
      <w:proofErr w:type="spellStart"/>
      <w:r w:rsidR="00EF0CED" w:rsidRPr="00C91BE0">
        <w:t>custodiante</w:t>
      </w:r>
      <w:proofErr w:type="spellEnd"/>
      <w:r w:rsidR="00EF0CED" w:rsidRPr="00C91BE0">
        <w:t xml:space="preserve">. El señor Gómez coincide con la apreciación de la señora Sanz y añade que, aunque el término “registro de licencias” no parecería relevante en un análisis superficial, el hecho de tratarse de las primeras licencias emitidas en el país les otorga un valor especial. La señora Castillo Chacón aclara que estos registros incluyen fotografía, datos personales y la fecha de emisión y renovación de la licencia. El señor Gómez subraya que este tipo de documentación suele ser consultada con frecuencia en el Archivo Histórico, ya sea por interés general o para realizar análisis sobre las características de las personas que obtenían licencias, tipos de vehículos utilizados y el contexto socioeconómico de la época. La señora Sanz consulta sobre la observación de que la serie se encuentra totalmente digitalizada y que el soporte en papel presenta un deterioro considerable. La señora Castillo Chacón responde que, debido a los constantes cambios de dirección, fue la última directora quien solicitó valorar esta serie, la cual se mantiene almacenada en bodegas. Con base en lo expuesto, los miembros de la Comisión </w:t>
      </w:r>
      <w:r w:rsidR="00EF0CED" w:rsidRPr="00C91BE0">
        <w:rPr>
          <w:rFonts w:eastAsiaTheme="majorEastAsia"/>
        </w:rPr>
        <w:t xml:space="preserve">acuerdan aprobar la </w:t>
      </w:r>
      <w:r w:rsidR="00EF0CED" w:rsidRPr="00C91BE0">
        <w:rPr>
          <w:rFonts w:eastAsiaTheme="majorEastAsia"/>
        </w:rPr>
        <w:lastRenderedPageBreak/>
        <w:t>serie documental “Registro de Conductores” en soporte papel como de valor científico cultural</w:t>
      </w:r>
      <w:r w:rsidR="00EF0CED" w:rsidRPr="00C91BE0">
        <w:t xml:space="preserve">. Posteriormente, la señora Méndez continúa con la lectura de las otras dos tablas de plazos correspondientes al Despacho del </w:t>
      </w:r>
      <w:proofErr w:type="gramStart"/>
      <w:r w:rsidR="00EF0CED" w:rsidRPr="00C91BE0">
        <w:t>Viceministro</w:t>
      </w:r>
      <w:proofErr w:type="gramEnd"/>
      <w:r w:rsidR="00EF0CED" w:rsidRPr="00C91BE0">
        <w:t xml:space="preserve"> Administrativo, División Administrativa, Dirección de Gestión Institucional de Recursos Humanos; Departamento de Gestión de Servicios del Personal; y al Despacho del </w:t>
      </w:r>
      <w:proofErr w:type="gramStart"/>
      <w:r w:rsidR="00EF0CED" w:rsidRPr="00C91BE0">
        <w:t>Ministro</w:t>
      </w:r>
      <w:proofErr w:type="gramEnd"/>
      <w:r w:rsidR="00EF0CED" w:rsidRPr="00C91BE0">
        <w:t xml:space="preserve">, Secretaría de Planificación Sectorial, Proceso de Planificación Estratégica Multimodal de Infraestructura y Servicios de Transporte. En cuanto a la serie </w:t>
      </w:r>
      <w:r w:rsidR="00EF0CED" w:rsidRPr="00C91BE0">
        <w:rPr>
          <w:rFonts w:eastAsiaTheme="majorEastAsia"/>
        </w:rPr>
        <w:t>Encuestas de Origen y Destino de viajes en la Red Vial Nacional</w:t>
      </w:r>
      <w:r w:rsidR="00EF0CED" w:rsidRPr="00C91BE0">
        <w:t xml:space="preserve">, la señora Castillo Chacón explica que esta Secretaría realiza estudios sobre la movilidad vehicular para la toma de decisiones estratégicas. Indica que, en el proyecto correspondiente, las encuestas fueron realizadas manualmente y que la información resultante fue incorporada en los informes presentados a la Secretaría, quedando los datos integrados en el expediente del proyecto. Por ello, considera que las encuestas pueden ser eliminadas debido a su volumen y a que la información esencial se encuentra contenida en los informes finales. El señor Gómez consulta dónde se resguardan los resultados de las encuestas, a lo que la señora Castillo Chacón responde que se encuentran en el expediente del proyecto. En virtud de esta explicación, la Comisión determina que las tablas de plazos de documentos del </w:t>
      </w:r>
      <w:r w:rsidR="00EF0CED" w:rsidRPr="00C91BE0">
        <w:rPr>
          <w:rFonts w:eastAsiaTheme="majorEastAsia"/>
        </w:rPr>
        <w:t>Despacho del Viceministro Administrativo</w:t>
      </w:r>
      <w:r w:rsidR="00EF0CED" w:rsidRPr="00C91BE0">
        <w:t xml:space="preserve">, </w:t>
      </w:r>
      <w:r w:rsidR="00EF0CED" w:rsidRPr="00C91BE0">
        <w:rPr>
          <w:rFonts w:eastAsiaTheme="majorEastAsia"/>
        </w:rPr>
        <w:t>División Administrativa</w:t>
      </w:r>
      <w:r w:rsidR="00EF0CED" w:rsidRPr="00C91BE0">
        <w:t xml:space="preserve">, </w:t>
      </w:r>
      <w:r w:rsidR="00EF0CED" w:rsidRPr="00C91BE0">
        <w:rPr>
          <w:rFonts w:eastAsiaTheme="majorEastAsia"/>
        </w:rPr>
        <w:t>Dirección de Gestión Institucional de Recursos Humanos</w:t>
      </w:r>
      <w:r w:rsidR="00EF0CED" w:rsidRPr="00C91BE0">
        <w:t xml:space="preserve">, </w:t>
      </w:r>
      <w:r w:rsidR="00EF0CED" w:rsidRPr="00C91BE0">
        <w:rPr>
          <w:rFonts w:eastAsiaTheme="majorEastAsia"/>
        </w:rPr>
        <w:t>Departamento de Gestión de Servicios del Personal</w:t>
      </w:r>
      <w:r w:rsidR="00EF0CED" w:rsidRPr="00C91BE0">
        <w:t xml:space="preserve">, y de la </w:t>
      </w:r>
      <w:r w:rsidR="00EF0CED" w:rsidRPr="00C91BE0">
        <w:rPr>
          <w:rFonts w:eastAsiaTheme="majorEastAsia"/>
        </w:rPr>
        <w:t>Secretaría de Planificación Sectorial</w:t>
      </w:r>
      <w:r w:rsidR="00EF0CED" w:rsidRPr="00C91BE0">
        <w:t xml:space="preserve">, </w:t>
      </w:r>
      <w:r w:rsidR="00EF0CED" w:rsidRPr="00C91BE0">
        <w:rPr>
          <w:rFonts w:eastAsiaTheme="majorEastAsia"/>
        </w:rPr>
        <w:t>Proceso de Planificación Estratégica Multimodal de Infraestructura y Servicios de Transporte</w:t>
      </w:r>
      <w:r w:rsidR="00EF0CED" w:rsidRPr="00C91BE0">
        <w:t xml:space="preserve">, </w:t>
      </w:r>
      <w:r w:rsidR="00EF0CED" w:rsidRPr="00C91BE0">
        <w:rPr>
          <w:rFonts w:eastAsiaTheme="majorEastAsia"/>
        </w:rPr>
        <w:t>no poseen valor científico documental</w:t>
      </w:r>
      <w:r w:rsidR="00EF0CED" w:rsidRPr="00C91BE0">
        <w:t>, procediéndose a redactar el acuerdo correspondiente.</w:t>
      </w:r>
      <w:r w:rsidR="00EF0CED">
        <w:t>---------------</w:t>
      </w:r>
      <w:r w:rsidR="00294F2B" w:rsidRPr="00682A71">
        <w:rPr>
          <w:rFonts w:eastAsia="Arial"/>
          <w:b/>
          <w:bCs/>
        </w:rPr>
        <w:t>A</w:t>
      </w:r>
      <w:r w:rsidR="0090429A">
        <w:rPr>
          <w:rFonts w:eastAsia="Arial"/>
          <w:b/>
          <w:bCs/>
        </w:rPr>
        <w:t xml:space="preserve">CUERDO </w:t>
      </w:r>
      <w:r w:rsidR="00294F2B" w:rsidRPr="00682A71">
        <w:rPr>
          <w:rFonts w:eastAsia="Arial"/>
          <w:b/>
          <w:bCs/>
        </w:rPr>
        <w:t>03</w:t>
      </w:r>
      <w:r w:rsidR="0090429A">
        <w:rPr>
          <w:rFonts w:eastAsia="Arial"/>
          <w:b/>
          <w:bCs/>
        </w:rPr>
        <w:t>.</w:t>
      </w:r>
      <w:r w:rsidR="00BF3541" w:rsidRPr="00BF3541">
        <w:t xml:space="preserve"> </w:t>
      </w:r>
      <w:r w:rsidR="00BF3541" w:rsidRPr="005C50E3">
        <w:t>Comunicar a</w:t>
      </w:r>
      <w:r w:rsidR="00BF3541">
        <w:t xml:space="preserve"> </w:t>
      </w:r>
      <w:r w:rsidR="00BF3541" w:rsidRPr="005C50E3">
        <w:t>l</w:t>
      </w:r>
      <w:r w:rsidR="00BF3541">
        <w:t>a</w:t>
      </w:r>
      <w:r w:rsidR="00BF3541" w:rsidRPr="005C50E3">
        <w:t xml:space="preserve"> señor</w:t>
      </w:r>
      <w:r w:rsidR="00BF3541">
        <w:t>a</w:t>
      </w:r>
      <w:r w:rsidR="00BF3541" w:rsidRPr="005C50E3">
        <w:t xml:space="preserve"> </w:t>
      </w:r>
      <w:r w:rsidR="00BF3541">
        <w:t>Ana Yancy Castillo Chacón</w:t>
      </w:r>
      <w:r w:rsidR="00BF3541" w:rsidRPr="005C50E3">
        <w:t xml:space="preserve">, </w:t>
      </w:r>
      <w:r w:rsidR="00BF3541">
        <w:t>secretaria del</w:t>
      </w:r>
      <w:r w:rsidR="00BF3541" w:rsidRPr="005C50E3">
        <w:t xml:space="preserve"> CISED del Ministerio </w:t>
      </w:r>
      <w:r w:rsidR="00BF3541">
        <w:t xml:space="preserve">de Obras Públicas y Transportes </w:t>
      </w:r>
      <w:r w:rsidR="00BF3541" w:rsidRPr="005C50E3">
        <w:t>que esta Comisión conoció</w:t>
      </w:r>
      <w:r w:rsidR="00947E1D">
        <w:t xml:space="preserve"> la </w:t>
      </w:r>
      <w:r w:rsidR="00947E1D" w:rsidRPr="00947E1D">
        <w:rPr>
          <w:rFonts w:eastAsia="Arial"/>
        </w:rPr>
        <w:t>CARTA-MOPT-CISED-005-2025</w:t>
      </w:r>
      <w:r w:rsidR="00947E1D" w:rsidRPr="001B21C2">
        <w:rPr>
          <w:rFonts w:eastAsia="Arial"/>
        </w:rPr>
        <w:t>, del 15 de diciembre del 2025</w:t>
      </w:r>
      <w:r w:rsidR="00947E1D">
        <w:rPr>
          <w:rFonts w:eastAsia="Arial"/>
        </w:rPr>
        <w:t xml:space="preserve">, por medio del cual presentan tres ( 3 ) valoraciones parciales correspondientes a los </w:t>
      </w:r>
      <w:proofErr w:type="spellStart"/>
      <w:r w:rsidR="00947E1D">
        <w:rPr>
          <w:rFonts w:eastAsia="Arial"/>
        </w:rPr>
        <w:t>subfondos</w:t>
      </w:r>
      <w:proofErr w:type="spellEnd"/>
      <w:r w:rsidR="00947E1D">
        <w:rPr>
          <w:rFonts w:eastAsia="Arial"/>
        </w:rPr>
        <w:t xml:space="preserve"> de la Dirección General de Educación Vial con </w:t>
      </w:r>
      <w:r w:rsidR="00947E1D" w:rsidRPr="000A2872">
        <w:rPr>
          <w:rFonts w:eastAsia="Arial"/>
          <w:b/>
          <w:bCs/>
        </w:rPr>
        <w:t>1</w:t>
      </w:r>
      <w:r w:rsidR="00947E1D">
        <w:rPr>
          <w:rFonts w:eastAsia="Arial"/>
        </w:rPr>
        <w:t xml:space="preserve"> serie documental, Secretaria de Planificación Sectorial con</w:t>
      </w:r>
      <w:r w:rsidR="00947E1D" w:rsidRPr="000A2872">
        <w:rPr>
          <w:rFonts w:eastAsia="Arial"/>
          <w:b/>
          <w:bCs/>
        </w:rPr>
        <w:t xml:space="preserve"> 1</w:t>
      </w:r>
      <w:r w:rsidR="00947E1D">
        <w:rPr>
          <w:rFonts w:eastAsia="Arial"/>
        </w:rPr>
        <w:t xml:space="preserve"> serie documental y Departamento de Gestión de Servicios del Personal con 1 serie documental. Para un total de </w:t>
      </w:r>
      <w:r w:rsidR="00947E1D" w:rsidRPr="0050023C">
        <w:rPr>
          <w:rFonts w:eastAsia="Arial"/>
          <w:b/>
          <w:bCs/>
        </w:rPr>
        <w:t xml:space="preserve">3 </w:t>
      </w:r>
      <w:r w:rsidR="00947E1D">
        <w:rPr>
          <w:rFonts w:eastAsia="Arial"/>
        </w:rPr>
        <w:t>series documentales</w:t>
      </w:r>
      <w:r w:rsidR="00947E1D" w:rsidRPr="00352784">
        <w:rPr>
          <w:rFonts w:eastAsia="Arial"/>
        </w:rPr>
        <w:t>.</w:t>
      </w:r>
      <w:r w:rsidR="006B78D8">
        <w:rPr>
          <w:rFonts w:eastAsia="Arial"/>
        </w:rPr>
        <w:t xml:space="preserve"> En este acto se declara la siguiente serie documental</w:t>
      </w:r>
      <w:r w:rsidR="008956E1">
        <w:rPr>
          <w:rFonts w:eastAsia="Arial"/>
        </w:rPr>
        <w:t>----------------------------------------------------------------------------------------------</w:t>
      </w:r>
      <w:r w:rsidR="008956E1">
        <w:rPr>
          <w:rFonts w:eastAsia="Arial"/>
        </w:rPr>
        <w:lastRenderedPageBreak/>
        <w:t>------------------------------------------------------------------------------------------------------------------------------------------------------------------------------------------------------------------------------------------------------------------------------------------------------------------------------------------------------------------------------------------------------------------------------------------------------------------------------------------------------------------------------------------------------------------------------------------------------------------------------------------------------------------------------------------------------------------------------------------------------------------------------------------------------------------------------------------------------------------------------------------------------------------------------------------------------------------------------------------------------------------------------------------------------------------------------------------------------------------------------------------------------------------------------------------------------------------------------------------------------------------------------------------------------------------------------------------------------------------------------------------------------------------------------------------------------------------------------------------------------------------------------------------------------------------------------------------------------------------------------------------------------------------------------------------------------</w:t>
      </w:r>
    </w:p>
    <w:p w14:paraId="5D5FCD50" w14:textId="6CE2FAD9" w:rsidR="008956E1" w:rsidRPr="008956E1" w:rsidRDefault="008956E1" w:rsidP="00C95A36">
      <w:pPr>
        <w:pStyle w:val="Default"/>
        <w:shd w:val="clear" w:color="auto" w:fill="FFFFFF" w:themeFill="background1"/>
        <w:spacing w:before="120" w:after="120" w:line="460" w:lineRule="exact"/>
        <w:jc w:val="both"/>
        <w:rPr>
          <w:rFonts w:eastAsia="Arial"/>
          <w:color w:val="auto"/>
          <w:lang w:val="es-ES"/>
        </w:rPr>
        <w:sectPr w:rsidR="008956E1" w:rsidRPr="008956E1" w:rsidSect="00F8185C">
          <w:headerReference w:type="default" r:id="rId8"/>
          <w:footerReference w:type="default" r:id="rId9"/>
          <w:pgSz w:w="12240" w:h="15840" w:code="1"/>
          <w:pgMar w:top="1168" w:right="1440" w:bottom="811" w:left="1440" w:header="709" w:footer="709" w:gutter="0"/>
          <w:cols w:space="708"/>
          <w:docGrid w:linePitch="360"/>
        </w:sectPr>
      </w:pPr>
      <w:r>
        <w:rPr>
          <w:rFonts w:eastAsia="Arial"/>
          <w:color w:val="auto"/>
          <w:lang w:val="es-ES"/>
        </w:rPr>
        <w:t>------------------------------------------------------------------------------------------------------------------------------------------------------------------------------------------------------------------------------------------------------------------------------------------------------------------------------------------------------------------------------------------------------------------------------------------------------------------------------------</w:t>
      </w:r>
    </w:p>
    <w:p w14:paraId="6A9D6885" w14:textId="5D0BFB03" w:rsidR="00C1255B" w:rsidRDefault="00C1255B" w:rsidP="00C1255B">
      <w:pPr>
        <w:pStyle w:val="Default"/>
        <w:shd w:val="clear" w:color="auto" w:fill="FFFFFF" w:themeFill="background1"/>
        <w:tabs>
          <w:tab w:val="left" w:pos="3045"/>
        </w:tabs>
        <w:spacing w:before="120" w:after="120" w:line="460" w:lineRule="exact"/>
        <w:jc w:val="both"/>
        <w:rPr>
          <w:rFonts w:eastAsia="Arial"/>
        </w:rPr>
      </w:pPr>
      <w:r>
        <w:rPr>
          <w:rFonts w:eastAsia="Arial"/>
        </w:rPr>
        <w:lastRenderedPageBreak/>
        <w:tab/>
      </w:r>
    </w:p>
    <w:p w14:paraId="5C5CA9E4" w14:textId="77777777" w:rsidR="00F5163C" w:rsidRDefault="00C1255B" w:rsidP="00C1255B">
      <w:pPr>
        <w:tabs>
          <w:tab w:val="left" w:pos="3045"/>
        </w:tabs>
        <w:rPr>
          <w:rFonts w:eastAsia="Arial"/>
          <w:lang w:val="es-CR" w:eastAsia="es-CR"/>
        </w:rPr>
      </w:pPr>
      <w:r>
        <w:rPr>
          <w:rFonts w:eastAsia="Arial"/>
          <w:lang w:val="es-CR" w:eastAsia="es-CR"/>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8"/>
        <w:gridCol w:w="1360"/>
        <w:gridCol w:w="850"/>
        <w:gridCol w:w="1136"/>
        <w:gridCol w:w="1839"/>
        <w:gridCol w:w="751"/>
        <w:gridCol w:w="668"/>
        <w:gridCol w:w="784"/>
        <w:gridCol w:w="776"/>
        <w:gridCol w:w="1202"/>
        <w:gridCol w:w="784"/>
        <w:gridCol w:w="568"/>
        <w:gridCol w:w="709"/>
        <w:gridCol w:w="1806"/>
      </w:tblGrid>
      <w:tr w:rsidR="00F5163C" w:rsidRPr="00AB7D58" w14:paraId="38826B5F" w14:textId="77777777" w:rsidTr="00A00271">
        <w:trPr>
          <w:trHeight w:val="1120"/>
        </w:trPr>
        <w:tc>
          <w:tcPr>
            <w:tcW w:w="5000" w:type="pct"/>
            <w:gridSpan w:val="14"/>
            <w:hideMark/>
          </w:tcPr>
          <w:p w14:paraId="69EE6671" w14:textId="77777777" w:rsidR="00F5163C" w:rsidRDefault="00F5163C" w:rsidP="00A00271">
            <w:pPr>
              <w:jc w:val="center"/>
              <w:rPr>
                <w:b/>
                <w:bCs/>
                <w:sz w:val="22"/>
                <w:szCs w:val="22"/>
              </w:rPr>
            </w:pPr>
            <w:r w:rsidRPr="00D1546A">
              <w:rPr>
                <w:b/>
                <w:bCs/>
                <w:sz w:val="22"/>
                <w:szCs w:val="22"/>
              </w:rPr>
              <w:br/>
              <w:t xml:space="preserve">Fondo: Ministerio de Obras Públicas y Transportes </w:t>
            </w:r>
          </w:p>
          <w:p w14:paraId="79DCFC5A" w14:textId="77777777" w:rsidR="00F5163C" w:rsidRDefault="00F5163C" w:rsidP="00A00271">
            <w:pPr>
              <w:ind w:firstLine="708"/>
              <w:rPr>
                <w:b/>
                <w:bCs/>
                <w:sz w:val="22"/>
                <w:szCs w:val="22"/>
              </w:rPr>
            </w:pPr>
          </w:p>
          <w:p w14:paraId="2DC9F9D7" w14:textId="77777777" w:rsidR="00F5163C" w:rsidRPr="00476941" w:rsidRDefault="00F5163C" w:rsidP="00A00271">
            <w:pPr>
              <w:rPr>
                <w:sz w:val="22"/>
                <w:szCs w:val="22"/>
              </w:rPr>
            </w:pPr>
          </w:p>
        </w:tc>
      </w:tr>
      <w:tr w:rsidR="00F5163C" w:rsidRPr="00AB7D58" w14:paraId="2E879CDE" w14:textId="77777777" w:rsidTr="00A00271">
        <w:trPr>
          <w:trHeight w:val="2969"/>
        </w:trPr>
        <w:tc>
          <w:tcPr>
            <w:tcW w:w="5000" w:type="pct"/>
            <w:gridSpan w:val="14"/>
            <w:hideMark/>
          </w:tcPr>
          <w:p w14:paraId="7E5DF32D" w14:textId="77777777" w:rsidR="00F5163C" w:rsidRPr="00D1546A" w:rsidRDefault="00F5163C" w:rsidP="00A00271">
            <w:pPr>
              <w:spacing w:after="240"/>
              <w:rPr>
                <w:b/>
                <w:bCs/>
                <w:sz w:val="22"/>
                <w:szCs w:val="22"/>
              </w:rPr>
            </w:pPr>
            <w:r w:rsidRPr="00D1546A">
              <w:rPr>
                <w:sz w:val="22"/>
                <w:szCs w:val="22"/>
              </w:rPr>
              <w:br/>
            </w:r>
            <w:r w:rsidRPr="00D1546A">
              <w:rPr>
                <w:b/>
                <w:bCs/>
                <w:sz w:val="22"/>
                <w:szCs w:val="22"/>
              </w:rPr>
              <w:t>Sub fondo</w:t>
            </w:r>
            <w:r w:rsidRPr="00D1546A">
              <w:rPr>
                <w:sz w:val="22"/>
                <w:szCs w:val="22"/>
              </w:rPr>
              <w:t xml:space="preserve">: </w:t>
            </w:r>
            <w:r w:rsidRPr="00D1546A">
              <w:rPr>
                <w:b/>
                <w:bCs/>
                <w:sz w:val="22"/>
                <w:szCs w:val="22"/>
              </w:rPr>
              <w:t>Viceministerio de Transportes y Seguridad Vial. División de Transportes. Dirección General de Educación Vial</w:t>
            </w:r>
          </w:p>
          <w:p w14:paraId="7546F31D" w14:textId="77777777" w:rsidR="00F5163C" w:rsidRPr="00D1546A" w:rsidRDefault="00F5163C" w:rsidP="00A00271">
            <w:pPr>
              <w:spacing w:after="240"/>
              <w:rPr>
                <w:b/>
                <w:bCs/>
                <w:sz w:val="22"/>
                <w:szCs w:val="22"/>
              </w:rPr>
            </w:pPr>
            <w:r w:rsidRPr="00D1546A">
              <w:rPr>
                <w:b/>
                <w:bCs/>
                <w:sz w:val="22"/>
                <w:szCs w:val="22"/>
              </w:rPr>
              <w:t xml:space="preserve">Funciones: </w:t>
            </w:r>
          </w:p>
          <w:p w14:paraId="3DE9A3C9" w14:textId="77777777" w:rsidR="00F5163C" w:rsidRPr="00D1546A" w:rsidRDefault="00F5163C" w:rsidP="00A00271">
            <w:pPr>
              <w:spacing w:after="240"/>
              <w:rPr>
                <w:sz w:val="22"/>
                <w:szCs w:val="22"/>
              </w:rPr>
            </w:pPr>
            <w:r w:rsidRPr="00D1546A">
              <w:rPr>
                <w:sz w:val="22"/>
                <w:szCs w:val="22"/>
              </w:rPr>
              <w:t>1. Planear, dirigir, organizar, coordinar, ejecutar, controlar y evaluar las actividades relacionadas con la educación vial y la emisión de licencias de conducir.</w:t>
            </w:r>
          </w:p>
          <w:p w14:paraId="473D206C" w14:textId="77777777" w:rsidR="00F5163C" w:rsidRPr="00D1546A" w:rsidRDefault="00F5163C" w:rsidP="00A00271">
            <w:pPr>
              <w:spacing w:after="240"/>
              <w:rPr>
                <w:sz w:val="22"/>
                <w:szCs w:val="22"/>
              </w:rPr>
            </w:pPr>
            <w:r w:rsidRPr="00D1546A">
              <w:rPr>
                <w:sz w:val="22"/>
                <w:szCs w:val="22"/>
              </w:rPr>
              <w:t>2. Elaborar, con base en la legislación existente, políticas, normas y procedimientos que, sobre educación vial, deben regir en el país.</w:t>
            </w:r>
          </w:p>
          <w:p w14:paraId="0F11B73D" w14:textId="77777777" w:rsidR="00F5163C" w:rsidRPr="00D1546A" w:rsidRDefault="00F5163C" w:rsidP="00A00271">
            <w:pPr>
              <w:spacing w:after="240"/>
              <w:rPr>
                <w:sz w:val="22"/>
                <w:szCs w:val="22"/>
              </w:rPr>
            </w:pPr>
            <w:r w:rsidRPr="00D1546A">
              <w:rPr>
                <w:sz w:val="22"/>
                <w:szCs w:val="22"/>
              </w:rPr>
              <w:t>3. Administrar la capacitación, pruebas y emisión oportuna de licencias de conductores.</w:t>
            </w:r>
          </w:p>
          <w:p w14:paraId="35AF5722" w14:textId="77777777" w:rsidR="00F5163C" w:rsidRPr="00D1546A" w:rsidRDefault="00F5163C" w:rsidP="00A00271">
            <w:pPr>
              <w:spacing w:after="240"/>
              <w:rPr>
                <w:sz w:val="22"/>
                <w:szCs w:val="22"/>
              </w:rPr>
            </w:pPr>
            <w:r w:rsidRPr="00D1546A">
              <w:rPr>
                <w:sz w:val="22"/>
                <w:szCs w:val="22"/>
              </w:rPr>
              <w:t>4. Realizar los programas de capacitación y las campañas de publicidad que se consideren pertinentes, para que la población posea un alto conocimiento de la normativa en materia de seguridad vial.</w:t>
            </w:r>
          </w:p>
          <w:p w14:paraId="22AE8121" w14:textId="77777777" w:rsidR="00F5163C" w:rsidRPr="00D1546A" w:rsidRDefault="00F5163C" w:rsidP="00A00271">
            <w:pPr>
              <w:spacing w:after="240"/>
              <w:rPr>
                <w:sz w:val="22"/>
                <w:szCs w:val="22"/>
              </w:rPr>
            </w:pPr>
            <w:r w:rsidRPr="00D1546A">
              <w:rPr>
                <w:sz w:val="22"/>
                <w:szCs w:val="22"/>
              </w:rPr>
              <w:t>5. Recibir y registrar las resoluciones y los listados para la suspensión de las licencias de conducir que remiten los Juzgados de Tránsito; así como, actualizar el Sistema de Acreditación de Licencias de Conducir y realizar la suspensión formal de dichas licencias.</w:t>
            </w:r>
          </w:p>
          <w:p w14:paraId="1B9C974C" w14:textId="77777777" w:rsidR="00F5163C" w:rsidRPr="00D1546A" w:rsidRDefault="00F5163C" w:rsidP="00A00271">
            <w:pPr>
              <w:spacing w:after="240"/>
              <w:rPr>
                <w:sz w:val="22"/>
                <w:szCs w:val="22"/>
              </w:rPr>
            </w:pPr>
            <w:r w:rsidRPr="00D1546A">
              <w:rPr>
                <w:sz w:val="22"/>
                <w:szCs w:val="22"/>
              </w:rPr>
              <w:t>6. Brindar información, respecto de los servicios que presta la Dirección a toda persona que lo solicite e inscribir en el curso teórico de educación vial a los interesados que cumplan con todos los requisitos establecidos y a los interesados en la realización de la prueba práctica de manejo.</w:t>
            </w:r>
          </w:p>
          <w:p w14:paraId="6164FCF3" w14:textId="77777777" w:rsidR="00F5163C" w:rsidRPr="00D1546A" w:rsidRDefault="00F5163C" w:rsidP="00A00271">
            <w:pPr>
              <w:spacing w:after="240"/>
              <w:rPr>
                <w:sz w:val="22"/>
                <w:szCs w:val="22"/>
              </w:rPr>
            </w:pPr>
            <w:r w:rsidRPr="00D1546A">
              <w:rPr>
                <w:sz w:val="22"/>
                <w:szCs w:val="22"/>
              </w:rPr>
              <w:t>7. Capacitar y evaluar, en materia de educación y seguridad vial, a los conductores acreditados y a los posibles nuevos conductores de vehículos, en todo el país en relación con cursos regulares, transporte público, iletrados, maquinaria especial y otros.</w:t>
            </w:r>
          </w:p>
          <w:p w14:paraId="7A48D4E9" w14:textId="77777777" w:rsidR="00F5163C" w:rsidRPr="00D1546A" w:rsidRDefault="00F5163C" w:rsidP="00A00271">
            <w:pPr>
              <w:spacing w:after="240"/>
              <w:rPr>
                <w:sz w:val="22"/>
                <w:szCs w:val="22"/>
              </w:rPr>
            </w:pPr>
            <w:r w:rsidRPr="00D1546A">
              <w:rPr>
                <w:sz w:val="22"/>
                <w:szCs w:val="22"/>
              </w:rPr>
              <w:t>8. Autorizar y emitir las licencias de conducir, de acuerdo con la normativa establecida, a saber: por primera vez, renovación, duplicados, homologaciones y extender los permisos para aprender a conducir.</w:t>
            </w:r>
          </w:p>
          <w:p w14:paraId="571CD84B" w14:textId="77777777" w:rsidR="00F5163C" w:rsidRPr="00D1546A" w:rsidRDefault="00F5163C" w:rsidP="00A00271">
            <w:pPr>
              <w:spacing w:after="240"/>
              <w:rPr>
                <w:sz w:val="22"/>
                <w:szCs w:val="22"/>
              </w:rPr>
            </w:pPr>
            <w:r w:rsidRPr="00D1546A">
              <w:rPr>
                <w:sz w:val="22"/>
                <w:szCs w:val="22"/>
              </w:rPr>
              <w:lastRenderedPageBreak/>
              <w:t>9. Diseñar y mantener actualizados los manuales relacionados con los cursos regulares en materia de Educación y Seguridad Vial, Transporte Público, Transporte de Materiales Peligrosos, Maquinaria Especial e Iletrados y preparar los Materiales Didácticos requeridos.</w:t>
            </w:r>
          </w:p>
          <w:p w14:paraId="08A29396" w14:textId="77777777" w:rsidR="00F5163C" w:rsidRPr="00D1546A" w:rsidRDefault="00F5163C" w:rsidP="00A00271">
            <w:pPr>
              <w:spacing w:after="240"/>
              <w:rPr>
                <w:sz w:val="22"/>
                <w:szCs w:val="22"/>
              </w:rPr>
            </w:pPr>
            <w:r w:rsidRPr="00D1546A">
              <w:rPr>
                <w:sz w:val="22"/>
                <w:szCs w:val="22"/>
              </w:rPr>
              <w:t>10. Elaborar y mantener actualizada, con base en la normativa vigente, la “Boleta de Evaluación de Prueba Práctica de Manejo” y la documentación que se requiera para la ejecución de las pruebas prácticas y aplicar dichas pruebas.</w:t>
            </w:r>
          </w:p>
          <w:p w14:paraId="600488E7" w14:textId="77777777" w:rsidR="00F5163C" w:rsidRPr="00D1546A" w:rsidRDefault="00F5163C" w:rsidP="00A00271">
            <w:pPr>
              <w:spacing w:after="240"/>
              <w:rPr>
                <w:sz w:val="22"/>
                <w:szCs w:val="22"/>
              </w:rPr>
            </w:pPr>
            <w:r w:rsidRPr="00D1546A">
              <w:rPr>
                <w:sz w:val="22"/>
                <w:szCs w:val="22"/>
              </w:rPr>
              <w:t>11. Capacitar a conductores de vehículos en las diversas modalidades de transporte terrestre, transporte de productos peligrosos y a otros cuerpos especiales (Bomberos, Cruz Roja, Docentes, Padres de Familia, Seguridad Pública, Organizaciones Comunales y otros); así como, capacitar en labores propias de patrullas escolares y educación y seguridad vial a los Policías de Tránsito ubicados en escuelas.</w:t>
            </w:r>
          </w:p>
          <w:p w14:paraId="2904F497" w14:textId="77777777" w:rsidR="00F5163C" w:rsidRPr="00D1546A" w:rsidRDefault="00F5163C" w:rsidP="00A00271">
            <w:pPr>
              <w:spacing w:after="240"/>
              <w:rPr>
                <w:sz w:val="22"/>
                <w:szCs w:val="22"/>
              </w:rPr>
            </w:pPr>
            <w:r w:rsidRPr="00D1546A">
              <w:rPr>
                <w:sz w:val="22"/>
                <w:szCs w:val="22"/>
              </w:rPr>
              <w:t>12. Promover una política de formación y capacitación del personal de la Dirección General en las diferentes ramas de su actividad.</w:t>
            </w:r>
          </w:p>
          <w:p w14:paraId="3E280332" w14:textId="77777777" w:rsidR="00F5163C" w:rsidRPr="00D1546A" w:rsidRDefault="00F5163C" w:rsidP="00A00271">
            <w:pPr>
              <w:spacing w:after="240"/>
              <w:rPr>
                <w:sz w:val="22"/>
                <w:szCs w:val="22"/>
              </w:rPr>
            </w:pPr>
            <w:r w:rsidRPr="00D1546A">
              <w:rPr>
                <w:sz w:val="22"/>
                <w:szCs w:val="22"/>
              </w:rPr>
              <w:t>13. Prevenir y analizar estadísticamente los accidentes de tránsito, involucrando a las comunidades en la solución de la problemática.</w:t>
            </w:r>
          </w:p>
          <w:p w14:paraId="200F73CD" w14:textId="77777777" w:rsidR="00F5163C" w:rsidRPr="00D1546A" w:rsidRDefault="00F5163C" w:rsidP="00A00271">
            <w:pPr>
              <w:spacing w:after="240"/>
              <w:rPr>
                <w:sz w:val="22"/>
                <w:szCs w:val="22"/>
              </w:rPr>
            </w:pPr>
            <w:r w:rsidRPr="00D1546A">
              <w:rPr>
                <w:sz w:val="22"/>
                <w:szCs w:val="22"/>
              </w:rPr>
              <w:t>14. Promover y coordinar con las instituciones estatales, de salud privadas e internacionales, la formación y la capacitación sobre educación y seguridad vial, que se requieran en el nivel nacional.</w:t>
            </w:r>
          </w:p>
          <w:p w14:paraId="0BDA42C3" w14:textId="77777777" w:rsidR="00F5163C" w:rsidRPr="00D1546A" w:rsidRDefault="00F5163C" w:rsidP="00A00271">
            <w:pPr>
              <w:spacing w:after="240"/>
              <w:rPr>
                <w:sz w:val="22"/>
                <w:szCs w:val="22"/>
              </w:rPr>
            </w:pPr>
            <w:r w:rsidRPr="00D1546A">
              <w:rPr>
                <w:sz w:val="22"/>
                <w:szCs w:val="22"/>
              </w:rPr>
              <w:t>15. Establecer relaciones conjuntas con la empresa privada para desarrollar programas sobre Educación Vial y velar porque se cumplan las disposiciones técnicas establecidas, de previo, por la Dirección General en las campañas de seguridad vial auspiciadas, tanto por la misma Dirección General como por la empresa privada.</w:t>
            </w:r>
          </w:p>
          <w:p w14:paraId="4F3FEAA9" w14:textId="77777777" w:rsidR="00F5163C" w:rsidRPr="00D1546A" w:rsidRDefault="00F5163C" w:rsidP="00A00271">
            <w:pPr>
              <w:spacing w:after="240"/>
              <w:rPr>
                <w:sz w:val="22"/>
                <w:szCs w:val="22"/>
              </w:rPr>
            </w:pPr>
            <w:r w:rsidRPr="00D1546A">
              <w:rPr>
                <w:sz w:val="22"/>
                <w:szCs w:val="22"/>
              </w:rPr>
              <w:t>16. Proponer la reglamentación o modificación de la legislación normativa en materia de educación vial y emisión de licencias de conducir y su caducidad.</w:t>
            </w:r>
          </w:p>
          <w:p w14:paraId="621A3B98" w14:textId="77777777" w:rsidR="00F5163C" w:rsidRPr="00D1546A" w:rsidRDefault="00F5163C" w:rsidP="00A00271">
            <w:pPr>
              <w:spacing w:after="240"/>
              <w:rPr>
                <w:sz w:val="22"/>
                <w:szCs w:val="22"/>
              </w:rPr>
            </w:pPr>
            <w:r w:rsidRPr="00D1546A">
              <w:rPr>
                <w:sz w:val="22"/>
                <w:szCs w:val="22"/>
              </w:rPr>
              <w:t>Emitir, en el papel oficial, las certificaciones de aprobación de los cursos teóricos solicitados por el titular del registro o por una autoridad competente; así como, emitir las constancias de conductores autorizados o no y las certificaciones y constancias de licencias para trámites dentro y fuera del país.</w:t>
            </w:r>
          </w:p>
          <w:p w14:paraId="236D2D22" w14:textId="77777777" w:rsidR="00F5163C" w:rsidRPr="00D1546A" w:rsidRDefault="00F5163C" w:rsidP="00A00271">
            <w:pPr>
              <w:spacing w:after="240"/>
              <w:rPr>
                <w:sz w:val="22"/>
                <w:szCs w:val="22"/>
              </w:rPr>
            </w:pPr>
            <w:r w:rsidRPr="00D1546A">
              <w:rPr>
                <w:sz w:val="22"/>
                <w:szCs w:val="22"/>
              </w:rPr>
              <w:t>17. Promover y coordinar el mejoramiento de los sistemas de formación y capacitación en materia de educación formal, determinando el tipo de zona urbana, rural, urbano-marginal, características climáticas, nivel educativo e infraestructura vial existente en la zona.</w:t>
            </w:r>
          </w:p>
          <w:p w14:paraId="2E692EF2" w14:textId="77777777" w:rsidR="00F5163C" w:rsidRPr="00D1546A" w:rsidRDefault="00F5163C" w:rsidP="00A00271">
            <w:pPr>
              <w:spacing w:after="240"/>
              <w:rPr>
                <w:sz w:val="22"/>
                <w:szCs w:val="22"/>
              </w:rPr>
            </w:pPr>
            <w:r w:rsidRPr="00D1546A">
              <w:rPr>
                <w:sz w:val="22"/>
                <w:szCs w:val="22"/>
              </w:rPr>
              <w:t>18. Cumplir con las políticas, normas y procedimientos establecidos en materia administrativa y elaborar el anteproyecto de presupuesto de la Dirección General; así como, realizar las evaluaciones necesarias para determinar la eficiencia y eficacia de los programas y proyectos llevados a cabo.</w:t>
            </w:r>
          </w:p>
          <w:p w14:paraId="143AB93B" w14:textId="77777777" w:rsidR="00F5163C" w:rsidRPr="00D1546A" w:rsidRDefault="00F5163C" w:rsidP="00A00271">
            <w:pPr>
              <w:spacing w:after="240"/>
              <w:rPr>
                <w:sz w:val="22"/>
                <w:szCs w:val="22"/>
              </w:rPr>
            </w:pPr>
            <w:r w:rsidRPr="00D1546A">
              <w:rPr>
                <w:sz w:val="22"/>
                <w:szCs w:val="22"/>
              </w:rPr>
              <w:lastRenderedPageBreak/>
              <w:t>19. Participar activamente en Consejos, Comisiones, Juntas Directivas y demás órganos que la normativa vigente estipule o por instrucción de los Jerarcas del Ministerio.</w:t>
            </w:r>
          </w:p>
          <w:p w14:paraId="2BE0D291" w14:textId="77777777" w:rsidR="00F5163C" w:rsidRPr="00D1546A" w:rsidRDefault="00F5163C" w:rsidP="00A00271">
            <w:pPr>
              <w:spacing w:after="240"/>
              <w:rPr>
                <w:sz w:val="22"/>
                <w:szCs w:val="22"/>
              </w:rPr>
            </w:pPr>
            <w:r w:rsidRPr="00D1546A">
              <w:rPr>
                <w:sz w:val="22"/>
                <w:szCs w:val="22"/>
              </w:rPr>
              <w:t>20. Brindar asesoría, en materia de su competencia, a todas las dependencias del MOPT, incluyendo a los Consejos; así como, al Sector Transportes y a otras instituciones, cuando así lo soliciten.</w:t>
            </w:r>
          </w:p>
          <w:p w14:paraId="6AFADF1D" w14:textId="77777777" w:rsidR="00F5163C" w:rsidRPr="00D1546A" w:rsidRDefault="00F5163C" w:rsidP="00A00271">
            <w:pPr>
              <w:spacing w:after="240"/>
              <w:rPr>
                <w:sz w:val="22"/>
                <w:szCs w:val="22"/>
              </w:rPr>
            </w:pPr>
            <w:r w:rsidRPr="00D1546A">
              <w:rPr>
                <w:sz w:val="22"/>
                <w:szCs w:val="22"/>
              </w:rPr>
              <w:t xml:space="preserve">21. Ejercer, sobre las dependencias del MOPT, cuando proceda, el mando técnico por medio de directrices, disposiciones y circulares, en las que la </w:t>
            </w:r>
            <w:proofErr w:type="spellStart"/>
            <w:r w:rsidRPr="00D1546A">
              <w:rPr>
                <w:sz w:val="22"/>
                <w:szCs w:val="22"/>
              </w:rPr>
              <w:t>naturalezay</w:t>
            </w:r>
            <w:proofErr w:type="spellEnd"/>
            <w:r w:rsidRPr="00D1546A">
              <w:rPr>
                <w:sz w:val="22"/>
                <w:szCs w:val="22"/>
              </w:rPr>
              <w:t xml:space="preserve"> especialidad de sus funciones lo demanden; así como, supervisar y evaluar su puesta en práctica.</w:t>
            </w:r>
          </w:p>
          <w:p w14:paraId="354E3E97" w14:textId="77777777" w:rsidR="00F5163C" w:rsidRPr="00D1546A" w:rsidRDefault="00F5163C" w:rsidP="00A00271">
            <w:pPr>
              <w:spacing w:after="240"/>
              <w:rPr>
                <w:sz w:val="22"/>
                <w:szCs w:val="22"/>
              </w:rPr>
            </w:pPr>
            <w:r w:rsidRPr="00D1546A">
              <w:rPr>
                <w:sz w:val="22"/>
                <w:szCs w:val="22"/>
              </w:rPr>
              <w:t>22. Acatar las disposiciones que, en el ejercicio del mando técnico, ejerzan las dependencias del MOPT, informando de su labor, cuando se le solicite.</w:t>
            </w:r>
          </w:p>
          <w:p w14:paraId="15C405CB" w14:textId="77777777" w:rsidR="00F5163C" w:rsidRPr="00D1546A" w:rsidRDefault="00F5163C" w:rsidP="00A00271">
            <w:pPr>
              <w:spacing w:after="240"/>
              <w:rPr>
                <w:sz w:val="22"/>
                <w:szCs w:val="22"/>
              </w:rPr>
            </w:pPr>
            <w:r w:rsidRPr="00D1546A">
              <w:rPr>
                <w:sz w:val="22"/>
                <w:szCs w:val="22"/>
              </w:rPr>
              <w:t>23. Cumplir con la legislación vigente y con las normas y procedimientos establecidos en materia de su competencia, dictadas por los entes competentes.</w:t>
            </w:r>
          </w:p>
          <w:p w14:paraId="1C1EF58B" w14:textId="77777777" w:rsidR="00F5163C" w:rsidRPr="00D1546A" w:rsidRDefault="00F5163C" w:rsidP="00A00271">
            <w:pPr>
              <w:spacing w:after="240"/>
              <w:rPr>
                <w:sz w:val="22"/>
                <w:szCs w:val="22"/>
              </w:rPr>
            </w:pPr>
            <w:r w:rsidRPr="00D1546A">
              <w:rPr>
                <w:sz w:val="22"/>
                <w:szCs w:val="22"/>
              </w:rPr>
              <w:t>24. Establecer un “Sistema de Control Interno” con fundamento en la normativa legal vigente y acorde con las atribuciones y ámbito de la labor de la Dependencia, que garantice el cumplimiento de los objetivos internos e institucionales; así como autoevaluarse, al menos, una vez al año para determinar la efectividad del sistema de control interno y mejorarlo si se requiere.</w:t>
            </w:r>
          </w:p>
          <w:p w14:paraId="6ABEA332" w14:textId="77777777" w:rsidR="00F5163C" w:rsidRPr="00D1546A" w:rsidRDefault="00F5163C" w:rsidP="00A00271">
            <w:pPr>
              <w:spacing w:after="240"/>
              <w:rPr>
                <w:sz w:val="22"/>
                <w:szCs w:val="22"/>
              </w:rPr>
            </w:pPr>
            <w:r w:rsidRPr="00D1546A">
              <w:rPr>
                <w:sz w:val="22"/>
                <w:szCs w:val="22"/>
              </w:rPr>
              <w:t>25. Rendir informes periódicos a la División de Transportes, sobre las labores realizadas.</w:t>
            </w:r>
          </w:p>
        </w:tc>
      </w:tr>
      <w:tr w:rsidR="00F5163C" w:rsidRPr="003D1147" w14:paraId="408F8557" w14:textId="77777777" w:rsidTr="00A00271">
        <w:trPr>
          <w:trHeight w:val="645"/>
        </w:trPr>
        <w:tc>
          <w:tcPr>
            <w:tcW w:w="223" w:type="pct"/>
            <w:vMerge w:val="restart"/>
            <w:shd w:val="clear" w:color="000000" w:fill="FFFFFF"/>
            <w:hideMark/>
          </w:tcPr>
          <w:p w14:paraId="2399B31D" w14:textId="77777777" w:rsidR="00F5163C" w:rsidRPr="00D1546A" w:rsidRDefault="00F5163C" w:rsidP="00A00271">
            <w:pPr>
              <w:jc w:val="center"/>
              <w:rPr>
                <w:b/>
                <w:bCs/>
                <w:sz w:val="22"/>
                <w:szCs w:val="22"/>
              </w:rPr>
            </w:pPr>
            <w:proofErr w:type="spellStart"/>
            <w:r w:rsidRPr="00D1546A">
              <w:rPr>
                <w:b/>
                <w:bCs/>
                <w:sz w:val="22"/>
                <w:szCs w:val="22"/>
              </w:rPr>
              <w:lastRenderedPageBreak/>
              <w:t>Nº</w:t>
            </w:r>
            <w:proofErr w:type="spellEnd"/>
            <w:r w:rsidRPr="00D1546A">
              <w:rPr>
                <w:b/>
                <w:bCs/>
                <w:sz w:val="22"/>
                <w:szCs w:val="22"/>
              </w:rPr>
              <w:t xml:space="preserve"> de orden</w:t>
            </w:r>
          </w:p>
        </w:tc>
        <w:tc>
          <w:tcPr>
            <w:tcW w:w="491" w:type="pct"/>
            <w:vMerge w:val="restart"/>
            <w:shd w:val="clear" w:color="000000" w:fill="FFFFFF"/>
            <w:hideMark/>
          </w:tcPr>
          <w:p w14:paraId="5A79176E" w14:textId="77777777" w:rsidR="00F5163C" w:rsidRPr="00D1546A" w:rsidRDefault="00F5163C" w:rsidP="00A00271">
            <w:pPr>
              <w:jc w:val="center"/>
              <w:rPr>
                <w:b/>
                <w:bCs/>
                <w:sz w:val="22"/>
                <w:szCs w:val="22"/>
              </w:rPr>
            </w:pPr>
            <w:r w:rsidRPr="00D1546A">
              <w:rPr>
                <w:b/>
                <w:bCs/>
                <w:sz w:val="22"/>
                <w:szCs w:val="22"/>
              </w:rPr>
              <w:t>Serie o tipo documental</w:t>
            </w:r>
          </w:p>
        </w:tc>
        <w:tc>
          <w:tcPr>
            <w:tcW w:w="307" w:type="pct"/>
            <w:vMerge w:val="restart"/>
            <w:shd w:val="clear" w:color="000000" w:fill="FFFFFF"/>
            <w:hideMark/>
          </w:tcPr>
          <w:p w14:paraId="7284C421" w14:textId="77777777" w:rsidR="00F5163C" w:rsidRPr="00D1546A" w:rsidRDefault="00F5163C" w:rsidP="00A00271">
            <w:pPr>
              <w:jc w:val="center"/>
              <w:rPr>
                <w:b/>
                <w:bCs/>
                <w:sz w:val="22"/>
                <w:szCs w:val="22"/>
              </w:rPr>
            </w:pPr>
            <w:r w:rsidRPr="00D1546A">
              <w:rPr>
                <w:b/>
                <w:bCs/>
                <w:sz w:val="22"/>
                <w:szCs w:val="22"/>
              </w:rPr>
              <w:t>O/Copia?</w:t>
            </w:r>
          </w:p>
        </w:tc>
        <w:tc>
          <w:tcPr>
            <w:tcW w:w="410" w:type="pct"/>
            <w:vMerge w:val="restart"/>
            <w:shd w:val="clear" w:color="000000" w:fill="FFFFFF"/>
            <w:hideMark/>
          </w:tcPr>
          <w:p w14:paraId="6A6518C7" w14:textId="77777777" w:rsidR="00F5163C" w:rsidRPr="00D1546A" w:rsidRDefault="00F5163C" w:rsidP="00A00271">
            <w:pPr>
              <w:jc w:val="center"/>
              <w:rPr>
                <w:b/>
                <w:bCs/>
                <w:sz w:val="22"/>
                <w:szCs w:val="22"/>
              </w:rPr>
            </w:pPr>
            <w:r w:rsidRPr="00D1546A">
              <w:rPr>
                <w:b/>
                <w:bCs/>
                <w:sz w:val="22"/>
                <w:szCs w:val="22"/>
              </w:rPr>
              <w:t xml:space="preserve">Cuáles otras oficinas tienen esta serie. Señale a la par si es O </w:t>
            </w:r>
            <w:proofErr w:type="spellStart"/>
            <w:r w:rsidRPr="00D1546A">
              <w:rPr>
                <w:b/>
                <w:bCs/>
                <w:sz w:val="22"/>
                <w:szCs w:val="22"/>
              </w:rPr>
              <w:t>o</w:t>
            </w:r>
            <w:proofErr w:type="spellEnd"/>
            <w:r w:rsidRPr="00D1546A">
              <w:rPr>
                <w:b/>
                <w:bCs/>
                <w:sz w:val="22"/>
                <w:szCs w:val="22"/>
              </w:rPr>
              <w:t xml:space="preserve"> C</w:t>
            </w:r>
          </w:p>
        </w:tc>
        <w:tc>
          <w:tcPr>
            <w:tcW w:w="664" w:type="pct"/>
            <w:vMerge w:val="restart"/>
            <w:shd w:val="clear" w:color="000000" w:fill="FFFFFF"/>
            <w:hideMark/>
          </w:tcPr>
          <w:p w14:paraId="43746E9F" w14:textId="77777777" w:rsidR="00F5163C" w:rsidRPr="00D1546A" w:rsidRDefault="00F5163C" w:rsidP="00A00271">
            <w:pPr>
              <w:jc w:val="center"/>
              <w:rPr>
                <w:b/>
                <w:bCs/>
                <w:sz w:val="22"/>
                <w:szCs w:val="22"/>
              </w:rPr>
            </w:pPr>
            <w:r w:rsidRPr="00D1546A">
              <w:rPr>
                <w:b/>
                <w:bCs/>
                <w:sz w:val="22"/>
                <w:szCs w:val="22"/>
              </w:rPr>
              <w:t>Contenido</w:t>
            </w:r>
          </w:p>
        </w:tc>
        <w:tc>
          <w:tcPr>
            <w:tcW w:w="795" w:type="pct"/>
            <w:gridSpan w:val="3"/>
            <w:shd w:val="clear" w:color="000000" w:fill="FFFFFF"/>
            <w:hideMark/>
          </w:tcPr>
          <w:p w14:paraId="64C4ABEA" w14:textId="77777777" w:rsidR="00F5163C" w:rsidRPr="00D1546A" w:rsidRDefault="00F5163C" w:rsidP="00A00271">
            <w:pPr>
              <w:jc w:val="center"/>
              <w:rPr>
                <w:b/>
                <w:bCs/>
                <w:sz w:val="22"/>
                <w:szCs w:val="22"/>
              </w:rPr>
            </w:pPr>
            <w:r w:rsidRPr="00D1546A">
              <w:rPr>
                <w:b/>
                <w:bCs/>
                <w:sz w:val="22"/>
                <w:szCs w:val="22"/>
              </w:rPr>
              <w:t>Soporte y Cantidad</w:t>
            </w:r>
          </w:p>
        </w:tc>
        <w:tc>
          <w:tcPr>
            <w:tcW w:w="280" w:type="pct"/>
            <w:vMerge w:val="restart"/>
            <w:shd w:val="clear" w:color="000000" w:fill="FFFFFF"/>
            <w:hideMark/>
          </w:tcPr>
          <w:p w14:paraId="68042E43" w14:textId="77777777" w:rsidR="00F5163C" w:rsidRPr="00D1546A" w:rsidRDefault="00F5163C" w:rsidP="00A00271">
            <w:pPr>
              <w:jc w:val="center"/>
              <w:rPr>
                <w:b/>
                <w:bCs/>
                <w:sz w:val="22"/>
                <w:szCs w:val="22"/>
              </w:rPr>
            </w:pPr>
            <w:r w:rsidRPr="00D1546A">
              <w:rPr>
                <w:b/>
                <w:bCs/>
                <w:sz w:val="22"/>
                <w:szCs w:val="22"/>
              </w:rPr>
              <w:t>Fechas extremas</w:t>
            </w:r>
          </w:p>
        </w:tc>
        <w:tc>
          <w:tcPr>
            <w:tcW w:w="922" w:type="pct"/>
            <w:gridSpan w:val="3"/>
            <w:shd w:val="clear" w:color="000000" w:fill="FFFFFF"/>
            <w:hideMark/>
          </w:tcPr>
          <w:p w14:paraId="036F9CA8" w14:textId="77777777" w:rsidR="00F5163C" w:rsidRPr="00D1546A" w:rsidRDefault="00F5163C" w:rsidP="00A00271">
            <w:pPr>
              <w:jc w:val="center"/>
              <w:rPr>
                <w:b/>
                <w:bCs/>
                <w:sz w:val="22"/>
                <w:szCs w:val="22"/>
              </w:rPr>
            </w:pPr>
            <w:r w:rsidRPr="00D1546A">
              <w:rPr>
                <w:b/>
                <w:bCs/>
                <w:sz w:val="22"/>
                <w:szCs w:val="22"/>
              </w:rPr>
              <w:t>Soporte y Cantidad</w:t>
            </w:r>
          </w:p>
        </w:tc>
        <w:tc>
          <w:tcPr>
            <w:tcW w:w="256" w:type="pct"/>
            <w:vMerge w:val="restart"/>
            <w:shd w:val="clear" w:color="000000" w:fill="FFFFFF"/>
            <w:hideMark/>
          </w:tcPr>
          <w:p w14:paraId="6BD9841D" w14:textId="77777777" w:rsidR="00F5163C" w:rsidRPr="00D1546A" w:rsidRDefault="00F5163C" w:rsidP="00A00271">
            <w:pPr>
              <w:jc w:val="center"/>
              <w:rPr>
                <w:b/>
                <w:bCs/>
                <w:sz w:val="22"/>
                <w:szCs w:val="22"/>
              </w:rPr>
            </w:pPr>
            <w:r w:rsidRPr="00D1546A">
              <w:rPr>
                <w:b/>
                <w:bCs/>
                <w:sz w:val="22"/>
                <w:szCs w:val="22"/>
              </w:rPr>
              <w:t>Fechas extremas</w:t>
            </w:r>
          </w:p>
        </w:tc>
        <w:tc>
          <w:tcPr>
            <w:tcW w:w="652" w:type="pct"/>
            <w:vMerge w:val="restart"/>
            <w:shd w:val="clear" w:color="000000" w:fill="FFFFFF"/>
            <w:hideMark/>
          </w:tcPr>
          <w:p w14:paraId="1EC7A383" w14:textId="77777777" w:rsidR="00F5163C" w:rsidRDefault="00F5163C" w:rsidP="00A00271">
            <w:pPr>
              <w:jc w:val="center"/>
              <w:rPr>
                <w:b/>
                <w:bCs/>
                <w:sz w:val="22"/>
                <w:szCs w:val="22"/>
              </w:rPr>
            </w:pPr>
            <w:r w:rsidRPr="00D1546A">
              <w:rPr>
                <w:b/>
                <w:bCs/>
                <w:sz w:val="22"/>
                <w:szCs w:val="22"/>
              </w:rPr>
              <w:t>Criterio VCC</w:t>
            </w:r>
          </w:p>
          <w:p w14:paraId="12AE3763" w14:textId="7525431E" w:rsidR="00F5163C" w:rsidRPr="00F5163C" w:rsidRDefault="00F5163C" w:rsidP="00A00271">
            <w:pPr>
              <w:jc w:val="center"/>
              <w:rPr>
                <w:b/>
                <w:bCs/>
                <w:sz w:val="22"/>
                <w:szCs w:val="22"/>
              </w:rPr>
            </w:pPr>
            <w:r w:rsidRPr="00F5163C">
              <w:rPr>
                <w:b/>
                <w:bCs/>
                <w:sz w:val="22"/>
                <w:szCs w:val="22"/>
              </w:rPr>
              <w:t xml:space="preserve">Si se declara con </w:t>
            </w:r>
            <w:proofErr w:type="spellStart"/>
            <w:r w:rsidRPr="00F5163C">
              <w:rPr>
                <w:b/>
                <w:bCs/>
                <w:sz w:val="22"/>
                <w:szCs w:val="22"/>
              </w:rPr>
              <w:t>vcc</w:t>
            </w:r>
            <w:proofErr w:type="spellEnd"/>
            <w:r w:rsidRPr="00F5163C">
              <w:rPr>
                <w:b/>
                <w:bCs/>
                <w:sz w:val="22"/>
                <w:szCs w:val="22"/>
              </w:rPr>
              <w:t>.</w:t>
            </w:r>
          </w:p>
        </w:tc>
      </w:tr>
      <w:tr w:rsidR="00F5163C" w:rsidRPr="003D1147" w14:paraId="3ED4DB39" w14:textId="77777777" w:rsidTr="00A00271">
        <w:trPr>
          <w:trHeight w:val="735"/>
        </w:trPr>
        <w:tc>
          <w:tcPr>
            <w:tcW w:w="223" w:type="pct"/>
            <w:vMerge/>
            <w:vAlign w:val="center"/>
            <w:hideMark/>
          </w:tcPr>
          <w:p w14:paraId="5CFB332B" w14:textId="77777777" w:rsidR="00F5163C" w:rsidRPr="00D1546A" w:rsidRDefault="00F5163C" w:rsidP="00A00271">
            <w:pPr>
              <w:rPr>
                <w:b/>
                <w:bCs/>
                <w:sz w:val="22"/>
                <w:szCs w:val="22"/>
              </w:rPr>
            </w:pPr>
          </w:p>
        </w:tc>
        <w:tc>
          <w:tcPr>
            <w:tcW w:w="491" w:type="pct"/>
            <w:vMerge/>
            <w:vAlign w:val="center"/>
            <w:hideMark/>
          </w:tcPr>
          <w:p w14:paraId="2BE6ED49" w14:textId="77777777" w:rsidR="00F5163C" w:rsidRPr="00D1546A" w:rsidRDefault="00F5163C" w:rsidP="00A00271">
            <w:pPr>
              <w:rPr>
                <w:b/>
                <w:bCs/>
                <w:sz w:val="22"/>
                <w:szCs w:val="22"/>
              </w:rPr>
            </w:pPr>
          </w:p>
        </w:tc>
        <w:tc>
          <w:tcPr>
            <w:tcW w:w="307" w:type="pct"/>
            <w:vMerge/>
            <w:vAlign w:val="center"/>
            <w:hideMark/>
          </w:tcPr>
          <w:p w14:paraId="5529DC3D" w14:textId="77777777" w:rsidR="00F5163C" w:rsidRPr="00D1546A" w:rsidRDefault="00F5163C" w:rsidP="00A00271">
            <w:pPr>
              <w:rPr>
                <w:b/>
                <w:bCs/>
                <w:sz w:val="22"/>
                <w:szCs w:val="22"/>
              </w:rPr>
            </w:pPr>
          </w:p>
        </w:tc>
        <w:tc>
          <w:tcPr>
            <w:tcW w:w="410" w:type="pct"/>
            <w:vMerge/>
            <w:vAlign w:val="center"/>
            <w:hideMark/>
          </w:tcPr>
          <w:p w14:paraId="41F2FE61" w14:textId="77777777" w:rsidR="00F5163C" w:rsidRPr="00D1546A" w:rsidRDefault="00F5163C" w:rsidP="00A00271">
            <w:pPr>
              <w:rPr>
                <w:b/>
                <w:bCs/>
                <w:sz w:val="22"/>
                <w:szCs w:val="22"/>
              </w:rPr>
            </w:pPr>
          </w:p>
        </w:tc>
        <w:tc>
          <w:tcPr>
            <w:tcW w:w="664" w:type="pct"/>
            <w:vMerge/>
            <w:vAlign w:val="center"/>
            <w:hideMark/>
          </w:tcPr>
          <w:p w14:paraId="2215B07F" w14:textId="77777777" w:rsidR="00F5163C" w:rsidRPr="00D1546A" w:rsidRDefault="00F5163C" w:rsidP="00A00271">
            <w:pPr>
              <w:rPr>
                <w:b/>
                <w:bCs/>
                <w:sz w:val="22"/>
                <w:szCs w:val="22"/>
              </w:rPr>
            </w:pPr>
          </w:p>
        </w:tc>
        <w:tc>
          <w:tcPr>
            <w:tcW w:w="271" w:type="pct"/>
            <w:shd w:val="clear" w:color="000000" w:fill="FFFFFF"/>
            <w:hideMark/>
          </w:tcPr>
          <w:p w14:paraId="3520C923" w14:textId="77777777" w:rsidR="00F5163C" w:rsidRPr="00D1546A" w:rsidRDefault="00F5163C" w:rsidP="00A00271">
            <w:pPr>
              <w:jc w:val="center"/>
              <w:rPr>
                <w:b/>
                <w:bCs/>
                <w:sz w:val="22"/>
                <w:szCs w:val="22"/>
              </w:rPr>
            </w:pPr>
            <w:r w:rsidRPr="00D1546A">
              <w:rPr>
                <w:b/>
                <w:bCs/>
                <w:sz w:val="22"/>
                <w:szCs w:val="22"/>
              </w:rPr>
              <w:t>Papel</w:t>
            </w:r>
          </w:p>
        </w:tc>
        <w:tc>
          <w:tcPr>
            <w:tcW w:w="241" w:type="pct"/>
            <w:shd w:val="clear" w:color="000000" w:fill="FFFFFF"/>
            <w:hideMark/>
          </w:tcPr>
          <w:p w14:paraId="45D104C1" w14:textId="77777777" w:rsidR="00F5163C" w:rsidRPr="00D1546A" w:rsidRDefault="00F5163C" w:rsidP="00A00271">
            <w:pPr>
              <w:jc w:val="center"/>
              <w:rPr>
                <w:b/>
                <w:bCs/>
                <w:sz w:val="22"/>
                <w:szCs w:val="22"/>
              </w:rPr>
            </w:pPr>
            <w:r w:rsidRPr="00D1546A">
              <w:rPr>
                <w:b/>
                <w:bCs/>
                <w:sz w:val="22"/>
                <w:szCs w:val="22"/>
              </w:rPr>
              <w:t>Canti-dad</w:t>
            </w:r>
          </w:p>
        </w:tc>
        <w:tc>
          <w:tcPr>
            <w:tcW w:w="283" w:type="pct"/>
            <w:shd w:val="clear" w:color="000000" w:fill="FFFFFF"/>
            <w:hideMark/>
          </w:tcPr>
          <w:p w14:paraId="7EB02D10" w14:textId="77777777" w:rsidR="00F5163C" w:rsidRPr="00D1546A" w:rsidRDefault="00F5163C" w:rsidP="00A00271">
            <w:pPr>
              <w:ind w:hanging="139"/>
              <w:jc w:val="center"/>
              <w:rPr>
                <w:b/>
                <w:bCs/>
                <w:sz w:val="22"/>
                <w:szCs w:val="22"/>
              </w:rPr>
            </w:pPr>
            <w:r w:rsidRPr="00D1546A">
              <w:rPr>
                <w:b/>
                <w:bCs/>
                <w:sz w:val="22"/>
                <w:szCs w:val="22"/>
              </w:rPr>
              <w:t>Unid. Med</w:t>
            </w:r>
          </w:p>
        </w:tc>
        <w:tc>
          <w:tcPr>
            <w:tcW w:w="280" w:type="pct"/>
            <w:vMerge/>
            <w:shd w:val="clear" w:color="000000" w:fill="FFFFFF"/>
            <w:hideMark/>
          </w:tcPr>
          <w:p w14:paraId="47BDAD8E" w14:textId="77777777" w:rsidR="00F5163C" w:rsidRPr="00D1546A" w:rsidRDefault="00F5163C" w:rsidP="00A00271">
            <w:pPr>
              <w:jc w:val="center"/>
              <w:rPr>
                <w:b/>
                <w:bCs/>
                <w:sz w:val="22"/>
                <w:szCs w:val="22"/>
              </w:rPr>
            </w:pPr>
          </w:p>
        </w:tc>
        <w:tc>
          <w:tcPr>
            <w:tcW w:w="434" w:type="pct"/>
            <w:shd w:val="clear" w:color="000000" w:fill="FFFFFF"/>
            <w:hideMark/>
          </w:tcPr>
          <w:p w14:paraId="52B80C68" w14:textId="77777777" w:rsidR="00F5163C" w:rsidRPr="00D1546A" w:rsidRDefault="00F5163C" w:rsidP="00A00271">
            <w:pPr>
              <w:jc w:val="center"/>
              <w:rPr>
                <w:b/>
                <w:bCs/>
                <w:sz w:val="22"/>
                <w:szCs w:val="22"/>
              </w:rPr>
            </w:pPr>
            <w:r w:rsidRPr="00D1546A">
              <w:rPr>
                <w:b/>
                <w:bCs/>
                <w:sz w:val="22"/>
                <w:szCs w:val="22"/>
              </w:rPr>
              <w:t>Electrónico</w:t>
            </w:r>
          </w:p>
        </w:tc>
        <w:tc>
          <w:tcPr>
            <w:tcW w:w="283" w:type="pct"/>
            <w:shd w:val="clear" w:color="000000" w:fill="FFFFFF"/>
            <w:hideMark/>
          </w:tcPr>
          <w:p w14:paraId="79C0DA3A" w14:textId="77777777" w:rsidR="00F5163C" w:rsidRPr="00D1546A" w:rsidRDefault="00F5163C" w:rsidP="00A00271">
            <w:pPr>
              <w:jc w:val="center"/>
              <w:rPr>
                <w:b/>
                <w:bCs/>
                <w:sz w:val="22"/>
                <w:szCs w:val="22"/>
              </w:rPr>
            </w:pPr>
            <w:r w:rsidRPr="00D1546A">
              <w:rPr>
                <w:b/>
                <w:bCs/>
                <w:sz w:val="22"/>
                <w:szCs w:val="22"/>
              </w:rPr>
              <w:t>Cantidad</w:t>
            </w:r>
          </w:p>
        </w:tc>
        <w:tc>
          <w:tcPr>
            <w:tcW w:w="205" w:type="pct"/>
            <w:shd w:val="clear" w:color="000000" w:fill="FFFFFF"/>
            <w:hideMark/>
          </w:tcPr>
          <w:p w14:paraId="7680EB36" w14:textId="77777777" w:rsidR="00F5163C" w:rsidRPr="00D1546A" w:rsidRDefault="00F5163C" w:rsidP="00A00271">
            <w:pPr>
              <w:jc w:val="center"/>
              <w:rPr>
                <w:b/>
                <w:bCs/>
                <w:sz w:val="22"/>
                <w:szCs w:val="22"/>
              </w:rPr>
            </w:pPr>
            <w:r w:rsidRPr="00D1546A">
              <w:rPr>
                <w:b/>
                <w:bCs/>
                <w:sz w:val="22"/>
                <w:szCs w:val="22"/>
              </w:rPr>
              <w:t>Unid Med.</w:t>
            </w:r>
          </w:p>
        </w:tc>
        <w:tc>
          <w:tcPr>
            <w:tcW w:w="256" w:type="pct"/>
            <w:vMerge/>
            <w:shd w:val="clear" w:color="000000" w:fill="FFFFFF"/>
            <w:hideMark/>
          </w:tcPr>
          <w:p w14:paraId="4ACC7878" w14:textId="77777777" w:rsidR="00F5163C" w:rsidRPr="00D1546A" w:rsidRDefault="00F5163C" w:rsidP="00A00271">
            <w:pPr>
              <w:jc w:val="center"/>
              <w:rPr>
                <w:b/>
                <w:bCs/>
                <w:sz w:val="22"/>
                <w:szCs w:val="22"/>
              </w:rPr>
            </w:pPr>
          </w:p>
        </w:tc>
        <w:tc>
          <w:tcPr>
            <w:tcW w:w="652" w:type="pct"/>
            <w:vMerge/>
            <w:vAlign w:val="center"/>
            <w:hideMark/>
          </w:tcPr>
          <w:p w14:paraId="21366531" w14:textId="77777777" w:rsidR="00F5163C" w:rsidRPr="00D1546A" w:rsidRDefault="00F5163C" w:rsidP="00A00271">
            <w:pPr>
              <w:rPr>
                <w:b/>
                <w:bCs/>
                <w:sz w:val="22"/>
                <w:szCs w:val="22"/>
              </w:rPr>
            </w:pPr>
          </w:p>
        </w:tc>
      </w:tr>
      <w:tr w:rsidR="00F5163C" w:rsidRPr="003D1147" w14:paraId="5E5465EA" w14:textId="77777777" w:rsidTr="00A00271">
        <w:trPr>
          <w:trHeight w:val="2117"/>
        </w:trPr>
        <w:tc>
          <w:tcPr>
            <w:tcW w:w="223" w:type="pct"/>
            <w:vAlign w:val="center"/>
          </w:tcPr>
          <w:p w14:paraId="06EAEC0F" w14:textId="77777777" w:rsidR="00F5163C" w:rsidRPr="00D1546A" w:rsidRDefault="00F5163C" w:rsidP="00A00271">
            <w:pPr>
              <w:jc w:val="center"/>
              <w:rPr>
                <w:sz w:val="22"/>
                <w:szCs w:val="22"/>
              </w:rPr>
            </w:pPr>
            <w:r w:rsidRPr="00D1546A">
              <w:rPr>
                <w:color w:val="000000"/>
                <w:sz w:val="22"/>
                <w:szCs w:val="22"/>
              </w:rPr>
              <w:lastRenderedPageBreak/>
              <w:t>1</w:t>
            </w:r>
          </w:p>
        </w:tc>
        <w:tc>
          <w:tcPr>
            <w:tcW w:w="491" w:type="pct"/>
            <w:vAlign w:val="center"/>
          </w:tcPr>
          <w:p w14:paraId="7D6EA076" w14:textId="77777777" w:rsidR="00F5163C" w:rsidRPr="00D1546A" w:rsidRDefault="00F5163C" w:rsidP="00A00271">
            <w:pPr>
              <w:rPr>
                <w:sz w:val="22"/>
                <w:szCs w:val="22"/>
              </w:rPr>
            </w:pPr>
            <w:r w:rsidRPr="00D1546A">
              <w:rPr>
                <w:color w:val="000000"/>
                <w:sz w:val="22"/>
                <w:szCs w:val="22"/>
              </w:rPr>
              <w:t>Registros de conductores</w:t>
            </w:r>
          </w:p>
        </w:tc>
        <w:tc>
          <w:tcPr>
            <w:tcW w:w="307" w:type="pct"/>
            <w:vAlign w:val="center"/>
          </w:tcPr>
          <w:p w14:paraId="180EC4BB" w14:textId="77777777" w:rsidR="00F5163C" w:rsidRPr="00D1546A" w:rsidRDefault="00F5163C" w:rsidP="00A00271">
            <w:pPr>
              <w:rPr>
                <w:sz w:val="22"/>
                <w:szCs w:val="22"/>
              </w:rPr>
            </w:pPr>
            <w:r w:rsidRPr="00D1546A">
              <w:rPr>
                <w:color w:val="000000"/>
                <w:sz w:val="22"/>
                <w:szCs w:val="22"/>
              </w:rPr>
              <w:t>Original</w:t>
            </w:r>
          </w:p>
        </w:tc>
        <w:tc>
          <w:tcPr>
            <w:tcW w:w="410" w:type="pct"/>
            <w:vAlign w:val="center"/>
          </w:tcPr>
          <w:p w14:paraId="099E0923" w14:textId="77777777" w:rsidR="00F5163C" w:rsidRPr="00D1546A" w:rsidRDefault="00F5163C" w:rsidP="00A00271">
            <w:pPr>
              <w:rPr>
                <w:sz w:val="22"/>
                <w:szCs w:val="22"/>
              </w:rPr>
            </w:pPr>
            <w:r w:rsidRPr="00D1546A">
              <w:rPr>
                <w:color w:val="000000"/>
                <w:sz w:val="22"/>
                <w:szCs w:val="22"/>
              </w:rPr>
              <w:t>No hay</w:t>
            </w:r>
          </w:p>
        </w:tc>
        <w:tc>
          <w:tcPr>
            <w:tcW w:w="664" w:type="pct"/>
            <w:vAlign w:val="center"/>
          </w:tcPr>
          <w:p w14:paraId="0ED136F8" w14:textId="77777777" w:rsidR="00F5163C" w:rsidRPr="00D1546A" w:rsidRDefault="00F5163C" w:rsidP="00A00271">
            <w:pPr>
              <w:rPr>
                <w:sz w:val="22"/>
                <w:szCs w:val="22"/>
              </w:rPr>
            </w:pPr>
            <w:r w:rsidRPr="00D1546A">
              <w:rPr>
                <w:color w:val="000000"/>
                <w:sz w:val="22"/>
                <w:szCs w:val="22"/>
              </w:rPr>
              <w:t xml:space="preserve">El registro de conductores contiene la fotografía del conductor, las infracciones, los datos personales como; nombre, domicilio, estado civil, y datos </w:t>
            </w:r>
            <w:proofErr w:type="spellStart"/>
            <w:r w:rsidRPr="00D1546A">
              <w:rPr>
                <w:color w:val="000000"/>
                <w:sz w:val="22"/>
                <w:szCs w:val="22"/>
              </w:rPr>
              <w:t>fenotipicos</w:t>
            </w:r>
            <w:proofErr w:type="spellEnd"/>
            <w:r w:rsidRPr="00D1546A">
              <w:rPr>
                <w:color w:val="000000"/>
                <w:sz w:val="22"/>
                <w:szCs w:val="22"/>
              </w:rPr>
              <w:t xml:space="preserve">; color de ojos, color </w:t>
            </w:r>
            <w:proofErr w:type="spellStart"/>
            <w:r w:rsidRPr="00D1546A">
              <w:rPr>
                <w:color w:val="000000"/>
                <w:sz w:val="22"/>
                <w:szCs w:val="22"/>
              </w:rPr>
              <w:t>decabello</w:t>
            </w:r>
            <w:proofErr w:type="spellEnd"/>
            <w:r w:rsidRPr="00D1546A">
              <w:rPr>
                <w:color w:val="000000"/>
                <w:sz w:val="22"/>
                <w:szCs w:val="22"/>
              </w:rPr>
              <w:t>, color de cabello y tez. Asimismo, en algunos casos indican la fecha de obtención de la licencia y la fecha de renovación.</w:t>
            </w:r>
          </w:p>
        </w:tc>
        <w:tc>
          <w:tcPr>
            <w:tcW w:w="271" w:type="pct"/>
            <w:vAlign w:val="center"/>
          </w:tcPr>
          <w:p w14:paraId="0B3684DD" w14:textId="77777777" w:rsidR="00F5163C" w:rsidRPr="00D1546A" w:rsidRDefault="00F5163C" w:rsidP="00A00271">
            <w:pPr>
              <w:jc w:val="center"/>
              <w:rPr>
                <w:sz w:val="22"/>
                <w:szCs w:val="22"/>
              </w:rPr>
            </w:pPr>
            <w:r w:rsidRPr="00D1546A">
              <w:rPr>
                <w:color w:val="000000"/>
                <w:sz w:val="22"/>
                <w:szCs w:val="22"/>
              </w:rPr>
              <w:t>Papel</w:t>
            </w:r>
          </w:p>
        </w:tc>
        <w:tc>
          <w:tcPr>
            <w:tcW w:w="241" w:type="pct"/>
            <w:vAlign w:val="center"/>
          </w:tcPr>
          <w:p w14:paraId="4593D1AD" w14:textId="77777777" w:rsidR="00F5163C" w:rsidRPr="00D1546A" w:rsidRDefault="00F5163C" w:rsidP="00A00271">
            <w:pPr>
              <w:jc w:val="center"/>
              <w:rPr>
                <w:sz w:val="22"/>
                <w:szCs w:val="22"/>
              </w:rPr>
            </w:pPr>
            <w:r w:rsidRPr="00D1546A">
              <w:rPr>
                <w:color w:val="000000"/>
                <w:sz w:val="22"/>
                <w:szCs w:val="22"/>
              </w:rPr>
              <w:t>7,19</w:t>
            </w:r>
          </w:p>
        </w:tc>
        <w:tc>
          <w:tcPr>
            <w:tcW w:w="283" w:type="pct"/>
            <w:vAlign w:val="center"/>
          </w:tcPr>
          <w:p w14:paraId="52DFA6F3" w14:textId="77777777" w:rsidR="00F5163C" w:rsidRPr="00D1546A" w:rsidRDefault="00F5163C" w:rsidP="00A00271">
            <w:pPr>
              <w:rPr>
                <w:sz w:val="22"/>
                <w:szCs w:val="22"/>
              </w:rPr>
            </w:pPr>
            <w:r w:rsidRPr="00D1546A">
              <w:rPr>
                <w:color w:val="000000"/>
                <w:sz w:val="22"/>
                <w:szCs w:val="22"/>
              </w:rPr>
              <w:t>m</w:t>
            </w:r>
          </w:p>
        </w:tc>
        <w:tc>
          <w:tcPr>
            <w:tcW w:w="280" w:type="pct"/>
            <w:vAlign w:val="center"/>
          </w:tcPr>
          <w:p w14:paraId="69148E98" w14:textId="77777777" w:rsidR="00F5163C" w:rsidRPr="00D1546A" w:rsidRDefault="00F5163C" w:rsidP="00A00271">
            <w:pPr>
              <w:rPr>
                <w:sz w:val="22"/>
                <w:szCs w:val="22"/>
              </w:rPr>
            </w:pPr>
            <w:r w:rsidRPr="00D1546A">
              <w:rPr>
                <w:color w:val="000000"/>
                <w:sz w:val="22"/>
                <w:szCs w:val="22"/>
              </w:rPr>
              <w:t>10 años</w:t>
            </w:r>
          </w:p>
        </w:tc>
        <w:tc>
          <w:tcPr>
            <w:tcW w:w="434" w:type="pct"/>
            <w:vAlign w:val="center"/>
          </w:tcPr>
          <w:p w14:paraId="54AF40A6" w14:textId="77777777" w:rsidR="00F5163C" w:rsidRPr="00D1546A" w:rsidRDefault="00F5163C" w:rsidP="00A00271">
            <w:pPr>
              <w:rPr>
                <w:sz w:val="22"/>
                <w:szCs w:val="22"/>
              </w:rPr>
            </w:pPr>
            <w:r w:rsidRPr="00D1546A">
              <w:rPr>
                <w:color w:val="000000"/>
                <w:sz w:val="22"/>
                <w:szCs w:val="22"/>
              </w:rPr>
              <w:t>0</w:t>
            </w:r>
          </w:p>
        </w:tc>
        <w:tc>
          <w:tcPr>
            <w:tcW w:w="283" w:type="pct"/>
            <w:vAlign w:val="center"/>
          </w:tcPr>
          <w:p w14:paraId="624FFB91" w14:textId="77777777" w:rsidR="00F5163C" w:rsidRPr="00D1546A" w:rsidRDefault="00F5163C" w:rsidP="00A00271">
            <w:pPr>
              <w:jc w:val="center"/>
              <w:rPr>
                <w:sz w:val="22"/>
                <w:szCs w:val="22"/>
              </w:rPr>
            </w:pPr>
            <w:r w:rsidRPr="00D1546A">
              <w:rPr>
                <w:color w:val="000000"/>
                <w:sz w:val="22"/>
                <w:szCs w:val="22"/>
              </w:rPr>
              <w:t>1938-1953</w:t>
            </w:r>
          </w:p>
        </w:tc>
        <w:tc>
          <w:tcPr>
            <w:tcW w:w="205" w:type="pct"/>
            <w:vAlign w:val="center"/>
          </w:tcPr>
          <w:p w14:paraId="3172CCA8" w14:textId="77777777" w:rsidR="00F5163C" w:rsidRPr="00D1546A" w:rsidRDefault="00F5163C" w:rsidP="00A00271">
            <w:pPr>
              <w:rPr>
                <w:sz w:val="22"/>
                <w:szCs w:val="22"/>
              </w:rPr>
            </w:pPr>
            <w:r w:rsidRPr="00D1546A">
              <w:rPr>
                <w:color w:val="000000"/>
                <w:sz w:val="22"/>
                <w:szCs w:val="22"/>
              </w:rPr>
              <w:t> </w:t>
            </w:r>
          </w:p>
        </w:tc>
        <w:tc>
          <w:tcPr>
            <w:tcW w:w="256" w:type="pct"/>
            <w:vAlign w:val="center"/>
          </w:tcPr>
          <w:p w14:paraId="1C2220DA" w14:textId="77777777" w:rsidR="00F5163C" w:rsidRPr="00D1546A" w:rsidRDefault="00F5163C" w:rsidP="00A00271">
            <w:pPr>
              <w:rPr>
                <w:sz w:val="22"/>
                <w:szCs w:val="22"/>
              </w:rPr>
            </w:pPr>
            <w:r w:rsidRPr="00D1546A">
              <w:rPr>
                <w:color w:val="000000"/>
                <w:sz w:val="22"/>
                <w:szCs w:val="22"/>
              </w:rPr>
              <w:t> </w:t>
            </w:r>
          </w:p>
        </w:tc>
        <w:tc>
          <w:tcPr>
            <w:tcW w:w="652" w:type="pct"/>
            <w:vAlign w:val="center"/>
          </w:tcPr>
          <w:p w14:paraId="6452FA2C" w14:textId="715440EE" w:rsidR="00F5163C" w:rsidRPr="00D1546A" w:rsidRDefault="00F5163C" w:rsidP="00A00271">
            <w:pPr>
              <w:rPr>
                <w:sz w:val="22"/>
                <w:szCs w:val="22"/>
              </w:rPr>
            </w:pPr>
            <w:r w:rsidRPr="00D1546A">
              <w:rPr>
                <w:color w:val="000000"/>
                <w:sz w:val="22"/>
                <w:szCs w:val="22"/>
              </w:rPr>
              <w:t xml:space="preserve"> Esta serie documental ya se encuentra digitalizada, </w:t>
            </w:r>
            <w:proofErr w:type="spellStart"/>
            <w:r w:rsidRPr="00D1546A">
              <w:rPr>
                <w:color w:val="000000"/>
                <w:sz w:val="22"/>
                <w:szCs w:val="22"/>
              </w:rPr>
              <w:t>asimsimo</w:t>
            </w:r>
            <w:proofErr w:type="spellEnd"/>
            <w:r w:rsidRPr="00D1546A">
              <w:rPr>
                <w:color w:val="000000"/>
                <w:sz w:val="22"/>
                <w:szCs w:val="22"/>
              </w:rPr>
              <w:t>, las personas fallecidas no se trasladan a la versión digitalizada. Por último, los nuevos registros de conductores se encuentran en el nuevo sistema de licencias web.</w:t>
            </w:r>
          </w:p>
        </w:tc>
      </w:tr>
    </w:tbl>
    <w:p w14:paraId="49925AAB" w14:textId="7EB9FB85" w:rsidR="000845A5" w:rsidRDefault="00FB1201" w:rsidP="00C1255B">
      <w:pPr>
        <w:tabs>
          <w:tab w:val="left" w:pos="3045"/>
        </w:tabs>
        <w:rPr>
          <w:rFonts w:eastAsia="Arial"/>
          <w:lang w:val="es-CR" w:eastAsia="es-CR"/>
        </w:rPr>
        <w:sectPr w:rsidR="000845A5" w:rsidSect="00C1255B">
          <w:pgSz w:w="15840" w:h="12240" w:orient="landscape" w:code="1"/>
          <w:pgMar w:top="1440" w:right="811" w:bottom="1440" w:left="1168" w:header="709" w:footer="709" w:gutter="0"/>
          <w:cols w:space="708"/>
          <w:docGrid w:linePitch="360"/>
        </w:sectPr>
      </w:pPr>
      <w:r>
        <w:rPr>
          <w:rFonts w:eastAsia="Arial"/>
          <w:lang w:val="es-CR" w:eastAsia="es-CR"/>
        </w:rPr>
        <w:t>---------------------------------------------------------------------------------------------------------------------------------------------------------------------------------------------------------------------------------------------------------------------------------------------------------------------------------------------------------------------------------------------------------------------------------------------------------------------------------------------------------------------------------------------------------------------------------------------------------------------------------------------------------------------------------------------------------------------------------------------------------------------------------------------------------------------------------------------------------------------------------------------------------------------------------------------------------------------------------------------------------------------------------------------------------------------------------------------------------------------------------------------------------------------------------------------------------------------------------------------------------------------</w:t>
      </w:r>
      <w:r w:rsidR="002C2521">
        <w:rPr>
          <w:rFonts w:eastAsia="Arial"/>
          <w:lang w:val="es-CR" w:eastAsia="es-CR"/>
        </w:rPr>
        <w:t>------------------------------------------------------------------------------------------------------------------------------------------------------------------------------------------------------------------------------------------------------------------------------------------------------------------------------------------------------------------------------------------------------------------------------------------------------------------------------------------------------------------------------------------------------------------------------------------------------------------------------------------------------------------------------------------------------------------------------------------------------------------------------------------------------------------------------------------------------------------------------------------------------------------------------------------------------------------------------------------------------------------------------------------------------------------------------------------------------------------------------------------------------------------------------------------------------------------------------------------------</w:t>
      </w:r>
    </w:p>
    <w:p w14:paraId="5AE8DD11" w14:textId="7B345C85" w:rsidR="00384154" w:rsidRDefault="00CC4A4B" w:rsidP="00384154">
      <w:pPr>
        <w:pStyle w:val="Default"/>
        <w:spacing w:line="460" w:lineRule="exact"/>
        <w:jc w:val="both"/>
        <w:rPr>
          <w:iCs/>
          <w:lang w:val="es-ES"/>
        </w:rPr>
      </w:pPr>
      <w:r w:rsidRPr="004B2B9F">
        <w:rPr>
          <w:iCs/>
          <w:lang w:val="es-ES"/>
        </w:rPr>
        <w:lastRenderedPageBreak/>
        <w:t>Con respecto a los tipos documentales que el </w:t>
      </w:r>
      <w:proofErr w:type="spellStart"/>
      <w:r w:rsidRPr="004B2B9F">
        <w:rPr>
          <w:iCs/>
          <w:lang w:val="es-ES"/>
        </w:rPr>
        <w:t>Cised</w:t>
      </w:r>
      <w:proofErr w:type="spellEnd"/>
      <w:r w:rsidRPr="004B2B9F">
        <w:rPr>
          <w:iCs/>
          <w:lang w:val="es-ES"/>
        </w:rPr>
        <w:t>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rsidRPr="004B2B9F">
        <w:rPr>
          <w:iCs/>
          <w:lang w:val="es-ES"/>
        </w:rPr>
        <w:t>Nº</w:t>
      </w:r>
      <w:proofErr w:type="spellEnd"/>
      <w:r w:rsidRPr="004B2B9F">
        <w:rPr>
          <w:iCs/>
          <w:lang w:val="es-ES"/>
        </w:rPr>
        <w:t> 105 a La Gaceta </w:t>
      </w:r>
      <w:proofErr w:type="spellStart"/>
      <w:r w:rsidRPr="004B2B9F">
        <w:rPr>
          <w:iCs/>
          <w:lang w:val="es-ES"/>
        </w:rPr>
        <w:t>Nº</w:t>
      </w:r>
      <w:proofErr w:type="spellEnd"/>
      <w:r w:rsidRPr="004B2B9F">
        <w:rPr>
          <w:iCs/>
          <w:lang w:val="es-ES"/>
        </w:rPr>
        <w:t>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w:t>
      </w:r>
      <w:r w:rsidRPr="004B2B9F">
        <w:rPr>
          <w:iCs/>
          <w:lang w:val="es-ES"/>
        </w:rPr>
        <w:lastRenderedPageBreak/>
        <w:t>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Aprobado por unanimidad con los votos afirmativos de las señoras Sanz, presidenta; Méndez secretaria,</w:t>
      </w:r>
      <w:r w:rsidR="00201972">
        <w:rPr>
          <w:iCs/>
          <w:lang w:val="es-ES"/>
        </w:rPr>
        <w:t xml:space="preserve"> el señor Gómez</w:t>
      </w:r>
      <w:r w:rsidR="00720097">
        <w:rPr>
          <w:iCs/>
          <w:lang w:val="es-ES"/>
        </w:rPr>
        <w:t xml:space="preserve">, y la señora </w:t>
      </w:r>
      <w:r w:rsidR="008956E1">
        <w:rPr>
          <w:iCs/>
          <w:lang w:val="es-ES"/>
        </w:rPr>
        <w:t>Ana Yancy</w:t>
      </w:r>
      <w:r w:rsidR="00720097">
        <w:rPr>
          <w:iCs/>
          <w:lang w:val="es-ES"/>
        </w:rPr>
        <w:t xml:space="preserve"> </w:t>
      </w:r>
      <w:r w:rsidR="00183385">
        <w:rPr>
          <w:iCs/>
          <w:lang w:val="es-ES"/>
        </w:rPr>
        <w:t>Chacón Castillo</w:t>
      </w:r>
      <w:r w:rsidRPr="004B2B9F">
        <w:rPr>
          <w:iCs/>
          <w:lang w:val="es-ES"/>
        </w:rPr>
        <w:t>, </w:t>
      </w:r>
      <w:r w:rsidR="002C2521">
        <w:rPr>
          <w:iCs/>
          <w:lang w:val="es-ES"/>
        </w:rPr>
        <w:t>secretaria del</w:t>
      </w:r>
      <w:r w:rsidR="00720097">
        <w:rPr>
          <w:iCs/>
          <w:lang w:val="es-ES"/>
        </w:rPr>
        <w:t xml:space="preserve"> </w:t>
      </w:r>
      <w:r w:rsidR="00720097" w:rsidRPr="004B2B9F">
        <w:rPr>
          <w:iCs/>
          <w:lang w:val="es-ES"/>
        </w:rPr>
        <w:t>CISED</w:t>
      </w:r>
      <w:r w:rsidRPr="004B2B9F">
        <w:rPr>
          <w:iCs/>
          <w:lang w:val="es-ES"/>
        </w:rPr>
        <w:t xml:space="preserve"> y </w:t>
      </w:r>
      <w:r w:rsidR="00C03FCE">
        <w:rPr>
          <w:iCs/>
          <w:lang w:val="es-ES"/>
        </w:rPr>
        <w:t>jefe</w:t>
      </w:r>
      <w:r w:rsidRPr="004B2B9F">
        <w:rPr>
          <w:iCs/>
          <w:lang w:val="es-ES"/>
        </w:rPr>
        <w:t xml:space="preserve"> del Archivo Central del Ministerio de </w:t>
      </w:r>
      <w:r w:rsidR="002A1757">
        <w:rPr>
          <w:iCs/>
          <w:lang w:val="es-ES"/>
        </w:rPr>
        <w:t>Obras Públicas y Transportes</w:t>
      </w:r>
      <w:r>
        <w:rPr>
          <w:iCs/>
          <w:lang w:val="es-ES"/>
        </w:rPr>
        <w:t>.</w:t>
      </w:r>
      <w:r w:rsidRPr="004B2B9F">
        <w:rPr>
          <w:iCs/>
          <w:lang w:val="es-ES"/>
        </w:rPr>
        <w:t xml:space="preserve"> Enviar copia de este acuerdo a las señoras Denise Calvo López, jefe del Departamento Servicios Archivísticos Externos (DSAE</w:t>
      </w:r>
      <w:r w:rsidR="00C03FCE" w:rsidRPr="004B2B9F">
        <w:rPr>
          <w:iCs/>
          <w:lang w:val="es-ES"/>
        </w:rPr>
        <w:t>)</w:t>
      </w:r>
      <w:r w:rsidR="006020F6">
        <w:rPr>
          <w:iCs/>
          <w:lang w:val="es-ES"/>
        </w:rPr>
        <w:t xml:space="preserve">, Ivannia Valverde Guevara, directora general del Archivo Nacional </w:t>
      </w:r>
      <w:r w:rsidR="00C03FCE">
        <w:rPr>
          <w:iCs/>
          <w:lang w:val="es-ES"/>
        </w:rPr>
        <w:t>y</w:t>
      </w:r>
      <w:r w:rsidR="00817304">
        <w:rPr>
          <w:iCs/>
          <w:lang w:val="es-ES"/>
        </w:rPr>
        <w:t xml:space="preserve"> </w:t>
      </w:r>
      <w:r w:rsidRPr="004B2B9F">
        <w:rPr>
          <w:iCs/>
          <w:lang w:val="es-ES"/>
        </w:rPr>
        <w:t xml:space="preserve">al expediente de valoración documental del </w:t>
      </w:r>
      <w:r w:rsidR="00817304">
        <w:rPr>
          <w:iCs/>
          <w:lang w:val="es-ES"/>
        </w:rPr>
        <w:t>Ministerio de Obras Públicas y Transportes</w:t>
      </w:r>
      <w:r w:rsidRPr="004B2B9F">
        <w:rPr>
          <w:iCs/>
          <w:lang w:val="es-ES"/>
        </w:rPr>
        <w:t>, T-</w:t>
      </w:r>
      <w:r>
        <w:rPr>
          <w:iCs/>
          <w:lang w:val="es-ES"/>
        </w:rPr>
        <w:t>0</w:t>
      </w:r>
      <w:r w:rsidR="00C03FCE">
        <w:rPr>
          <w:iCs/>
          <w:lang w:val="es-ES"/>
        </w:rPr>
        <w:t>6</w:t>
      </w:r>
      <w:r w:rsidRPr="004B2B9F">
        <w:rPr>
          <w:iCs/>
          <w:lang w:val="es-ES"/>
        </w:rPr>
        <w:t>-202</w:t>
      </w:r>
      <w:r w:rsidR="00C03FCE">
        <w:rPr>
          <w:iCs/>
          <w:lang w:val="es-ES"/>
        </w:rPr>
        <w:t>6</w:t>
      </w:r>
      <w:r w:rsidRPr="004B2B9F">
        <w:rPr>
          <w:iCs/>
          <w:lang w:val="es-ES"/>
        </w:rPr>
        <w:t>, que custodia esta Comisión Nacional.</w:t>
      </w:r>
      <w:r w:rsidRPr="004B2B9F">
        <w:rPr>
          <w:b/>
          <w:bCs/>
          <w:iCs/>
          <w:lang w:val="es-ES"/>
        </w:rPr>
        <w:t> </w:t>
      </w:r>
      <w:r>
        <w:rPr>
          <w:b/>
          <w:bCs/>
          <w:iCs/>
          <w:lang w:val="es-ES"/>
        </w:rPr>
        <w:t xml:space="preserve">ACUERDO </w:t>
      </w:r>
      <w:r w:rsidR="002C2521">
        <w:rPr>
          <w:b/>
          <w:bCs/>
          <w:iCs/>
          <w:lang w:val="es-ES"/>
        </w:rPr>
        <w:t>FIRME</w:t>
      </w:r>
      <w:r w:rsidR="002C2521">
        <w:rPr>
          <w:iCs/>
          <w:lang w:val="es-ES"/>
        </w:rPr>
        <w:t>. ------</w:t>
      </w:r>
    </w:p>
    <w:p w14:paraId="3275C412" w14:textId="7F43C705" w:rsidR="00384154" w:rsidRDefault="00384154" w:rsidP="00384154">
      <w:pPr>
        <w:pStyle w:val="Default"/>
        <w:shd w:val="clear" w:color="auto" w:fill="FFFFFF" w:themeFill="background1"/>
        <w:spacing w:before="120" w:after="120" w:line="460" w:lineRule="exact"/>
        <w:jc w:val="both"/>
        <w:rPr>
          <w:rFonts w:eastAsia="Arial"/>
          <w:b/>
          <w:bCs/>
          <w:iCs/>
          <w:color w:val="auto"/>
          <w:lang w:val="es-ES"/>
        </w:rPr>
      </w:pPr>
      <w:r w:rsidRPr="00682A71">
        <w:rPr>
          <w:rFonts w:eastAsia="Arial"/>
          <w:b/>
          <w:bCs/>
          <w:iCs/>
          <w:color w:val="auto"/>
          <w:lang w:val="es-ES"/>
        </w:rPr>
        <w:t>ARTICULO 04.</w:t>
      </w:r>
      <w:r>
        <w:rPr>
          <w:rFonts w:eastAsia="Arial"/>
          <w:b/>
          <w:bCs/>
          <w:iCs/>
          <w:color w:val="auto"/>
          <w:lang w:val="es-ES"/>
        </w:rPr>
        <w:t xml:space="preserve"> </w:t>
      </w:r>
      <w:r w:rsidRPr="0017177C">
        <w:rPr>
          <w:rFonts w:eastAsia="Arial"/>
          <w:b/>
          <w:bCs/>
          <w:iCs/>
          <w:color w:val="auto"/>
          <w:lang w:val="es-ES"/>
        </w:rPr>
        <w:t xml:space="preserve">CARTA- MF-AC-CE-002-25 </w:t>
      </w:r>
      <w:r w:rsidRPr="0017177C">
        <w:rPr>
          <w:rFonts w:eastAsia="Arial"/>
          <w:iCs/>
          <w:color w:val="auto"/>
          <w:lang w:val="es-ES"/>
        </w:rPr>
        <w:t xml:space="preserve">del 20 de octubre del 2025, suscrita por la señora Xiomara Alvarado Forero, secretaria del del Comité Institucional de Selección y Eliminación de Documentos de la Municipalidad Flores, recibido por correo electrónico del 23 de octubre del 2025, por medio del cual presenta (1) valoración parcial correspondiente al </w:t>
      </w:r>
      <w:proofErr w:type="spellStart"/>
      <w:r w:rsidRPr="0017177C">
        <w:rPr>
          <w:rFonts w:eastAsia="Arial"/>
          <w:iCs/>
          <w:color w:val="auto"/>
          <w:lang w:val="es-ES"/>
        </w:rPr>
        <w:t>subfondo</w:t>
      </w:r>
      <w:proofErr w:type="spellEnd"/>
      <w:r w:rsidRPr="0017177C">
        <w:rPr>
          <w:rFonts w:eastAsia="Arial"/>
          <w:iCs/>
          <w:color w:val="auto"/>
          <w:lang w:val="es-ES"/>
        </w:rPr>
        <w:t xml:space="preserve"> del Departamento de Contabilidad, con (</w:t>
      </w:r>
      <w:r w:rsidRPr="00B22210">
        <w:rPr>
          <w:rFonts w:eastAsia="Arial"/>
          <w:b/>
          <w:bCs/>
          <w:iCs/>
          <w:color w:val="auto"/>
          <w:lang w:val="es-ES"/>
        </w:rPr>
        <w:t>5</w:t>
      </w:r>
      <w:r w:rsidRPr="0017177C">
        <w:rPr>
          <w:rFonts w:eastAsia="Arial"/>
          <w:iCs/>
          <w:color w:val="auto"/>
          <w:lang w:val="es-ES"/>
        </w:rPr>
        <w:t>) series documentales</w:t>
      </w:r>
      <w:r w:rsidRPr="00B22210">
        <w:rPr>
          <w:rFonts w:eastAsia="Arial"/>
          <w:b/>
          <w:bCs/>
          <w:iCs/>
          <w:color w:val="auto"/>
          <w:lang w:val="es-ES"/>
        </w:rPr>
        <w:t>.</w:t>
      </w:r>
      <w:r w:rsidRPr="00B22210">
        <w:rPr>
          <w:b/>
          <w:bCs/>
        </w:rPr>
        <w:t xml:space="preserve"> </w:t>
      </w:r>
      <w:r w:rsidR="002C2521" w:rsidRPr="002C2521">
        <w:t>----------------------------------------------------------------------------------------------</w:t>
      </w:r>
      <w:r w:rsidR="002C2521">
        <w:t>-</w:t>
      </w:r>
    </w:p>
    <w:p w14:paraId="3350305B" w14:textId="49AE3C93" w:rsidR="00384154" w:rsidRPr="00DD13E3" w:rsidRDefault="00384154" w:rsidP="00DD13E3">
      <w:pPr>
        <w:pStyle w:val="Default"/>
        <w:spacing w:line="460" w:lineRule="exact"/>
        <w:jc w:val="both"/>
        <w:rPr>
          <w:iCs/>
          <w:lang w:val="es-ES"/>
        </w:rPr>
        <w:sectPr w:rsidR="00384154" w:rsidRPr="00DD13E3" w:rsidSect="00CC4A4B">
          <w:pgSz w:w="12240" w:h="15840" w:code="1"/>
          <w:pgMar w:top="1168" w:right="1440" w:bottom="811" w:left="1440" w:header="709" w:footer="709" w:gutter="0"/>
          <w:cols w:space="708"/>
          <w:docGrid w:linePitch="360"/>
        </w:sectPr>
      </w:pPr>
      <w:r>
        <w:rPr>
          <w:rFonts w:eastAsia="Arial"/>
          <w:b/>
          <w:bCs/>
          <w:iCs/>
          <w:color w:val="auto"/>
          <w:lang w:val="es-ES"/>
        </w:rPr>
        <w:t xml:space="preserve">ACUERDO 04. </w:t>
      </w:r>
      <w:r>
        <w:rPr>
          <w:rFonts w:eastAsia="Arial"/>
          <w:iCs/>
          <w:color w:val="auto"/>
          <w:lang w:val="es-ES"/>
        </w:rPr>
        <w:t xml:space="preserve">Comunicar a la </w:t>
      </w:r>
      <w:r w:rsidRPr="007B1ECD">
        <w:rPr>
          <w:rFonts w:eastAsia="Arial"/>
          <w:iCs/>
          <w:color w:val="auto"/>
          <w:lang w:val="es-ES"/>
        </w:rPr>
        <w:t>señor</w:t>
      </w:r>
      <w:r w:rsidR="00171CEC" w:rsidRPr="007B1ECD">
        <w:rPr>
          <w:rFonts w:eastAsia="Arial"/>
          <w:iCs/>
          <w:color w:val="auto"/>
          <w:lang w:val="es-ES"/>
        </w:rPr>
        <w:t>a</w:t>
      </w:r>
      <w:r w:rsidR="007B1ECD">
        <w:rPr>
          <w:rFonts w:eastAsia="Arial"/>
          <w:iCs/>
          <w:color w:val="auto"/>
          <w:lang w:val="es-ES"/>
        </w:rPr>
        <w:t xml:space="preserve"> </w:t>
      </w:r>
      <w:r w:rsidR="007B1ECD" w:rsidRPr="007B1ECD">
        <w:rPr>
          <w:rFonts w:eastAsia="Arial"/>
          <w:iCs/>
          <w:color w:val="auto"/>
          <w:lang w:val="es-ES"/>
        </w:rPr>
        <w:t>Xiomara</w:t>
      </w:r>
      <w:r w:rsidR="007B1ECD" w:rsidRPr="0017177C">
        <w:rPr>
          <w:rFonts w:eastAsia="Arial"/>
          <w:iCs/>
          <w:color w:val="auto"/>
          <w:lang w:val="es-ES"/>
        </w:rPr>
        <w:t xml:space="preserve"> Alvarado Forero, secretaria del del Comité Institucional de Selección y Eliminación de Documentos de la Municipalidad Flores</w:t>
      </w:r>
      <w:r w:rsidR="00012619">
        <w:rPr>
          <w:rFonts w:eastAsia="Arial"/>
          <w:iCs/>
          <w:color w:val="auto"/>
          <w:lang w:val="es-ES"/>
        </w:rPr>
        <w:t xml:space="preserve">, que </w:t>
      </w:r>
      <w:r w:rsidR="00640D89">
        <w:rPr>
          <w:rFonts w:eastAsia="Arial"/>
          <w:iCs/>
          <w:color w:val="auto"/>
          <w:lang w:val="es-ES"/>
        </w:rPr>
        <w:t xml:space="preserve">  el trámite presentado con la </w:t>
      </w:r>
      <w:r w:rsidR="00640D89" w:rsidRPr="00640D89">
        <w:rPr>
          <w:rFonts w:eastAsia="Arial"/>
          <w:iCs/>
          <w:color w:val="auto"/>
          <w:lang w:val="es-ES"/>
        </w:rPr>
        <w:t>CARTA- MF-AC-CE-002-25</w:t>
      </w:r>
      <w:r w:rsidR="00640D89" w:rsidRPr="0017177C">
        <w:rPr>
          <w:rFonts w:eastAsia="Arial"/>
          <w:b/>
          <w:bCs/>
          <w:iCs/>
          <w:color w:val="auto"/>
          <w:lang w:val="es-ES"/>
        </w:rPr>
        <w:t xml:space="preserve"> </w:t>
      </w:r>
      <w:r w:rsidR="00640D89" w:rsidRPr="0017177C">
        <w:rPr>
          <w:rFonts w:eastAsia="Arial"/>
          <w:iCs/>
          <w:color w:val="auto"/>
          <w:lang w:val="es-ES"/>
        </w:rPr>
        <w:t>del 20 de octubre del 2025</w:t>
      </w:r>
      <w:r w:rsidR="00640D89">
        <w:rPr>
          <w:rFonts w:eastAsia="Arial"/>
          <w:iCs/>
          <w:color w:val="auto"/>
          <w:lang w:val="es-ES"/>
        </w:rPr>
        <w:t xml:space="preserve">, se traslada para conocerse en una próxima </w:t>
      </w:r>
      <w:r w:rsidR="002B78A1">
        <w:rPr>
          <w:rFonts w:eastAsia="Arial"/>
          <w:iCs/>
          <w:color w:val="auto"/>
          <w:lang w:val="es-ES"/>
        </w:rPr>
        <w:t>sesión, tal</w:t>
      </w:r>
      <w:r w:rsidR="00AE6733">
        <w:rPr>
          <w:rFonts w:eastAsia="Arial"/>
          <w:iCs/>
          <w:color w:val="auto"/>
          <w:lang w:val="es-ES"/>
        </w:rPr>
        <w:t xml:space="preserve"> como lo solicitó en el correo electrónico del 3 de febrero del </w:t>
      </w:r>
      <w:r w:rsidR="002B78A1">
        <w:rPr>
          <w:rFonts w:eastAsia="Arial"/>
          <w:iCs/>
          <w:color w:val="auto"/>
          <w:lang w:val="es-ES"/>
        </w:rPr>
        <w:t>presente año recibo por esta comisión.</w:t>
      </w:r>
      <w:r w:rsidR="002B78A1" w:rsidRPr="002B78A1">
        <w:rPr>
          <w:iCs/>
          <w:lang w:val="es-ES"/>
        </w:rPr>
        <w:t xml:space="preserve"> </w:t>
      </w:r>
      <w:r w:rsidR="002B78A1" w:rsidRPr="004B2B9F">
        <w:rPr>
          <w:iCs/>
          <w:lang w:val="es-ES"/>
        </w:rPr>
        <w:t>Aprobado por unanimidad con los votos afirmativos de las señoras Sanz, presidenta; Méndez secretaria,</w:t>
      </w:r>
      <w:r w:rsidR="002B78A1">
        <w:rPr>
          <w:iCs/>
          <w:lang w:val="es-ES"/>
        </w:rPr>
        <w:t xml:space="preserve"> el señor Gómez, vicepresidente. </w:t>
      </w:r>
      <w:r w:rsidR="002B78A1" w:rsidRPr="004B2B9F">
        <w:rPr>
          <w:iCs/>
          <w:lang w:val="es-ES"/>
        </w:rPr>
        <w:t>Enviar copia de este acuerdo a las señoras Denise Calvo López, jefe del Departamento Servicios Archivísticos Externos (DSAE)</w:t>
      </w:r>
      <w:r w:rsidR="00DD13E3">
        <w:rPr>
          <w:iCs/>
          <w:lang w:val="es-ES"/>
        </w:rPr>
        <w:t>, Ivannia Valverde Guevara, directora general del Archivo Nacional</w:t>
      </w:r>
      <w:r w:rsidR="002B78A1">
        <w:rPr>
          <w:iCs/>
          <w:lang w:val="es-ES"/>
        </w:rPr>
        <w:t xml:space="preserve"> y </w:t>
      </w:r>
      <w:r w:rsidR="002B78A1" w:rsidRPr="004B2B9F">
        <w:rPr>
          <w:iCs/>
          <w:lang w:val="es-ES"/>
        </w:rPr>
        <w:t>al expediente de valoración documental </w:t>
      </w:r>
      <w:r w:rsidR="002B78A1">
        <w:rPr>
          <w:iCs/>
          <w:lang w:val="es-ES"/>
        </w:rPr>
        <w:t xml:space="preserve">de la Municipalidad </w:t>
      </w:r>
      <w:r w:rsidR="002A7BDF">
        <w:rPr>
          <w:iCs/>
          <w:lang w:val="es-ES"/>
        </w:rPr>
        <w:t>de Flores</w:t>
      </w:r>
      <w:r w:rsidR="002B78A1">
        <w:rPr>
          <w:iCs/>
          <w:lang w:val="es-ES"/>
        </w:rPr>
        <w:t xml:space="preserve"> T-</w:t>
      </w:r>
      <w:r w:rsidR="005D502D">
        <w:rPr>
          <w:iCs/>
          <w:lang w:val="es-ES"/>
        </w:rPr>
        <w:t>48-2025</w:t>
      </w:r>
      <w:r w:rsidR="002B78A1" w:rsidRPr="004B2B9F">
        <w:rPr>
          <w:iCs/>
          <w:lang w:val="es-ES"/>
        </w:rPr>
        <w:t>, que custodia esta Comisión Nacional.</w:t>
      </w:r>
      <w:r w:rsidR="002B78A1" w:rsidRPr="004B2B9F">
        <w:rPr>
          <w:b/>
          <w:bCs/>
          <w:iCs/>
          <w:lang w:val="es-ES"/>
        </w:rPr>
        <w:t> </w:t>
      </w:r>
      <w:r w:rsidR="002B78A1">
        <w:rPr>
          <w:b/>
          <w:bCs/>
          <w:iCs/>
          <w:lang w:val="es-ES"/>
        </w:rPr>
        <w:t xml:space="preserve">ACUERDO </w:t>
      </w:r>
      <w:r w:rsidR="004E5EFD">
        <w:rPr>
          <w:b/>
          <w:bCs/>
          <w:iCs/>
          <w:lang w:val="es-ES"/>
        </w:rPr>
        <w:t>FIRME</w:t>
      </w:r>
      <w:r w:rsidR="004E5EFD">
        <w:rPr>
          <w:iCs/>
          <w:lang w:val="es-ES"/>
        </w:rPr>
        <w:t>. --------------------------------------------</w:t>
      </w:r>
      <w:r w:rsidR="00DD13E3">
        <w:rPr>
          <w:iCs/>
          <w:lang w:val="es-ES"/>
        </w:rPr>
        <w:t>-----------------</w:t>
      </w:r>
    </w:p>
    <w:p w14:paraId="7D088916" w14:textId="6F8EB9AE" w:rsidR="0073178F" w:rsidRDefault="0073178F" w:rsidP="0073178F">
      <w:pPr>
        <w:pStyle w:val="Default"/>
        <w:shd w:val="clear" w:color="auto" w:fill="FFFFFF" w:themeFill="background1"/>
        <w:spacing w:before="120" w:after="120" w:line="460" w:lineRule="exact"/>
        <w:jc w:val="both"/>
        <w:rPr>
          <w:rFonts w:eastAsia="Arial"/>
          <w:iCs/>
          <w:color w:val="auto"/>
          <w:lang w:val="es-ES"/>
        </w:rPr>
      </w:pPr>
      <w:r w:rsidRPr="00682A71">
        <w:rPr>
          <w:rFonts w:eastAsia="Arial"/>
          <w:b/>
          <w:bCs/>
          <w:color w:val="auto"/>
          <w:lang w:val="es-ES"/>
        </w:rPr>
        <w:lastRenderedPageBreak/>
        <w:t>ARTICULO 05.</w:t>
      </w:r>
      <w:r>
        <w:rPr>
          <w:rFonts w:eastAsia="Arial"/>
          <w:color w:val="auto"/>
          <w:lang w:val="es-ES"/>
        </w:rPr>
        <w:t xml:space="preserve"> </w:t>
      </w:r>
      <w:r w:rsidRPr="009F4163">
        <w:rPr>
          <w:rFonts w:eastAsia="Arial"/>
          <w:b/>
          <w:bCs/>
          <w:iCs/>
          <w:color w:val="auto"/>
          <w:lang w:val="es-ES"/>
        </w:rPr>
        <w:t>INFORME-DGAN-DSAE-STA-</w:t>
      </w:r>
      <w:r>
        <w:rPr>
          <w:rFonts w:eastAsia="Arial"/>
          <w:b/>
          <w:bCs/>
          <w:iCs/>
          <w:color w:val="auto"/>
          <w:lang w:val="es-ES"/>
        </w:rPr>
        <w:t>002</w:t>
      </w:r>
      <w:r w:rsidRPr="009F4163">
        <w:rPr>
          <w:rFonts w:eastAsia="Arial"/>
          <w:b/>
          <w:bCs/>
          <w:iCs/>
          <w:color w:val="auto"/>
          <w:lang w:val="es-ES"/>
        </w:rPr>
        <w:t>-202</w:t>
      </w:r>
      <w:r>
        <w:rPr>
          <w:rFonts w:eastAsia="Arial"/>
          <w:b/>
          <w:bCs/>
          <w:iCs/>
          <w:color w:val="auto"/>
          <w:lang w:val="es-ES"/>
        </w:rPr>
        <w:t>6</w:t>
      </w:r>
      <w:r w:rsidRPr="009F4163">
        <w:rPr>
          <w:rFonts w:eastAsia="Arial"/>
          <w:b/>
          <w:bCs/>
          <w:iCs/>
          <w:color w:val="auto"/>
          <w:lang w:val="es-ES"/>
        </w:rPr>
        <w:t>.</w:t>
      </w:r>
      <w:r w:rsidRPr="009F4163">
        <w:rPr>
          <w:rFonts w:eastAsia="Arial"/>
          <w:iCs/>
          <w:color w:val="auto"/>
          <w:lang w:val="es-ES"/>
        </w:rPr>
        <w:t> Asunto:</w:t>
      </w:r>
      <w:r>
        <w:rPr>
          <w:rFonts w:eastAsia="Arial"/>
          <w:iCs/>
          <w:color w:val="auto"/>
          <w:lang w:val="es-ES"/>
        </w:rPr>
        <w:t xml:space="preserve"> </w:t>
      </w:r>
      <w:r>
        <w:rPr>
          <w:rFonts w:eastAsia="Arial"/>
          <w:color w:val="auto"/>
          <w:lang w:val="es-ES"/>
        </w:rPr>
        <w:t xml:space="preserve">Valoración Parcial </w:t>
      </w:r>
      <w:r w:rsidRPr="00F53488">
        <w:rPr>
          <w:rFonts w:eastAsia="Arial"/>
          <w:color w:val="auto"/>
          <w:lang w:val="es-ES"/>
        </w:rPr>
        <w:t xml:space="preserve">correspondiente </w:t>
      </w:r>
      <w:r>
        <w:rPr>
          <w:rFonts w:eastAsia="Arial"/>
          <w:color w:val="auto"/>
          <w:lang w:val="es-ES"/>
        </w:rPr>
        <w:t xml:space="preserve">al </w:t>
      </w:r>
      <w:proofErr w:type="spellStart"/>
      <w:r>
        <w:rPr>
          <w:rFonts w:eastAsia="Arial"/>
          <w:color w:val="auto"/>
          <w:lang w:val="es-ES"/>
        </w:rPr>
        <w:t>subfondo</w:t>
      </w:r>
      <w:proofErr w:type="spellEnd"/>
      <w:r>
        <w:rPr>
          <w:rFonts w:eastAsia="Arial"/>
          <w:color w:val="auto"/>
          <w:lang w:val="es-ES"/>
        </w:rPr>
        <w:t xml:space="preserve"> </w:t>
      </w:r>
      <w:r w:rsidR="002D198D">
        <w:rPr>
          <w:rFonts w:eastAsia="Arial"/>
          <w:color w:val="auto"/>
          <w:lang w:val="es-ES"/>
        </w:rPr>
        <w:t>de la</w:t>
      </w:r>
      <w:r>
        <w:rPr>
          <w:rFonts w:eastAsia="Arial"/>
          <w:color w:val="auto"/>
          <w:lang w:val="es-ES"/>
        </w:rPr>
        <w:t xml:space="preserve"> Unidad de Contabilidad</w:t>
      </w:r>
      <w:r w:rsidRPr="00F53488">
        <w:rPr>
          <w:rFonts w:eastAsia="Arial"/>
          <w:color w:val="auto"/>
          <w:lang w:val="es-ES"/>
        </w:rPr>
        <w:t xml:space="preserve"> </w:t>
      </w:r>
      <w:r>
        <w:rPr>
          <w:rFonts w:eastAsia="Arial"/>
          <w:color w:val="auto"/>
          <w:lang w:val="es-ES"/>
        </w:rPr>
        <w:t>de</w:t>
      </w:r>
      <w:r w:rsidR="006D50CF">
        <w:rPr>
          <w:rFonts w:eastAsia="Arial"/>
          <w:color w:val="auto"/>
          <w:lang w:val="es-ES"/>
        </w:rPr>
        <w:t>l Consejo Nacional de Producción (CNP)</w:t>
      </w:r>
      <w:r w:rsidR="00C6699F">
        <w:rPr>
          <w:rFonts w:eastAsia="Arial"/>
          <w:color w:val="auto"/>
          <w:lang w:val="es-ES"/>
        </w:rPr>
        <w:t xml:space="preserve">. </w:t>
      </w:r>
      <w:r w:rsidRPr="009F4163">
        <w:rPr>
          <w:rFonts w:eastAsia="Arial"/>
          <w:iCs/>
          <w:color w:val="auto"/>
          <w:lang w:val="es-ES"/>
        </w:rPr>
        <w:t>Convocad</w:t>
      </w:r>
      <w:r>
        <w:rPr>
          <w:rFonts w:eastAsia="Arial"/>
          <w:iCs/>
          <w:color w:val="auto"/>
          <w:lang w:val="es-ES"/>
        </w:rPr>
        <w:t>a</w:t>
      </w:r>
      <w:r w:rsidRPr="009F4163">
        <w:rPr>
          <w:rFonts w:eastAsia="Arial"/>
          <w:iCs/>
          <w:color w:val="auto"/>
          <w:lang w:val="es-ES"/>
        </w:rPr>
        <w:t xml:space="preserve">s: </w:t>
      </w:r>
      <w:r>
        <w:rPr>
          <w:rFonts w:eastAsia="Arial"/>
          <w:iCs/>
          <w:color w:val="auto"/>
          <w:lang w:val="es-ES"/>
        </w:rPr>
        <w:t>la señora Kimberly Rojas Salas</w:t>
      </w:r>
      <w:r w:rsidRPr="009F4163">
        <w:rPr>
          <w:rFonts w:eastAsia="Arial"/>
          <w:iCs/>
          <w:color w:val="auto"/>
          <w:lang w:val="es-ES"/>
        </w:rPr>
        <w:t xml:space="preserve">, </w:t>
      </w:r>
      <w:r>
        <w:rPr>
          <w:rFonts w:eastAsia="Arial"/>
          <w:iCs/>
          <w:color w:val="auto"/>
          <w:lang w:val="es-ES"/>
        </w:rPr>
        <w:t>secretaria</w:t>
      </w:r>
      <w:r w:rsidRPr="009F4163">
        <w:rPr>
          <w:rFonts w:eastAsia="Arial"/>
          <w:iCs/>
          <w:color w:val="auto"/>
          <w:lang w:val="es-ES"/>
        </w:rPr>
        <w:t xml:space="preserve"> CISED del </w:t>
      </w:r>
      <w:r>
        <w:rPr>
          <w:rFonts w:eastAsia="Arial"/>
          <w:iCs/>
          <w:color w:val="auto"/>
          <w:lang w:val="es-ES"/>
        </w:rPr>
        <w:t>Consejo Nacional de Producción</w:t>
      </w:r>
      <w:r w:rsidRPr="009F4163">
        <w:rPr>
          <w:rFonts w:eastAsia="Arial"/>
          <w:iCs/>
          <w:color w:val="auto"/>
          <w:lang w:val="es-ES"/>
        </w:rPr>
        <w:t xml:space="preserve"> y la señora </w:t>
      </w:r>
      <w:r>
        <w:rPr>
          <w:rFonts w:eastAsia="Arial"/>
          <w:iCs/>
          <w:color w:val="auto"/>
          <w:lang w:val="es-ES"/>
        </w:rPr>
        <w:t>Lilliana González Jiménez</w:t>
      </w:r>
      <w:r w:rsidRPr="009F4163">
        <w:rPr>
          <w:rFonts w:eastAsia="Arial"/>
          <w:iCs/>
          <w:color w:val="auto"/>
          <w:lang w:val="es-ES"/>
        </w:rPr>
        <w:t>, profesional de la Unidad Servicios Técnicos Archivísticos (USTA) del Departamento Servicios Archivísticos Externos (DSAE) designada para el análisis de la valoración documental presentada por el Comité Institucional de Selección y Eliminación de Documentos (C</w:t>
      </w:r>
      <w:r>
        <w:rPr>
          <w:rFonts w:eastAsia="Arial"/>
          <w:iCs/>
          <w:color w:val="auto"/>
          <w:lang w:val="es-ES"/>
        </w:rPr>
        <w:t>ISED</w:t>
      </w:r>
      <w:r w:rsidRPr="009F4163">
        <w:rPr>
          <w:rFonts w:eastAsia="Arial"/>
          <w:iCs/>
          <w:color w:val="auto"/>
          <w:lang w:val="es-ES"/>
        </w:rPr>
        <w:t xml:space="preserve">) del </w:t>
      </w:r>
      <w:r>
        <w:rPr>
          <w:rFonts w:eastAsia="Arial"/>
          <w:iCs/>
          <w:color w:val="auto"/>
          <w:lang w:val="es-ES"/>
        </w:rPr>
        <w:t>Consejo Nacional de Producción</w:t>
      </w:r>
      <w:r w:rsidRPr="009F4163">
        <w:rPr>
          <w:rFonts w:eastAsia="Arial"/>
          <w:iCs/>
          <w:color w:val="auto"/>
          <w:lang w:val="es-ES"/>
        </w:rPr>
        <w:t>, el cual corresponde al trámite n°</w:t>
      </w:r>
      <w:r>
        <w:rPr>
          <w:rFonts w:eastAsia="Arial"/>
          <w:iCs/>
          <w:color w:val="auto"/>
          <w:lang w:val="es-ES"/>
        </w:rPr>
        <w:t>50</w:t>
      </w:r>
      <w:r w:rsidRPr="009F4163">
        <w:rPr>
          <w:rFonts w:eastAsia="Arial"/>
          <w:iCs/>
          <w:color w:val="auto"/>
          <w:lang w:val="es-ES"/>
        </w:rPr>
        <w:t xml:space="preserve"> -2025</w:t>
      </w:r>
      <w:r w:rsidR="005C61EB">
        <w:rPr>
          <w:rFonts w:eastAsia="Arial"/>
          <w:iCs/>
          <w:color w:val="auto"/>
          <w:lang w:val="es-ES"/>
        </w:rPr>
        <w:t>. Al ser las 9:18</w:t>
      </w:r>
      <w:r w:rsidR="006C1912">
        <w:rPr>
          <w:rFonts w:eastAsia="Arial"/>
          <w:iCs/>
          <w:color w:val="auto"/>
          <w:lang w:val="es-ES"/>
        </w:rPr>
        <w:t xml:space="preserve"> de la mañana ingresa</w:t>
      </w:r>
      <w:r w:rsidR="00E036AD">
        <w:rPr>
          <w:rFonts w:eastAsia="Arial"/>
          <w:iCs/>
          <w:color w:val="auto"/>
          <w:lang w:val="es-ES"/>
        </w:rPr>
        <w:t>n</w:t>
      </w:r>
      <w:r w:rsidR="006C1912">
        <w:rPr>
          <w:rFonts w:eastAsia="Arial"/>
          <w:iCs/>
          <w:color w:val="auto"/>
          <w:lang w:val="es-ES"/>
        </w:rPr>
        <w:t xml:space="preserve"> la</w:t>
      </w:r>
      <w:r w:rsidR="00E036AD">
        <w:rPr>
          <w:rFonts w:eastAsia="Arial"/>
          <w:iCs/>
          <w:color w:val="auto"/>
          <w:lang w:val="es-ES"/>
        </w:rPr>
        <w:t>s</w:t>
      </w:r>
      <w:r w:rsidR="006C1912">
        <w:rPr>
          <w:rFonts w:eastAsia="Arial"/>
          <w:iCs/>
          <w:color w:val="auto"/>
          <w:lang w:val="es-ES"/>
        </w:rPr>
        <w:t xml:space="preserve"> señora</w:t>
      </w:r>
      <w:r w:rsidR="00E036AD">
        <w:rPr>
          <w:rFonts w:eastAsia="Arial"/>
          <w:iCs/>
          <w:color w:val="auto"/>
          <w:lang w:val="es-ES"/>
        </w:rPr>
        <w:t>s Rojas Salas y González Jiménez</w:t>
      </w:r>
      <w:r w:rsidR="00D41122">
        <w:rPr>
          <w:rFonts w:eastAsia="Arial"/>
          <w:iCs/>
          <w:color w:val="auto"/>
          <w:lang w:val="es-ES"/>
        </w:rPr>
        <w:t>. La señora González Jiménez hace lectura del informe de valoración</w:t>
      </w:r>
      <w:r w:rsidR="00861081">
        <w:rPr>
          <w:rFonts w:eastAsia="Arial"/>
          <w:iCs/>
          <w:color w:val="auto"/>
          <w:lang w:val="es-ES"/>
        </w:rPr>
        <w:t xml:space="preserve">, en la cual indica que para el </w:t>
      </w:r>
      <w:proofErr w:type="spellStart"/>
      <w:r w:rsidR="004E5EFD">
        <w:rPr>
          <w:rFonts w:eastAsia="Arial"/>
          <w:iCs/>
          <w:color w:val="auto"/>
          <w:lang w:val="es-ES"/>
        </w:rPr>
        <w:t>s</w:t>
      </w:r>
      <w:r w:rsidR="00861081">
        <w:rPr>
          <w:rFonts w:eastAsia="Arial"/>
          <w:iCs/>
          <w:color w:val="auto"/>
          <w:lang w:val="es-ES"/>
        </w:rPr>
        <w:t>ub</w:t>
      </w:r>
      <w:r w:rsidR="00B63999">
        <w:rPr>
          <w:rFonts w:eastAsia="Arial"/>
          <w:iCs/>
          <w:color w:val="auto"/>
          <w:lang w:val="es-ES"/>
        </w:rPr>
        <w:t>fondo</w:t>
      </w:r>
      <w:proofErr w:type="spellEnd"/>
      <w:r w:rsidR="00B63999">
        <w:rPr>
          <w:rFonts w:eastAsia="Arial"/>
          <w:iCs/>
          <w:color w:val="auto"/>
          <w:lang w:val="es-ES"/>
        </w:rPr>
        <w:t xml:space="preserve"> de la Unidad de Contabilidad del Consejo Nacional de Producción no</w:t>
      </w:r>
      <w:r w:rsidR="00464EBC">
        <w:rPr>
          <w:rFonts w:eastAsia="Arial"/>
          <w:iCs/>
          <w:color w:val="auto"/>
          <w:lang w:val="es-ES"/>
        </w:rPr>
        <w:t xml:space="preserve"> hay series documentales consideradas con valor científico </w:t>
      </w:r>
      <w:r w:rsidR="004E5EFD">
        <w:rPr>
          <w:rFonts w:eastAsia="Arial"/>
          <w:iCs/>
          <w:color w:val="auto"/>
          <w:lang w:val="es-ES"/>
        </w:rPr>
        <w:t>cultural. ---------------------------</w:t>
      </w:r>
    </w:p>
    <w:p w14:paraId="61FAF79A" w14:textId="263E6397" w:rsidR="001B580E" w:rsidRDefault="00D622AB" w:rsidP="001B580E">
      <w:pPr>
        <w:pStyle w:val="Default"/>
        <w:spacing w:line="460" w:lineRule="exact"/>
        <w:jc w:val="both"/>
        <w:rPr>
          <w:iCs/>
          <w:lang w:val="es-ES"/>
        </w:rPr>
      </w:pPr>
      <w:r w:rsidRPr="00D622AB">
        <w:rPr>
          <w:rFonts w:eastAsia="Arial"/>
          <w:b/>
          <w:bCs/>
          <w:iCs/>
          <w:color w:val="auto"/>
          <w:lang w:val="es-ES"/>
        </w:rPr>
        <w:t>ACUERDO 05</w:t>
      </w:r>
      <w:r>
        <w:rPr>
          <w:rFonts w:eastAsia="Arial"/>
          <w:b/>
          <w:bCs/>
          <w:iCs/>
          <w:color w:val="auto"/>
          <w:lang w:val="es-ES"/>
        </w:rPr>
        <w:t xml:space="preserve">. </w:t>
      </w:r>
      <w:r>
        <w:rPr>
          <w:rFonts w:eastAsia="Arial"/>
          <w:iCs/>
          <w:color w:val="auto"/>
          <w:lang w:val="es-ES"/>
        </w:rPr>
        <w:t>Comunicar a la señor</w:t>
      </w:r>
      <w:r w:rsidR="002E2AA8">
        <w:rPr>
          <w:rFonts w:eastAsia="Arial"/>
          <w:iCs/>
          <w:color w:val="auto"/>
          <w:lang w:val="es-ES"/>
        </w:rPr>
        <w:t>a Kimberly Rojas Salas</w:t>
      </w:r>
      <w:r w:rsidR="002E2AA8" w:rsidRPr="009F4163">
        <w:rPr>
          <w:rFonts w:eastAsia="Arial"/>
          <w:iCs/>
          <w:color w:val="auto"/>
          <w:lang w:val="es-ES"/>
        </w:rPr>
        <w:t xml:space="preserve">, </w:t>
      </w:r>
      <w:r w:rsidR="002E2AA8">
        <w:rPr>
          <w:rFonts w:eastAsia="Arial"/>
          <w:iCs/>
          <w:color w:val="auto"/>
          <w:lang w:val="es-ES"/>
        </w:rPr>
        <w:t>secretaria</w:t>
      </w:r>
      <w:r w:rsidR="002E2AA8" w:rsidRPr="009F4163">
        <w:rPr>
          <w:rFonts w:eastAsia="Arial"/>
          <w:iCs/>
          <w:color w:val="auto"/>
          <w:lang w:val="es-ES"/>
        </w:rPr>
        <w:t xml:space="preserve"> CISED del </w:t>
      </w:r>
      <w:r w:rsidR="002E2AA8">
        <w:rPr>
          <w:rFonts w:eastAsia="Arial"/>
          <w:iCs/>
          <w:color w:val="auto"/>
          <w:lang w:val="es-ES"/>
        </w:rPr>
        <w:t>Consejo Nacional de Producción</w:t>
      </w:r>
      <w:r w:rsidR="006F6F7A">
        <w:rPr>
          <w:rFonts w:eastAsia="Arial"/>
          <w:iCs/>
          <w:color w:val="auto"/>
          <w:lang w:val="es-ES"/>
        </w:rPr>
        <w:t xml:space="preserve"> que esta Comisión ha conocido el </w:t>
      </w:r>
      <w:r w:rsidR="00C6699F" w:rsidRPr="00C6699F">
        <w:rPr>
          <w:rFonts w:eastAsia="Arial"/>
          <w:iCs/>
          <w:color w:val="auto"/>
          <w:lang w:val="es-ES"/>
        </w:rPr>
        <w:t>INFORME-DGAN-DSAE-STA-002-2026.</w:t>
      </w:r>
      <w:r w:rsidR="00C6699F" w:rsidRPr="009F4163">
        <w:rPr>
          <w:rFonts w:eastAsia="Arial"/>
          <w:iCs/>
          <w:color w:val="auto"/>
          <w:lang w:val="es-ES"/>
        </w:rPr>
        <w:t> Asunto:</w:t>
      </w:r>
      <w:r w:rsidR="00C6699F">
        <w:rPr>
          <w:rFonts w:eastAsia="Arial"/>
          <w:iCs/>
          <w:color w:val="auto"/>
          <w:lang w:val="es-ES"/>
        </w:rPr>
        <w:t xml:space="preserve"> </w:t>
      </w:r>
      <w:r w:rsidR="00C6699F">
        <w:rPr>
          <w:rFonts w:eastAsia="Arial"/>
          <w:color w:val="auto"/>
          <w:lang w:val="es-ES"/>
        </w:rPr>
        <w:t xml:space="preserve">Valoración Parcial </w:t>
      </w:r>
      <w:r w:rsidR="00C6699F" w:rsidRPr="00F53488">
        <w:rPr>
          <w:rFonts w:eastAsia="Arial"/>
          <w:color w:val="auto"/>
          <w:lang w:val="es-ES"/>
        </w:rPr>
        <w:t xml:space="preserve">correspondiente </w:t>
      </w:r>
      <w:r w:rsidR="00C6699F">
        <w:rPr>
          <w:rFonts w:eastAsia="Arial"/>
          <w:color w:val="auto"/>
          <w:lang w:val="es-ES"/>
        </w:rPr>
        <w:t xml:space="preserve">al </w:t>
      </w:r>
      <w:proofErr w:type="spellStart"/>
      <w:r w:rsidR="00C6699F">
        <w:rPr>
          <w:rFonts w:eastAsia="Arial"/>
          <w:color w:val="auto"/>
          <w:lang w:val="es-ES"/>
        </w:rPr>
        <w:t>subfondo</w:t>
      </w:r>
      <w:proofErr w:type="spellEnd"/>
      <w:r w:rsidR="00C6699F">
        <w:rPr>
          <w:rFonts w:eastAsia="Arial"/>
          <w:color w:val="auto"/>
          <w:lang w:val="es-ES"/>
        </w:rPr>
        <w:t xml:space="preserve"> de la Unidad de Contabilidad</w:t>
      </w:r>
      <w:r w:rsidR="00C6699F" w:rsidRPr="00F53488">
        <w:rPr>
          <w:rFonts w:eastAsia="Arial"/>
          <w:color w:val="auto"/>
          <w:lang w:val="es-ES"/>
        </w:rPr>
        <w:t xml:space="preserve"> </w:t>
      </w:r>
      <w:r w:rsidR="00C6699F">
        <w:rPr>
          <w:rFonts w:eastAsia="Arial"/>
          <w:color w:val="auto"/>
          <w:lang w:val="es-ES"/>
        </w:rPr>
        <w:t>del Consejo Nacional de Producción (CNP</w:t>
      </w:r>
      <w:r w:rsidR="00EF0CED">
        <w:rPr>
          <w:rFonts w:eastAsia="Arial"/>
          <w:color w:val="auto"/>
          <w:lang w:val="es-ES"/>
        </w:rPr>
        <w:t>). En</w:t>
      </w:r>
      <w:r w:rsidR="001E25E5">
        <w:rPr>
          <w:rFonts w:eastAsia="Arial"/>
          <w:color w:val="auto"/>
          <w:lang w:val="es-ES"/>
        </w:rPr>
        <w:t xml:space="preserve"> este acto se le informa que</w:t>
      </w:r>
      <w:r w:rsidR="00F534B1">
        <w:rPr>
          <w:rFonts w:eastAsia="Arial"/>
          <w:color w:val="auto"/>
          <w:lang w:val="es-ES"/>
        </w:rPr>
        <w:t xml:space="preserve"> ninguna de </w:t>
      </w:r>
      <w:r w:rsidR="00A0525C">
        <w:rPr>
          <w:rFonts w:eastAsia="Arial"/>
          <w:color w:val="auto"/>
          <w:lang w:val="es-ES"/>
        </w:rPr>
        <w:t>las 28</w:t>
      </w:r>
      <w:r w:rsidR="00F534B1">
        <w:rPr>
          <w:rFonts w:eastAsia="Arial"/>
          <w:color w:val="auto"/>
          <w:lang w:val="es-ES"/>
        </w:rPr>
        <w:t xml:space="preserve"> series documentales presentadas</w:t>
      </w:r>
      <w:r w:rsidR="001E25E5">
        <w:rPr>
          <w:rFonts w:eastAsia="Arial"/>
          <w:color w:val="auto"/>
          <w:lang w:val="es-ES"/>
        </w:rPr>
        <w:t xml:space="preserve"> </w:t>
      </w:r>
      <w:r w:rsidR="00A0525C">
        <w:rPr>
          <w:rFonts w:eastAsia="Arial"/>
          <w:color w:val="auto"/>
          <w:lang w:val="es-ES"/>
        </w:rPr>
        <w:t>poseen valor</w:t>
      </w:r>
      <w:r w:rsidR="00F95409">
        <w:rPr>
          <w:rFonts w:eastAsia="Arial"/>
          <w:color w:val="auto"/>
          <w:lang w:val="es-ES"/>
        </w:rPr>
        <w:t xml:space="preserve"> científico cultural.</w:t>
      </w:r>
      <w:r w:rsidR="001B580E" w:rsidRPr="001B580E">
        <w:rPr>
          <w:rFonts w:eastAsia="Arial"/>
          <w:iCs/>
          <w:color w:val="auto"/>
          <w:lang w:val="es-ES"/>
        </w:rPr>
        <w:t xml:space="preserve"> </w:t>
      </w:r>
      <w:r w:rsidR="001B580E" w:rsidRPr="002B78A1">
        <w:rPr>
          <w:iCs/>
          <w:lang w:val="es-ES"/>
        </w:rPr>
        <w:t xml:space="preserve"> </w:t>
      </w:r>
      <w:r w:rsidR="001B580E" w:rsidRPr="004B2B9F">
        <w:rPr>
          <w:iCs/>
          <w:lang w:val="es-ES"/>
        </w:rPr>
        <w:t>Aprobado por unanimidad con los votos afirmativos de las señoras Sanz, presidenta; Méndez secretaria,</w:t>
      </w:r>
      <w:r w:rsidR="001B580E">
        <w:rPr>
          <w:iCs/>
          <w:lang w:val="es-ES"/>
        </w:rPr>
        <w:t xml:space="preserve"> el señor Gómez, vicepresidente</w:t>
      </w:r>
      <w:r w:rsidR="00B53D43">
        <w:rPr>
          <w:iCs/>
          <w:lang w:val="es-ES"/>
        </w:rPr>
        <w:t xml:space="preserve"> y la señora Rojas, secretaria del CISED del Consejo Nacional de Producción (CNP)</w:t>
      </w:r>
      <w:r w:rsidR="001B580E">
        <w:rPr>
          <w:iCs/>
          <w:lang w:val="es-ES"/>
        </w:rPr>
        <w:t xml:space="preserve">. </w:t>
      </w:r>
      <w:r w:rsidR="001B580E" w:rsidRPr="004B2B9F">
        <w:rPr>
          <w:iCs/>
          <w:lang w:val="es-ES"/>
        </w:rPr>
        <w:t>Enviar copia de este acuerdo a las señoras Denise Calvo López, jefe del Departamento Servicios Archivísticos Externos (DSAE)</w:t>
      </w:r>
      <w:r w:rsidR="00EF0CED">
        <w:rPr>
          <w:iCs/>
          <w:lang w:val="es-ES"/>
        </w:rPr>
        <w:t>, Ivannia Valverde Guevara, directora general del Archivo Nacional</w:t>
      </w:r>
      <w:r w:rsidR="001B580E">
        <w:rPr>
          <w:iCs/>
          <w:lang w:val="es-ES"/>
        </w:rPr>
        <w:t xml:space="preserve"> y </w:t>
      </w:r>
      <w:r w:rsidR="001B580E" w:rsidRPr="004B2B9F">
        <w:rPr>
          <w:iCs/>
          <w:lang w:val="es-ES"/>
        </w:rPr>
        <w:t>al expediente de valoración documental </w:t>
      </w:r>
      <w:r w:rsidR="001B580E">
        <w:rPr>
          <w:iCs/>
          <w:lang w:val="es-ES"/>
        </w:rPr>
        <w:t>de</w:t>
      </w:r>
      <w:r w:rsidR="00A16B1D">
        <w:rPr>
          <w:iCs/>
          <w:lang w:val="es-ES"/>
        </w:rPr>
        <w:t xml:space="preserve">l Consejo Nacional de Producción </w:t>
      </w:r>
      <w:r w:rsidR="001B580E">
        <w:rPr>
          <w:iCs/>
          <w:lang w:val="es-ES"/>
        </w:rPr>
        <w:t>T-</w:t>
      </w:r>
      <w:r w:rsidR="007A1273">
        <w:rPr>
          <w:iCs/>
          <w:lang w:val="es-ES"/>
        </w:rPr>
        <w:t>50</w:t>
      </w:r>
      <w:r w:rsidR="001B580E">
        <w:rPr>
          <w:iCs/>
          <w:lang w:val="es-ES"/>
        </w:rPr>
        <w:t>-2025</w:t>
      </w:r>
      <w:r w:rsidR="001B580E" w:rsidRPr="004B2B9F">
        <w:rPr>
          <w:iCs/>
          <w:lang w:val="es-ES"/>
        </w:rPr>
        <w:t>, que custodia esta Comisión Nacional.</w:t>
      </w:r>
      <w:r w:rsidR="001B580E" w:rsidRPr="004B2B9F">
        <w:rPr>
          <w:b/>
          <w:bCs/>
          <w:iCs/>
          <w:lang w:val="es-ES"/>
        </w:rPr>
        <w:t> </w:t>
      </w:r>
      <w:r w:rsidR="001B580E">
        <w:rPr>
          <w:b/>
          <w:bCs/>
          <w:iCs/>
          <w:lang w:val="es-ES"/>
        </w:rPr>
        <w:t xml:space="preserve">ACUERDO </w:t>
      </w:r>
      <w:r w:rsidR="00B35BD2">
        <w:rPr>
          <w:b/>
          <w:bCs/>
          <w:iCs/>
          <w:lang w:val="es-ES"/>
        </w:rPr>
        <w:t>FIRME</w:t>
      </w:r>
      <w:r w:rsidR="00B35BD2">
        <w:rPr>
          <w:iCs/>
          <w:lang w:val="es-ES"/>
        </w:rPr>
        <w:t>. ------</w:t>
      </w:r>
      <w:r w:rsidR="00EF0CED">
        <w:rPr>
          <w:iCs/>
          <w:lang w:val="es-ES"/>
        </w:rPr>
        <w:t>--------------------------------</w:t>
      </w:r>
    </w:p>
    <w:p w14:paraId="14ABAE0F" w14:textId="0863B0F7" w:rsidR="00417026" w:rsidRPr="00417026" w:rsidRDefault="0073178F" w:rsidP="00417026">
      <w:pPr>
        <w:pStyle w:val="Default"/>
        <w:shd w:val="clear" w:color="auto" w:fill="FFFFFF" w:themeFill="background1"/>
        <w:spacing w:before="120" w:after="120" w:line="460" w:lineRule="exact"/>
        <w:jc w:val="both"/>
        <w:rPr>
          <w:rFonts w:eastAsia="Arial"/>
        </w:rPr>
      </w:pPr>
      <w:r w:rsidRPr="006332AB">
        <w:rPr>
          <w:rFonts w:eastAsia="Arial"/>
          <w:b/>
          <w:bCs/>
          <w:color w:val="auto"/>
          <w:lang w:val="es-ES"/>
        </w:rPr>
        <w:t>ARTICULO</w:t>
      </w:r>
      <w:r>
        <w:rPr>
          <w:rFonts w:eastAsia="Arial"/>
          <w:b/>
          <w:bCs/>
          <w:color w:val="auto"/>
          <w:lang w:val="es-ES"/>
        </w:rPr>
        <w:t xml:space="preserve"> </w:t>
      </w:r>
      <w:r w:rsidRPr="006332AB">
        <w:rPr>
          <w:rFonts w:eastAsia="Arial"/>
          <w:b/>
          <w:bCs/>
          <w:color w:val="auto"/>
          <w:lang w:val="es-ES"/>
        </w:rPr>
        <w:t>06. INFORME</w:t>
      </w:r>
      <w:r w:rsidRPr="009F4163">
        <w:rPr>
          <w:rFonts w:eastAsia="Arial"/>
          <w:b/>
          <w:bCs/>
          <w:iCs/>
          <w:color w:val="auto"/>
          <w:lang w:val="es-ES"/>
        </w:rPr>
        <w:t>-DGAN-DSAE-STA-</w:t>
      </w:r>
      <w:r>
        <w:rPr>
          <w:rFonts w:eastAsia="Arial"/>
          <w:b/>
          <w:bCs/>
          <w:iCs/>
          <w:color w:val="auto"/>
          <w:lang w:val="es-ES"/>
        </w:rPr>
        <w:t>003</w:t>
      </w:r>
      <w:r w:rsidRPr="009F4163">
        <w:rPr>
          <w:rFonts w:eastAsia="Arial"/>
          <w:b/>
          <w:bCs/>
          <w:iCs/>
          <w:color w:val="auto"/>
          <w:lang w:val="es-ES"/>
        </w:rPr>
        <w:t>-202</w:t>
      </w:r>
      <w:r>
        <w:rPr>
          <w:rFonts w:eastAsia="Arial"/>
          <w:b/>
          <w:bCs/>
          <w:iCs/>
          <w:color w:val="auto"/>
          <w:lang w:val="es-ES"/>
        </w:rPr>
        <w:t>6</w:t>
      </w:r>
      <w:r w:rsidRPr="009F4163">
        <w:rPr>
          <w:rFonts w:eastAsia="Arial"/>
          <w:b/>
          <w:bCs/>
          <w:iCs/>
          <w:color w:val="auto"/>
          <w:lang w:val="es-ES"/>
        </w:rPr>
        <w:t>.</w:t>
      </w:r>
      <w:r w:rsidRPr="009F4163">
        <w:rPr>
          <w:rFonts w:eastAsia="Arial"/>
          <w:iCs/>
          <w:color w:val="auto"/>
          <w:lang w:val="es-ES"/>
        </w:rPr>
        <w:t> </w:t>
      </w:r>
      <w:r w:rsidRPr="004B378D">
        <w:rPr>
          <w:rFonts w:eastAsia="Arial"/>
          <w:iCs/>
          <w:color w:val="auto"/>
          <w:lang w:val="es-ES"/>
        </w:rPr>
        <w:t>Asunto: Valoracion</w:t>
      </w:r>
      <w:r w:rsidRPr="004B378D">
        <w:rPr>
          <w:rFonts w:eastAsia="Arial"/>
          <w:color w:val="auto"/>
          <w:lang w:val="es-ES"/>
        </w:rPr>
        <w:t xml:space="preserve">es Parciales correspondiente al </w:t>
      </w:r>
      <w:proofErr w:type="spellStart"/>
      <w:r w:rsidRPr="004B378D">
        <w:rPr>
          <w:rFonts w:eastAsia="Arial"/>
          <w:color w:val="auto"/>
          <w:lang w:val="es-ES"/>
        </w:rPr>
        <w:t>subfondo</w:t>
      </w:r>
      <w:proofErr w:type="spellEnd"/>
      <w:r w:rsidRPr="004B378D">
        <w:rPr>
          <w:rFonts w:eastAsia="Arial"/>
          <w:color w:val="auto"/>
          <w:lang w:val="es-ES"/>
        </w:rPr>
        <w:t xml:space="preserve"> de</w:t>
      </w:r>
      <w:r w:rsidRPr="004B378D">
        <w:rPr>
          <w:rFonts w:cstheme="minorHAnsi"/>
          <w:lang w:val="es-ES"/>
        </w:rPr>
        <w:t xml:space="preserve"> Proceso de Seguimiento Apoyo y Control Regional Unidad de Certificación, Unidad de Servicio al Usuario, Proceso de Programación y Control de Operaciones y Centros de Formación Profesional ( Homóloga )</w:t>
      </w:r>
      <w:r w:rsidRPr="004B378D">
        <w:rPr>
          <w:rFonts w:eastAsia="Arial"/>
          <w:color w:val="auto"/>
          <w:lang w:val="es-ES"/>
        </w:rPr>
        <w:t xml:space="preserve"> </w:t>
      </w:r>
      <w:r w:rsidRPr="009F4163">
        <w:rPr>
          <w:rFonts w:eastAsia="Arial"/>
          <w:iCs/>
          <w:color w:val="auto"/>
          <w:lang w:val="es-ES"/>
        </w:rPr>
        <w:t>Convocad</w:t>
      </w:r>
      <w:r>
        <w:rPr>
          <w:rFonts w:eastAsia="Arial"/>
          <w:iCs/>
          <w:color w:val="auto"/>
          <w:lang w:val="es-ES"/>
        </w:rPr>
        <w:t>o</w:t>
      </w:r>
      <w:r w:rsidRPr="009F4163">
        <w:rPr>
          <w:rFonts w:eastAsia="Arial"/>
          <w:iCs/>
          <w:color w:val="auto"/>
          <w:lang w:val="es-ES"/>
        </w:rPr>
        <w:t xml:space="preserve">s: </w:t>
      </w:r>
      <w:r>
        <w:rPr>
          <w:rFonts w:eastAsia="Arial"/>
          <w:iCs/>
          <w:color w:val="auto"/>
          <w:lang w:val="es-ES"/>
        </w:rPr>
        <w:t xml:space="preserve">la señora Yuliani Zúñiga Peña, archivista en sustitución de la señora </w:t>
      </w:r>
      <w:r>
        <w:rPr>
          <w:rFonts w:eastAsia="Arial"/>
          <w:iCs/>
          <w:color w:val="auto"/>
          <w:lang w:val="es-ES"/>
        </w:rPr>
        <w:lastRenderedPageBreak/>
        <w:t xml:space="preserve">Nancy Granados Peraza jefatura Archivo Central y presidente del CISED, por motivo de licencia de maternidad y el señor Norbert García </w:t>
      </w:r>
      <w:proofErr w:type="spellStart"/>
      <w:r>
        <w:rPr>
          <w:rFonts w:eastAsia="Arial"/>
          <w:iCs/>
          <w:color w:val="auto"/>
          <w:lang w:val="es-ES"/>
        </w:rPr>
        <w:t>Céspedes</w:t>
      </w:r>
      <w:proofErr w:type="spellEnd"/>
      <w:r>
        <w:rPr>
          <w:rFonts w:eastAsia="Arial"/>
          <w:iCs/>
          <w:color w:val="auto"/>
          <w:lang w:val="es-ES"/>
        </w:rPr>
        <w:t xml:space="preserve">, jefatura </w:t>
      </w:r>
      <w:proofErr w:type="spellStart"/>
      <w:r>
        <w:rPr>
          <w:rFonts w:eastAsia="Arial"/>
          <w:iCs/>
          <w:color w:val="auto"/>
          <w:lang w:val="es-ES"/>
        </w:rPr>
        <w:t>a.i</w:t>
      </w:r>
      <w:proofErr w:type="spellEnd"/>
      <w:r>
        <w:rPr>
          <w:rFonts w:eastAsia="Arial"/>
          <w:iCs/>
          <w:color w:val="auto"/>
          <w:lang w:val="es-ES"/>
        </w:rPr>
        <w:t xml:space="preserve"> del Archivo Central Institucional del  Instituto Nacional de Aprendizaje ( INA ) y la señora Estrellita Cabrera Ramírez,</w:t>
      </w:r>
      <w:r w:rsidRPr="009F4163">
        <w:rPr>
          <w:rFonts w:eastAsia="Arial"/>
          <w:iCs/>
          <w:color w:val="auto"/>
          <w:lang w:val="es-ES"/>
        </w:rPr>
        <w:t> profesional de la Unidad Servicios Técnicos Archivísticos (USTA) del Departamento Servicios Archivísticos Externos (DSAE) designada para el análisis de la valoración documental presentada por el Comité Institucional de Selección y Eliminación de Documentos (C</w:t>
      </w:r>
      <w:r>
        <w:rPr>
          <w:rFonts w:eastAsia="Arial"/>
          <w:iCs/>
          <w:color w:val="auto"/>
          <w:lang w:val="es-ES"/>
        </w:rPr>
        <w:t>ISED</w:t>
      </w:r>
      <w:r w:rsidRPr="009F4163">
        <w:rPr>
          <w:rFonts w:eastAsia="Arial"/>
          <w:iCs/>
          <w:color w:val="auto"/>
          <w:lang w:val="es-ES"/>
        </w:rPr>
        <w:t xml:space="preserve">) del </w:t>
      </w:r>
      <w:r>
        <w:rPr>
          <w:rFonts w:eastAsia="Arial"/>
          <w:iCs/>
          <w:color w:val="auto"/>
          <w:lang w:val="es-ES"/>
        </w:rPr>
        <w:t>INA</w:t>
      </w:r>
      <w:r w:rsidRPr="009F4163">
        <w:rPr>
          <w:rFonts w:eastAsia="Arial"/>
          <w:iCs/>
          <w:color w:val="auto"/>
          <w:lang w:val="es-ES"/>
        </w:rPr>
        <w:t>, el cual corresponde al trámite n°</w:t>
      </w:r>
      <w:r>
        <w:rPr>
          <w:rFonts w:eastAsia="Arial"/>
          <w:iCs/>
          <w:color w:val="auto"/>
          <w:lang w:val="es-ES"/>
        </w:rPr>
        <w:t>39</w:t>
      </w:r>
      <w:r w:rsidRPr="009F4163">
        <w:rPr>
          <w:rFonts w:eastAsia="Arial"/>
          <w:iCs/>
          <w:color w:val="auto"/>
          <w:lang w:val="es-ES"/>
        </w:rPr>
        <w:t xml:space="preserve"> -2025</w:t>
      </w:r>
      <w:r w:rsidRPr="003801DD">
        <w:rPr>
          <w:rFonts w:eastAsia="Arial"/>
          <w:iCs/>
          <w:color w:val="auto"/>
          <w:lang w:val="es-ES"/>
        </w:rPr>
        <w:t xml:space="preserve">. </w:t>
      </w:r>
      <w:r w:rsidR="003801DD" w:rsidRPr="003801DD">
        <w:rPr>
          <w:rFonts w:eastAsia="Arial"/>
          <w:iCs/>
          <w:color w:val="auto"/>
          <w:lang w:val="es-ES"/>
        </w:rPr>
        <w:t>Al ser las 9</w:t>
      </w:r>
      <w:r w:rsidR="00A66803">
        <w:rPr>
          <w:rFonts w:eastAsia="Arial"/>
          <w:iCs/>
          <w:color w:val="auto"/>
          <w:lang w:val="es-ES"/>
        </w:rPr>
        <w:t xml:space="preserve">:25 de la mañana ingresan las señoras </w:t>
      </w:r>
      <w:r w:rsidR="00B67B9A">
        <w:rPr>
          <w:rFonts w:eastAsia="Arial"/>
          <w:iCs/>
          <w:color w:val="auto"/>
          <w:lang w:val="es-ES"/>
        </w:rPr>
        <w:t>Zúñiga Peña</w:t>
      </w:r>
      <w:r w:rsidR="00E966AF">
        <w:rPr>
          <w:rFonts w:eastAsia="Arial"/>
          <w:iCs/>
          <w:color w:val="auto"/>
          <w:lang w:val="es-ES"/>
        </w:rPr>
        <w:t xml:space="preserve"> y Cabrera Ramíez</w:t>
      </w:r>
      <w:r w:rsidR="00B67B9A">
        <w:rPr>
          <w:rFonts w:eastAsia="Arial"/>
          <w:iCs/>
          <w:color w:val="auto"/>
          <w:lang w:val="es-ES"/>
        </w:rPr>
        <w:t xml:space="preserve">. La señora </w:t>
      </w:r>
      <w:r w:rsidR="00A913D2">
        <w:rPr>
          <w:rFonts w:eastAsia="Arial"/>
          <w:iCs/>
          <w:color w:val="auto"/>
          <w:lang w:val="es-ES"/>
        </w:rPr>
        <w:t>Cabrera hace</w:t>
      </w:r>
      <w:r w:rsidR="00305FB0">
        <w:rPr>
          <w:rFonts w:eastAsia="Arial"/>
          <w:iCs/>
          <w:color w:val="auto"/>
          <w:lang w:val="es-ES"/>
        </w:rPr>
        <w:t xml:space="preserve"> lectura del informe</w:t>
      </w:r>
      <w:r w:rsidR="00333D9A">
        <w:rPr>
          <w:rFonts w:eastAsia="Arial"/>
          <w:iCs/>
          <w:color w:val="auto"/>
          <w:lang w:val="es-ES"/>
        </w:rPr>
        <w:t xml:space="preserve">, destacando en las consideraciones previas </w:t>
      </w:r>
      <w:r w:rsidR="00B2177C">
        <w:rPr>
          <w:rFonts w:eastAsia="Arial"/>
          <w:iCs/>
          <w:color w:val="auto"/>
          <w:lang w:val="es-ES"/>
        </w:rPr>
        <w:t>l</w:t>
      </w:r>
      <w:r w:rsidR="004D6FEC">
        <w:rPr>
          <w:rFonts w:eastAsia="Arial"/>
          <w:iCs/>
          <w:color w:val="auto"/>
          <w:lang w:val="es-ES"/>
        </w:rPr>
        <w:t xml:space="preserve">as cuales tienen </w:t>
      </w:r>
      <w:r w:rsidR="00333D9A">
        <w:rPr>
          <w:rFonts w:eastAsia="Arial"/>
          <w:iCs/>
          <w:color w:val="auto"/>
          <w:lang w:val="es-ES"/>
        </w:rPr>
        <w:t xml:space="preserve">que </w:t>
      </w:r>
      <w:r w:rsidR="004D6FEC">
        <w:rPr>
          <w:rFonts w:eastAsia="Arial"/>
          <w:iCs/>
          <w:color w:val="auto"/>
          <w:lang w:val="es-ES"/>
        </w:rPr>
        <w:t xml:space="preserve">ver </w:t>
      </w:r>
      <w:proofErr w:type="spellStart"/>
      <w:r w:rsidR="004D6FEC">
        <w:rPr>
          <w:rFonts w:eastAsia="Arial"/>
          <w:iCs/>
          <w:color w:val="auto"/>
          <w:lang w:val="es-ES"/>
        </w:rPr>
        <w:t>co</w:t>
      </w:r>
      <w:proofErr w:type="spellEnd"/>
      <w:r w:rsidR="00B2177C" w:rsidRPr="00B2177C">
        <w:rPr>
          <w:rFonts w:eastAsia="Arial"/>
        </w:rPr>
        <w:t xml:space="preserve">n la jerarquía de los </w:t>
      </w:r>
      <w:proofErr w:type="spellStart"/>
      <w:r w:rsidR="00B2177C" w:rsidRPr="00B2177C">
        <w:rPr>
          <w:rFonts w:eastAsia="Arial"/>
        </w:rPr>
        <w:t>subfondos</w:t>
      </w:r>
      <w:proofErr w:type="spellEnd"/>
      <w:r w:rsidR="00B2177C" w:rsidRPr="00B2177C">
        <w:rPr>
          <w:rFonts w:eastAsia="Arial"/>
        </w:rPr>
        <w:t xml:space="preserve"> que no estaban en el </w:t>
      </w:r>
      <w:r w:rsidR="00417026" w:rsidRPr="00B2177C">
        <w:rPr>
          <w:rFonts w:eastAsia="Arial"/>
        </w:rPr>
        <w:t xml:space="preserve">organigrama </w:t>
      </w:r>
      <w:r w:rsidR="00417026">
        <w:rPr>
          <w:rFonts w:eastAsia="Arial"/>
        </w:rPr>
        <w:t>y</w:t>
      </w:r>
      <w:r w:rsidR="004D6FEC">
        <w:rPr>
          <w:rFonts w:eastAsia="Arial"/>
        </w:rPr>
        <w:t xml:space="preserve"> </w:t>
      </w:r>
      <w:r w:rsidR="00C707AF" w:rsidRPr="004E61AF">
        <w:rPr>
          <w:rFonts w:eastAsia="Arial"/>
        </w:rPr>
        <w:t>sobre esto se les mandó a consultar</w:t>
      </w:r>
      <w:r w:rsidR="00417026" w:rsidRPr="004E61AF">
        <w:rPr>
          <w:rFonts w:eastAsia="Arial"/>
        </w:rPr>
        <w:t xml:space="preserve"> si  el </w:t>
      </w:r>
      <w:proofErr w:type="spellStart"/>
      <w:r w:rsidR="00417026" w:rsidRPr="004E61AF">
        <w:rPr>
          <w:rFonts w:eastAsia="Arial"/>
        </w:rPr>
        <w:t>subfondo</w:t>
      </w:r>
      <w:proofErr w:type="spellEnd"/>
      <w:r w:rsidR="00417026" w:rsidRPr="004E61AF">
        <w:rPr>
          <w:rFonts w:eastAsia="Arial"/>
        </w:rPr>
        <w:t xml:space="preserve"> de Proceso Seguimiento, Apoyo y Control Regional </w:t>
      </w:r>
      <w:r w:rsidR="00417026" w:rsidRPr="00417026">
        <w:rPr>
          <w:rFonts w:eastAsia="Arial"/>
        </w:rPr>
        <w:t>es equivalente la Gestión Regional, tal como se refleja en el organigrama, que incluye las regiones de Huetar Atlántica, Chorotega, Heredia, Pacífico Central, Servicio al Usuario, Huetar Norte, Cartago, Brunca, Central Oriental y Central Occidental. </w:t>
      </w:r>
      <w:r w:rsidR="00417026" w:rsidRPr="004E61AF">
        <w:rPr>
          <w:rFonts w:eastAsia="Arial"/>
        </w:rPr>
        <w:t xml:space="preserve"> Además, aclarar </w:t>
      </w:r>
      <w:r w:rsidR="004E61AF" w:rsidRPr="004E61AF">
        <w:rPr>
          <w:rFonts w:eastAsia="Arial"/>
        </w:rPr>
        <w:t xml:space="preserve">si </w:t>
      </w:r>
      <w:r w:rsidR="004E61AF" w:rsidRPr="00417026">
        <w:rPr>
          <w:rFonts w:eastAsia="Arial"/>
        </w:rPr>
        <w:t>en</w:t>
      </w:r>
      <w:r w:rsidR="00417026" w:rsidRPr="00417026">
        <w:rPr>
          <w:rFonts w:eastAsia="Arial"/>
        </w:rPr>
        <w:t xml:space="preserve"> el marco de este proceso las unidades de Control de Bienes, Informática y Transportes actúan como subprocesos y cuentan con sus propios responsables</w:t>
      </w:r>
      <w:r w:rsidR="0095659B">
        <w:rPr>
          <w:rFonts w:eastAsia="Arial"/>
        </w:rPr>
        <w:t xml:space="preserve">, por lo </w:t>
      </w:r>
      <w:r w:rsidR="00A0525C">
        <w:rPr>
          <w:rFonts w:eastAsia="Arial"/>
        </w:rPr>
        <w:t>tanto,</w:t>
      </w:r>
      <w:r w:rsidR="0095659B">
        <w:rPr>
          <w:rFonts w:eastAsia="Arial"/>
        </w:rPr>
        <w:t xml:space="preserve"> el CISED </w:t>
      </w:r>
      <w:r w:rsidR="008C797B">
        <w:rPr>
          <w:rFonts w:eastAsia="Arial"/>
        </w:rPr>
        <w:t xml:space="preserve">del </w:t>
      </w:r>
      <w:r w:rsidR="00BC5654">
        <w:rPr>
          <w:rFonts w:eastAsia="Arial"/>
        </w:rPr>
        <w:t>INA responde</w:t>
      </w:r>
      <w:r w:rsidR="008C797B">
        <w:rPr>
          <w:rFonts w:eastAsia="Arial"/>
        </w:rPr>
        <w:t xml:space="preserve"> que e</w:t>
      </w:r>
      <w:r w:rsidR="0068365E" w:rsidRPr="0068365E">
        <w:rPr>
          <w:rFonts w:eastAsia="Arial"/>
          <w:lang w:val="es-ES"/>
        </w:rPr>
        <w:t>l</w:t>
      </w:r>
      <w:r w:rsidR="0091298E">
        <w:rPr>
          <w:rFonts w:eastAsia="Arial"/>
          <w:lang w:val="es-ES"/>
        </w:rPr>
        <w:t xml:space="preserve"> </w:t>
      </w:r>
      <w:r w:rsidR="0091298E" w:rsidRPr="004E61AF">
        <w:rPr>
          <w:rFonts w:eastAsia="Arial"/>
        </w:rPr>
        <w:t>Proceso Seguimiento, Apoyo y Control Regional</w:t>
      </w:r>
      <w:r w:rsidR="0068365E" w:rsidRPr="0068365E">
        <w:rPr>
          <w:rFonts w:eastAsia="Arial"/>
          <w:lang w:val="es-ES"/>
        </w:rPr>
        <w:t xml:space="preserve"> no es equivalente a la Gestión Regional, es un Proceso que existe en las 9 Unidades Regionales, las cuales dependen jerárquicamente de la Gestión Regional, por lo que corresponde a un trámite homólogo. Debido a que el organigrama incluye hasta el nivel de Unidad, no se visualizan los </w:t>
      </w:r>
      <w:r w:rsidR="00610AE8">
        <w:rPr>
          <w:rFonts w:eastAsia="Arial"/>
          <w:lang w:val="es-ES"/>
        </w:rPr>
        <w:t>procesos</w:t>
      </w:r>
      <w:r w:rsidR="00E86436">
        <w:rPr>
          <w:rFonts w:eastAsia="Arial"/>
          <w:lang w:val="es-ES"/>
        </w:rPr>
        <w:t xml:space="preserve">, así mismo agrega que </w:t>
      </w:r>
      <w:r w:rsidR="00E86436">
        <w:rPr>
          <w:rFonts w:eastAsia="Arial"/>
          <w:iCs/>
          <w:lang w:val="es-ES"/>
        </w:rPr>
        <w:t>de</w:t>
      </w:r>
      <w:r w:rsidR="00754D35">
        <w:rPr>
          <w:rFonts w:eastAsia="Arial"/>
          <w:iCs/>
          <w:lang w:val="es-ES"/>
        </w:rPr>
        <w:t xml:space="preserve"> </w:t>
      </w:r>
      <w:r w:rsidR="007051B9">
        <w:rPr>
          <w:rFonts w:eastAsia="Arial"/>
          <w:iCs/>
          <w:lang w:val="es-ES"/>
        </w:rPr>
        <w:t xml:space="preserve">los </w:t>
      </w:r>
      <w:proofErr w:type="spellStart"/>
      <w:r w:rsidR="007051B9" w:rsidRPr="00E86436">
        <w:rPr>
          <w:rFonts w:eastAsia="Arial"/>
          <w:iCs/>
          <w:lang w:val="es-ES"/>
        </w:rPr>
        <w:t>subfondos</w:t>
      </w:r>
      <w:proofErr w:type="spellEnd"/>
      <w:r w:rsidR="00754D35">
        <w:rPr>
          <w:rFonts w:eastAsia="Arial"/>
          <w:iCs/>
          <w:lang w:val="es-ES"/>
        </w:rPr>
        <w:t xml:space="preserve"> presentados para </w:t>
      </w:r>
      <w:r w:rsidR="00A0525C">
        <w:rPr>
          <w:rFonts w:eastAsia="Arial"/>
          <w:iCs/>
          <w:lang w:val="es-ES"/>
        </w:rPr>
        <w:t xml:space="preserve">valorar, </w:t>
      </w:r>
      <w:r w:rsidR="00A0525C" w:rsidRPr="00E86436">
        <w:rPr>
          <w:rFonts w:eastAsia="Arial"/>
          <w:iCs/>
          <w:lang w:val="es-ES"/>
        </w:rPr>
        <w:t>no</w:t>
      </w:r>
      <w:r w:rsidR="00E86436" w:rsidRPr="00E86436">
        <w:rPr>
          <w:rFonts w:eastAsia="Arial"/>
          <w:iCs/>
          <w:lang w:val="es-ES"/>
        </w:rPr>
        <w:t xml:space="preserve"> hay ninguna serie que se haya considerado con valor científico cultural</w:t>
      </w:r>
      <w:r w:rsidR="00754D35">
        <w:rPr>
          <w:rFonts w:eastAsia="Arial"/>
          <w:iCs/>
          <w:lang w:val="es-ES"/>
        </w:rPr>
        <w:t>. Por lo tanto</w:t>
      </w:r>
      <w:r w:rsidR="0000024F">
        <w:rPr>
          <w:rFonts w:eastAsia="Arial"/>
          <w:iCs/>
          <w:lang w:val="es-ES"/>
        </w:rPr>
        <w:t xml:space="preserve">, esta comisión </w:t>
      </w:r>
      <w:r w:rsidR="00B35BD2">
        <w:rPr>
          <w:rFonts w:eastAsia="Arial"/>
          <w:iCs/>
          <w:lang w:val="es-ES"/>
        </w:rPr>
        <w:t>acuerda: ------------------------------</w:t>
      </w:r>
    </w:p>
    <w:p w14:paraId="4D9A3928" w14:textId="4D1D6D31" w:rsidR="005E3286" w:rsidRDefault="004B170C" w:rsidP="005E3286">
      <w:pPr>
        <w:pStyle w:val="Default"/>
        <w:spacing w:line="460" w:lineRule="exact"/>
        <w:jc w:val="both"/>
        <w:rPr>
          <w:iCs/>
          <w:lang w:val="es-ES"/>
        </w:rPr>
      </w:pPr>
      <w:r w:rsidRPr="00D622AB">
        <w:rPr>
          <w:rFonts w:eastAsia="Arial"/>
          <w:b/>
          <w:bCs/>
          <w:iCs/>
          <w:color w:val="auto"/>
          <w:lang w:val="es-ES"/>
        </w:rPr>
        <w:t>ACUERDO 0</w:t>
      </w:r>
      <w:r w:rsidR="00A0525C">
        <w:rPr>
          <w:rFonts w:eastAsia="Arial"/>
          <w:b/>
          <w:bCs/>
          <w:iCs/>
          <w:color w:val="auto"/>
          <w:lang w:val="es-ES"/>
        </w:rPr>
        <w:t>6</w:t>
      </w:r>
      <w:r w:rsidRPr="00A23D03">
        <w:rPr>
          <w:rFonts w:eastAsia="Arial"/>
          <w:b/>
          <w:bCs/>
          <w:iCs/>
          <w:color w:val="auto"/>
          <w:lang w:val="es-ES"/>
        </w:rPr>
        <w:t xml:space="preserve">. </w:t>
      </w:r>
      <w:r w:rsidRPr="00A23D03">
        <w:rPr>
          <w:rFonts w:eastAsia="Arial"/>
          <w:iCs/>
          <w:color w:val="auto"/>
          <w:lang w:val="es-ES"/>
        </w:rPr>
        <w:t xml:space="preserve">Comunicar a la </w:t>
      </w:r>
      <w:r w:rsidR="00AA1795" w:rsidRPr="00A23D03">
        <w:rPr>
          <w:rFonts w:eastAsia="Arial"/>
          <w:iCs/>
          <w:color w:val="auto"/>
          <w:lang w:val="es-ES"/>
        </w:rPr>
        <w:t xml:space="preserve">señora Yuliani Zúñiga Peña, archivista en sustitución de la señora Nancy Granados Peraza jefatura Archivo Central y presidente del CISED </w:t>
      </w:r>
      <w:r w:rsidR="00CF2BD4" w:rsidRPr="00A23D03">
        <w:rPr>
          <w:rFonts w:eastAsia="Arial"/>
          <w:iCs/>
          <w:color w:val="auto"/>
          <w:lang w:val="es-ES"/>
        </w:rPr>
        <w:t xml:space="preserve">del Instituto Nacional de Aprendizaje </w:t>
      </w:r>
      <w:r w:rsidR="007051B9" w:rsidRPr="00A23D03">
        <w:rPr>
          <w:rFonts w:eastAsia="Arial"/>
          <w:iCs/>
          <w:color w:val="auto"/>
          <w:lang w:val="es-ES"/>
        </w:rPr>
        <w:t>(INA)</w:t>
      </w:r>
      <w:r w:rsidR="00CF2BD4" w:rsidRPr="00A23D03">
        <w:rPr>
          <w:rFonts w:eastAsia="Arial"/>
          <w:iCs/>
          <w:color w:val="auto"/>
          <w:lang w:val="es-ES"/>
        </w:rPr>
        <w:t xml:space="preserve">, </w:t>
      </w:r>
      <w:r w:rsidR="005A0446" w:rsidRPr="00A23D03">
        <w:rPr>
          <w:rFonts w:eastAsia="Arial"/>
          <w:iCs/>
          <w:color w:val="auto"/>
          <w:lang w:val="es-ES"/>
        </w:rPr>
        <w:t>que esta Comisión ha conocido el INFORME-DGAN-DSAE-STA-003-2026. Asunto: Valoracion</w:t>
      </w:r>
      <w:r w:rsidR="005A0446" w:rsidRPr="00A23D03">
        <w:rPr>
          <w:rFonts w:eastAsia="Arial"/>
          <w:color w:val="auto"/>
          <w:lang w:val="es-ES"/>
        </w:rPr>
        <w:t xml:space="preserve">es Parciales correspondiente al </w:t>
      </w:r>
      <w:proofErr w:type="spellStart"/>
      <w:r w:rsidR="005A0446" w:rsidRPr="00A23D03">
        <w:rPr>
          <w:rFonts w:eastAsia="Arial"/>
          <w:color w:val="auto"/>
          <w:lang w:val="es-ES"/>
        </w:rPr>
        <w:t>subfondo</w:t>
      </w:r>
      <w:proofErr w:type="spellEnd"/>
      <w:r w:rsidR="005A0446" w:rsidRPr="00A23D03">
        <w:rPr>
          <w:rFonts w:eastAsia="Arial"/>
          <w:color w:val="auto"/>
          <w:lang w:val="es-ES"/>
        </w:rPr>
        <w:t xml:space="preserve"> de</w:t>
      </w:r>
      <w:r w:rsidR="005A0446" w:rsidRPr="00A23D03">
        <w:rPr>
          <w:rFonts w:cstheme="minorHAnsi"/>
          <w:lang w:val="es-ES"/>
        </w:rPr>
        <w:t xml:space="preserve"> Proceso de Seguimiento Apoyo y Control Regional Unidad de Certificación, Unidad de Servicio al Usuario, Proceso de Programación y Control de Operaciones y </w:t>
      </w:r>
      <w:r w:rsidR="005A0446" w:rsidRPr="00A23D03">
        <w:rPr>
          <w:rFonts w:cstheme="minorHAnsi"/>
          <w:lang w:val="es-ES"/>
        </w:rPr>
        <w:lastRenderedPageBreak/>
        <w:t xml:space="preserve">Centros de Formación Profesional </w:t>
      </w:r>
      <w:r w:rsidR="007051B9" w:rsidRPr="00A23D03">
        <w:rPr>
          <w:rFonts w:cstheme="minorHAnsi"/>
          <w:lang w:val="es-ES"/>
        </w:rPr>
        <w:t>(Homóloga)</w:t>
      </w:r>
      <w:r w:rsidR="007051B9">
        <w:rPr>
          <w:rFonts w:cstheme="minorHAnsi"/>
          <w:lang w:val="es-ES"/>
        </w:rPr>
        <w:t xml:space="preserve">. </w:t>
      </w:r>
      <w:r w:rsidR="005E3286">
        <w:rPr>
          <w:rFonts w:eastAsia="Arial"/>
          <w:color w:val="auto"/>
          <w:lang w:val="es-ES"/>
        </w:rPr>
        <w:t xml:space="preserve">En este acto se le informa que ninguna de </w:t>
      </w:r>
      <w:r w:rsidR="00ED5AA8">
        <w:rPr>
          <w:rFonts w:eastAsia="Arial"/>
          <w:color w:val="auto"/>
          <w:lang w:val="es-ES"/>
        </w:rPr>
        <w:t>las 45</w:t>
      </w:r>
      <w:r w:rsidR="005E3286">
        <w:rPr>
          <w:rFonts w:eastAsia="Arial"/>
          <w:color w:val="auto"/>
          <w:lang w:val="es-ES"/>
        </w:rPr>
        <w:t xml:space="preserve"> series documentales presentadas poseen valor científico cultural.</w:t>
      </w:r>
      <w:r w:rsidR="005E3286" w:rsidRPr="001B580E">
        <w:rPr>
          <w:rFonts w:eastAsia="Arial"/>
          <w:iCs/>
          <w:color w:val="auto"/>
          <w:lang w:val="es-ES"/>
        </w:rPr>
        <w:t xml:space="preserve"> </w:t>
      </w:r>
      <w:r w:rsidR="005E3286" w:rsidRPr="002B78A1">
        <w:rPr>
          <w:iCs/>
          <w:lang w:val="es-ES"/>
        </w:rPr>
        <w:t xml:space="preserve"> </w:t>
      </w:r>
      <w:r w:rsidR="005E3286" w:rsidRPr="004B2B9F">
        <w:rPr>
          <w:iCs/>
          <w:lang w:val="es-ES"/>
        </w:rPr>
        <w:t>Aprobado por unanimidad con los votos afirmativos de las señoras Sanz, presidenta; Méndez secretaria,</w:t>
      </w:r>
      <w:r w:rsidR="005E3286">
        <w:rPr>
          <w:iCs/>
          <w:lang w:val="es-ES"/>
        </w:rPr>
        <w:t xml:space="preserve"> el señor Gómez, vicepresidente y la señora Rojas, secretaria del CISED del Consejo Nacional de Producción (CNP). </w:t>
      </w:r>
      <w:r w:rsidR="005E3286" w:rsidRPr="004B2B9F">
        <w:rPr>
          <w:iCs/>
          <w:lang w:val="es-ES"/>
        </w:rPr>
        <w:t>Enviar copia de este acuerdo a las señoras Denise Calvo López, jefe del Departamento Servicios Archivísticos Externos (DSAE)</w:t>
      </w:r>
      <w:r w:rsidR="006020F6">
        <w:rPr>
          <w:iCs/>
          <w:lang w:val="es-ES"/>
        </w:rPr>
        <w:t>, Ivannia Valverde Guevara, directora general del Archivo Nacional</w:t>
      </w:r>
      <w:r w:rsidR="005E3286">
        <w:rPr>
          <w:iCs/>
          <w:lang w:val="es-ES"/>
        </w:rPr>
        <w:t xml:space="preserve"> y </w:t>
      </w:r>
      <w:r w:rsidR="005E3286" w:rsidRPr="004B2B9F">
        <w:rPr>
          <w:iCs/>
          <w:lang w:val="es-ES"/>
        </w:rPr>
        <w:t>al expediente de valoración documental </w:t>
      </w:r>
      <w:r w:rsidR="005E3286">
        <w:rPr>
          <w:iCs/>
          <w:lang w:val="es-ES"/>
        </w:rPr>
        <w:t xml:space="preserve">del </w:t>
      </w:r>
      <w:r w:rsidR="00B93F8A">
        <w:rPr>
          <w:iCs/>
          <w:lang w:val="es-ES"/>
        </w:rPr>
        <w:t xml:space="preserve">Instituto Nacional de Aprendizaje </w:t>
      </w:r>
      <w:r w:rsidR="003704BA">
        <w:rPr>
          <w:iCs/>
          <w:lang w:val="es-ES"/>
        </w:rPr>
        <w:t>(</w:t>
      </w:r>
      <w:proofErr w:type="gramStart"/>
      <w:r w:rsidR="003704BA">
        <w:rPr>
          <w:iCs/>
          <w:lang w:val="es-ES"/>
        </w:rPr>
        <w:t>INA</w:t>
      </w:r>
      <w:r w:rsidR="00B93F8A">
        <w:rPr>
          <w:iCs/>
          <w:lang w:val="es-ES"/>
        </w:rPr>
        <w:t xml:space="preserve"> )</w:t>
      </w:r>
      <w:proofErr w:type="gramEnd"/>
      <w:r w:rsidR="005E3286">
        <w:rPr>
          <w:iCs/>
          <w:lang w:val="es-ES"/>
        </w:rPr>
        <w:t xml:space="preserve"> T-</w:t>
      </w:r>
      <w:r w:rsidR="009C7CE4">
        <w:rPr>
          <w:iCs/>
          <w:lang w:val="es-ES"/>
        </w:rPr>
        <w:t>39</w:t>
      </w:r>
      <w:r w:rsidR="005E3286">
        <w:rPr>
          <w:iCs/>
          <w:lang w:val="es-ES"/>
        </w:rPr>
        <w:t>-2025</w:t>
      </w:r>
      <w:r w:rsidR="005E3286" w:rsidRPr="004B2B9F">
        <w:rPr>
          <w:iCs/>
          <w:lang w:val="es-ES"/>
        </w:rPr>
        <w:t>, que custodia esta Comisión Nacional.</w:t>
      </w:r>
      <w:r w:rsidR="005E3286" w:rsidRPr="004B2B9F">
        <w:rPr>
          <w:b/>
          <w:bCs/>
          <w:iCs/>
          <w:lang w:val="es-ES"/>
        </w:rPr>
        <w:t> </w:t>
      </w:r>
      <w:r w:rsidR="005E3286">
        <w:rPr>
          <w:b/>
          <w:bCs/>
          <w:iCs/>
          <w:lang w:val="es-ES"/>
        </w:rPr>
        <w:t xml:space="preserve">ACUERDO </w:t>
      </w:r>
      <w:r w:rsidR="006020F6">
        <w:rPr>
          <w:b/>
          <w:bCs/>
          <w:iCs/>
          <w:lang w:val="es-ES"/>
        </w:rPr>
        <w:t>FIRME</w:t>
      </w:r>
      <w:r w:rsidR="006020F6">
        <w:rPr>
          <w:iCs/>
          <w:lang w:val="es-ES"/>
        </w:rPr>
        <w:t>. ---------------------------------------------</w:t>
      </w:r>
    </w:p>
    <w:p w14:paraId="4D9B6E41" w14:textId="3B12C09C" w:rsidR="00137CD6" w:rsidRPr="00BC7561" w:rsidRDefault="0073178F" w:rsidP="00BC7561">
      <w:pPr>
        <w:spacing w:after="160" w:line="460" w:lineRule="exact"/>
        <w:jc w:val="both"/>
      </w:pPr>
      <w:r w:rsidRPr="009F2F2C">
        <w:rPr>
          <w:rFonts w:eastAsia="Arial"/>
          <w:b/>
          <w:bCs/>
        </w:rPr>
        <w:t>ARTICULO 07.</w:t>
      </w:r>
      <w:r w:rsidRPr="009F2F2C">
        <w:rPr>
          <w:rFonts w:eastAsia="Arial"/>
        </w:rPr>
        <w:t xml:space="preserve"> </w:t>
      </w:r>
      <w:r w:rsidRPr="009F2F2C">
        <w:rPr>
          <w:rFonts w:eastAsia="Arial"/>
          <w:b/>
          <w:bCs/>
        </w:rPr>
        <w:t>INFORME-DGAN-DSAE-STA-005-2026.</w:t>
      </w:r>
      <w:r w:rsidRPr="009F2F2C">
        <w:rPr>
          <w:rFonts w:eastAsia="Arial"/>
        </w:rPr>
        <w:t xml:space="preserve"> Asunto: tablas de </w:t>
      </w:r>
      <w:r w:rsidR="006020F6" w:rsidRPr="009F2F2C">
        <w:rPr>
          <w:rFonts w:eastAsia="Arial"/>
          <w:iCs w:val="0"/>
        </w:rPr>
        <w:t xml:space="preserve">plazos </w:t>
      </w:r>
      <w:r w:rsidR="006020F6" w:rsidRPr="009F2F2C">
        <w:rPr>
          <w:rFonts w:eastAsia="Arial"/>
        </w:rPr>
        <w:t>correspondientes</w:t>
      </w:r>
      <w:r w:rsidRPr="009F2F2C">
        <w:rPr>
          <w:rFonts w:eastAsia="Arial"/>
        </w:rPr>
        <w:t xml:space="preserve"> a los </w:t>
      </w:r>
      <w:proofErr w:type="spellStart"/>
      <w:r w:rsidRPr="009F2F2C">
        <w:rPr>
          <w:rFonts w:eastAsia="Arial"/>
        </w:rPr>
        <w:t>subfondos</w:t>
      </w:r>
      <w:proofErr w:type="spellEnd"/>
      <w:r w:rsidRPr="009F2F2C">
        <w:rPr>
          <w:rFonts w:eastAsia="Arial"/>
        </w:rPr>
        <w:t xml:space="preserve"> </w:t>
      </w:r>
      <w:r w:rsidR="006B12FE" w:rsidRPr="009F2F2C">
        <w:rPr>
          <w:rFonts w:eastAsia="Arial"/>
        </w:rPr>
        <w:t>de Palacio</w:t>
      </w:r>
      <w:r w:rsidRPr="009F2F2C">
        <w:rPr>
          <w:rFonts w:eastAsia="Arial"/>
        </w:rPr>
        <w:t xml:space="preserve"> de los Deportes y Servicios de Parques y </w:t>
      </w:r>
      <w:r w:rsidR="00524DB4" w:rsidRPr="009F2F2C">
        <w:rPr>
          <w:rFonts w:eastAsia="Arial"/>
        </w:rPr>
        <w:t>Ornatos de</w:t>
      </w:r>
      <w:r w:rsidRPr="009F2F2C">
        <w:rPr>
          <w:rFonts w:eastAsia="Arial"/>
        </w:rPr>
        <w:t xml:space="preserve"> la Municipalidad de Heredia</w:t>
      </w:r>
      <w:r w:rsidR="00A10C4D">
        <w:rPr>
          <w:rFonts w:eastAsia="Arial"/>
        </w:rPr>
        <w:t>.</w:t>
      </w:r>
      <w:r w:rsidRPr="009F2F2C">
        <w:rPr>
          <w:rFonts w:eastAsia="Arial"/>
        </w:rPr>
        <w:t xml:space="preserve"> Convocadas: el señor Adrián Arguedas Vindas, presidente del Comité Institucional de Selección y Eliminación de Documentos (CISED) y la señora Melanie Fabiola Zamora Arce en sustitución de la señora Grettel Chacón, encargada del Archivo Central de esta municipalidad y Camila Carreras Herrero, profesional de la Unidad Servicios Técnicos Archivísticos (USTA) del Departamento Servicios Archivísticos Externos (DSAE) designada para el análisis de la valoración documental presentada por el Comité Institucional de Selección y Eliminación de Documentos (CISED)  de la Municipalidad de Heredia el cual corresponde al trámite n°46 -2025. </w:t>
      </w:r>
      <w:r w:rsidR="001131DA" w:rsidRPr="009F2F2C">
        <w:rPr>
          <w:rFonts w:eastAsia="Arial"/>
        </w:rPr>
        <w:t xml:space="preserve">A las </w:t>
      </w:r>
      <w:r w:rsidR="009F2F2C" w:rsidRPr="009F2F2C">
        <w:rPr>
          <w:rFonts w:eastAsia="Arial"/>
        </w:rPr>
        <w:t>9:25 am</w:t>
      </w:r>
      <w:r w:rsidR="005F21FC" w:rsidRPr="009F2F2C">
        <w:rPr>
          <w:rFonts w:eastAsia="Arial"/>
        </w:rPr>
        <w:t xml:space="preserve"> ingresan el señor Arguedas Vindas, las señoras Zamora Arce y Carreras Herrero</w:t>
      </w:r>
      <w:r w:rsidR="00033306">
        <w:rPr>
          <w:rFonts w:eastAsia="Arial"/>
        </w:rPr>
        <w:t>.</w:t>
      </w:r>
      <w:r w:rsidR="00033306" w:rsidRPr="00033306">
        <w:t xml:space="preserve"> </w:t>
      </w:r>
      <w:r w:rsidR="00033306" w:rsidRPr="006B5CF1">
        <w:t xml:space="preserve">La señora Carreras procede con la lectura del informe y destaca una consulta referente a la serie </w:t>
      </w:r>
      <w:proofErr w:type="spellStart"/>
      <w:r w:rsidR="00033306" w:rsidRPr="006B5CF1">
        <w:t>n.°</w:t>
      </w:r>
      <w:proofErr w:type="spellEnd"/>
      <w:r w:rsidR="00033306" w:rsidRPr="006B5CF1">
        <w:t xml:space="preserve"> 7, denominada </w:t>
      </w:r>
      <w:r w:rsidR="00033306" w:rsidRPr="006B5CF1">
        <w:rPr>
          <w:rFonts w:eastAsiaTheme="majorEastAsia"/>
          <w:i/>
        </w:rPr>
        <w:t>Expediente de Reglamento Interno de Servicio de Parques y Ornatos</w:t>
      </w:r>
      <w:r w:rsidR="00033306" w:rsidRPr="006B5CF1">
        <w:t xml:space="preserve"> del Subfondo de Servicio de Parques y Ornatos. Se plantea si en el expediente de sesiones del Concejo Municipal se conserva la última versión de dicho reglamento. El señor Arguedas Vindas responde que es en el Concejo Municipal donde finalmente se autorizan los reglamentos; por lo tanto, en ese órgano queda resguardada la versión definitiva. Agrega que, posteriormente, el reglamento se publica en La Gaceta, y que, dependiendo de si afecta o no a terceros, pueden realizarse dos publicaciones. Estas versiones también se incorporan al expediente de la Dirección Jurídica, que es la responsable de su custodia. Asimismo, recalca que en el Concejo </w:t>
      </w:r>
      <w:r w:rsidR="00033306" w:rsidRPr="006B5CF1">
        <w:lastRenderedPageBreak/>
        <w:t xml:space="preserve">Municipal se conserva un original transcrito de la versión definitiva. Explica además que, antes de su aprobación final, el reglamento puede ser objeto de ajustes por parte de una comisión, y que la aprobación formal se realiza mediante un acta; dichas actas, por ser un tipo documental distinto, contienen transcripciones del acuerdo, pero no forman parte del propio reglamento. Ante esta explicación, la señora Carreras recomienda no declarar la serie, dado que su custodia corresponde al Concejo Municipal y, eventualmente, a la Dirección Jurídica. Seguidamente, continúa con la lectura del informe, en el que se detallan las series documentales propuestas para su declaratoria de valor científico cultural. Por lo tanto, se acuerda lo </w:t>
      </w:r>
      <w:r w:rsidR="00BC7561" w:rsidRPr="006B5CF1">
        <w:t>siguiente:</w:t>
      </w:r>
      <w:r w:rsidR="00BC7561">
        <w:t xml:space="preserve"> --------------------------------------------------------</w:t>
      </w:r>
      <w:r w:rsidR="00A10C4D" w:rsidRPr="00D622AB">
        <w:rPr>
          <w:rFonts w:eastAsia="Arial"/>
          <w:b/>
          <w:bCs/>
        </w:rPr>
        <w:t>ACUERDO 0</w:t>
      </w:r>
      <w:r w:rsidR="00A10C4D">
        <w:rPr>
          <w:rFonts w:eastAsia="Arial"/>
          <w:b/>
          <w:bCs/>
        </w:rPr>
        <w:t>7.</w:t>
      </w:r>
      <w:r w:rsidR="00A10C4D" w:rsidRPr="00A10C4D">
        <w:rPr>
          <w:rFonts w:eastAsia="Arial"/>
        </w:rPr>
        <w:t xml:space="preserve"> </w:t>
      </w:r>
      <w:r w:rsidR="00A10C4D">
        <w:rPr>
          <w:rFonts w:eastAsia="Arial"/>
        </w:rPr>
        <w:t xml:space="preserve">Comunicar al </w:t>
      </w:r>
      <w:r w:rsidR="00A10C4D" w:rsidRPr="009F2F2C">
        <w:rPr>
          <w:rFonts w:eastAsia="Arial"/>
        </w:rPr>
        <w:t>señor Adrián Arguedas Vindas, presidente del Comité Institucional de Selección y Eliminación de Documentos (CISED) y la señora Melanie Fabiola Zamora Arce en sustitución de la señora Grettel Chacón, encargada del Archivo Central de esta municipalidad</w:t>
      </w:r>
      <w:r w:rsidR="00A10C4D">
        <w:rPr>
          <w:rFonts w:eastAsia="Arial"/>
        </w:rPr>
        <w:t xml:space="preserve">, que esta comisión conoció </w:t>
      </w:r>
      <w:r w:rsidR="00A10C4D" w:rsidRPr="00A10C4D">
        <w:rPr>
          <w:rFonts w:eastAsia="Arial"/>
        </w:rPr>
        <w:t>el INFORME-DGAN-DSAE-STA-005-2026.</w:t>
      </w:r>
      <w:r w:rsidR="00A10C4D" w:rsidRPr="009F2F2C">
        <w:rPr>
          <w:rFonts w:eastAsia="Arial"/>
        </w:rPr>
        <w:t xml:space="preserve"> Asunto: tablas de </w:t>
      </w:r>
      <w:r w:rsidR="00AA394C" w:rsidRPr="009F2F2C">
        <w:rPr>
          <w:rFonts w:eastAsia="Arial"/>
        </w:rPr>
        <w:t xml:space="preserve">plazos </w:t>
      </w:r>
      <w:r w:rsidR="00A10C4D" w:rsidRPr="009F2F2C">
        <w:rPr>
          <w:rFonts w:eastAsia="Arial"/>
        </w:rPr>
        <w:t xml:space="preserve">correspondiente correspondientes a los </w:t>
      </w:r>
      <w:proofErr w:type="spellStart"/>
      <w:r w:rsidR="00A10C4D" w:rsidRPr="009F2F2C">
        <w:rPr>
          <w:rFonts w:eastAsia="Arial"/>
        </w:rPr>
        <w:t>subfondos</w:t>
      </w:r>
      <w:proofErr w:type="spellEnd"/>
      <w:r w:rsidR="00A10C4D" w:rsidRPr="009F2F2C">
        <w:rPr>
          <w:rFonts w:eastAsia="Arial"/>
        </w:rPr>
        <w:t xml:space="preserve"> de Palacio de los Deportes y Servicios de Parques y </w:t>
      </w:r>
      <w:r w:rsidR="00FF3BBF" w:rsidRPr="009F2F2C">
        <w:rPr>
          <w:rFonts w:eastAsia="Arial"/>
        </w:rPr>
        <w:t>Ornatos de</w:t>
      </w:r>
      <w:r w:rsidR="00A10C4D" w:rsidRPr="009F2F2C">
        <w:rPr>
          <w:rFonts w:eastAsia="Arial"/>
        </w:rPr>
        <w:t xml:space="preserve"> la Municipalidad de Heredia</w:t>
      </w:r>
      <w:r w:rsidR="00120CAA">
        <w:rPr>
          <w:rFonts w:eastAsia="Arial"/>
        </w:rPr>
        <w:t xml:space="preserve">. En este acto se declaran </w:t>
      </w:r>
      <w:r w:rsidR="00AA394C">
        <w:rPr>
          <w:rFonts w:eastAsia="Arial"/>
        </w:rPr>
        <w:t>con valor</w:t>
      </w:r>
      <w:r w:rsidR="0009694C">
        <w:rPr>
          <w:rFonts w:eastAsia="Arial"/>
        </w:rPr>
        <w:t xml:space="preserve"> científico cultural las siguientes series </w:t>
      </w:r>
      <w:r w:rsidR="00BC7561">
        <w:rPr>
          <w:rFonts w:eastAsia="Arial"/>
        </w:rPr>
        <w:t>documentales: -----------------------------------------------------------------------</w:t>
      </w:r>
    </w:p>
    <w:p w14:paraId="1CB27F80" w14:textId="358C63DB" w:rsidR="00BC7561" w:rsidRPr="00BC7561" w:rsidRDefault="00BC7561" w:rsidP="00BC7561">
      <w:pPr>
        <w:spacing w:after="160" w:line="460" w:lineRule="exact"/>
        <w:jc w:val="both"/>
      </w:pPr>
      <w:r>
        <w:rPr>
          <w:rFonts w:eastAsia="Arial"/>
        </w:rPr>
        <w:t>-----------------------------------------------------------------------------------------------------------------------------------------------------------------------------------------------------------------------------------------------------------------------------------------------------------------------------------------------------------------------------------------------------------------------------------------------------------------------------------------------------------------------------------------------------------------------------------------------------------------------------------------------------------------------------------------------------------------------------------------------------------------------------------------------------------------------------------------------------------------------------------------------------------------------------------------------------------------------------------------------------------------------------------------------------------------------------------------------------------------------------------------------------------------------------------------------------------------------------------------------------------------------------------------------------------------------------------------------------------------------------------------------------------------------------------------------------------</w:t>
      </w:r>
    </w:p>
    <w:p w14:paraId="101FA389" w14:textId="77777777" w:rsidR="001025E1" w:rsidRDefault="001025E1" w:rsidP="0073178F">
      <w:pPr>
        <w:pStyle w:val="Default"/>
        <w:shd w:val="clear" w:color="auto" w:fill="FFFFFF" w:themeFill="background1"/>
        <w:spacing w:before="120" w:after="120" w:line="460" w:lineRule="exact"/>
        <w:jc w:val="both"/>
        <w:rPr>
          <w:rFonts w:eastAsia="Arial"/>
        </w:rPr>
        <w:sectPr w:rsidR="001025E1" w:rsidSect="00F8185C">
          <w:pgSz w:w="12240" w:h="15840" w:code="1"/>
          <w:pgMar w:top="1168" w:right="1440" w:bottom="811" w:left="1440" w:header="709" w:footer="709" w:gutter="0"/>
          <w:cols w:space="708"/>
          <w:docGrid w:linePitch="360"/>
        </w:sectPr>
      </w:pPr>
    </w:p>
    <w:tbl>
      <w:tblPr>
        <w:tblW w:w="5000" w:type="pct"/>
        <w:tblCellMar>
          <w:left w:w="70" w:type="dxa"/>
          <w:right w:w="70" w:type="dxa"/>
        </w:tblCellMar>
        <w:tblLook w:val="04A0" w:firstRow="1" w:lastRow="0" w:firstColumn="1" w:lastColumn="0" w:noHBand="0" w:noVBand="1"/>
      </w:tblPr>
      <w:tblGrid>
        <w:gridCol w:w="636"/>
        <w:gridCol w:w="1496"/>
        <w:gridCol w:w="932"/>
        <w:gridCol w:w="1328"/>
        <w:gridCol w:w="1457"/>
        <w:gridCol w:w="615"/>
        <w:gridCol w:w="902"/>
        <w:gridCol w:w="585"/>
        <w:gridCol w:w="923"/>
        <w:gridCol w:w="1110"/>
        <w:gridCol w:w="902"/>
        <w:gridCol w:w="585"/>
        <w:gridCol w:w="923"/>
        <w:gridCol w:w="1457"/>
      </w:tblGrid>
      <w:tr w:rsidR="00B72C9F" w:rsidRPr="00A3319E" w14:paraId="6466629C" w14:textId="77777777" w:rsidTr="00A00271">
        <w:trPr>
          <w:trHeight w:val="540"/>
        </w:trPr>
        <w:tc>
          <w:tcPr>
            <w:tcW w:w="5000" w:type="pct"/>
            <w:gridSpan w:val="14"/>
            <w:tcBorders>
              <w:top w:val="single" w:sz="4" w:space="0" w:color="auto"/>
              <w:left w:val="single" w:sz="4" w:space="0" w:color="auto"/>
              <w:bottom w:val="single" w:sz="4" w:space="0" w:color="auto"/>
              <w:right w:val="single" w:sz="4" w:space="0" w:color="auto"/>
            </w:tcBorders>
            <w:hideMark/>
          </w:tcPr>
          <w:p w14:paraId="095030A2" w14:textId="77777777" w:rsidR="00B72C9F" w:rsidRPr="006020F6" w:rsidRDefault="00B72C9F" w:rsidP="00A00271">
            <w:pPr>
              <w:jc w:val="center"/>
              <w:rPr>
                <w:b/>
                <w:bCs/>
                <w:sz w:val="22"/>
              </w:rPr>
            </w:pPr>
            <w:bookmarkStart w:id="4" w:name="RANGE!A1:N11"/>
            <w:r w:rsidRPr="006020F6">
              <w:rPr>
                <w:b/>
                <w:bCs/>
                <w:sz w:val="22"/>
              </w:rPr>
              <w:lastRenderedPageBreak/>
              <w:t xml:space="preserve">Fondo: Municipalidad de Heredia   </w:t>
            </w:r>
            <w:bookmarkEnd w:id="4"/>
          </w:p>
        </w:tc>
      </w:tr>
      <w:tr w:rsidR="00B72C9F" w:rsidRPr="00A3319E" w14:paraId="61157216" w14:textId="77777777" w:rsidTr="00A00271">
        <w:trPr>
          <w:trHeight w:val="4123"/>
        </w:trPr>
        <w:tc>
          <w:tcPr>
            <w:tcW w:w="5000" w:type="pct"/>
            <w:gridSpan w:val="14"/>
            <w:tcBorders>
              <w:top w:val="single" w:sz="4" w:space="0" w:color="auto"/>
              <w:left w:val="single" w:sz="4" w:space="0" w:color="auto"/>
              <w:bottom w:val="single" w:sz="4" w:space="0" w:color="auto"/>
              <w:right w:val="single" w:sz="4" w:space="0" w:color="auto"/>
            </w:tcBorders>
            <w:hideMark/>
          </w:tcPr>
          <w:p w14:paraId="46E1D782" w14:textId="77777777" w:rsidR="00B72C9F" w:rsidRPr="00A3319E" w:rsidRDefault="00B72C9F" w:rsidP="00A00271">
            <w:pPr>
              <w:rPr>
                <w:sz w:val="22"/>
              </w:rPr>
            </w:pPr>
            <w:r w:rsidRPr="00A3319E">
              <w:rPr>
                <w:b/>
                <w:bCs/>
                <w:sz w:val="22"/>
              </w:rPr>
              <w:t xml:space="preserve">Subfondo 1: Alcaldía </w:t>
            </w:r>
            <w:r w:rsidRPr="00A3319E">
              <w:rPr>
                <w:sz w:val="22"/>
              </w:rPr>
              <w:br/>
            </w:r>
            <w:r w:rsidRPr="00A3319E">
              <w:rPr>
                <w:b/>
                <w:bCs/>
                <w:sz w:val="22"/>
              </w:rPr>
              <w:t>Subfondo 2:  Dirección de Servicios y Gestión Tributaria</w:t>
            </w:r>
            <w:r w:rsidRPr="00A3319E">
              <w:rPr>
                <w:sz w:val="22"/>
              </w:rPr>
              <w:br/>
            </w:r>
            <w:r w:rsidRPr="00A3319E">
              <w:rPr>
                <w:b/>
                <w:bCs/>
                <w:sz w:val="22"/>
              </w:rPr>
              <w:t>Subfondo 3: Servicio de Parques y Ornatos</w:t>
            </w:r>
            <w:r w:rsidRPr="00A3319E">
              <w:rPr>
                <w:sz w:val="22"/>
              </w:rPr>
              <w:br/>
            </w:r>
            <w:r w:rsidRPr="00A3319E">
              <w:rPr>
                <w:sz w:val="22"/>
              </w:rPr>
              <w:br/>
            </w:r>
            <w:r w:rsidRPr="00A3319E">
              <w:rPr>
                <w:b/>
                <w:bCs/>
                <w:sz w:val="22"/>
              </w:rPr>
              <w:t>Funciones de la unidad:</w:t>
            </w:r>
            <w:r w:rsidRPr="00A3319E">
              <w:rPr>
                <w:sz w:val="22"/>
              </w:rPr>
              <w:t xml:space="preserve"> mantener la limpieza y ornato de los parques del Casco Central. Coordinar con instituciones y empresas para realizar labores conjuntas de limpieza en la ciudad. Velar por el apropiado funcionamiento de los equipos de trabajo asignados al área, tanto manuales como de otro tipo. Realizar labores de lavado con </w:t>
            </w:r>
            <w:proofErr w:type="spellStart"/>
            <w:r w:rsidRPr="00A3319E">
              <w:rPr>
                <w:sz w:val="22"/>
              </w:rPr>
              <w:t>hidrolavadora</w:t>
            </w:r>
            <w:proofErr w:type="spellEnd"/>
            <w:r w:rsidRPr="00A3319E">
              <w:rPr>
                <w:sz w:val="22"/>
              </w:rPr>
              <w:t xml:space="preserve"> en la infraestructura de los parques para conservar su limpieza y ornato. Brindar soporte a otros departamentos en las diferentes labores. Ejecutar la recolección de basura no tradicional en distintos sitios del cantón. Efectuar la limpieza y recolección en los parques del microcentro y de Vara Blanca de Heredia. Colocar basureros y rótulos. Implementar control de plagas de insectos en las áreas públicas. Dar mantenimiento de pintura a los parques del cantón central y de los distritos. Promover el servicio de jardinería en los parques del cantón central. Realizar la corta de césped en parques y áreas comunales del cantón central. Garantizar parques con excelente presentación en infraestructura y limpieza, generando lugares seguros y confiables para vecinos y visitantes. Favorecer la recreación y la salud de los ciudadanos y habitantes del cantón mediante acciones de concientización. Velar por el correcto funcionamiento de los equipos de trabajo asignados al área, tanto manuales como de otro tipo. Atender y dar solución a las quejas de los usuarios de los servicios, asegurando su satisfacción. Contar con manuales de procedimientos.</w:t>
            </w:r>
          </w:p>
        </w:tc>
      </w:tr>
      <w:tr w:rsidR="00B72C9F" w:rsidRPr="00A3319E" w14:paraId="0DD0D017" w14:textId="77777777" w:rsidTr="00A00271">
        <w:trPr>
          <w:trHeight w:val="645"/>
        </w:trPr>
        <w:tc>
          <w:tcPr>
            <w:tcW w:w="230" w:type="pct"/>
            <w:vMerge w:val="restart"/>
            <w:tcBorders>
              <w:top w:val="nil"/>
              <w:left w:val="single" w:sz="4" w:space="0" w:color="000000"/>
              <w:bottom w:val="single" w:sz="4" w:space="0" w:color="000000"/>
              <w:right w:val="single" w:sz="4" w:space="0" w:color="000000"/>
            </w:tcBorders>
            <w:shd w:val="clear" w:color="FFFFFF" w:fill="FFFFFF"/>
            <w:hideMark/>
          </w:tcPr>
          <w:p w14:paraId="0EC6AA5C" w14:textId="77777777" w:rsidR="00B72C9F" w:rsidRPr="00A3319E" w:rsidRDefault="00B72C9F" w:rsidP="00A00271">
            <w:pPr>
              <w:jc w:val="center"/>
              <w:rPr>
                <w:b/>
                <w:bCs/>
                <w:sz w:val="22"/>
              </w:rPr>
            </w:pPr>
            <w:proofErr w:type="spellStart"/>
            <w:r w:rsidRPr="00A3319E">
              <w:rPr>
                <w:b/>
                <w:bCs/>
                <w:sz w:val="22"/>
              </w:rPr>
              <w:t>Nº</w:t>
            </w:r>
            <w:proofErr w:type="spellEnd"/>
            <w:r w:rsidRPr="00A3319E">
              <w:rPr>
                <w:b/>
                <w:bCs/>
                <w:sz w:val="22"/>
              </w:rPr>
              <w:t xml:space="preserve"> de orden</w:t>
            </w:r>
          </w:p>
        </w:tc>
        <w:tc>
          <w:tcPr>
            <w:tcW w:w="540" w:type="pct"/>
            <w:vMerge w:val="restart"/>
            <w:tcBorders>
              <w:top w:val="nil"/>
              <w:left w:val="single" w:sz="4" w:space="0" w:color="000000"/>
              <w:bottom w:val="single" w:sz="4" w:space="0" w:color="000000"/>
              <w:right w:val="single" w:sz="4" w:space="0" w:color="000000"/>
            </w:tcBorders>
            <w:shd w:val="clear" w:color="FFFFFF" w:fill="FFFFFF"/>
            <w:hideMark/>
          </w:tcPr>
          <w:p w14:paraId="76824244" w14:textId="77777777" w:rsidR="00B72C9F" w:rsidRPr="00A3319E" w:rsidRDefault="00B72C9F" w:rsidP="00A00271">
            <w:pPr>
              <w:jc w:val="center"/>
              <w:rPr>
                <w:b/>
                <w:bCs/>
                <w:sz w:val="22"/>
              </w:rPr>
            </w:pPr>
            <w:r w:rsidRPr="00A3319E">
              <w:rPr>
                <w:b/>
                <w:bCs/>
                <w:sz w:val="22"/>
              </w:rPr>
              <w:t>Serie o tipo documental</w:t>
            </w:r>
          </w:p>
        </w:tc>
        <w:tc>
          <w:tcPr>
            <w:tcW w:w="336" w:type="pct"/>
            <w:vMerge w:val="restart"/>
            <w:tcBorders>
              <w:top w:val="nil"/>
              <w:left w:val="single" w:sz="4" w:space="0" w:color="000000"/>
              <w:bottom w:val="single" w:sz="4" w:space="0" w:color="000000"/>
              <w:right w:val="single" w:sz="4" w:space="0" w:color="000000"/>
            </w:tcBorders>
            <w:shd w:val="clear" w:color="FFFFFF" w:fill="FFFFFF"/>
            <w:hideMark/>
          </w:tcPr>
          <w:p w14:paraId="7E352967" w14:textId="77777777" w:rsidR="00B72C9F" w:rsidRPr="00A3319E" w:rsidRDefault="00B72C9F" w:rsidP="00A00271">
            <w:pPr>
              <w:jc w:val="center"/>
              <w:rPr>
                <w:b/>
                <w:bCs/>
                <w:sz w:val="22"/>
              </w:rPr>
            </w:pPr>
            <w:r w:rsidRPr="00A3319E">
              <w:rPr>
                <w:b/>
                <w:bCs/>
                <w:sz w:val="22"/>
              </w:rPr>
              <w:t>O/Copia?</w:t>
            </w:r>
          </w:p>
        </w:tc>
        <w:tc>
          <w:tcPr>
            <w:tcW w:w="479" w:type="pct"/>
            <w:vMerge w:val="restart"/>
            <w:tcBorders>
              <w:top w:val="nil"/>
              <w:left w:val="single" w:sz="4" w:space="0" w:color="000000"/>
              <w:bottom w:val="single" w:sz="4" w:space="0" w:color="000000"/>
              <w:right w:val="single" w:sz="4" w:space="0" w:color="000000"/>
            </w:tcBorders>
            <w:shd w:val="clear" w:color="FFFFFF" w:fill="FFFFFF"/>
            <w:hideMark/>
          </w:tcPr>
          <w:p w14:paraId="58825A9D" w14:textId="77777777" w:rsidR="00B72C9F" w:rsidRPr="00A3319E" w:rsidRDefault="00B72C9F" w:rsidP="00A00271">
            <w:pPr>
              <w:jc w:val="center"/>
              <w:rPr>
                <w:b/>
                <w:bCs/>
                <w:sz w:val="22"/>
              </w:rPr>
            </w:pPr>
            <w:r w:rsidRPr="00A3319E">
              <w:rPr>
                <w:b/>
                <w:bCs/>
                <w:sz w:val="22"/>
              </w:rPr>
              <w:t xml:space="preserve">Cuáles otras oficinas tienen esta serie. Señale a la par si es O </w:t>
            </w:r>
            <w:proofErr w:type="spellStart"/>
            <w:r w:rsidRPr="00A3319E">
              <w:rPr>
                <w:b/>
                <w:bCs/>
                <w:sz w:val="22"/>
              </w:rPr>
              <w:t>o</w:t>
            </w:r>
            <w:proofErr w:type="spellEnd"/>
            <w:r w:rsidRPr="00A3319E">
              <w:rPr>
                <w:b/>
                <w:bCs/>
                <w:sz w:val="22"/>
              </w:rPr>
              <w:t xml:space="preserve"> C</w:t>
            </w:r>
          </w:p>
        </w:tc>
        <w:tc>
          <w:tcPr>
            <w:tcW w:w="526" w:type="pct"/>
            <w:vMerge w:val="restart"/>
            <w:tcBorders>
              <w:top w:val="nil"/>
              <w:left w:val="single" w:sz="4" w:space="0" w:color="000000"/>
              <w:bottom w:val="single" w:sz="4" w:space="0" w:color="000000"/>
              <w:right w:val="single" w:sz="4" w:space="0" w:color="000000"/>
            </w:tcBorders>
            <w:shd w:val="clear" w:color="FFFFFF" w:fill="FFFFFF"/>
            <w:hideMark/>
          </w:tcPr>
          <w:p w14:paraId="1BDB1F2A" w14:textId="77777777" w:rsidR="00B72C9F" w:rsidRPr="00A3319E" w:rsidRDefault="00B72C9F" w:rsidP="00A00271">
            <w:pPr>
              <w:rPr>
                <w:b/>
                <w:bCs/>
                <w:sz w:val="22"/>
              </w:rPr>
            </w:pPr>
            <w:r w:rsidRPr="00A3319E">
              <w:rPr>
                <w:b/>
                <w:bCs/>
                <w:sz w:val="22"/>
              </w:rPr>
              <w:t>Contenido</w:t>
            </w:r>
          </w:p>
        </w:tc>
        <w:tc>
          <w:tcPr>
            <w:tcW w:w="1092" w:type="pct"/>
            <w:gridSpan w:val="4"/>
            <w:tcBorders>
              <w:top w:val="single" w:sz="4" w:space="0" w:color="auto"/>
              <w:left w:val="nil"/>
              <w:bottom w:val="single" w:sz="4" w:space="0" w:color="000000"/>
              <w:right w:val="single" w:sz="4" w:space="0" w:color="000000"/>
            </w:tcBorders>
            <w:shd w:val="clear" w:color="FFFFFF" w:fill="FFFFFF"/>
            <w:hideMark/>
          </w:tcPr>
          <w:p w14:paraId="404757D6" w14:textId="77777777" w:rsidR="00B72C9F" w:rsidRPr="00A3319E" w:rsidRDefault="00B72C9F" w:rsidP="00A00271">
            <w:pPr>
              <w:jc w:val="center"/>
              <w:rPr>
                <w:b/>
                <w:bCs/>
                <w:sz w:val="22"/>
              </w:rPr>
            </w:pPr>
            <w:r w:rsidRPr="00A3319E">
              <w:rPr>
                <w:b/>
                <w:bCs/>
                <w:sz w:val="22"/>
              </w:rPr>
              <w:t>Soporte y Cantidad</w:t>
            </w:r>
          </w:p>
        </w:tc>
        <w:tc>
          <w:tcPr>
            <w:tcW w:w="1271" w:type="pct"/>
            <w:gridSpan w:val="4"/>
            <w:tcBorders>
              <w:top w:val="single" w:sz="4" w:space="0" w:color="auto"/>
              <w:left w:val="nil"/>
              <w:bottom w:val="single" w:sz="4" w:space="0" w:color="000000"/>
              <w:right w:val="single" w:sz="4" w:space="0" w:color="000000"/>
            </w:tcBorders>
            <w:shd w:val="clear" w:color="FFFFFF" w:fill="FFFFFF"/>
            <w:hideMark/>
          </w:tcPr>
          <w:p w14:paraId="0C0194D2" w14:textId="77777777" w:rsidR="00B72C9F" w:rsidRPr="00A3319E" w:rsidRDefault="00B72C9F" w:rsidP="00A00271">
            <w:pPr>
              <w:jc w:val="center"/>
              <w:rPr>
                <w:b/>
                <w:bCs/>
                <w:sz w:val="22"/>
              </w:rPr>
            </w:pPr>
            <w:r w:rsidRPr="00A3319E">
              <w:rPr>
                <w:b/>
                <w:bCs/>
                <w:sz w:val="22"/>
              </w:rPr>
              <w:t>Soporte y Cantidad</w:t>
            </w:r>
          </w:p>
        </w:tc>
        <w:tc>
          <w:tcPr>
            <w:tcW w:w="526" w:type="pct"/>
            <w:vMerge w:val="restart"/>
            <w:tcBorders>
              <w:top w:val="nil"/>
              <w:left w:val="single" w:sz="4" w:space="0" w:color="000000"/>
              <w:bottom w:val="single" w:sz="4" w:space="0" w:color="000000"/>
              <w:right w:val="single" w:sz="4" w:space="0" w:color="000000"/>
            </w:tcBorders>
            <w:shd w:val="clear" w:color="FFFFFF" w:fill="FFFFFF"/>
            <w:hideMark/>
          </w:tcPr>
          <w:p w14:paraId="33B6FB3B" w14:textId="77777777" w:rsidR="00B72C9F" w:rsidRPr="00A3319E" w:rsidRDefault="00B72C9F" w:rsidP="00A00271">
            <w:pPr>
              <w:jc w:val="center"/>
              <w:rPr>
                <w:b/>
                <w:bCs/>
                <w:sz w:val="22"/>
              </w:rPr>
            </w:pPr>
            <w:r w:rsidRPr="00A3319E">
              <w:rPr>
                <w:b/>
                <w:bCs/>
                <w:sz w:val="22"/>
              </w:rPr>
              <w:t>Observaciones</w:t>
            </w:r>
          </w:p>
        </w:tc>
      </w:tr>
      <w:tr w:rsidR="00B72C9F" w:rsidRPr="00A3319E" w14:paraId="186535A4" w14:textId="77777777" w:rsidTr="00A00271">
        <w:trPr>
          <w:trHeight w:val="1596"/>
        </w:trPr>
        <w:tc>
          <w:tcPr>
            <w:tcW w:w="230" w:type="pct"/>
            <w:vMerge/>
            <w:tcBorders>
              <w:top w:val="nil"/>
              <w:left w:val="single" w:sz="4" w:space="0" w:color="000000"/>
              <w:bottom w:val="single" w:sz="4" w:space="0" w:color="000000"/>
              <w:right w:val="single" w:sz="4" w:space="0" w:color="000000"/>
            </w:tcBorders>
            <w:vAlign w:val="center"/>
            <w:hideMark/>
          </w:tcPr>
          <w:p w14:paraId="1ECBCB0A" w14:textId="77777777" w:rsidR="00B72C9F" w:rsidRPr="00A3319E" w:rsidRDefault="00B72C9F" w:rsidP="00A00271">
            <w:pPr>
              <w:rPr>
                <w:b/>
                <w:bCs/>
                <w:sz w:val="22"/>
              </w:rPr>
            </w:pPr>
          </w:p>
        </w:tc>
        <w:tc>
          <w:tcPr>
            <w:tcW w:w="540" w:type="pct"/>
            <w:vMerge/>
            <w:tcBorders>
              <w:top w:val="nil"/>
              <w:left w:val="single" w:sz="4" w:space="0" w:color="000000"/>
              <w:bottom w:val="single" w:sz="4" w:space="0" w:color="000000"/>
              <w:right w:val="single" w:sz="4" w:space="0" w:color="000000"/>
            </w:tcBorders>
            <w:vAlign w:val="center"/>
            <w:hideMark/>
          </w:tcPr>
          <w:p w14:paraId="0B38F974" w14:textId="77777777" w:rsidR="00B72C9F" w:rsidRPr="00A3319E" w:rsidRDefault="00B72C9F" w:rsidP="00A00271">
            <w:pPr>
              <w:rPr>
                <w:b/>
                <w:bCs/>
                <w:sz w:val="22"/>
              </w:rPr>
            </w:pPr>
          </w:p>
        </w:tc>
        <w:tc>
          <w:tcPr>
            <w:tcW w:w="336" w:type="pct"/>
            <w:vMerge/>
            <w:tcBorders>
              <w:top w:val="nil"/>
              <w:left w:val="single" w:sz="4" w:space="0" w:color="000000"/>
              <w:bottom w:val="single" w:sz="4" w:space="0" w:color="000000"/>
              <w:right w:val="single" w:sz="4" w:space="0" w:color="000000"/>
            </w:tcBorders>
            <w:vAlign w:val="center"/>
            <w:hideMark/>
          </w:tcPr>
          <w:p w14:paraId="23C6A12C" w14:textId="77777777" w:rsidR="00B72C9F" w:rsidRPr="00A3319E" w:rsidRDefault="00B72C9F" w:rsidP="00A00271">
            <w:pPr>
              <w:rPr>
                <w:b/>
                <w:bCs/>
                <w:sz w:val="22"/>
              </w:rPr>
            </w:pPr>
          </w:p>
        </w:tc>
        <w:tc>
          <w:tcPr>
            <w:tcW w:w="479" w:type="pct"/>
            <w:vMerge/>
            <w:tcBorders>
              <w:top w:val="nil"/>
              <w:left w:val="single" w:sz="4" w:space="0" w:color="000000"/>
              <w:bottom w:val="single" w:sz="4" w:space="0" w:color="000000"/>
              <w:right w:val="single" w:sz="4" w:space="0" w:color="000000"/>
            </w:tcBorders>
            <w:vAlign w:val="center"/>
            <w:hideMark/>
          </w:tcPr>
          <w:p w14:paraId="1621DA25" w14:textId="77777777" w:rsidR="00B72C9F" w:rsidRPr="00A3319E" w:rsidRDefault="00B72C9F" w:rsidP="00A00271">
            <w:pPr>
              <w:rPr>
                <w:b/>
                <w:bCs/>
                <w:sz w:val="22"/>
              </w:rPr>
            </w:pPr>
          </w:p>
        </w:tc>
        <w:tc>
          <w:tcPr>
            <w:tcW w:w="526" w:type="pct"/>
            <w:vMerge/>
            <w:tcBorders>
              <w:top w:val="nil"/>
              <w:left w:val="single" w:sz="4" w:space="0" w:color="000000"/>
              <w:bottom w:val="single" w:sz="4" w:space="0" w:color="000000"/>
              <w:right w:val="single" w:sz="4" w:space="0" w:color="000000"/>
            </w:tcBorders>
            <w:vAlign w:val="center"/>
            <w:hideMark/>
          </w:tcPr>
          <w:p w14:paraId="2BBA8A05" w14:textId="77777777" w:rsidR="00B72C9F" w:rsidRPr="00A3319E" w:rsidRDefault="00B72C9F" w:rsidP="00A00271">
            <w:pPr>
              <w:rPr>
                <w:b/>
                <w:bCs/>
                <w:sz w:val="22"/>
              </w:rPr>
            </w:pPr>
          </w:p>
        </w:tc>
        <w:tc>
          <w:tcPr>
            <w:tcW w:w="222" w:type="pct"/>
            <w:tcBorders>
              <w:top w:val="nil"/>
              <w:left w:val="nil"/>
              <w:bottom w:val="single" w:sz="4" w:space="0" w:color="000000"/>
              <w:right w:val="single" w:sz="4" w:space="0" w:color="000000"/>
            </w:tcBorders>
            <w:shd w:val="clear" w:color="FFFFFF" w:fill="FFFFFF"/>
            <w:hideMark/>
          </w:tcPr>
          <w:p w14:paraId="2E4DADB8" w14:textId="77777777" w:rsidR="00B72C9F" w:rsidRPr="00A3319E" w:rsidRDefault="00B72C9F" w:rsidP="00A00271">
            <w:pPr>
              <w:jc w:val="center"/>
              <w:rPr>
                <w:b/>
                <w:bCs/>
                <w:sz w:val="22"/>
              </w:rPr>
            </w:pPr>
            <w:r w:rsidRPr="00A3319E">
              <w:rPr>
                <w:b/>
                <w:bCs/>
                <w:sz w:val="22"/>
              </w:rPr>
              <w:t>Papel</w:t>
            </w:r>
          </w:p>
        </w:tc>
        <w:tc>
          <w:tcPr>
            <w:tcW w:w="326" w:type="pct"/>
            <w:tcBorders>
              <w:top w:val="nil"/>
              <w:left w:val="nil"/>
              <w:bottom w:val="single" w:sz="4" w:space="0" w:color="000000"/>
              <w:right w:val="single" w:sz="4" w:space="0" w:color="000000"/>
            </w:tcBorders>
            <w:shd w:val="clear" w:color="FFFFFF" w:fill="FFFFFF"/>
            <w:hideMark/>
          </w:tcPr>
          <w:p w14:paraId="750E45C1" w14:textId="77777777" w:rsidR="00B72C9F" w:rsidRPr="00A3319E" w:rsidRDefault="00B72C9F" w:rsidP="00A00271">
            <w:pPr>
              <w:jc w:val="center"/>
              <w:rPr>
                <w:b/>
                <w:bCs/>
                <w:sz w:val="22"/>
              </w:rPr>
            </w:pPr>
            <w:r w:rsidRPr="00A3319E">
              <w:rPr>
                <w:b/>
                <w:bCs/>
                <w:sz w:val="22"/>
              </w:rPr>
              <w:t>Cantidad</w:t>
            </w:r>
          </w:p>
        </w:tc>
        <w:tc>
          <w:tcPr>
            <w:tcW w:w="211" w:type="pct"/>
            <w:tcBorders>
              <w:top w:val="nil"/>
              <w:left w:val="nil"/>
              <w:bottom w:val="single" w:sz="4" w:space="0" w:color="000000"/>
              <w:right w:val="single" w:sz="4" w:space="0" w:color="000000"/>
            </w:tcBorders>
            <w:shd w:val="clear" w:color="FFFFFF" w:fill="FFFFFF"/>
            <w:hideMark/>
          </w:tcPr>
          <w:p w14:paraId="3F96FC1E" w14:textId="77777777" w:rsidR="00B72C9F" w:rsidRPr="00A3319E" w:rsidRDefault="00B72C9F" w:rsidP="00A00271">
            <w:pPr>
              <w:jc w:val="center"/>
              <w:rPr>
                <w:b/>
                <w:bCs/>
                <w:sz w:val="22"/>
              </w:rPr>
            </w:pPr>
            <w:r w:rsidRPr="00A3319E">
              <w:rPr>
                <w:b/>
                <w:bCs/>
                <w:sz w:val="22"/>
              </w:rPr>
              <w:t>Unid. Med</w:t>
            </w:r>
          </w:p>
        </w:tc>
        <w:tc>
          <w:tcPr>
            <w:tcW w:w="333" w:type="pct"/>
            <w:tcBorders>
              <w:top w:val="nil"/>
              <w:left w:val="nil"/>
              <w:bottom w:val="single" w:sz="4" w:space="0" w:color="000000"/>
              <w:right w:val="single" w:sz="4" w:space="0" w:color="000000"/>
            </w:tcBorders>
            <w:shd w:val="clear" w:color="FFFFFF" w:fill="FFFFFF"/>
            <w:hideMark/>
          </w:tcPr>
          <w:p w14:paraId="1E52E03F" w14:textId="77777777" w:rsidR="00B72C9F" w:rsidRPr="00A3319E" w:rsidRDefault="00B72C9F" w:rsidP="00A00271">
            <w:pPr>
              <w:jc w:val="center"/>
              <w:rPr>
                <w:b/>
                <w:bCs/>
                <w:sz w:val="22"/>
              </w:rPr>
            </w:pPr>
            <w:r w:rsidRPr="00A3319E">
              <w:rPr>
                <w:b/>
                <w:bCs/>
                <w:sz w:val="22"/>
              </w:rPr>
              <w:t>Fechas extremas</w:t>
            </w:r>
          </w:p>
        </w:tc>
        <w:tc>
          <w:tcPr>
            <w:tcW w:w="401" w:type="pct"/>
            <w:tcBorders>
              <w:top w:val="nil"/>
              <w:left w:val="nil"/>
              <w:bottom w:val="single" w:sz="4" w:space="0" w:color="000000"/>
              <w:right w:val="single" w:sz="4" w:space="0" w:color="000000"/>
            </w:tcBorders>
            <w:shd w:val="clear" w:color="FFFFFF" w:fill="FFFFFF"/>
            <w:hideMark/>
          </w:tcPr>
          <w:p w14:paraId="6C718017" w14:textId="77777777" w:rsidR="00B72C9F" w:rsidRPr="00A3319E" w:rsidRDefault="00B72C9F" w:rsidP="00A00271">
            <w:pPr>
              <w:jc w:val="center"/>
              <w:rPr>
                <w:b/>
                <w:bCs/>
                <w:sz w:val="22"/>
              </w:rPr>
            </w:pPr>
            <w:r w:rsidRPr="00A3319E">
              <w:rPr>
                <w:b/>
                <w:bCs/>
                <w:sz w:val="22"/>
              </w:rPr>
              <w:t>Electrónico</w:t>
            </w:r>
          </w:p>
        </w:tc>
        <w:tc>
          <w:tcPr>
            <w:tcW w:w="326" w:type="pct"/>
            <w:tcBorders>
              <w:top w:val="nil"/>
              <w:left w:val="nil"/>
              <w:bottom w:val="single" w:sz="4" w:space="0" w:color="000000"/>
              <w:right w:val="single" w:sz="4" w:space="0" w:color="000000"/>
            </w:tcBorders>
            <w:shd w:val="clear" w:color="FFFFFF" w:fill="FFFFFF"/>
            <w:hideMark/>
          </w:tcPr>
          <w:p w14:paraId="594BDCD4" w14:textId="77777777" w:rsidR="00B72C9F" w:rsidRPr="00A3319E" w:rsidRDefault="00B72C9F" w:rsidP="00A00271">
            <w:pPr>
              <w:jc w:val="center"/>
              <w:rPr>
                <w:b/>
                <w:bCs/>
                <w:sz w:val="22"/>
              </w:rPr>
            </w:pPr>
            <w:r w:rsidRPr="00A3319E">
              <w:rPr>
                <w:b/>
                <w:bCs/>
                <w:sz w:val="22"/>
              </w:rPr>
              <w:t>Cantidad</w:t>
            </w:r>
          </w:p>
        </w:tc>
        <w:tc>
          <w:tcPr>
            <w:tcW w:w="211" w:type="pct"/>
            <w:tcBorders>
              <w:top w:val="nil"/>
              <w:left w:val="nil"/>
              <w:bottom w:val="single" w:sz="4" w:space="0" w:color="000000"/>
              <w:right w:val="single" w:sz="4" w:space="0" w:color="000000"/>
            </w:tcBorders>
            <w:shd w:val="clear" w:color="FFFFFF" w:fill="FFFFFF"/>
            <w:hideMark/>
          </w:tcPr>
          <w:p w14:paraId="4E638F33" w14:textId="77777777" w:rsidR="00B72C9F" w:rsidRPr="00A3319E" w:rsidRDefault="00B72C9F" w:rsidP="00A00271">
            <w:pPr>
              <w:jc w:val="center"/>
              <w:rPr>
                <w:b/>
                <w:bCs/>
                <w:sz w:val="22"/>
              </w:rPr>
            </w:pPr>
            <w:r w:rsidRPr="00A3319E">
              <w:rPr>
                <w:b/>
                <w:bCs/>
                <w:sz w:val="22"/>
              </w:rPr>
              <w:t>Unid. Med</w:t>
            </w:r>
          </w:p>
        </w:tc>
        <w:tc>
          <w:tcPr>
            <w:tcW w:w="333" w:type="pct"/>
            <w:tcBorders>
              <w:top w:val="nil"/>
              <w:left w:val="nil"/>
              <w:bottom w:val="single" w:sz="4" w:space="0" w:color="000000"/>
              <w:right w:val="single" w:sz="4" w:space="0" w:color="000000"/>
            </w:tcBorders>
            <w:shd w:val="clear" w:color="FFFFFF" w:fill="FFFFFF"/>
            <w:hideMark/>
          </w:tcPr>
          <w:p w14:paraId="5C797DBA" w14:textId="77777777" w:rsidR="00B72C9F" w:rsidRPr="00A3319E" w:rsidRDefault="00B72C9F" w:rsidP="00A00271">
            <w:pPr>
              <w:jc w:val="center"/>
              <w:rPr>
                <w:b/>
                <w:bCs/>
                <w:sz w:val="22"/>
              </w:rPr>
            </w:pPr>
            <w:r w:rsidRPr="00A3319E">
              <w:rPr>
                <w:b/>
                <w:bCs/>
                <w:sz w:val="22"/>
              </w:rPr>
              <w:t>Fechas extremas</w:t>
            </w:r>
          </w:p>
        </w:tc>
        <w:tc>
          <w:tcPr>
            <w:tcW w:w="526" w:type="pct"/>
            <w:vMerge/>
            <w:tcBorders>
              <w:top w:val="nil"/>
              <w:left w:val="single" w:sz="4" w:space="0" w:color="000000"/>
              <w:bottom w:val="single" w:sz="4" w:space="0" w:color="000000"/>
              <w:right w:val="single" w:sz="4" w:space="0" w:color="000000"/>
            </w:tcBorders>
            <w:vAlign w:val="center"/>
            <w:hideMark/>
          </w:tcPr>
          <w:p w14:paraId="3BD93F7B" w14:textId="77777777" w:rsidR="00B72C9F" w:rsidRPr="00A3319E" w:rsidRDefault="00B72C9F" w:rsidP="00A00271">
            <w:pPr>
              <w:rPr>
                <w:b/>
                <w:bCs/>
                <w:sz w:val="22"/>
              </w:rPr>
            </w:pPr>
          </w:p>
        </w:tc>
      </w:tr>
      <w:tr w:rsidR="00B72C9F" w:rsidRPr="00A3319E" w14:paraId="4D332A85" w14:textId="77777777" w:rsidTr="00A00271">
        <w:trPr>
          <w:trHeight w:val="699"/>
        </w:trPr>
        <w:tc>
          <w:tcPr>
            <w:tcW w:w="230" w:type="pct"/>
            <w:tcBorders>
              <w:top w:val="nil"/>
              <w:left w:val="single" w:sz="4" w:space="0" w:color="000000"/>
              <w:bottom w:val="single" w:sz="4" w:space="0" w:color="000000"/>
              <w:right w:val="single" w:sz="4" w:space="0" w:color="000000"/>
            </w:tcBorders>
            <w:hideMark/>
          </w:tcPr>
          <w:p w14:paraId="7DC793E4" w14:textId="77777777" w:rsidR="00B72C9F" w:rsidRPr="00A3319E" w:rsidRDefault="00B72C9F" w:rsidP="00A00271">
            <w:pPr>
              <w:jc w:val="center"/>
              <w:rPr>
                <w:sz w:val="22"/>
              </w:rPr>
            </w:pPr>
            <w:r w:rsidRPr="00A3319E">
              <w:rPr>
                <w:sz w:val="22"/>
              </w:rPr>
              <w:t>1</w:t>
            </w:r>
          </w:p>
        </w:tc>
        <w:tc>
          <w:tcPr>
            <w:tcW w:w="540" w:type="pct"/>
            <w:tcBorders>
              <w:top w:val="nil"/>
              <w:left w:val="nil"/>
              <w:bottom w:val="single" w:sz="4" w:space="0" w:color="000000"/>
              <w:right w:val="single" w:sz="4" w:space="0" w:color="000000"/>
            </w:tcBorders>
            <w:hideMark/>
          </w:tcPr>
          <w:p w14:paraId="6C817E52" w14:textId="77777777" w:rsidR="00B72C9F" w:rsidRPr="00A3319E" w:rsidRDefault="00B72C9F" w:rsidP="00A00271">
            <w:pPr>
              <w:rPr>
                <w:sz w:val="22"/>
              </w:rPr>
            </w:pPr>
            <w:r w:rsidRPr="00A3319E">
              <w:rPr>
                <w:sz w:val="22"/>
              </w:rPr>
              <w:t>Correspondencia</w:t>
            </w:r>
          </w:p>
        </w:tc>
        <w:tc>
          <w:tcPr>
            <w:tcW w:w="336" w:type="pct"/>
            <w:tcBorders>
              <w:top w:val="nil"/>
              <w:left w:val="nil"/>
              <w:bottom w:val="single" w:sz="4" w:space="0" w:color="000000"/>
              <w:right w:val="single" w:sz="4" w:space="0" w:color="000000"/>
            </w:tcBorders>
            <w:hideMark/>
          </w:tcPr>
          <w:p w14:paraId="3ED81097" w14:textId="77777777" w:rsidR="00B72C9F" w:rsidRPr="00A3319E" w:rsidRDefault="00B72C9F" w:rsidP="00A00271">
            <w:pPr>
              <w:rPr>
                <w:sz w:val="22"/>
              </w:rPr>
            </w:pPr>
            <w:r w:rsidRPr="00A3319E">
              <w:rPr>
                <w:sz w:val="22"/>
              </w:rPr>
              <w:t>Original y copia</w:t>
            </w:r>
          </w:p>
        </w:tc>
        <w:tc>
          <w:tcPr>
            <w:tcW w:w="479" w:type="pct"/>
            <w:tcBorders>
              <w:top w:val="nil"/>
              <w:left w:val="nil"/>
              <w:bottom w:val="single" w:sz="4" w:space="0" w:color="000000"/>
              <w:right w:val="single" w:sz="4" w:space="0" w:color="000000"/>
            </w:tcBorders>
            <w:hideMark/>
          </w:tcPr>
          <w:p w14:paraId="020153FD" w14:textId="77777777" w:rsidR="00B72C9F" w:rsidRPr="00A3319E" w:rsidRDefault="00B72C9F" w:rsidP="00A00271">
            <w:pPr>
              <w:rPr>
                <w:sz w:val="22"/>
              </w:rPr>
            </w:pPr>
            <w:r w:rsidRPr="00A3319E">
              <w:rPr>
                <w:sz w:val="22"/>
              </w:rPr>
              <w:t>O y C: Unidades administrativas de la municipalid</w:t>
            </w:r>
            <w:r w:rsidRPr="00A3319E">
              <w:rPr>
                <w:sz w:val="22"/>
              </w:rPr>
              <w:lastRenderedPageBreak/>
              <w:t>ad, instituciones públicas y empresas privadas.</w:t>
            </w:r>
          </w:p>
        </w:tc>
        <w:tc>
          <w:tcPr>
            <w:tcW w:w="526" w:type="pct"/>
            <w:tcBorders>
              <w:top w:val="nil"/>
              <w:left w:val="nil"/>
              <w:bottom w:val="single" w:sz="4" w:space="0" w:color="000000"/>
              <w:right w:val="single" w:sz="4" w:space="0" w:color="000000"/>
            </w:tcBorders>
            <w:hideMark/>
          </w:tcPr>
          <w:p w14:paraId="07FFD04E" w14:textId="77777777" w:rsidR="00B72C9F" w:rsidRPr="00A3319E" w:rsidRDefault="00B72C9F" w:rsidP="00A00271">
            <w:pPr>
              <w:rPr>
                <w:sz w:val="22"/>
              </w:rPr>
            </w:pPr>
            <w:r w:rsidRPr="00A3319E">
              <w:rPr>
                <w:sz w:val="22"/>
              </w:rPr>
              <w:lastRenderedPageBreak/>
              <w:t xml:space="preserve">Cartas recibidas y enviadas como parte de las </w:t>
            </w:r>
            <w:r w:rsidRPr="00A3319E">
              <w:rPr>
                <w:sz w:val="22"/>
              </w:rPr>
              <w:lastRenderedPageBreak/>
              <w:t>actividades propias del departamento</w:t>
            </w:r>
          </w:p>
        </w:tc>
        <w:tc>
          <w:tcPr>
            <w:tcW w:w="222" w:type="pct"/>
            <w:tcBorders>
              <w:top w:val="nil"/>
              <w:left w:val="nil"/>
              <w:bottom w:val="single" w:sz="4" w:space="0" w:color="000000"/>
              <w:right w:val="single" w:sz="4" w:space="0" w:color="000000"/>
            </w:tcBorders>
            <w:hideMark/>
          </w:tcPr>
          <w:p w14:paraId="7BE6E713" w14:textId="77777777" w:rsidR="00B72C9F" w:rsidRPr="00A3319E" w:rsidRDefault="00B72C9F" w:rsidP="00A00271">
            <w:pPr>
              <w:jc w:val="center"/>
              <w:rPr>
                <w:sz w:val="22"/>
              </w:rPr>
            </w:pPr>
            <w:r w:rsidRPr="00A3319E">
              <w:rPr>
                <w:sz w:val="22"/>
              </w:rPr>
              <w:lastRenderedPageBreak/>
              <w:t> </w:t>
            </w:r>
            <w:r>
              <w:rPr>
                <w:sz w:val="22"/>
              </w:rPr>
              <w:t>---</w:t>
            </w:r>
          </w:p>
        </w:tc>
        <w:tc>
          <w:tcPr>
            <w:tcW w:w="326" w:type="pct"/>
            <w:tcBorders>
              <w:top w:val="nil"/>
              <w:left w:val="nil"/>
              <w:bottom w:val="single" w:sz="4" w:space="0" w:color="000000"/>
              <w:right w:val="single" w:sz="4" w:space="0" w:color="000000"/>
            </w:tcBorders>
            <w:hideMark/>
          </w:tcPr>
          <w:p w14:paraId="643BB136" w14:textId="77777777" w:rsidR="00B72C9F" w:rsidRPr="00A3319E" w:rsidRDefault="00B72C9F" w:rsidP="00A00271">
            <w:pPr>
              <w:jc w:val="center"/>
              <w:rPr>
                <w:sz w:val="22"/>
              </w:rPr>
            </w:pPr>
            <w:r>
              <w:rPr>
                <w:sz w:val="22"/>
              </w:rPr>
              <w:t>---</w:t>
            </w:r>
            <w:r w:rsidRPr="00A3319E">
              <w:rPr>
                <w:sz w:val="22"/>
              </w:rPr>
              <w:t> </w:t>
            </w:r>
          </w:p>
        </w:tc>
        <w:tc>
          <w:tcPr>
            <w:tcW w:w="211" w:type="pct"/>
            <w:tcBorders>
              <w:top w:val="nil"/>
              <w:left w:val="nil"/>
              <w:bottom w:val="single" w:sz="4" w:space="0" w:color="000000"/>
              <w:right w:val="single" w:sz="4" w:space="0" w:color="000000"/>
            </w:tcBorders>
            <w:hideMark/>
          </w:tcPr>
          <w:p w14:paraId="610A5622" w14:textId="77777777" w:rsidR="00B72C9F" w:rsidRPr="00A3319E" w:rsidRDefault="00B72C9F" w:rsidP="00A00271">
            <w:pPr>
              <w:jc w:val="center"/>
              <w:rPr>
                <w:sz w:val="22"/>
              </w:rPr>
            </w:pPr>
            <w:r>
              <w:rPr>
                <w:sz w:val="22"/>
              </w:rPr>
              <w:t>---</w:t>
            </w:r>
          </w:p>
        </w:tc>
        <w:tc>
          <w:tcPr>
            <w:tcW w:w="333" w:type="pct"/>
            <w:tcBorders>
              <w:top w:val="nil"/>
              <w:left w:val="nil"/>
              <w:bottom w:val="single" w:sz="4" w:space="0" w:color="000000"/>
              <w:right w:val="single" w:sz="4" w:space="0" w:color="000000"/>
            </w:tcBorders>
            <w:hideMark/>
          </w:tcPr>
          <w:p w14:paraId="6497374F" w14:textId="77777777" w:rsidR="00B72C9F" w:rsidRPr="00A3319E" w:rsidRDefault="00B72C9F" w:rsidP="00A00271">
            <w:pPr>
              <w:jc w:val="center"/>
              <w:rPr>
                <w:sz w:val="22"/>
              </w:rPr>
            </w:pPr>
            <w:r>
              <w:rPr>
                <w:sz w:val="22"/>
              </w:rPr>
              <w:t>---</w:t>
            </w:r>
          </w:p>
        </w:tc>
        <w:tc>
          <w:tcPr>
            <w:tcW w:w="401" w:type="pct"/>
            <w:tcBorders>
              <w:top w:val="nil"/>
              <w:left w:val="nil"/>
              <w:bottom w:val="single" w:sz="4" w:space="0" w:color="000000"/>
              <w:right w:val="single" w:sz="4" w:space="0" w:color="000000"/>
            </w:tcBorders>
            <w:hideMark/>
          </w:tcPr>
          <w:p w14:paraId="1831AD30" w14:textId="77777777" w:rsidR="00B72C9F" w:rsidRPr="00A3319E" w:rsidRDefault="00B72C9F" w:rsidP="00A00271">
            <w:pPr>
              <w:rPr>
                <w:sz w:val="22"/>
              </w:rPr>
            </w:pPr>
            <w:r w:rsidRPr="00A3319E">
              <w:rPr>
                <w:sz w:val="22"/>
              </w:rPr>
              <w:t>Electrónico</w:t>
            </w:r>
          </w:p>
        </w:tc>
        <w:tc>
          <w:tcPr>
            <w:tcW w:w="326" w:type="pct"/>
            <w:tcBorders>
              <w:top w:val="nil"/>
              <w:left w:val="nil"/>
              <w:bottom w:val="single" w:sz="4" w:space="0" w:color="000000"/>
              <w:right w:val="single" w:sz="4" w:space="0" w:color="000000"/>
            </w:tcBorders>
            <w:hideMark/>
          </w:tcPr>
          <w:p w14:paraId="44CDDBF6" w14:textId="77777777" w:rsidR="00B72C9F" w:rsidRPr="00A3319E" w:rsidRDefault="00B72C9F" w:rsidP="00A00271">
            <w:pPr>
              <w:jc w:val="center"/>
              <w:rPr>
                <w:sz w:val="22"/>
              </w:rPr>
            </w:pPr>
            <w:r w:rsidRPr="00A3319E">
              <w:rPr>
                <w:sz w:val="22"/>
              </w:rPr>
              <w:t>149</w:t>
            </w:r>
          </w:p>
        </w:tc>
        <w:tc>
          <w:tcPr>
            <w:tcW w:w="211" w:type="pct"/>
            <w:tcBorders>
              <w:top w:val="nil"/>
              <w:left w:val="nil"/>
              <w:bottom w:val="single" w:sz="4" w:space="0" w:color="000000"/>
              <w:right w:val="single" w:sz="4" w:space="0" w:color="000000"/>
            </w:tcBorders>
            <w:hideMark/>
          </w:tcPr>
          <w:p w14:paraId="287C37D2" w14:textId="77777777" w:rsidR="00B72C9F" w:rsidRPr="00A3319E" w:rsidRDefault="00B72C9F" w:rsidP="00A00271">
            <w:pPr>
              <w:rPr>
                <w:sz w:val="22"/>
              </w:rPr>
            </w:pPr>
            <w:r w:rsidRPr="00A3319E">
              <w:rPr>
                <w:sz w:val="22"/>
              </w:rPr>
              <w:t>MB</w:t>
            </w:r>
          </w:p>
        </w:tc>
        <w:tc>
          <w:tcPr>
            <w:tcW w:w="333" w:type="pct"/>
            <w:tcBorders>
              <w:top w:val="nil"/>
              <w:left w:val="nil"/>
              <w:bottom w:val="single" w:sz="4" w:space="0" w:color="000000"/>
              <w:right w:val="single" w:sz="4" w:space="0" w:color="000000"/>
            </w:tcBorders>
            <w:hideMark/>
          </w:tcPr>
          <w:p w14:paraId="407649C2" w14:textId="77777777" w:rsidR="00B72C9F" w:rsidRPr="00A3319E" w:rsidRDefault="00B72C9F" w:rsidP="00A00271">
            <w:pPr>
              <w:rPr>
                <w:sz w:val="22"/>
              </w:rPr>
            </w:pPr>
            <w:r w:rsidRPr="00A3319E">
              <w:rPr>
                <w:sz w:val="22"/>
              </w:rPr>
              <w:t>2023-2025</w:t>
            </w:r>
            <w:r>
              <w:rPr>
                <w:rStyle w:val="Refdenotaalpie"/>
                <w:sz w:val="22"/>
              </w:rPr>
              <w:footnoteReference w:id="1"/>
            </w:r>
          </w:p>
        </w:tc>
        <w:tc>
          <w:tcPr>
            <w:tcW w:w="526" w:type="pct"/>
            <w:tcBorders>
              <w:top w:val="nil"/>
              <w:left w:val="nil"/>
              <w:bottom w:val="single" w:sz="4" w:space="0" w:color="000000"/>
              <w:right w:val="single" w:sz="4" w:space="0" w:color="000000"/>
            </w:tcBorders>
            <w:hideMark/>
          </w:tcPr>
          <w:p w14:paraId="14F8627C" w14:textId="77777777" w:rsidR="00B72C9F" w:rsidRDefault="00B72C9F" w:rsidP="00A00271">
            <w:pPr>
              <w:rPr>
                <w:sz w:val="22"/>
              </w:rPr>
            </w:pPr>
            <w:r>
              <w:rPr>
                <w:sz w:val="22"/>
              </w:rPr>
              <w:t xml:space="preserve">Sí. Se recomienda conservar la correspondencia relativa </w:t>
            </w:r>
            <w:r>
              <w:rPr>
                <w:sz w:val="22"/>
              </w:rPr>
              <w:lastRenderedPageBreak/>
              <w:t>a informes</w:t>
            </w:r>
            <w:r w:rsidRPr="00A3319E">
              <w:rPr>
                <w:sz w:val="22"/>
              </w:rPr>
              <w:t xml:space="preserve"> de cumplimiento de </w:t>
            </w:r>
            <w:r>
              <w:rPr>
                <w:sz w:val="22"/>
              </w:rPr>
              <w:t>r</w:t>
            </w:r>
            <w:r w:rsidRPr="00A3319E">
              <w:rPr>
                <w:sz w:val="22"/>
              </w:rPr>
              <w:t>onda a los contratos de mantenimiento de parques</w:t>
            </w:r>
            <w:r>
              <w:rPr>
                <w:sz w:val="22"/>
              </w:rPr>
              <w:t>.</w:t>
            </w:r>
          </w:p>
          <w:p w14:paraId="17E6DBB5" w14:textId="77777777" w:rsidR="00B72C9F" w:rsidRDefault="00B72C9F" w:rsidP="00A00271">
            <w:pPr>
              <w:rPr>
                <w:sz w:val="22"/>
              </w:rPr>
            </w:pPr>
          </w:p>
          <w:p w14:paraId="0E876C20" w14:textId="77777777" w:rsidR="00B72C9F" w:rsidRDefault="00B72C9F" w:rsidP="00A00271">
            <w:pPr>
              <w:rPr>
                <w:sz w:val="22"/>
              </w:rPr>
            </w:pPr>
            <w:r>
              <w:rPr>
                <w:sz w:val="22"/>
              </w:rPr>
              <w:t xml:space="preserve">Ya que reflejan el estado de conservación de los parques del cantón, la regulación del espacio público y la gestión ambiental municipal. </w:t>
            </w:r>
          </w:p>
          <w:p w14:paraId="7C4BB208" w14:textId="77777777" w:rsidR="00B72C9F" w:rsidRDefault="00B72C9F" w:rsidP="00A00271">
            <w:pPr>
              <w:rPr>
                <w:sz w:val="22"/>
              </w:rPr>
            </w:pPr>
          </w:p>
          <w:p w14:paraId="7EF9D5C3" w14:textId="77777777" w:rsidR="00B72C9F" w:rsidRDefault="00B72C9F" w:rsidP="00A00271">
            <w:pPr>
              <w:rPr>
                <w:sz w:val="22"/>
              </w:rPr>
            </w:pPr>
            <w:r>
              <w:rPr>
                <w:sz w:val="22"/>
              </w:rPr>
              <w:t xml:space="preserve">Se recomienda conservar los informes más representativos de parques, a criterio de la persona jefe o encargada de la oficina </w:t>
            </w:r>
            <w:r>
              <w:rPr>
                <w:sz w:val="22"/>
              </w:rPr>
              <w:lastRenderedPageBreak/>
              <w:t>productora y la persona jefe o encargada del Archivo Central de la Municipalidad.</w:t>
            </w:r>
          </w:p>
          <w:p w14:paraId="518A9998" w14:textId="77777777" w:rsidR="00B72C9F" w:rsidRPr="00A3319E" w:rsidRDefault="00B72C9F" w:rsidP="00A00271">
            <w:pPr>
              <w:rPr>
                <w:sz w:val="22"/>
              </w:rPr>
            </w:pPr>
          </w:p>
        </w:tc>
      </w:tr>
      <w:tr w:rsidR="00B72C9F" w:rsidRPr="00A3319E" w14:paraId="4BBA0A96" w14:textId="77777777" w:rsidTr="00A00271">
        <w:trPr>
          <w:trHeight w:val="1266"/>
        </w:trPr>
        <w:tc>
          <w:tcPr>
            <w:tcW w:w="230" w:type="pct"/>
            <w:tcBorders>
              <w:top w:val="nil"/>
              <w:left w:val="single" w:sz="4" w:space="0" w:color="000000"/>
              <w:bottom w:val="single" w:sz="4" w:space="0" w:color="auto"/>
              <w:right w:val="single" w:sz="4" w:space="0" w:color="000000"/>
            </w:tcBorders>
            <w:hideMark/>
          </w:tcPr>
          <w:p w14:paraId="3EF3030A" w14:textId="77777777" w:rsidR="00B72C9F" w:rsidRPr="00A3319E" w:rsidRDefault="00B72C9F" w:rsidP="00A00271">
            <w:pPr>
              <w:jc w:val="center"/>
              <w:rPr>
                <w:sz w:val="22"/>
              </w:rPr>
            </w:pPr>
            <w:r>
              <w:rPr>
                <w:sz w:val="22"/>
              </w:rPr>
              <w:lastRenderedPageBreak/>
              <w:t>8</w:t>
            </w:r>
          </w:p>
        </w:tc>
        <w:tc>
          <w:tcPr>
            <w:tcW w:w="540" w:type="pct"/>
            <w:tcBorders>
              <w:top w:val="nil"/>
              <w:left w:val="nil"/>
              <w:bottom w:val="single" w:sz="4" w:space="0" w:color="auto"/>
              <w:right w:val="single" w:sz="4" w:space="0" w:color="000000"/>
            </w:tcBorders>
            <w:hideMark/>
          </w:tcPr>
          <w:p w14:paraId="0BC85E7E" w14:textId="77777777" w:rsidR="00B72C9F" w:rsidRPr="00A3319E" w:rsidRDefault="00B72C9F" w:rsidP="00A00271">
            <w:pPr>
              <w:rPr>
                <w:sz w:val="22"/>
              </w:rPr>
            </w:pPr>
            <w:r w:rsidRPr="00A3319E">
              <w:rPr>
                <w:sz w:val="22"/>
              </w:rPr>
              <w:t xml:space="preserve">Informes de cumplimiento de </w:t>
            </w:r>
            <w:r>
              <w:rPr>
                <w:sz w:val="22"/>
              </w:rPr>
              <w:t>r</w:t>
            </w:r>
            <w:r w:rsidRPr="00A3319E">
              <w:rPr>
                <w:sz w:val="22"/>
              </w:rPr>
              <w:t xml:space="preserve">onda a los contratos de mantenimiento de parques. </w:t>
            </w:r>
          </w:p>
        </w:tc>
        <w:tc>
          <w:tcPr>
            <w:tcW w:w="336" w:type="pct"/>
            <w:tcBorders>
              <w:top w:val="nil"/>
              <w:left w:val="nil"/>
              <w:bottom w:val="single" w:sz="4" w:space="0" w:color="auto"/>
              <w:right w:val="single" w:sz="4" w:space="0" w:color="000000"/>
            </w:tcBorders>
            <w:hideMark/>
          </w:tcPr>
          <w:p w14:paraId="20DDC2AB" w14:textId="77777777" w:rsidR="00B72C9F" w:rsidRPr="00A3319E" w:rsidRDefault="00B72C9F" w:rsidP="00A00271">
            <w:pPr>
              <w:rPr>
                <w:sz w:val="22"/>
              </w:rPr>
            </w:pPr>
            <w:r w:rsidRPr="00A3319E">
              <w:rPr>
                <w:sz w:val="22"/>
              </w:rPr>
              <w:t>Original</w:t>
            </w:r>
          </w:p>
        </w:tc>
        <w:tc>
          <w:tcPr>
            <w:tcW w:w="479" w:type="pct"/>
            <w:tcBorders>
              <w:top w:val="nil"/>
              <w:left w:val="nil"/>
              <w:bottom w:val="single" w:sz="4" w:space="0" w:color="auto"/>
              <w:right w:val="single" w:sz="4" w:space="0" w:color="000000"/>
            </w:tcBorders>
            <w:hideMark/>
          </w:tcPr>
          <w:p w14:paraId="7681EB1E" w14:textId="77777777" w:rsidR="00B72C9F" w:rsidRPr="00A3319E" w:rsidRDefault="00B72C9F" w:rsidP="00A00271">
            <w:pPr>
              <w:rPr>
                <w:sz w:val="22"/>
              </w:rPr>
            </w:pPr>
            <w:r w:rsidRPr="00A3319E">
              <w:rPr>
                <w:sz w:val="22"/>
              </w:rPr>
              <w:t xml:space="preserve">C: Ninguna </w:t>
            </w:r>
          </w:p>
        </w:tc>
        <w:tc>
          <w:tcPr>
            <w:tcW w:w="526" w:type="pct"/>
            <w:tcBorders>
              <w:top w:val="nil"/>
              <w:left w:val="nil"/>
              <w:bottom w:val="single" w:sz="4" w:space="0" w:color="auto"/>
              <w:right w:val="single" w:sz="4" w:space="0" w:color="000000"/>
            </w:tcBorders>
            <w:hideMark/>
          </w:tcPr>
          <w:p w14:paraId="7125C54C" w14:textId="77777777" w:rsidR="00B72C9F" w:rsidRPr="00A3319E" w:rsidRDefault="00B72C9F" w:rsidP="00A00271">
            <w:pPr>
              <w:rPr>
                <w:sz w:val="22"/>
              </w:rPr>
            </w:pPr>
            <w:r w:rsidRPr="00A3319E">
              <w:rPr>
                <w:sz w:val="22"/>
              </w:rPr>
              <w:t>Informe que documenta el cumplimiento de las labores de mantenimiento en los parques por parte de los contratista</w:t>
            </w:r>
            <w:r>
              <w:rPr>
                <w:sz w:val="22"/>
              </w:rPr>
              <w:t>s</w:t>
            </w:r>
            <w:r w:rsidRPr="00A3319E">
              <w:rPr>
                <w:sz w:val="22"/>
              </w:rPr>
              <w:t xml:space="preserve">, como parte del control y seguimiento de la ejecución del contrato. Incluye fotografías que evidencian el estado de los parques al momento de la inspección, </w:t>
            </w:r>
            <w:r w:rsidRPr="00A3319E">
              <w:rPr>
                <w:sz w:val="22"/>
              </w:rPr>
              <w:lastRenderedPageBreak/>
              <w:t>las cuales forman parte integral del informe.</w:t>
            </w:r>
          </w:p>
        </w:tc>
        <w:tc>
          <w:tcPr>
            <w:tcW w:w="222" w:type="pct"/>
            <w:tcBorders>
              <w:top w:val="nil"/>
              <w:left w:val="nil"/>
              <w:bottom w:val="single" w:sz="4" w:space="0" w:color="auto"/>
              <w:right w:val="single" w:sz="4" w:space="0" w:color="000000"/>
            </w:tcBorders>
            <w:hideMark/>
          </w:tcPr>
          <w:p w14:paraId="510EE7EC" w14:textId="77777777" w:rsidR="00B72C9F" w:rsidRPr="00A3319E" w:rsidRDefault="00B72C9F" w:rsidP="00A00271">
            <w:pPr>
              <w:jc w:val="center"/>
              <w:rPr>
                <w:sz w:val="22"/>
              </w:rPr>
            </w:pPr>
            <w:r w:rsidRPr="00A3319E">
              <w:rPr>
                <w:sz w:val="22"/>
              </w:rPr>
              <w:lastRenderedPageBreak/>
              <w:t> </w:t>
            </w:r>
            <w:r>
              <w:rPr>
                <w:sz w:val="22"/>
              </w:rPr>
              <w:t>---</w:t>
            </w:r>
          </w:p>
        </w:tc>
        <w:tc>
          <w:tcPr>
            <w:tcW w:w="326" w:type="pct"/>
            <w:tcBorders>
              <w:top w:val="nil"/>
              <w:left w:val="nil"/>
              <w:bottom w:val="single" w:sz="4" w:space="0" w:color="auto"/>
              <w:right w:val="single" w:sz="4" w:space="0" w:color="000000"/>
            </w:tcBorders>
            <w:hideMark/>
          </w:tcPr>
          <w:p w14:paraId="43E4378E" w14:textId="77777777" w:rsidR="00B72C9F" w:rsidRPr="00A3319E" w:rsidRDefault="00B72C9F" w:rsidP="00A00271">
            <w:pPr>
              <w:jc w:val="center"/>
              <w:rPr>
                <w:sz w:val="22"/>
              </w:rPr>
            </w:pPr>
            <w:r w:rsidRPr="00A3319E">
              <w:rPr>
                <w:sz w:val="22"/>
              </w:rPr>
              <w:t> </w:t>
            </w:r>
            <w:r>
              <w:rPr>
                <w:sz w:val="22"/>
              </w:rPr>
              <w:t>---</w:t>
            </w:r>
          </w:p>
        </w:tc>
        <w:tc>
          <w:tcPr>
            <w:tcW w:w="211" w:type="pct"/>
            <w:tcBorders>
              <w:top w:val="nil"/>
              <w:left w:val="nil"/>
              <w:bottom w:val="single" w:sz="4" w:space="0" w:color="auto"/>
              <w:right w:val="single" w:sz="4" w:space="0" w:color="000000"/>
            </w:tcBorders>
            <w:hideMark/>
          </w:tcPr>
          <w:p w14:paraId="25340EDD" w14:textId="77777777" w:rsidR="00B72C9F" w:rsidRPr="00A3319E" w:rsidRDefault="00B72C9F" w:rsidP="00A00271">
            <w:pPr>
              <w:jc w:val="center"/>
              <w:rPr>
                <w:sz w:val="22"/>
              </w:rPr>
            </w:pPr>
            <w:r>
              <w:rPr>
                <w:sz w:val="22"/>
              </w:rPr>
              <w:t>---</w:t>
            </w:r>
          </w:p>
        </w:tc>
        <w:tc>
          <w:tcPr>
            <w:tcW w:w="333" w:type="pct"/>
            <w:tcBorders>
              <w:top w:val="nil"/>
              <w:left w:val="nil"/>
              <w:bottom w:val="single" w:sz="4" w:space="0" w:color="auto"/>
              <w:right w:val="single" w:sz="4" w:space="0" w:color="000000"/>
            </w:tcBorders>
            <w:hideMark/>
          </w:tcPr>
          <w:p w14:paraId="592B0AAD" w14:textId="77777777" w:rsidR="00B72C9F" w:rsidRPr="00A3319E" w:rsidRDefault="00B72C9F" w:rsidP="00A00271">
            <w:pPr>
              <w:jc w:val="center"/>
              <w:rPr>
                <w:sz w:val="22"/>
              </w:rPr>
            </w:pPr>
            <w:r>
              <w:rPr>
                <w:sz w:val="22"/>
              </w:rPr>
              <w:t>---</w:t>
            </w:r>
          </w:p>
        </w:tc>
        <w:tc>
          <w:tcPr>
            <w:tcW w:w="401" w:type="pct"/>
            <w:tcBorders>
              <w:top w:val="nil"/>
              <w:left w:val="nil"/>
              <w:bottom w:val="single" w:sz="4" w:space="0" w:color="auto"/>
              <w:right w:val="single" w:sz="4" w:space="0" w:color="000000"/>
            </w:tcBorders>
            <w:hideMark/>
          </w:tcPr>
          <w:p w14:paraId="6345793E" w14:textId="77777777" w:rsidR="00B72C9F" w:rsidRPr="00A3319E" w:rsidRDefault="00B72C9F" w:rsidP="00A00271">
            <w:pPr>
              <w:rPr>
                <w:sz w:val="22"/>
              </w:rPr>
            </w:pPr>
            <w:r w:rsidRPr="00A3319E">
              <w:rPr>
                <w:sz w:val="22"/>
              </w:rPr>
              <w:t>Electrónico</w:t>
            </w:r>
          </w:p>
        </w:tc>
        <w:tc>
          <w:tcPr>
            <w:tcW w:w="326" w:type="pct"/>
            <w:tcBorders>
              <w:top w:val="nil"/>
              <w:left w:val="nil"/>
              <w:bottom w:val="single" w:sz="4" w:space="0" w:color="auto"/>
              <w:right w:val="single" w:sz="4" w:space="0" w:color="000000"/>
            </w:tcBorders>
            <w:hideMark/>
          </w:tcPr>
          <w:p w14:paraId="7B493D06" w14:textId="77777777" w:rsidR="00B72C9F" w:rsidRPr="00A3319E" w:rsidRDefault="00B72C9F" w:rsidP="00A00271">
            <w:pPr>
              <w:jc w:val="center"/>
              <w:rPr>
                <w:sz w:val="22"/>
              </w:rPr>
            </w:pPr>
            <w:r w:rsidRPr="00A3319E">
              <w:rPr>
                <w:sz w:val="22"/>
              </w:rPr>
              <w:t>3,05</w:t>
            </w:r>
          </w:p>
        </w:tc>
        <w:tc>
          <w:tcPr>
            <w:tcW w:w="211" w:type="pct"/>
            <w:tcBorders>
              <w:top w:val="nil"/>
              <w:left w:val="nil"/>
              <w:bottom w:val="single" w:sz="4" w:space="0" w:color="auto"/>
              <w:right w:val="single" w:sz="4" w:space="0" w:color="000000"/>
            </w:tcBorders>
            <w:hideMark/>
          </w:tcPr>
          <w:p w14:paraId="43B718E6" w14:textId="77777777" w:rsidR="00B72C9F" w:rsidRPr="00A3319E" w:rsidRDefault="00B72C9F" w:rsidP="00A00271">
            <w:pPr>
              <w:rPr>
                <w:sz w:val="22"/>
              </w:rPr>
            </w:pPr>
            <w:r w:rsidRPr="00A3319E">
              <w:rPr>
                <w:sz w:val="22"/>
              </w:rPr>
              <w:t>MB</w:t>
            </w:r>
          </w:p>
        </w:tc>
        <w:tc>
          <w:tcPr>
            <w:tcW w:w="333" w:type="pct"/>
            <w:tcBorders>
              <w:top w:val="nil"/>
              <w:left w:val="nil"/>
              <w:bottom w:val="single" w:sz="4" w:space="0" w:color="auto"/>
              <w:right w:val="single" w:sz="4" w:space="0" w:color="000000"/>
            </w:tcBorders>
            <w:hideMark/>
          </w:tcPr>
          <w:p w14:paraId="624303FF" w14:textId="77777777" w:rsidR="00B72C9F" w:rsidRPr="00A3319E" w:rsidRDefault="00B72C9F" w:rsidP="00A00271">
            <w:pPr>
              <w:rPr>
                <w:sz w:val="22"/>
              </w:rPr>
            </w:pPr>
            <w:r w:rsidRPr="00A3319E">
              <w:rPr>
                <w:sz w:val="22"/>
              </w:rPr>
              <w:t>2025</w:t>
            </w:r>
            <w:r>
              <w:rPr>
                <w:rStyle w:val="Refdenotaalpie"/>
                <w:sz w:val="22"/>
              </w:rPr>
              <w:footnoteReference w:id="2"/>
            </w:r>
          </w:p>
        </w:tc>
        <w:tc>
          <w:tcPr>
            <w:tcW w:w="526" w:type="pct"/>
            <w:tcBorders>
              <w:top w:val="nil"/>
              <w:left w:val="nil"/>
              <w:bottom w:val="single" w:sz="4" w:space="0" w:color="auto"/>
              <w:right w:val="single" w:sz="4" w:space="0" w:color="000000"/>
            </w:tcBorders>
            <w:hideMark/>
          </w:tcPr>
          <w:p w14:paraId="3FFD42AD" w14:textId="77777777" w:rsidR="00B72C9F" w:rsidRDefault="00B72C9F" w:rsidP="00A00271">
            <w:pPr>
              <w:rPr>
                <w:sz w:val="22"/>
              </w:rPr>
            </w:pPr>
            <w:r>
              <w:rPr>
                <w:sz w:val="22"/>
              </w:rPr>
              <w:t xml:space="preserve">Sí. Ya que reflejan el estado de conservación de los parques del cantón, la regulación del espacio público y la gestión ambiental municipal. </w:t>
            </w:r>
          </w:p>
          <w:p w14:paraId="71F3B60B" w14:textId="77777777" w:rsidR="00B72C9F" w:rsidRDefault="00B72C9F" w:rsidP="00A00271">
            <w:pPr>
              <w:rPr>
                <w:sz w:val="22"/>
              </w:rPr>
            </w:pPr>
            <w:r>
              <w:rPr>
                <w:sz w:val="22"/>
              </w:rPr>
              <w:t xml:space="preserve"> </w:t>
            </w:r>
          </w:p>
          <w:p w14:paraId="2D9BC3FA" w14:textId="77777777" w:rsidR="00B72C9F" w:rsidRPr="00A3319E" w:rsidRDefault="00B72C9F" w:rsidP="00A00271">
            <w:pPr>
              <w:rPr>
                <w:sz w:val="22"/>
              </w:rPr>
            </w:pPr>
            <w:r>
              <w:rPr>
                <w:sz w:val="22"/>
              </w:rPr>
              <w:t xml:space="preserve">Se recomienda conservar los informes más representativos de parques, a criterio de la persona jefe o encargada de la oficina </w:t>
            </w:r>
            <w:r>
              <w:rPr>
                <w:sz w:val="22"/>
              </w:rPr>
              <w:lastRenderedPageBreak/>
              <w:t>productora y la persona jefe o encargada del Archivo Central de la Municipalidad.</w:t>
            </w:r>
          </w:p>
        </w:tc>
      </w:tr>
      <w:tr w:rsidR="00B72C9F" w:rsidRPr="00A3319E" w14:paraId="7BA3F7FC" w14:textId="77777777" w:rsidTr="00A00271">
        <w:trPr>
          <w:trHeight w:val="3630"/>
        </w:trPr>
        <w:tc>
          <w:tcPr>
            <w:tcW w:w="5000" w:type="pct"/>
            <w:gridSpan w:val="14"/>
            <w:tcBorders>
              <w:top w:val="single" w:sz="4" w:space="0" w:color="auto"/>
              <w:left w:val="single" w:sz="4" w:space="0" w:color="auto"/>
              <w:bottom w:val="single" w:sz="4" w:space="0" w:color="auto"/>
              <w:right w:val="single" w:sz="4" w:space="0" w:color="auto"/>
            </w:tcBorders>
            <w:hideMark/>
          </w:tcPr>
          <w:p w14:paraId="3B35023F" w14:textId="77777777" w:rsidR="00B72C9F" w:rsidRPr="00A3319E" w:rsidRDefault="00B72C9F" w:rsidP="00A00271">
            <w:pPr>
              <w:rPr>
                <w:sz w:val="22"/>
              </w:rPr>
            </w:pPr>
            <w:r w:rsidRPr="00A3319E">
              <w:rPr>
                <w:sz w:val="22"/>
              </w:rPr>
              <w:lastRenderedPageBreak/>
              <w:t xml:space="preserve">Subfondo 1: Alcaldía </w:t>
            </w:r>
            <w:r w:rsidRPr="00A3319E">
              <w:rPr>
                <w:sz w:val="22"/>
              </w:rPr>
              <w:br/>
              <w:t xml:space="preserve">Subfondo 2:  Dirección de Desarrollo </w:t>
            </w:r>
            <w:proofErr w:type="gramStart"/>
            <w:r w:rsidRPr="00A3319E">
              <w:rPr>
                <w:sz w:val="22"/>
              </w:rPr>
              <w:t>Socio-Económico</w:t>
            </w:r>
            <w:proofErr w:type="gramEnd"/>
            <w:r w:rsidRPr="00A3319E">
              <w:rPr>
                <w:sz w:val="22"/>
              </w:rPr>
              <w:t xml:space="preserve"> y Cultural</w:t>
            </w:r>
            <w:r w:rsidRPr="00A3319E">
              <w:rPr>
                <w:sz w:val="22"/>
              </w:rPr>
              <w:br/>
            </w:r>
            <w:r w:rsidRPr="002C5E05">
              <w:rPr>
                <w:b/>
                <w:bCs/>
                <w:sz w:val="22"/>
              </w:rPr>
              <w:t>Subfondo 3:  Sección Palacio de los Deportes</w:t>
            </w:r>
            <w:r w:rsidRPr="00A3319E">
              <w:rPr>
                <w:sz w:val="22"/>
              </w:rPr>
              <w:t xml:space="preserve">    </w:t>
            </w:r>
            <w:r w:rsidRPr="00A3319E">
              <w:rPr>
                <w:sz w:val="22"/>
              </w:rPr>
              <w:br/>
            </w:r>
            <w:r w:rsidRPr="00A3319E">
              <w:rPr>
                <w:sz w:val="22"/>
              </w:rPr>
              <w:br/>
            </w:r>
            <w:r w:rsidRPr="002C5E05">
              <w:rPr>
                <w:b/>
                <w:bCs/>
                <w:sz w:val="22"/>
              </w:rPr>
              <w:t>Funciones de la unidad:</w:t>
            </w:r>
            <w:r w:rsidRPr="00A3319E">
              <w:rPr>
                <w:sz w:val="22"/>
              </w:rPr>
              <w:t xml:space="preserve"> </w:t>
            </w:r>
            <w:r>
              <w:rPr>
                <w:sz w:val="22"/>
              </w:rPr>
              <w:t>c</w:t>
            </w:r>
            <w:r w:rsidRPr="00A3319E">
              <w:rPr>
                <w:sz w:val="22"/>
              </w:rPr>
              <w:t>ontribuir a la mejora en la calidad de vida de las personas habitantes de la provincia de Heredia y público en general que visite el Palacio de los Deportes Premio Nobel de la Paz, por medio del Deporte, la Recreación y la Actividad Física. Además de Promover la práctica de la recreación y la actividad física, incluyendo las diferentes etapas del curso de vida de las personas, desde una perspectiva de derechos humanos, territorial y de género, contribuyendo con un estilo de vida saludable en la población.  Impulsar una mayor actividad deportiva y recreativa para la provincia Herediana, así como actos culturales en coordinación con organizaciones vinculadas a la recreación, la actividad física, y de entretenimiento, mediante el aprovechamiento máximo de los recursos institucionales. Fortalecer las capacidades para la práctica competitiva y sostenible del deporte, con el fin de posicionar a la provincia en la alta competencia. Mejorar las capacidades técnicas, gerenciales y de liderazgo del talento humano del Palacio de los Deportes, para generar mayor eficiencia en la gestión de bienes y servicios.</w:t>
            </w:r>
          </w:p>
        </w:tc>
      </w:tr>
      <w:tr w:rsidR="00B72C9F" w:rsidRPr="00A3319E" w14:paraId="08D4F40A" w14:textId="77777777" w:rsidTr="00A00271">
        <w:trPr>
          <w:trHeight w:val="645"/>
        </w:trPr>
        <w:tc>
          <w:tcPr>
            <w:tcW w:w="230" w:type="pct"/>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5C6D7B3A" w14:textId="77777777" w:rsidR="00B72C9F" w:rsidRPr="00A3319E" w:rsidRDefault="00B72C9F" w:rsidP="00A00271">
            <w:pPr>
              <w:jc w:val="center"/>
              <w:rPr>
                <w:b/>
                <w:bCs/>
                <w:sz w:val="22"/>
              </w:rPr>
            </w:pPr>
            <w:proofErr w:type="spellStart"/>
            <w:r w:rsidRPr="00A3319E">
              <w:rPr>
                <w:b/>
                <w:bCs/>
                <w:sz w:val="22"/>
              </w:rPr>
              <w:t>Nº</w:t>
            </w:r>
            <w:proofErr w:type="spellEnd"/>
            <w:r w:rsidRPr="00A3319E">
              <w:rPr>
                <w:b/>
                <w:bCs/>
                <w:sz w:val="22"/>
              </w:rPr>
              <w:t xml:space="preserve"> de orden</w:t>
            </w:r>
          </w:p>
        </w:tc>
        <w:tc>
          <w:tcPr>
            <w:tcW w:w="540" w:type="pct"/>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6F1D437F" w14:textId="77777777" w:rsidR="00B72C9F" w:rsidRPr="00A3319E" w:rsidRDefault="00B72C9F" w:rsidP="00A00271">
            <w:pPr>
              <w:jc w:val="center"/>
              <w:rPr>
                <w:b/>
                <w:bCs/>
                <w:sz w:val="22"/>
              </w:rPr>
            </w:pPr>
            <w:r w:rsidRPr="00A3319E">
              <w:rPr>
                <w:b/>
                <w:bCs/>
                <w:sz w:val="22"/>
              </w:rPr>
              <w:t>Serie o tipo documental</w:t>
            </w:r>
          </w:p>
        </w:tc>
        <w:tc>
          <w:tcPr>
            <w:tcW w:w="336" w:type="pct"/>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50B360C3" w14:textId="77777777" w:rsidR="00B72C9F" w:rsidRPr="00A3319E" w:rsidRDefault="00B72C9F" w:rsidP="00A00271">
            <w:pPr>
              <w:jc w:val="center"/>
              <w:rPr>
                <w:b/>
                <w:bCs/>
                <w:sz w:val="22"/>
              </w:rPr>
            </w:pPr>
            <w:r w:rsidRPr="00A3319E">
              <w:rPr>
                <w:b/>
                <w:bCs/>
                <w:sz w:val="22"/>
              </w:rPr>
              <w:t>O/Copia?</w:t>
            </w:r>
          </w:p>
        </w:tc>
        <w:tc>
          <w:tcPr>
            <w:tcW w:w="479" w:type="pct"/>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0C93FBF9" w14:textId="77777777" w:rsidR="00B72C9F" w:rsidRPr="00A3319E" w:rsidRDefault="00B72C9F" w:rsidP="00A00271">
            <w:pPr>
              <w:jc w:val="center"/>
              <w:rPr>
                <w:b/>
                <w:bCs/>
                <w:sz w:val="22"/>
              </w:rPr>
            </w:pPr>
            <w:r w:rsidRPr="00A3319E">
              <w:rPr>
                <w:b/>
                <w:bCs/>
                <w:sz w:val="22"/>
              </w:rPr>
              <w:t xml:space="preserve">Cuáles otras oficinas tienen esta serie. Señale a la par si es O </w:t>
            </w:r>
            <w:proofErr w:type="spellStart"/>
            <w:r w:rsidRPr="00A3319E">
              <w:rPr>
                <w:b/>
                <w:bCs/>
                <w:sz w:val="22"/>
              </w:rPr>
              <w:t>o</w:t>
            </w:r>
            <w:proofErr w:type="spellEnd"/>
            <w:r w:rsidRPr="00A3319E">
              <w:rPr>
                <w:b/>
                <w:bCs/>
                <w:sz w:val="22"/>
              </w:rPr>
              <w:t xml:space="preserve"> C</w:t>
            </w:r>
          </w:p>
        </w:tc>
        <w:tc>
          <w:tcPr>
            <w:tcW w:w="526" w:type="pct"/>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24363ED9" w14:textId="77777777" w:rsidR="00B72C9F" w:rsidRPr="00A3319E" w:rsidRDefault="00B72C9F" w:rsidP="00A00271">
            <w:pPr>
              <w:jc w:val="center"/>
              <w:rPr>
                <w:b/>
                <w:bCs/>
                <w:sz w:val="22"/>
              </w:rPr>
            </w:pPr>
            <w:r w:rsidRPr="00A3319E">
              <w:rPr>
                <w:b/>
                <w:bCs/>
                <w:sz w:val="22"/>
              </w:rPr>
              <w:t>Contenido</w:t>
            </w:r>
          </w:p>
        </w:tc>
        <w:tc>
          <w:tcPr>
            <w:tcW w:w="759" w:type="pct"/>
            <w:gridSpan w:val="3"/>
            <w:tcBorders>
              <w:top w:val="single" w:sz="4" w:space="0" w:color="auto"/>
              <w:left w:val="nil"/>
              <w:bottom w:val="single" w:sz="4" w:space="0" w:color="000000"/>
              <w:right w:val="single" w:sz="4" w:space="0" w:color="000000"/>
            </w:tcBorders>
            <w:shd w:val="clear" w:color="FFFFFF" w:fill="FFFFFF"/>
            <w:hideMark/>
          </w:tcPr>
          <w:p w14:paraId="5015D7EF" w14:textId="77777777" w:rsidR="00B72C9F" w:rsidRPr="00A3319E" w:rsidRDefault="00B72C9F" w:rsidP="00A00271">
            <w:pPr>
              <w:jc w:val="center"/>
              <w:rPr>
                <w:b/>
                <w:bCs/>
                <w:sz w:val="22"/>
              </w:rPr>
            </w:pPr>
            <w:r w:rsidRPr="00A3319E">
              <w:rPr>
                <w:b/>
                <w:bCs/>
                <w:sz w:val="22"/>
              </w:rPr>
              <w:t>Soporte y Cantidad</w:t>
            </w:r>
          </w:p>
        </w:tc>
        <w:tc>
          <w:tcPr>
            <w:tcW w:w="333" w:type="pct"/>
            <w:tcBorders>
              <w:top w:val="single" w:sz="4" w:space="0" w:color="auto"/>
              <w:left w:val="nil"/>
              <w:bottom w:val="single" w:sz="4" w:space="0" w:color="000000"/>
              <w:right w:val="single" w:sz="4" w:space="0" w:color="000000"/>
            </w:tcBorders>
            <w:shd w:val="clear" w:color="FFFFFF" w:fill="FFFFFF"/>
            <w:hideMark/>
          </w:tcPr>
          <w:p w14:paraId="7109C224" w14:textId="77777777" w:rsidR="00B72C9F" w:rsidRPr="00A3319E" w:rsidRDefault="00B72C9F" w:rsidP="00A00271">
            <w:pPr>
              <w:rPr>
                <w:b/>
                <w:bCs/>
                <w:sz w:val="22"/>
              </w:rPr>
            </w:pPr>
            <w:r w:rsidRPr="00A3319E">
              <w:rPr>
                <w:b/>
                <w:bCs/>
                <w:sz w:val="22"/>
              </w:rPr>
              <w:t> </w:t>
            </w:r>
          </w:p>
        </w:tc>
        <w:tc>
          <w:tcPr>
            <w:tcW w:w="937" w:type="pct"/>
            <w:gridSpan w:val="3"/>
            <w:tcBorders>
              <w:top w:val="single" w:sz="4" w:space="0" w:color="auto"/>
              <w:left w:val="nil"/>
              <w:bottom w:val="single" w:sz="4" w:space="0" w:color="000000"/>
              <w:right w:val="single" w:sz="4" w:space="0" w:color="000000"/>
            </w:tcBorders>
            <w:shd w:val="clear" w:color="FFFFFF" w:fill="FFFFFF"/>
            <w:hideMark/>
          </w:tcPr>
          <w:p w14:paraId="1E69C283" w14:textId="77777777" w:rsidR="00B72C9F" w:rsidRPr="00A3319E" w:rsidRDefault="00B72C9F" w:rsidP="00A00271">
            <w:pPr>
              <w:jc w:val="center"/>
              <w:rPr>
                <w:b/>
                <w:bCs/>
                <w:sz w:val="22"/>
              </w:rPr>
            </w:pPr>
            <w:r w:rsidRPr="00A3319E">
              <w:rPr>
                <w:b/>
                <w:bCs/>
                <w:sz w:val="22"/>
              </w:rPr>
              <w:t>Soporte y Cantidad</w:t>
            </w:r>
          </w:p>
        </w:tc>
        <w:tc>
          <w:tcPr>
            <w:tcW w:w="333" w:type="pct"/>
            <w:tcBorders>
              <w:top w:val="single" w:sz="4" w:space="0" w:color="auto"/>
              <w:left w:val="nil"/>
              <w:bottom w:val="single" w:sz="4" w:space="0" w:color="000000"/>
              <w:right w:val="single" w:sz="4" w:space="0" w:color="000000"/>
            </w:tcBorders>
            <w:shd w:val="clear" w:color="FFFFFF" w:fill="FFFFFF"/>
            <w:hideMark/>
          </w:tcPr>
          <w:p w14:paraId="5A57D090" w14:textId="77777777" w:rsidR="00B72C9F" w:rsidRPr="00A3319E" w:rsidRDefault="00B72C9F" w:rsidP="00A00271">
            <w:pPr>
              <w:rPr>
                <w:b/>
                <w:bCs/>
                <w:sz w:val="22"/>
              </w:rPr>
            </w:pPr>
            <w:r w:rsidRPr="00A3319E">
              <w:rPr>
                <w:b/>
                <w:bCs/>
                <w:sz w:val="22"/>
              </w:rPr>
              <w:t> </w:t>
            </w:r>
          </w:p>
        </w:tc>
        <w:tc>
          <w:tcPr>
            <w:tcW w:w="526" w:type="pct"/>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75E90E42" w14:textId="77777777" w:rsidR="00B72C9F" w:rsidRPr="00A3319E" w:rsidRDefault="00B72C9F" w:rsidP="00A00271">
            <w:pPr>
              <w:jc w:val="center"/>
              <w:rPr>
                <w:b/>
                <w:bCs/>
                <w:sz w:val="22"/>
              </w:rPr>
            </w:pPr>
            <w:r w:rsidRPr="00A3319E">
              <w:rPr>
                <w:b/>
                <w:bCs/>
                <w:sz w:val="22"/>
              </w:rPr>
              <w:t>Observaciones</w:t>
            </w:r>
          </w:p>
        </w:tc>
      </w:tr>
      <w:tr w:rsidR="00B72C9F" w:rsidRPr="00A3319E" w14:paraId="7A79FB1E" w14:textId="77777777" w:rsidTr="00A00271">
        <w:trPr>
          <w:trHeight w:val="735"/>
        </w:trPr>
        <w:tc>
          <w:tcPr>
            <w:tcW w:w="230" w:type="pct"/>
            <w:vMerge/>
            <w:tcBorders>
              <w:top w:val="single" w:sz="4" w:space="0" w:color="000000"/>
              <w:left w:val="single" w:sz="4" w:space="0" w:color="000000"/>
              <w:bottom w:val="single" w:sz="4" w:space="0" w:color="000000"/>
              <w:right w:val="single" w:sz="4" w:space="0" w:color="000000"/>
            </w:tcBorders>
            <w:vAlign w:val="center"/>
            <w:hideMark/>
          </w:tcPr>
          <w:p w14:paraId="6CA2D30F" w14:textId="77777777" w:rsidR="00B72C9F" w:rsidRPr="00A3319E" w:rsidRDefault="00B72C9F" w:rsidP="00A00271">
            <w:pPr>
              <w:rPr>
                <w:b/>
                <w:bCs/>
                <w:sz w:val="22"/>
              </w:rPr>
            </w:pPr>
          </w:p>
        </w:tc>
        <w:tc>
          <w:tcPr>
            <w:tcW w:w="540" w:type="pct"/>
            <w:vMerge/>
            <w:tcBorders>
              <w:top w:val="single" w:sz="4" w:space="0" w:color="000000"/>
              <w:left w:val="single" w:sz="4" w:space="0" w:color="000000"/>
              <w:bottom w:val="single" w:sz="4" w:space="0" w:color="000000"/>
              <w:right w:val="single" w:sz="4" w:space="0" w:color="000000"/>
            </w:tcBorders>
            <w:vAlign w:val="center"/>
            <w:hideMark/>
          </w:tcPr>
          <w:p w14:paraId="3D87E5D4" w14:textId="77777777" w:rsidR="00B72C9F" w:rsidRPr="00A3319E" w:rsidRDefault="00B72C9F" w:rsidP="00A00271">
            <w:pPr>
              <w:rPr>
                <w:b/>
                <w:bCs/>
                <w:sz w:val="22"/>
              </w:rPr>
            </w:pPr>
          </w:p>
        </w:tc>
        <w:tc>
          <w:tcPr>
            <w:tcW w:w="336" w:type="pct"/>
            <w:vMerge/>
            <w:tcBorders>
              <w:top w:val="single" w:sz="4" w:space="0" w:color="000000"/>
              <w:left w:val="single" w:sz="4" w:space="0" w:color="000000"/>
              <w:bottom w:val="single" w:sz="4" w:space="0" w:color="000000"/>
              <w:right w:val="single" w:sz="4" w:space="0" w:color="000000"/>
            </w:tcBorders>
            <w:vAlign w:val="center"/>
            <w:hideMark/>
          </w:tcPr>
          <w:p w14:paraId="2188C7C4" w14:textId="77777777" w:rsidR="00B72C9F" w:rsidRPr="00A3319E" w:rsidRDefault="00B72C9F" w:rsidP="00A00271">
            <w:pPr>
              <w:rPr>
                <w:b/>
                <w:bCs/>
                <w:sz w:val="22"/>
              </w:rPr>
            </w:pPr>
          </w:p>
        </w:tc>
        <w:tc>
          <w:tcPr>
            <w:tcW w:w="479" w:type="pct"/>
            <w:vMerge/>
            <w:tcBorders>
              <w:top w:val="single" w:sz="4" w:space="0" w:color="000000"/>
              <w:left w:val="single" w:sz="4" w:space="0" w:color="000000"/>
              <w:bottom w:val="single" w:sz="4" w:space="0" w:color="000000"/>
              <w:right w:val="single" w:sz="4" w:space="0" w:color="000000"/>
            </w:tcBorders>
            <w:vAlign w:val="center"/>
            <w:hideMark/>
          </w:tcPr>
          <w:p w14:paraId="17646433" w14:textId="77777777" w:rsidR="00B72C9F" w:rsidRPr="00A3319E" w:rsidRDefault="00B72C9F" w:rsidP="00A00271">
            <w:pPr>
              <w:rPr>
                <w:b/>
                <w:bCs/>
                <w:sz w:val="22"/>
              </w:rPr>
            </w:pPr>
          </w:p>
        </w:tc>
        <w:tc>
          <w:tcPr>
            <w:tcW w:w="526" w:type="pct"/>
            <w:vMerge/>
            <w:tcBorders>
              <w:top w:val="single" w:sz="4" w:space="0" w:color="000000"/>
              <w:left w:val="single" w:sz="4" w:space="0" w:color="000000"/>
              <w:bottom w:val="single" w:sz="4" w:space="0" w:color="000000"/>
              <w:right w:val="single" w:sz="4" w:space="0" w:color="000000"/>
            </w:tcBorders>
            <w:vAlign w:val="center"/>
            <w:hideMark/>
          </w:tcPr>
          <w:p w14:paraId="0164C2A3" w14:textId="77777777" w:rsidR="00B72C9F" w:rsidRPr="00A3319E" w:rsidRDefault="00B72C9F" w:rsidP="00A00271">
            <w:pPr>
              <w:rPr>
                <w:b/>
                <w:bCs/>
                <w:sz w:val="22"/>
              </w:rPr>
            </w:pPr>
          </w:p>
        </w:tc>
        <w:tc>
          <w:tcPr>
            <w:tcW w:w="222" w:type="pct"/>
            <w:tcBorders>
              <w:top w:val="nil"/>
              <w:left w:val="nil"/>
              <w:bottom w:val="single" w:sz="4" w:space="0" w:color="000000"/>
              <w:right w:val="single" w:sz="4" w:space="0" w:color="000000"/>
            </w:tcBorders>
            <w:shd w:val="clear" w:color="FFFFFF" w:fill="FFFFFF"/>
            <w:hideMark/>
          </w:tcPr>
          <w:p w14:paraId="118B8CFB" w14:textId="77777777" w:rsidR="00B72C9F" w:rsidRPr="00A3319E" w:rsidRDefault="00B72C9F" w:rsidP="00A00271">
            <w:pPr>
              <w:jc w:val="center"/>
              <w:rPr>
                <w:b/>
                <w:bCs/>
                <w:sz w:val="22"/>
              </w:rPr>
            </w:pPr>
            <w:r w:rsidRPr="00A3319E">
              <w:rPr>
                <w:b/>
                <w:bCs/>
                <w:sz w:val="22"/>
              </w:rPr>
              <w:t>Papel</w:t>
            </w:r>
          </w:p>
        </w:tc>
        <w:tc>
          <w:tcPr>
            <w:tcW w:w="326" w:type="pct"/>
            <w:tcBorders>
              <w:top w:val="nil"/>
              <w:left w:val="nil"/>
              <w:bottom w:val="single" w:sz="4" w:space="0" w:color="000000"/>
              <w:right w:val="single" w:sz="4" w:space="0" w:color="000000"/>
            </w:tcBorders>
            <w:shd w:val="clear" w:color="FFFFFF" w:fill="FFFFFF"/>
            <w:hideMark/>
          </w:tcPr>
          <w:p w14:paraId="31AC41A4" w14:textId="77777777" w:rsidR="00B72C9F" w:rsidRPr="00A3319E" w:rsidRDefault="00B72C9F" w:rsidP="00A00271">
            <w:pPr>
              <w:jc w:val="center"/>
              <w:rPr>
                <w:b/>
                <w:bCs/>
                <w:sz w:val="22"/>
              </w:rPr>
            </w:pPr>
            <w:r w:rsidRPr="00A3319E">
              <w:rPr>
                <w:b/>
                <w:bCs/>
                <w:sz w:val="22"/>
              </w:rPr>
              <w:t>Cantidad</w:t>
            </w:r>
          </w:p>
        </w:tc>
        <w:tc>
          <w:tcPr>
            <w:tcW w:w="211" w:type="pct"/>
            <w:tcBorders>
              <w:top w:val="nil"/>
              <w:left w:val="nil"/>
              <w:bottom w:val="single" w:sz="4" w:space="0" w:color="000000"/>
              <w:right w:val="single" w:sz="4" w:space="0" w:color="000000"/>
            </w:tcBorders>
            <w:shd w:val="clear" w:color="FFFFFF" w:fill="FFFFFF"/>
            <w:hideMark/>
          </w:tcPr>
          <w:p w14:paraId="385F085B" w14:textId="77777777" w:rsidR="00B72C9F" w:rsidRPr="00A3319E" w:rsidRDefault="00B72C9F" w:rsidP="00A00271">
            <w:pPr>
              <w:jc w:val="center"/>
              <w:rPr>
                <w:b/>
                <w:bCs/>
                <w:sz w:val="22"/>
              </w:rPr>
            </w:pPr>
            <w:r w:rsidRPr="00A3319E">
              <w:rPr>
                <w:b/>
                <w:bCs/>
                <w:sz w:val="22"/>
              </w:rPr>
              <w:t>Unid. Med.</w:t>
            </w:r>
          </w:p>
        </w:tc>
        <w:tc>
          <w:tcPr>
            <w:tcW w:w="333" w:type="pct"/>
            <w:tcBorders>
              <w:top w:val="nil"/>
              <w:left w:val="nil"/>
              <w:bottom w:val="single" w:sz="4" w:space="0" w:color="000000"/>
              <w:right w:val="single" w:sz="4" w:space="0" w:color="000000"/>
            </w:tcBorders>
            <w:shd w:val="clear" w:color="FFFFFF" w:fill="FFFFFF"/>
            <w:hideMark/>
          </w:tcPr>
          <w:p w14:paraId="30D0701A" w14:textId="77777777" w:rsidR="00B72C9F" w:rsidRPr="00A3319E" w:rsidRDefault="00B72C9F" w:rsidP="00A00271">
            <w:pPr>
              <w:jc w:val="center"/>
              <w:rPr>
                <w:b/>
                <w:bCs/>
                <w:sz w:val="22"/>
              </w:rPr>
            </w:pPr>
            <w:r w:rsidRPr="00A3319E">
              <w:rPr>
                <w:b/>
                <w:bCs/>
                <w:sz w:val="22"/>
              </w:rPr>
              <w:t>Fechas extremas</w:t>
            </w:r>
          </w:p>
        </w:tc>
        <w:tc>
          <w:tcPr>
            <w:tcW w:w="401" w:type="pct"/>
            <w:tcBorders>
              <w:top w:val="nil"/>
              <w:left w:val="nil"/>
              <w:bottom w:val="single" w:sz="4" w:space="0" w:color="000000"/>
              <w:right w:val="single" w:sz="4" w:space="0" w:color="000000"/>
            </w:tcBorders>
            <w:shd w:val="clear" w:color="FFFFFF" w:fill="FFFFFF"/>
            <w:hideMark/>
          </w:tcPr>
          <w:p w14:paraId="476959EE" w14:textId="77777777" w:rsidR="00B72C9F" w:rsidRPr="00A3319E" w:rsidRDefault="00B72C9F" w:rsidP="00A00271">
            <w:pPr>
              <w:jc w:val="center"/>
              <w:rPr>
                <w:b/>
                <w:bCs/>
                <w:sz w:val="22"/>
              </w:rPr>
            </w:pPr>
            <w:r w:rsidRPr="00A3319E">
              <w:rPr>
                <w:b/>
                <w:bCs/>
                <w:sz w:val="22"/>
              </w:rPr>
              <w:t>Electrónico</w:t>
            </w:r>
          </w:p>
        </w:tc>
        <w:tc>
          <w:tcPr>
            <w:tcW w:w="326" w:type="pct"/>
            <w:tcBorders>
              <w:top w:val="nil"/>
              <w:left w:val="nil"/>
              <w:bottom w:val="single" w:sz="4" w:space="0" w:color="000000"/>
              <w:right w:val="single" w:sz="4" w:space="0" w:color="000000"/>
            </w:tcBorders>
            <w:shd w:val="clear" w:color="FFFFFF" w:fill="FFFFFF"/>
            <w:hideMark/>
          </w:tcPr>
          <w:p w14:paraId="2FABDA0D" w14:textId="77777777" w:rsidR="00B72C9F" w:rsidRPr="00A3319E" w:rsidRDefault="00B72C9F" w:rsidP="00A00271">
            <w:pPr>
              <w:jc w:val="center"/>
              <w:rPr>
                <w:b/>
                <w:bCs/>
                <w:sz w:val="22"/>
              </w:rPr>
            </w:pPr>
            <w:r w:rsidRPr="00A3319E">
              <w:rPr>
                <w:b/>
                <w:bCs/>
                <w:sz w:val="22"/>
              </w:rPr>
              <w:t>Cantidad</w:t>
            </w:r>
          </w:p>
        </w:tc>
        <w:tc>
          <w:tcPr>
            <w:tcW w:w="211" w:type="pct"/>
            <w:tcBorders>
              <w:top w:val="nil"/>
              <w:left w:val="nil"/>
              <w:bottom w:val="single" w:sz="4" w:space="0" w:color="000000"/>
              <w:right w:val="single" w:sz="4" w:space="0" w:color="000000"/>
            </w:tcBorders>
            <w:shd w:val="clear" w:color="FFFFFF" w:fill="FFFFFF"/>
            <w:hideMark/>
          </w:tcPr>
          <w:p w14:paraId="6ED8EF59" w14:textId="77777777" w:rsidR="00B72C9F" w:rsidRPr="00A3319E" w:rsidRDefault="00B72C9F" w:rsidP="00A00271">
            <w:pPr>
              <w:jc w:val="center"/>
              <w:rPr>
                <w:b/>
                <w:bCs/>
                <w:sz w:val="22"/>
              </w:rPr>
            </w:pPr>
            <w:r w:rsidRPr="00A3319E">
              <w:rPr>
                <w:b/>
                <w:bCs/>
                <w:sz w:val="22"/>
              </w:rPr>
              <w:t>Unid. Med.</w:t>
            </w:r>
          </w:p>
        </w:tc>
        <w:tc>
          <w:tcPr>
            <w:tcW w:w="333" w:type="pct"/>
            <w:tcBorders>
              <w:top w:val="nil"/>
              <w:left w:val="nil"/>
              <w:bottom w:val="single" w:sz="4" w:space="0" w:color="000000"/>
              <w:right w:val="single" w:sz="4" w:space="0" w:color="000000"/>
            </w:tcBorders>
            <w:shd w:val="clear" w:color="FFFFFF" w:fill="FFFFFF"/>
            <w:hideMark/>
          </w:tcPr>
          <w:p w14:paraId="1363263E" w14:textId="77777777" w:rsidR="00B72C9F" w:rsidRPr="00A3319E" w:rsidRDefault="00B72C9F" w:rsidP="00A00271">
            <w:pPr>
              <w:jc w:val="center"/>
              <w:rPr>
                <w:b/>
                <w:bCs/>
                <w:sz w:val="22"/>
              </w:rPr>
            </w:pPr>
            <w:r w:rsidRPr="00A3319E">
              <w:rPr>
                <w:b/>
                <w:bCs/>
                <w:sz w:val="22"/>
              </w:rPr>
              <w:t>Fechas extremas</w:t>
            </w:r>
          </w:p>
        </w:tc>
        <w:tc>
          <w:tcPr>
            <w:tcW w:w="526" w:type="pct"/>
            <w:vMerge/>
            <w:tcBorders>
              <w:top w:val="single" w:sz="4" w:space="0" w:color="000000"/>
              <w:left w:val="single" w:sz="4" w:space="0" w:color="000000"/>
              <w:bottom w:val="single" w:sz="4" w:space="0" w:color="000000"/>
              <w:right w:val="single" w:sz="4" w:space="0" w:color="000000"/>
            </w:tcBorders>
            <w:vAlign w:val="center"/>
            <w:hideMark/>
          </w:tcPr>
          <w:p w14:paraId="5DBEC435" w14:textId="77777777" w:rsidR="00B72C9F" w:rsidRPr="00A3319E" w:rsidRDefault="00B72C9F" w:rsidP="00A00271">
            <w:pPr>
              <w:rPr>
                <w:b/>
                <w:bCs/>
                <w:sz w:val="22"/>
              </w:rPr>
            </w:pPr>
          </w:p>
        </w:tc>
      </w:tr>
      <w:tr w:rsidR="00B72C9F" w:rsidRPr="00A3319E" w14:paraId="56D9E747" w14:textId="77777777" w:rsidTr="00A00271">
        <w:trPr>
          <w:trHeight w:val="2542"/>
        </w:trPr>
        <w:tc>
          <w:tcPr>
            <w:tcW w:w="230" w:type="pct"/>
            <w:tcBorders>
              <w:top w:val="nil"/>
              <w:left w:val="single" w:sz="4" w:space="0" w:color="000000"/>
              <w:bottom w:val="single" w:sz="4" w:space="0" w:color="000000"/>
              <w:right w:val="single" w:sz="4" w:space="0" w:color="000000"/>
            </w:tcBorders>
            <w:hideMark/>
          </w:tcPr>
          <w:p w14:paraId="34A3B43F" w14:textId="77777777" w:rsidR="00B72C9F" w:rsidRPr="00A3319E" w:rsidRDefault="00B72C9F" w:rsidP="00A00271">
            <w:pPr>
              <w:jc w:val="center"/>
              <w:rPr>
                <w:sz w:val="22"/>
              </w:rPr>
            </w:pPr>
            <w:r w:rsidRPr="00A3319E">
              <w:rPr>
                <w:sz w:val="22"/>
              </w:rPr>
              <w:lastRenderedPageBreak/>
              <w:t>4</w:t>
            </w:r>
          </w:p>
        </w:tc>
        <w:tc>
          <w:tcPr>
            <w:tcW w:w="540" w:type="pct"/>
            <w:tcBorders>
              <w:top w:val="nil"/>
              <w:left w:val="nil"/>
              <w:bottom w:val="single" w:sz="4" w:space="0" w:color="000000"/>
              <w:right w:val="single" w:sz="4" w:space="0" w:color="000000"/>
            </w:tcBorders>
            <w:hideMark/>
          </w:tcPr>
          <w:p w14:paraId="0746A297" w14:textId="77777777" w:rsidR="00B72C9F" w:rsidRPr="00A3319E" w:rsidRDefault="00B72C9F" w:rsidP="00A00271">
            <w:pPr>
              <w:rPr>
                <w:sz w:val="22"/>
              </w:rPr>
            </w:pPr>
            <w:r w:rsidRPr="00A3319E">
              <w:rPr>
                <w:sz w:val="22"/>
              </w:rPr>
              <w:t>Expediente de eventos Palacio de los Deportes</w:t>
            </w:r>
          </w:p>
        </w:tc>
        <w:tc>
          <w:tcPr>
            <w:tcW w:w="336" w:type="pct"/>
            <w:tcBorders>
              <w:top w:val="nil"/>
              <w:left w:val="nil"/>
              <w:bottom w:val="single" w:sz="4" w:space="0" w:color="000000"/>
              <w:right w:val="single" w:sz="4" w:space="0" w:color="000000"/>
            </w:tcBorders>
            <w:hideMark/>
          </w:tcPr>
          <w:p w14:paraId="3BD83C32" w14:textId="77777777" w:rsidR="00B72C9F" w:rsidRPr="00A3319E" w:rsidRDefault="00B72C9F" w:rsidP="00A00271">
            <w:pPr>
              <w:rPr>
                <w:sz w:val="22"/>
              </w:rPr>
            </w:pPr>
            <w:r w:rsidRPr="00A3319E">
              <w:rPr>
                <w:sz w:val="22"/>
              </w:rPr>
              <w:t>Original</w:t>
            </w:r>
          </w:p>
        </w:tc>
        <w:tc>
          <w:tcPr>
            <w:tcW w:w="479" w:type="pct"/>
            <w:tcBorders>
              <w:top w:val="nil"/>
              <w:left w:val="nil"/>
              <w:bottom w:val="single" w:sz="4" w:space="0" w:color="000000"/>
              <w:right w:val="single" w:sz="4" w:space="0" w:color="000000"/>
            </w:tcBorders>
            <w:hideMark/>
          </w:tcPr>
          <w:p w14:paraId="718A0C9F" w14:textId="77777777" w:rsidR="00B72C9F" w:rsidRPr="00A3319E" w:rsidRDefault="00B72C9F" w:rsidP="00A00271">
            <w:pPr>
              <w:rPr>
                <w:sz w:val="22"/>
              </w:rPr>
            </w:pPr>
            <w:r w:rsidRPr="00A3319E">
              <w:rPr>
                <w:sz w:val="22"/>
              </w:rPr>
              <w:t>C: Ninguna</w:t>
            </w:r>
          </w:p>
        </w:tc>
        <w:tc>
          <w:tcPr>
            <w:tcW w:w="526" w:type="pct"/>
            <w:tcBorders>
              <w:top w:val="nil"/>
              <w:left w:val="nil"/>
              <w:bottom w:val="single" w:sz="4" w:space="0" w:color="000000"/>
              <w:right w:val="single" w:sz="4" w:space="0" w:color="000000"/>
            </w:tcBorders>
            <w:hideMark/>
          </w:tcPr>
          <w:p w14:paraId="58133462" w14:textId="77777777" w:rsidR="00B72C9F" w:rsidRPr="00A3319E" w:rsidRDefault="00B72C9F" w:rsidP="00A00271">
            <w:pPr>
              <w:rPr>
                <w:sz w:val="22"/>
              </w:rPr>
            </w:pPr>
            <w:r w:rsidRPr="00A3319E">
              <w:rPr>
                <w:sz w:val="22"/>
              </w:rPr>
              <w:t xml:space="preserve">El expediente contiene información sobre el alquiler y préstamo del Palacio: Oficio de gratuidad o contrato  original de alquiler del Palacio de los Deportes, además  según corresponda contine:  Formulario General de eventos, Póliza de Responsabilidad Civil, Plan de Emergencia, Carta de coordinación de </w:t>
            </w:r>
            <w:r w:rsidRPr="00A3319E">
              <w:rPr>
                <w:sz w:val="22"/>
              </w:rPr>
              <w:lastRenderedPageBreak/>
              <w:t xml:space="preserve">Ambulancia, Carta de coordinación de Policía, Personería (si aplica), Cedula de la persona física contratante, Comprobante de depósitos, Recibos de depósitos emitidos por Tesorería y Solicitudes para el uso del Palacio de los Deportes. </w:t>
            </w:r>
          </w:p>
        </w:tc>
        <w:tc>
          <w:tcPr>
            <w:tcW w:w="222" w:type="pct"/>
            <w:tcBorders>
              <w:top w:val="nil"/>
              <w:left w:val="nil"/>
              <w:bottom w:val="single" w:sz="4" w:space="0" w:color="000000"/>
              <w:right w:val="single" w:sz="4" w:space="0" w:color="000000"/>
            </w:tcBorders>
            <w:hideMark/>
          </w:tcPr>
          <w:p w14:paraId="73CD80EB" w14:textId="77777777" w:rsidR="00B72C9F" w:rsidRPr="00A3319E" w:rsidRDefault="00B72C9F" w:rsidP="00A00271">
            <w:pPr>
              <w:jc w:val="center"/>
              <w:rPr>
                <w:sz w:val="22"/>
              </w:rPr>
            </w:pPr>
            <w:r w:rsidRPr="00A3319E">
              <w:rPr>
                <w:sz w:val="22"/>
              </w:rPr>
              <w:lastRenderedPageBreak/>
              <w:t>Papel</w:t>
            </w:r>
          </w:p>
        </w:tc>
        <w:tc>
          <w:tcPr>
            <w:tcW w:w="326" w:type="pct"/>
            <w:tcBorders>
              <w:top w:val="nil"/>
              <w:left w:val="nil"/>
              <w:bottom w:val="single" w:sz="4" w:space="0" w:color="000000"/>
              <w:right w:val="single" w:sz="4" w:space="0" w:color="000000"/>
            </w:tcBorders>
            <w:hideMark/>
          </w:tcPr>
          <w:p w14:paraId="2DD7B819" w14:textId="77777777" w:rsidR="00B72C9F" w:rsidRPr="00A3319E" w:rsidRDefault="00B72C9F" w:rsidP="00A00271">
            <w:pPr>
              <w:jc w:val="center"/>
              <w:rPr>
                <w:sz w:val="22"/>
              </w:rPr>
            </w:pPr>
            <w:r w:rsidRPr="00A3319E">
              <w:rPr>
                <w:sz w:val="22"/>
              </w:rPr>
              <w:t>1</w:t>
            </w:r>
          </w:p>
        </w:tc>
        <w:tc>
          <w:tcPr>
            <w:tcW w:w="211" w:type="pct"/>
            <w:tcBorders>
              <w:top w:val="nil"/>
              <w:left w:val="nil"/>
              <w:bottom w:val="single" w:sz="4" w:space="0" w:color="000000"/>
              <w:right w:val="single" w:sz="4" w:space="0" w:color="000000"/>
            </w:tcBorders>
            <w:hideMark/>
          </w:tcPr>
          <w:p w14:paraId="47BE7352" w14:textId="77777777" w:rsidR="00B72C9F" w:rsidRPr="00A3319E" w:rsidRDefault="00B72C9F" w:rsidP="00A00271">
            <w:pPr>
              <w:rPr>
                <w:sz w:val="22"/>
              </w:rPr>
            </w:pPr>
            <w:r w:rsidRPr="00A3319E">
              <w:rPr>
                <w:sz w:val="22"/>
              </w:rPr>
              <w:t>m</w:t>
            </w:r>
          </w:p>
        </w:tc>
        <w:tc>
          <w:tcPr>
            <w:tcW w:w="333" w:type="pct"/>
            <w:tcBorders>
              <w:top w:val="nil"/>
              <w:left w:val="nil"/>
              <w:bottom w:val="single" w:sz="4" w:space="0" w:color="000000"/>
              <w:right w:val="single" w:sz="4" w:space="0" w:color="000000"/>
            </w:tcBorders>
            <w:hideMark/>
          </w:tcPr>
          <w:p w14:paraId="705ADB44" w14:textId="77777777" w:rsidR="00B72C9F" w:rsidRPr="00A3319E" w:rsidRDefault="00B72C9F" w:rsidP="00A00271">
            <w:pPr>
              <w:rPr>
                <w:sz w:val="22"/>
              </w:rPr>
            </w:pPr>
            <w:r w:rsidRPr="00A3319E">
              <w:rPr>
                <w:sz w:val="22"/>
              </w:rPr>
              <w:t>2023-2025</w:t>
            </w:r>
          </w:p>
        </w:tc>
        <w:tc>
          <w:tcPr>
            <w:tcW w:w="401" w:type="pct"/>
            <w:tcBorders>
              <w:top w:val="nil"/>
              <w:left w:val="nil"/>
              <w:bottom w:val="single" w:sz="4" w:space="0" w:color="000000"/>
              <w:right w:val="single" w:sz="4" w:space="0" w:color="000000"/>
            </w:tcBorders>
            <w:hideMark/>
          </w:tcPr>
          <w:p w14:paraId="689AAEAB" w14:textId="77777777" w:rsidR="00B72C9F" w:rsidRPr="00A3319E" w:rsidRDefault="00B72C9F" w:rsidP="00A00271">
            <w:pPr>
              <w:rPr>
                <w:sz w:val="22"/>
              </w:rPr>
            </w:pPr>
            <w:r w:rsidRPr="00A3319E">
              <w:rPr>
                <w:sz w:val="22"/>
              </w:rPr>
              <w:t>Electrónico</w:t>
            </w:r>
          </w:p>
        </w:tc>
        <w:tc>
          <w:tcPr>
            <w:tcW w:w="326" w:type="pct"/>
            <w:tcBorders>
              <w:top w:val="nil"/>
              <w:left w:val="nil"/>
              <w:bottom w:val="single" w:sz="4" w:space="0" w:color="000000"/>
              <w:right w:val="single" w:sz="4" w:space="0" w:color="000000"/>
            </w:tcBorders>
            <w:hideMark/>
          </w:tcPr>
          <w:p w14:paraId="112BD6C7" w14:textId="77777777" w:rsidR="00B72C9F" w:rsidRPr="00A3319E" w:rsidRDefault="00B72C9F" w:rsidP="00A00271">
            <w:pPr>
              <w:jc w:val="center"/>
              <w:rPr>
                <w:sz w:val="22"/>
              </w:rPr>
            </w:pPr>
            <w:r w:rsidRPr="00A3319E">
              <w:rPr>
                <w:sz w:val="22"/>
              </w:rPr>
              <w:t>1</w:t>
            </w:r>
          </w:p>
        </w:tc>
        <w:tc>
          <w:tcPr>
            <w:tcW w:w="211" w:type="pct"/>
            <w:tcBorders>
              <w:top w:val="nil"/>
              <w:left w:val="nil"/>
              <w:bottom w:val="single" w:sz="4" w:space="0" w:color="000000"/>
              <w:right w:val="single" w:sz="4" w:space="0" w:color="000000"/>
            </w:tcBorders>
            <w:hideMark/>
          </w:tcPr>
          <w:p w14:paraId="59DB3F0C" w14:textId="77777777" w:rsidR="00B72C9F" w:rsidRPr="00A3319E" w:rsidRDefault="00B72C9F" w:rsidP="00A00271">
            <w:pPr>
              <w:rPr>
                <w:sz w:val="22"/>
              </w:rPr>
            </w:pPr>
            <w:r w:rsidRPr="00A3319E">
              <w:rPr>
                <w:sz w:val="22"/>
              </w:rPr>
              <w:t>GB</w:t>
            </w:r>
          </w:p>
        </w:tc>
        <w:tc>
          <w:tcPr>
            <w:tcW w:w="333" w:type="pct"/>
            <w:tcBorders>
              <w:top w:val="nil"/>
              <w:left w:val="nil"/>
              <w:bottom w:val="single" w:sz="4" w:space="0" w:color="000000"/>
              <w:right w:val="single" w:sz="4" w:space="0" w:color="000000"/>
            </w:tcBorders>
            <w:hideMark/>
          </w:tcPr>
          <w:p w14:paraId="4B0E9663" w14:textId="77777777" w:rsidR="00B72C9F" w:rsidRPr="00A3319E" w:rsidRDefault="00B72C9F" w:rsidP="00A00271">
            <w:pPr>
              <w:rPr>
                <w:sz w:val="22"/>
              </w:rPr>
            </w:pPr>
            <w:r w:rsidRPr="00A3319E">
              <w:rPr>
                <w:sz w:val="22"/>
              </w:rPr>
              <w:t>2023-2025</w:t>
            </w:r>
          </w:p>
        </w:tc>
        <w:tc>
          <w:tcPr>
            <w:tcW w:w="526" w:type="pct"/>
            <w:tcBorders>
              <w:top w:val="nil"/>
              <w:left w:val="nil"/>
              <w:bottom w:val="single" w:sz="4" w:space="0" w:color="000000"/>
              <w:right w:val="single" w:sz="4" w:space="0" w:color="000000"/>
            </w:tcBorders>
            <w:hideMark/>
          </w:tcPr>
          <w:p w14:paraId="09AC2471" w14:textId="77777777" w:rsidR="00B72C9F" w:rsidRDefault="00B72C9F" w:rsidP="00A00271">
            <w:pPr>
              <w:rPr>
                <w:sz w:val="22"/>
              </w:rPr>
            </w:pPr>
            <w:r>
              <w:rPr>
                <w:sz w:val="22"/>
              </w:rPr>
              <w:t xml:space="preserve">Sí. </w:t>
            </w:r>
            <w:r w:rsidRPr="005C1E6A">
              <w:rPr>
                <w:sz w:val="22"/>
              </w:rPr>
              <w:t>Se</w:t>
            </w:r>
            <w:r>
              <w:rPr>
                <w:sz w:val="22"/>
              </w:rPr>
              <w:t xml:space="preserve">gún la resolución </w:t>
            </w:r>
            <w:r w:rsidRPr="00A3319E">
              <w:rPr>
                <w:sz w:val="22"/>
              </w:rPr>
              <w:t>CNSD-02-2020</w:t>
            </w:r>
            <w:r>
              <w:rPr>
                <w:sz w:val="22"/>
              </w:rPr>
              <w:t>,</w:t>
            </w:r>
            <w:r w:rsidRPr="00A3319E">
              <w:rPr>
                <w:sz w:val="22"/>
              </w:rPr>
              <w:br/>
              <w:t>inciso T</w:t>
            </w:r>
            <w:r>
              <w:rPr>
                <w:rStyle w:val="Refdenotaalpie"/>
                <w:sz w:val="22"/>
              </w:rPr>
              <w:footnoteReference w:id="3"/>
            </w:r>
            <w:r>
              <w:rPr>
                <w:sz w:val="22"/>
              </w:rPr>
              <w:t>, se declaran con valor científico-cultural los e</w:t>
            </w:r>
            <w:r w:rsidRPr="001B58E0">
              <w:rPr>
                <w:sz w:val="22"/>
              </w:rPr>
              <w:t xml:space="preserve">xpedientes de </w:t>
            </w:r>
            <w:r>
              <w:rPr>
                <w:sz w:val="22"/>
              </w:rPr>
              <w:t>a</w:t>
            </w:r>
            <w:r w:rsidRPr="001B58E0">
              <w:rPr>
                <w:sz w:val="22"/>
              </w:rPr>
              <w:t xml:space="preserve">ctividades </w:t>
            </w:r>
            <w:proofErr w:type="gramStart"/>
            <w:r>
              <w:rPr>
                <w:sz w:val="22"/>
              </w:rPr>
              <w:t>s</w:t>
            </w:r>
            <w:r w:rsidRPr="001B58E0">
              <w:rPr>
                <w:sz w:val="22"/>
              </w:rPr>
              <w:t>ocio-culturales</w:t>
            </w:r>
            <w:proofErr w:type="gramEnd"/>
            <w:r>
              <w:rPr>
                <w:sz w:val="22"/>
              </w:rPr>
              <w:t>.</w:t>
            </w:r>
          </w:p>
          <w:p w14:paraId="2BFEB9AD" w14:textId="77777777" w:rsidR="00B72C9F" w:rsidRDefault="00B72C9F" w:rsidP="00A00271">
            <w:pPr>
              <w:rPr>
                <w:sz w:val="22"/>
              </w:rPr>
            </w:pPr>
          </w:p>
          <w:p w14:paraId="6625E548" w14:textId="77777777" w:rsidR="00B72C9F" w:rsidRPr="00A3319E" w:rsidRDefault="00B72C9F" w:rsidP="00A00271">
            <w:pPr>
              <w:rPr>
                <w:sz w:val="22"/>
              </w:rPr>
            </w:pPr>
            <w:r>
              <w:rPr>
                <w:sz w:val="22"/>
              </w:rPr>
              <w:t>Conservar los expedientes de actividades</w:t>
            </w:r>
            <w:r w:rsidRPr="00A3319E">
              <w:rPr>
                <w:sz w:val="22"/>
              </w:rPr>
              <w:t xml:space="preserve">   </w:t>
            </w:r>
            <w:r w:rsidRPr="00353482">
              <w:rPr>
                <w:sz w:val="22"/>
              </w:rPr>
              <w:t>representativas y de importancia para el cantón, con el fin de evidenciar el desarrollo cultural, el fortalecimient</w:t>
            </w:r>
            <w:r w:rsidRPr="00353482">
              <w:rPr>
                <w:sz w:val="22"/>
              </w:rPr>
              <w:lastRenderedPageBreak/>
              <w:t>o de la identidad comunitaria, y la participación de la ciudadanía en actividades de turismo.</w:t>
            </w:r>
            <w:r w:rsidRPr="00A3319E">
              <w:rPr>
                <w:sz w:val="22"/>
              </w:rPr>
              <w:t xml:space="preserve">                              </w:t>
            </w:r>
          </w:p>
        </w:tc>
      </w:tr>
    </w:tbl>
    <w:p w14:paraId="344FCDFC" w14:textId="77777777" w:rsidR="00B72C9F" w:rsidRDefault="00B72C9F" w:rsidP="0073178F">
      <w:pPr>
        <w:pStyle w:val="Default"/>
        <w:shd w:val="clear" w:color="auto" w:fill="FFFFFF" w:themeFill="background1"/>
        <w:spacing w:before="120" w:after="120" w:line="460" w:lineRule="exact"/>
        <w:jc w:val="both"/>
        <w:rPr>
          <w:rFonts w:eastAsia="Arial"/>
        </w:rPr>
        <w:sectPr w:rsidR="00B72C9F" w:rsidSect="001025E1">
          <w:pgSz w:w="15840" w:h="12240" w:orient="landscape" w:code="1"/>
          <w:pgMar w:top="1440" w:right="1168" w:bottom="1440" w:left="811" w:header="709" w:footer="709" w:gutter="0"/>
          <w:cols w:space="708"/>
          <w:docGrid w:linePitch="360"/>
        </w:sectPr>
      </w:pPr>
    </w:p>
    <w:p w14:paraId="58133EB8" w14:textId="1842EA90" w:rsidR="0073178F" w:rsidRPr="00BC7561" w:rsidRDefault="005B2B2D" w:rsidP="00BC7561">
      <w:pPr>
        <w:pStyle w:val="Default"/>
        <w:shd w:val="clear" w:color="auto" w:fill="FFFFFF" w:themeFill="background1"/>
        <w:spacing w:before="120" w:after="120" w:line="460" w:lineRule="exact"/>
        <w:jc w:val="both"/>
        <w:rPr>
          <w:rFonts w:eastAsia="Arial"/>
        </w:rPr>
      </w:pPr>
      <w:r w:rsidRPr="005B2B2D">
        <w:rPr>
          <w:rFonts w:eastAsia="Arial"/>
        </w:rPr>
        <w:lastRenderedPageBreak/>
        <w:t xml:space="preserve">Con respecto a los tipos documentales que el </w:t>
      </w:r>
      <w:proofErr w:type="spellStart"/>
      <w:r w:rsidRPr="005B2B2D">
        <w:rPr>
          <w:rFonts w:eastAsia="Arial"/>
        </w:rPr>
        <w:t>Cised</w:t>
      </w:r>
      <w:proofErr w:type="spellEnd"/>
      <w:r w:rsidRPr="005B2B2D">
        <w:rPr>
          <w:rFonts w:eastAsia="Arial"/>
        </w:rPr>
        <w:t xml:space="preserve">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rsidRPr="005B2B2D">
        <w:rPr>
          <w:rFonts w:eastAsia="Arial"/>
        </w:rPr>
        <w:t>Nº</w:t>
      </w:r>
      <w:proofErr w:type="spellEnd"/>
      <w:r w:rsidRPr="005B2B2D">
        <w:rPr>
          <w:rFonts w:eastAsia="Arial"/>
        </w:rPr>
        <w:t xml:space="preserve"> 105 a La Gaceta </w:t>
      </w:r>
      <w:proofErr w:type="spellStart"/>
      <w:r w:rsidRPr="005B2B2D">
        <w:rPr>
          <w:rFonts w:eastAsia="Arial"/>
        </w:rPr>
        <w:t>Nº</w:t>
      </w:r>
      <w:proofErr w:type="spellEnd"/>
      <w:r w:rsidRPr="005B2B2D">
        <w:rPr>
          <w:rFonts w:eastAsia="Arial"/>
        </w:rPr>
        <w:t xml:space="preserve">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w:t>
      </w:r>
      <w:r w:rsidRPr="005B2B2D">
        <w:rPr>
          <w:rFonts w:eastAsia="Arial"/>
        </w:rPr>
        <w:lastRenderedPageBreak/>
        <w:t xml:space="preserve">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Aprobado por unanimidad con los votos afirmativos de las señoras Sanz, presidenta; Méndez secretaria, el señor Gómez, vicepresidente, el señor Arguedas, presidente del CISED y </w:t>
      </w:r>
      <w:r>
        <w:rPr>
          <w:rFonts w:eastAsia="Arial"/>
        </w:rPr>
        <w:t>l</w:t>
      </w:r>
      <w:r w:rsidR="00633388">
        <w:rPr>
          <w:rFonts w:eastAsia="Arial"/>
        </w:rPr>
        <w:t>a</w:t>
      </w:r>
      <w:r>
        <w:rPr>
          <w:rFonts w:eastAsia="Arial"/>
        </w:rPr>
        <w:t xml:space="preserve"> señora </w:t>
      </w:r>
      <w:r w:rsidR="00633388" w:rsidRPr="009F2F2C">
        <w:rPr>
          <w:rFonts w:eastAsia="Arial"/>
          <w:iCs/>
          <w:color w:val="auto"/>
          <w:lang w:val="es-ES"/>
        </w:rPr>
        <w:t>Arce</w:t>
      </w:r>
      <w:r w:rsidR="00633388">
        <w:rPr>
          <w:rFonts w:eastAsia="Arial"/>
          <w:iCs/>
          <w:color w:val="auto"/>
          <w:lang w:val="es-ES"/>
        </w:rPr>
        <w:t xml:space="preserve"> Zamora, encargada de Archivo Central Municipalidad de Heredia. </w:t>
      </w:r>
      <w:r w:rsidRPr="005B2B2D">
        <w:rPr>
          <w:rFonts w:eastAsia="Arial"/>
        </w:rPr>
        <w:t>Enviar copia de este acuerdo a las señoras Denise Calvo López, jefe del Departamento Servicios Archivísticos Externos (DSAE)</w:t>
      </w:r>
      <w:r w:rsidR="00A31F22">
        <w:rPr>
          <w:rFonts w:eastAsia="Arial"/>
        </w:rPr>
        <w:t xml:space="preserve">, Ivannia Valverde Guevara, directora general del Archivo Nacional, </w:t>
      </w:r>
      <w:r w:rsidRPr="005B2B2D">
        <w:rPr>
          <w:rFonts w:eastAsia="Arial"/>
        </w:rPr>
        <w:t>y al expediente de valoración documental de</w:t>
      </w:r>
      <w:r w:rsidR="000E42B7">
        <w:rPr>
          <w:rFonts w:eastAsia="Arial"/>
        </w:rPr>
        <w:t xml:space="preserve"> la Municipalidad de Heredia</w:t>
      </w:r>
      <w:r w:rsidRPr="005B2B2D">
        <w:rPr>
          <w:rFonts w:eastAsia="Arial"/>
        </w:rPr>
        <w:t>, T-</w:t>
      </w:r>
      <w:r w:rsidR="00524DB4">
        <w:rPr>
          <w:rFonts w:eastAsia="Arial"/>
        </w:rPr>
        <w:t>4</w:t>
      </w:r>
      <w:r w:rsidRPr="005B2B2D">
        <w:rPr>
          <w:rFonts w:eastAsia="Arial"/>
        </w:rPr>
        <w:t>6-202</w:t>
      </w:r>
      <w:r w:rsidR="00524DB4">
        <w:rPr>
          <w:rFonts w:eastAsia="Arial"/>
        </w:rPr>
        <w:t>5</w:t>
      </w:r>
      <w:r w:rsidRPr="005B2B2D">
        <w:rPr>
          <w:rFonts w:eastAsia="Arial"/>
        </w:rPr>
        <w:t xml:space="preserve">, que custodia esta Comisión Nacional. </w:t>
      </w:r>
      <w:r w:rsidRPr="005B2B2D">
        <w:rPr>
          <w:rFonts w:eastAsia="Arial"/>
          <w:b/>
          <w:bCs/>
        </w:rPr>
        <w:t xml:space="preserve">ACUERDO </w:t>
      </w:r>
      <w:r w:rsidR="00BC7561" w:rsidRPr="005B2B2D">
        <w:rPr>
          <w:rFonts w:eastAsia="Arial"/>
          <w:b/>
          <w:bCs/>
        </w:rPr>
        <w:t>FIRME.</w:t>
      </w:r>
      <w:r w:rsidR="00BC7561" w:rsidRPr="00BC7561">
        <w:rPr>
          <w:rFonts w:eastAsia="Arial"/>
        </w:rPr>
        <w:t xml:space="preserve"> -----------</w:t>
      </w:r>
      <w:r w:rsidR="0073178F" w:rsidRPr="00B505A6">
        <w:rPr>
          <w:b/>
          <w:bCs/>
        </w:rPr>
        <w:t xml:space="preserve">CAPITULO IV. </w:t>
      </w:r>
      <w:r w:rsidR="006020F6" w:rsidRPr="00B505A6">
        <w:rPr>
          <w:b/>
          <w:bCs/>
        </w:rPr>
        <w:t>CORRESPONDENCIA.</w:t>
      </w:r>
      <w:r w:rsidR="006020F6" w:rsidRPr="006020F6">
        <w:t xml:space="preserve"> ---------------------------------------------------------------</w:t>
      </w:r>
      <w:r w:rsidR="0073178F" w:rsidRPr="00FB1B06">
        <w:rPr>
          <w:b/>
          <w:bCs/>
        </w:rPr>
        <w:t>ARTICULO 08.</w:t>
      </w:r>
      <w:r w:rsidR="0073178F">
        <w:rPr>
          <w:b/>
          <w:bCs/>
        </w:rPr>
        <w:t xml:space="preserve"> </w:t>
      </w:r>
      <w:r w:rsidR="0073178F" w:rsidRPr="00FB1B06">
        <w:rPr>
          <w:b/>
          <w:bCs/>
        </w:rPr>
        <w:t xml:space="preserve">CARTA DGAN-DAH-OCD-010-2026 </w:t>
      </w:r>
      <w:r w:rsidR="0073178F" w:rsidRPr="00FB1B06">
        <w:t>del 02 de febrero del 2026,</w:t>
      </w:r>
      <w:r w:rsidR="0073178F" w:rsidRPr="00FB1B06">
        <w:rPr>
          <w:b/>
          <w:bCs/>
        </w:rPr>
        <w:t xml:space="preserve"> </w:t>
      </w:r>
      <w:r w:rsidR="0073178F" w:rsidRPr="00FB1B06">
        <w:t xml:space="preserve">suscrito por el señor Javier Gómez Jiménez, jefe del Departamento de Archivo Histórico, la señora Rosibel Barboza Quiros, coordinadora de la  Unidad de Organización y Control de Documentos del Departamento de Archivo Histórico, en donde solicitan una corrección al acuerdo </w:t>
      </w:r>
      <w:proofErr w:type="spellStart"/>
      <w:r w:rsidR="0073178F" w:rsidRPr="00FB1B06">
        <w:t>n°</w:t>
      </w:r>
      <w:proofErr w:type="spellEnd"/>
      <w:r w:rsidR="0073178F" w:rsidRPr="00FB1B06">
        <w:t xml:space="preserve"> 4, de la sesión 17-2025 de este órgano colegiado, con respecto al nombre de la persona  donante,  quien corresponde  en realidad a la señora Ingrid Meza Conejo y no el señor Jaime García González.</w:t>
      </w:r>
      <w:r w:rsidR="00BC7561">
        <w:t>---------------------------------------------</w:t>
      </w:r>
    </w:p>
    <w:p w14:paraId="5CC83F11" w14:textId="5C381743" w:rsidR="00B43E34" w:rsidRPr="008C60E2" w:rsidRDefault="000206B2" w:rsidP="00B43E34">
      <w:pPr>
        <w:shd w:val="clear" w:color="auto" w:fill="FFFFFF" w:themeFill="background1"/>
        <w:spacing w:line="460" w:lineRule="exact"/>
        <w:jc w:val="both"/>
      </w:pPr>
      <w:r w:rsidRPr="00DF3E98">
        <w:rPr>
          <w:b/>
          <w:bCs/>
        </w:rPr>
        <w:t>ACUERDO 08.</w:t>
      </w:r>
      <w:r>
        <w:t xml:space="preserve"> </w:t>
      </w:r>
      <w:r w:rsidR="00DF4267">
        <w:t>Comun</w:t>
      </w:r>
      <w:r w:rsidR="008E399F">
        <w:t>i</w:t>
      </w:r>
      <w:r w:rsidR="00DF4267">
        <w:t xml:space="preserve">car </w:t>
      </w:r>
      <w:r w:rsidR="008E399F">
        <w:t xml:space="preserve">al señor </w:t>
      </w:r>
      <w:r w:rsidR="008E399F" w:rsidRPr="00FB1B06">
        <w:t>Javier Gómez Jiménez, jefe del Departamento de Archivo Histórico, la señora Rosibel Barboza Quiros, coordinadora de la Unidad de Organización y Control de Documentos del Departamento de Archivo Histórico</w:t>
      </w:r>
      <w:r w:rsidR="008E399F">
        <w:t xml:space="preserve"> que esta Comisión recibió la </w:t>
      </w:r>
      <w:r w:rsidR="008E399F" w:rsidRPr="008E399F">
        <w:t>CARTA DGAN-DAH-OCD-010-2026</w:t>
      </w:r>
      <w:r w:rsidR="008E399F" w:rsidRPr="00FB1B06">
        <w:rPr>
          <w:b/>
          <w:bCs/>
        </w:rPr>
        <w:t xml:space="preserve"> </w:t>
      </w:r>
      <w:r w:rsidR="008E399F" w:rsidRPr="00FB1B06">
        <w:t>del 02 de febrero del 2026</w:t>
      </w:r>
      <w:r w:rsidR="008E399F">
        <w:t xml:space="preserve"> y se procede a corregir el acuerdo </w:t>
      </w:r>
      <w:proofErr w:type="spellStart"/>
      <w:r w:rsidR="008E399F">
        <w:t>n°</w:t>
      </w:r>
      <w:proofErr w:type="spellEnd"/>
      <w:r w:rsidR="008E399F">
        <w:t xml:space="preserve"> 4 de la sesión 17-2025</w:t>
      </w:r>
      <w:r w:rsidR="0060576A">
        <w:t xml:space="preserve"> celebrada el 11 de diciembre del 2025, para que se consigne de manera correcta el nombre de</w:t>
      </w:r>
      <w:r w:rsidR="00DF7868">
        <w:t xml:space="preserve"> la persona donante, quien corresponde a la señora Ingrid Meza Conejo y no </w:t>
      </w:r>
      <w:r w:rsidR="00A31F22">
        <w:t>el señor Jaime García González.</w:t>
      </w:r>
      <w:r w:rsidR="00B43E34" w:rsidRPr="00B43E34">
        <w:rPr>
          <w:szCs w:val="24"/>
        </w:rPr>
        <w:t xml:space="preserve"> </w:t>
      </w:r>
      <w:r w:rsidR="00B43E34" w:rsidRPr="00CE44F0">
        <w:rPr>
          <w:szCs w:val="24"/>
        </w:rPr>
        <w:t>Aprobado por unanimidad con los votos afirmativos de las señoras Sanz, presidenta y Méndez, secretaria</w:t>
      </w:r>
      <w:r w:rsidR="00B43E34">
        <w:rPr>
          <w:szCs w:val="24"/>
        </w:rPr>
        <w:t xml:space="preserve"> y el </w:t>
      </w:r>
      <w:r w:rsidR="00B43E34" w:rsidRPr="00CE44F0">
        <w:rPr>
          <w:szCs w:val="24"/>
        </w:rPr>
        <w:t xml:space="preserve">señor Gómez </w:t>
      </w:r>
      <w:r w:rsidR="00B43E34">
        <w:rPr>
          <w:szCs w:val="24"/>
        </w:rPr>
        <w:t>vicepresidente</w:t>
      </w:r>
      <w:r w:rsidR="00B43E34" w:rsidRPr="00CE44F0">
        <w:rPr>
          <w:szCs w:val="24"/>
        </w:rPr>
        <w:t xml:space="preserve">. Enviar copia de este acuerdo a las </w:t>
      </w:r>
      <w:r w:rsidR="00B43E34" w:rsidRPr="00CE44F0">
        <w:rPr>
          <w:szCs w:val="24"/>
        </w:rPr>
        <w:lastRenderedPageBreak/>
        <w:t xml:space="preserve">señoras Ivannia Valverde Guevara, directora del Archivo Nacional y al expediente de valoración de la Donación de </w:t>
      </w:r>
      <w:r w:rsidR="00B43E34" w:rsidRPr="00FB1B06">
        <w:t>Ingrid Meza Conejo</w:t>
      </w:r>
      <w:r w:rsidR="00B43E34" w:rsidRPr="00CE44F0">
        <w:rPr>
          <w:szCs w:val="24"/>
        </w:rPr>
        <w:t xml:space="preserve"> T-049-2025 que custodia esta Comisión Nacional. </w:t>
      </w:r>
      <w:r w:rsidR="00B43E34" w:rsidRPr="00CE44F0">
        <w:rPr>
          <w:b/>
          <w:bCs/>
          <w:szCs w:val="24"/>
        </w:rPr>
        <w:t xml:space="preserve">ACUERDO </w:t>
      </w:r>
      <w:r w:rsidR="008C60E2" w:rsidRPr="00CE44F0">
        <w:rPr>
          <w:b/>
          <w:bCs/>
          <w:szCs w:val="24"/>
        </w:rPr>
        <w:t>FIRME</w:t>
      </w:r>
      <w:r w:rsidR="008C60E2" w:rsidRPr="008C60E2">
        <w:rPr>
          <w:szCs w:val="24"/>
        </w:rPr>
        <w:t>. ---------------------------------------------------------------</w:t>
      </w:r>
    </w:p>
    <w:p w14:paraId="755A03B0" w14:textId="0F6CB0BD" w:rsidR="0073178F" w:rsidRPr="002A3128" w:rsidRDefault="0073178F" w:rsidP="0073178F">
      <w:pPr>
        <w:shd w:val="clear" w:color="auto" w:fill="FFFFFF" w:themeFill="background1"/>
        <w:spacing w:line="460" w:lineRule="exact"/>
        <w:jc w:val="both"/>
      </w:pPr>
      <w:r w:rsidRPr="00FB1B06">
        <w:rPr>
          <w:b/>
          <w:bCs/>
        </w:rPr>
        <w:t>ARTICULO 09.</w:t>
      </w:r>
      <w:r w:rsidRPr="00A13B98">
        <w:rPr>
          <w:b/>
          <w:bCs/>
        </w:rPr>
        <w:t xml:space="preserve"> </w:t>
      </w:r>
      <w:r>
        <w:rPr>
          <w:b/>
          <w:bCs/>
        </w:rPr>
        <w:t>Copia.</w:t>
      </w:r>
      <w:r w:rsidRPr="002E1FA9">
        <w:t xml:space="preserve"> </w:t>
      </w:r>
      <w:r w:rsidRPr="002E1FA9">
        <w:rPr>
          <w:b/>
          <w:bCs/>
        </w:rPr>
        <w:t>CARTA-DGAN-DG-AJ-010-2026</w:t>
      </w:r>
      <w:r>
        <w:rPr>
          <w:b/>
          <w:bCs/>
        </w:rPr>
        <w:t xml:space="preserve"> </w:t>
      </w:r>
      <w:r w:rsidRPr="002A3128">
        <w:t>del</w:t>
      </w:r>
      <w:r>
        <w:rPr>
          <w:b/>
          <w:bCs/>
        </w:rPr>
        <w:t xml:space="preserve"> </w:t>
      </w:r>
      <w:r w:rsidRPr="002A3128">
        <w:t>27 de enero del 2026</w:t>
      </w:r>
      <w:r>
        <w:t xml:space="preserve">, suscrito por la señora </w:t>
      </w:r>
      <w:proofErr w:type="spellStart"/>
      <w:r>
        <w:t>Karol</w:t>
      </w:r>
      <w:proofErr w:type="spellEnd"/>
      <w:r>
        <w:t xml:space="preserve"> Arguedas Aguilar, abogada y </w:t>
      </w:r>
      <w:proofErr w:type="spellStart"/>
      <w:r>
        <w:t>Guiselle</w:t>
      </w:r>
      <w:proofErr w:type="spellEnd"/>
      <w:r>
        <w:t xml:space="preserve"> Mora Durán, coordinadora de la Unidad de Asesoría Jurídica del Archivo Nacional, en donde remiten a la señora Rosibel Barboza Quirós, Coordinadora de la Unidad de Organización y Control de Documentos del Departamento del Archivo Histórico, el borrador revisado del CONTRATO-DGAN-DAH-001-2026 de donación de documentos con la señora Ingrid Meza Conejo.</w:t>
      </w:r>
      <w:r w:rsidR="0060398C">
        <w:t xml:space="preserve"> </w:t>
      </w:r>
      <w:r w:rsidR="0060398C" w:rsidRPr="0060398C">
        <w:rPr>
          <w:b/>
          <w:bCs/>
        </w:rPr>
        <w:t xml:space="preserve">SE TOMA </w:t>
      </w:r>
      <w:r w:rsidR="008C4F45" w:rsidRPr="0060398C">
        <w:rPr>
          <w:b/>
          <w:bCs/>
        </w:rPr>
        <w:t>NOTA.</w:t>
      </w:r>
      <w:r w:rsidR="008C4F45" w:rsidRPr="00FF147D">
        <w:t xml:space="preserve"> ---------------------------------------------------------------------</w:t>
      </w:r>
    </w:p>
    <w:p w14:paraId="194C77E4" w14:textId="63DB726D" w:rsidR="0073178F" w:rsidRDefault="0073178F" w:rsidP="0073178F">
      <w:pPr>
        <w:shd w:val="clear" w:color="auto" w:fill="FFFFFF" w:themeFill="background1"/>
        <w:spacing w:line="460" w:lineRule="exact"/>
        <w:jc w:val="both"/>
      </w:pPr>
      <w:r w:rsidRPr="00CE2E95">
        <w:rPr>
          <w:b/>
          <w:bCs/>
        </w:rPr>
        <w:t>ARTICULO 10.</w:t>
      </w:r>
      <w:r w:rsidRPr="00CF7796">
        <w:rPr>
          <w:b/>
          <w:bCs/>
        </w:rPr>
        <w:t xml:space="preserve"> CARTA-</w:t>
      </w:r>
      <w:r w:rsidRPr="001C51A2">
        <w:rPr>
          <w:b/>
          <w:bCs/>
        </w:rPr>
        <w:t>CORBANA-SDA-SVAL-002-2026</w:t>
      </w:r>
      <w:r>
        <w:rPr>
          <w:b/>
          <w:bCs/>
        </w:rPr>
        <w:t xml:space="preserve"> </w:t>
      </w:r>
      <w:r>
        <w:t>del 29 de enero del 2026, suscrito por el señor Randall Rafael García Murillo, secretario del CISED de la Corporación Bananera Nacional (CORBANA), en donde solicita información del expediente de valoración CORBANA T-04-</w:t>
      </w:r>
      <w:r w:rsidR="00772F6F">
        <w:t>2025. ----------------------------------------------------</w:t>
      </w:r>
    </w:p>
    <w:p w14:paraId="152D7B42" w14:textId="77777777" w:rsidR="003B1EBD" w:rsidRDefault="001A0137" w:rsidP="003B1EBD">
      <w:pPr>
        <w:spacing w:after="160" w:line="460" w:lineRule="exact"/>
        <w:jc w:val="both"/>
      </w:pPr>
      <w:r w:rsidRPr="00302641">
        <w:rPr>
          <w:rFonts w:eastAsiaTheme="majorEastAsia"/>
          <w:b/>
          <w:bCs/>
        </w:rPr>
        <w:t xml:space="preserve">ACUERDO </w:t>
      </w:r>
      <w:r w:rsidR="00D55F9D">
        <w:rPr>
          <w:rFonts w:eastAsiaTheme="majorEastAsia"/>
          <w:b/>
          <w:bCs/>
        </w:rPr>
        <w:t>09</w:t>
      </w:r>
      <w:r w:rsidRPr="00302641">
        <w:rPr>
          <w:rFonts w:eastAsiaTheme="majorEastAsia"/>
          <w:b/>
          <w:bCs/>
        </w:rPr>
        <w:t>.</w:t>
      </w:r>
      <w:r w:rsidRPr="00302641">
        <w:t xml:space="preserve"> Comunicar al señor Randall Rafael García Murillo, secretario del CISED de la Corporación Bananera Nacional (CORBANA), que esta Comisión recibió su solicitud de información relacionada con el expediente de valoración </w:t>
      </w:r>
      <w:r w:rsidRPr="00302641">
        <w:rPr>
          <w:rFonts w:eastAsiaTheme="majorEastAsia"/>
        </w:rPr>
        <w:t>CORBANA T</w:t>
      </w:r>
      <w:r w:rsidRPr="00302641">
        <w:rPr>
          <w:rFonts w:eastAsiaTheme="majorEastAsia"/>
        </w:rPr>
        <w:noBreakHyphen/>
        <w:t>04</w:t>
      </w:r>
      <w:r w:rsidRPr="00302641">
        <w:rPr>
          <w:rFonts w:eastAsiaTheme="majorEastAsia"/>
        </w:rPr>
        <w:noBreakHyphen/>
        <w:t>2025</w:t>
      </w:r>
      <w:r w:rsidRPr="00302641">
        <w:t>. En atención a dicha gestión, se le remite el enlace correspondiente al expediente del trámite 04</w:t>
      </w:r>
      <w:r w:rsidRPr="00302641">
        <w:noBreakHyphen/>
        <w:t>2025 para que pueda realizar las gestiones pertinentes.</w:t>
      </w:r>
      <w:r w:rsidRPr="001A0137">
        <w:t xml:space="preserve"> </w:t>
      </w:r>
      <w:r w:rsidRPr="00302641">
        <w:t xml:space="preserve">Asimismo, se le informa que este trámite fue </w:t>
      </w:r>
      <w:r w:rsidRPr="00302641">
        <w:rPr>
          <w:rFonts w:eastAsiaTheme="majorEastAsia"/>
        </w:rPr>
        <w:t xml:space="preserve">archivado mediante el acuerdo </w:t>
      </w:r>
      <w:proofErr w:type="spellStart"/>
      <w:r w:rsidRPr="00302641">
        <w:rPr>
          <w:rFonts w:eastAsiaTheme="majorEastAsia"/>
        </w:rPr>
        <w:t>n.°</w:t>
      </w:r>
      <w:proofErr w:type="spellEnd"/>
      <w:r w:rsidRPr="00302641">
        <w:rPr>
          <w:rFonts w:eastAsiaTheme="majorEastAsia"/>
        </w:rPr>
        <w:t xml:space="preserve"> 05 de la sesión 08</w:t>
      </w:r>
      <w:r w:rsidRPr="00302641">
        <w:rPr>
          <w:rFonts w:eastAsiaTheme="majorEastAsia"/>
        </w:rPr>
        <w:noBreakHyphen/>
        <w:t>2025</w:t>
      </w:r>
      <w:r w:rsidRPr="00302641">
        <w:t xml:space="preserve">, celebrada el </w:t>
      </w:r>
      <w:r w:rsidRPr="00302641">
        <w:rPr>
          <w:rFonts w:eastAsiaTheme="majorEastAsia"/>
        </w:rPr>
        <w:t>03 de julio de 2025</w:t>
      </w:r>
      <w:r w:rsidRPr="00302641">
        <w:t xml:space="preserve">, lo cual fue comunicado oficialmente mediante la </w:t>
      </w:r>
      <w:r w:rsidRPr="00302641">
        <w:rPr>
          <w:rFonts w:eastAsiaTheme="majorEastAsia"/>
        </w:rPr>
        <w:t>CARTA</w:t>
      </w:r>
      <w:r w:rsidRPr="00302641">
        <w:rPr>
          <w:rFonts w:eastAsiaTheme="majorEastAsia"/>
        </w:rPr>
        <w:noBreakHyphen/>
        <w:t>DGAN</w:t>
      </w:r>
      <w:r w:rsidRPr="00302641">
        <w:rPr>
          <w:rFonts w:eastAsiaTheme="majorEastAsia"/>
        </w:rPr>
        <w:noBreakHyphen/>
        <w:t>CNSED</w:t>
      </w:r>
      <w:r w:rsidRPr="00302641">
        <w:rPr>
          <w:rFonts w:eastAsiaTheme="majorEastAsia"/>
        </w:rPr>
        <w:noBreakHyphen/>
        <w:t>109</w:t>
      </w:r>
      <w:r w:rsidRPr="00302641">
        <w:rPr>
          <w:rFonts w:eastAsiaTheme="majorEastAsia"/>
        </w:rPr>
        <w:noBreakHyphen/>
        <w:t>2025</w:t>
      </w:r>
      <w:r w:rsidRPr="00302641">
        <w:t>.</w:t>
      </w:r>
      <w:r>
        <w:t xml:space="preserve"> </w:t>
      </w:r>
      <w:r w:rsidR="008B4831" w:rsidRPr="00CE44F0">
        <w:rPr>
          <w:szCs w:val="24"/>
        </w:rPr>
        <w:t>Aprobado por unanimidad con los votos afirmativos de las señoras Sanz, presidenta y Méndez, secretaria</w:t>
      </w:r>
      <w:r w:rsidR="008B4831">
        <w:rPr>
          <w:szCs w:val="24"/>
        </w:rPr>
        <w:t xml:space="preserve"> y el </w:t>
      </w:r>
      <w:r w:rsidR="008B4831" w:rsidRPr="00CE44F0">
        <w:rPr>
          <w:szCs w:val="24"/>
        </w:rPr>
        <w:t xml:space="preserve">señor Gómez </w:t>
      </w:r>
      <w:r w:rsidR="008B4831">
        <w:rPr>
          <w:szCs w:val="24"/>
        </w:rPr>
        <w:t>vicepresidente.</w:t>
      </w:r>
      <w:r w:rsidR="008B4831" w:rsidRPr="00CE44F0">
        <w:rPr>
          <w:szCs w:val="24"/>
        </w:rPr>
        <w:t xml:space="preserve"> </w:t>
      </w:r>
      <w:r w:rsidR="00171F6D" w:rsidRPr="00CE44F0">
        <w:rPr>
          <w:szCs w:val="24"/>
        </w:rPr>
        <w:t>Enviar copia de este acuerdo a las señoras Ivannia Valverde Guevara, directora del Archivo Nacional</w:t>
      </w:r>
      <w:r w:rsidR="00171F6D">
        <w:rPr>
          <w:szCs w:val="24"/>
        </w:rPr>
        <w:t>, Denise Calvo López, jefatura del Departamento de Servicios Archivísticos Externos</w:t>
      </w:r>
      <w:r w:rsidR="00171F6D" w:rsidRPr="00CE44F0">
        <w:rPr>
          <w:szCs w:val="24"/>
        </w:rPr>
        <w:t xml:space="preserve"> y al expediente de valoración de</w:t>
      </w:r>
      <w:r w:rsidR="00171F6D">
        <w:rPr>
          <w:szCs w:val="24"/>
        </w:rPr>
        <w:t xml:space="preserve"> CORBANA</w:t>
      </w:r>
      <w:r w:rsidR="0068346C">
        <w:rPr>
          <w:szCs w:val="24"/>
        </w:rPr>
        <w:t xml:space="preserve">. </w:t>
      </w:r>
      <w:r w:rsidR="0068346C" w:rsidRPr="0068346C">
        <w:rPr>
          <w:b/>
          <w:bCs/>
          <w:szCs w:val="24"/>
        </w:rPr>
        <w:t xml:space="preserve">ACUERDO </w:t>
      </w:r>
      <w:r w:rsidR="00D55DD8" w:rsidRPr="0068346C">
        <w:rPr>
          <w:b/>
          <w:bCs/>
          <w:szCs w:val="24"/>
        </w:rPr>
        <w:t>FIRME</w:t>
      </w:r>
      <w:r w:rsidR="00D55DD8" w:rsidRPr="00D55DD8">
        <w:rPr>
          <w:szCs w:val="24"/>
        </w:rPr>
        <w:t>. ----------------------------------------------------------------------------------------------------------</w:t>
      </w:r>
      <w:r w:rsidR="0073178F" w:rsidRPr="00B85478">
        <w:rPr>
          <w:b/>
          <w:bCs/>
        </w:rPr>
        <w:t xml:space="preserve">ARTICULO </w:t>
      </w:r>
      <w:r w:rsidR="0073178F">
        <w:rPr>
          <w:b/>
          <w:bCs/>
        </w:rPr>
        <w:t>11</w:t>
      </w:r>
      <w:r w:rsidR="0073178F" w:rsidRPr="00B85478">
        <w:rPr>
          <w:b/>
          <w:bCs/>
        </w:rPr>
        <w:t xml:space="preserve">. </w:t>
      </w:r>
      <w:r w:rsidR="0073178F">
        <w:rPr>
          <w:b/>
          <w:bCs/>
        </w:rPr>
        <w:t xml:space="preserve">CORREO ELECTRÓNICO </w:t>
      </w:r>
      <w:r w:rsidR="0073178F" w:rsidRPr="009B6D62">
        <w:t>del 2 de febrero del 2026</w:t>
      </w:r>
      <w:r w:rsidR="0073178F">
        <w:t xml:space="preserve">, remitido por el señor </w:t>
      </w:r>
      <w:proofErr w:type="spellStart"/>
      <w:r w:rsidR="0073178F">
        <w:t>Hector</w:t>
      </w:r>
      <w:proofErr w:type="spellEnd"/>
      <w:r w:rsidR="0073178F">
        <w:t xml:space="preserve"> Chaves León, director general de Bomberos de Costa Rica en donde informa la actualización de la conformación del Comité Institucional de Selección y </w:t>
      </w:r>
      <w:r w:rsidR="0073178F">
        <w:lastRenderedPageBreak/>
        <w:t>Eliminación de Documentos (CISED).</w:t>
      </w:r>
      <w:r w:rsidR="0060398C">
        <w:t xml:space="preserve"> </w:t>
      </w:r>
      <w:r w:rsidR="00D55DD8">
        <w:t>-----------------------------------------------------------------</w:t>
      </w:r>
      <w:r w:rsidR="00D55F9D" w:rsidRPr="00D55F9D">
        <w:rPr>
          <w:b/>
          <w:bCs/>
        </w:rPr>
        <w:t>ACUERDO 10</w:t>
      </w:r>
      <w:r w:rsidR="00D55F9D">
        <w:rPr>
          <w:b/>
          <w:bCs/>
        </w:rPr>
        <w:t xml:space="preserve">. </w:t>
      </w:r>
      <w:r w:rsidR="00A20BCF" w:rsidRPr="00A20BCF">
        <w:t>Se</w:t>
      </w:r>
      <w:r w:rsidR="00A20BCF">
        <w:t xml:space="preserve"> le comunica al señor H</w:t>
      </w:r>
      <w:r w:rsidR="00C12371">
        <w:t>é</w:t>
      </w:r>
      <w:r w:rsidR="00A20BCF">
        <w:t xml:space="preserve">ctor Chaves León, director general de Bomberos de Costa Rica, que esta Comisión </w:t>
      </w:r>
      <w:r w:rsidR="002E40AD">
        <w:t xml:space="preserve">hace acuse de recibo </w:t>
      </w:r>
      <w:r w:rsidR="00177546">
        <w:t>del correo electrónico recibido el 02 de febrero del 2026</w:t>
      </w:r>
      <w:r w:rsidR="008B4831">
        <w:t>, sobre la actualización de la conformación del CISED.</w:t>
      </w:r>
      <w:r w:rsidR="008B4831" w:rsidRPr="008B4831">
        <w:rPr>
          <w:szCs w:val="24"/>
        </w:rPr>
        <w:t xml:space="preserve"> </w:t>
      </w:r>
      <w:r w:rsidR="008B4831" w:rsidRPr="00CE44F0">
        <w:rPr>
          <w:szCs w:val="24"/>
        </w:rPr>
        <w:t>Aprobado por unanimidad con los votos afirmativos de las señoras Sanz, presidenta y Méndez, secretaria</w:t>
      </w:r>
      <w:r w:rsidR="008B4831">
        <w:rPr>
          <w:szCs w:val="24"/>
        </w:rPr>
        <w:t xml:space="preserve"> y el </w:t>
      </w:r>
      <w:r w:rsidR="008B4831" w:rsidRPr="00CE44F0">
        <w:rPr>
          <w:szCs w:val="24"/>
        </w:rPr>
        <w:t xml:space="preserve">señor Gómez </w:t>
      </w:r>
      <w:r w:rsidR="008B4831">
        <w:rPr>
          <w:szCs w:val="24"/>
        </w:rPr>
        <w:t>vicepresidente.</w:t>
      </w:r>
      <w:r w:rsidR="007903A5" w:rsidRPr="007903A5">
        <w:rPr>
          <w:b/>
          <w:bCs/>
          <w:szCs w:val="24"/>
        </w:rPr>
        <w:t xml:space="preserve"> </w:t>
      </w:r>
      <w:r w:rsidR="007903A5" w:rsidRPr="0068346C">
        <w:rPr>
          <w:b/>
          <w:bCs/>
          <w:szCs w:val="24"/>
        </w:rPr>
        <w:t xml:space="preserve">ACUERDO </w:t>
      </w:r>
      <w:r w:rsidR="00C12371" w:rsidRPr="0068346C">
        <w:rPr>
          <w:b/>
          <w:bCs/>
          <w:szCs w:val="24"/>
        </w:rPr>
        <w:t>FIRME.</w:t>
      </w:r>
      <w:r w:rsidR="00C12371" w:rsidRPr="00C12371">
        <w:rPr>
          <w:szCs w:val="24"/>
        </w:rPr>
        <w:t xml:space="preserve"> ------------------</w:t>
      </w:r>
      <w:r w:rsidR="0073178F" w:rsidRPr="002A31EC">
        <w:rPr>
          <w:b/>
          <w:bCs/>
          <w:szCs w:val="24"/>
        </w:rPr>
        <w:t xml:space="preserve">ARTICULO 12. </w:t>
      </w:r>
      <w:r w:rsidR="0073178F" w:rsidRPr="002A31EC">
        <w:rPr>
          <w:b/>
          <w:bCs/>
          <w:szCs w:val="24"/>
          <w:lang w:val="es-CR"/>
        </w:rPr>
        <w:t xml:space="preserve">CARTA-DGAN-CNSED-026-2026 </w:t>
      </w:r>
      <w:r w:rsidR="0073178F" w:rsidRPr="002A31EC">
        <w:rPr>
          <w:szCs w:val="24"/>
          <w:lang w:val="es-CR"/>
        </w:rPr>
        <w:t xml:space="preserve">del 04 de febrero del 2026, suscrito por la señora María Virginia Méndez Argüello, secretaria de esta comisión en donde comunica al señor Randall García Murillo, secretario del CISED de CORBANA, el archivo de la solicitud de valoración de tablas de plazos presentada mediante </w:t>
      </w:r>
      <w:r w:rsidR="0073178F" w:rsidRPr="002A31EC">
        <w:rPr>
          <w:szCs w:val="24"/>
        </w:rPr>
        <w:t>oficio CORBANA-SDA-SVAL-001-2025 de 16 de enero del presente año, debido a que se le venció el tiempo de subsanar lo solicitado  en la revisión previa de requisitos, mediante</w:t>
      </w:r>
      <w:r w:rsidR="0073178F" w:rsidRPr="002A31EC">
        <w:rPr>
          <w:sz w:val="22"/>
          <w:szCs w:val="22"/>
        </w:rPr>
        <w:t xml:space="preserve"> </w:t>
      </w:r>
      <w:r w:rsidR="0073178F" w:rsidRPr="002A31EC">
        <w:rPr>
          <w:szCs w:val="24"/>
        </w:rPr>
        <w:t>CARTA-DGAN-CNSED-005-2026 del 19 de enero del año en curso en el que se le solicitó lo siguiente: “</w:t>
      </w:r>
      <w:r w:rsidR="0073178F" w:rsidRPr="002A31EC">
        <w:rPr>
          <w:i/>
          <w:iCs w:val="0"/>
          <w:szCs w:val="24"/>
        </w:rPr>
        <w:t>Con respeto al estricto orden jerárquico en la presentación de las tablas de plazos: según el organigrama presentado, el nivel superior jerárquico de la Sección de Mercadeo y Comunicación es el Departamento de Información y Promoción de Negocios, sin embargo, no se presentó tabla de plazos de esa unidad administrativa ni se encontró su existencia en los registros o expedientes de la CNSED.</w:t>
      </w:r>
      <w:r w:rsidR="004C0AC8">
        <w:rPr>
          <w:i/>
          <w:iCs w:val="0"/>
          <w:szCs w:val="24"/>
        </w:rPr>
        <w:t>---------------------------------------</w:t>
      </w:r>
      <w:r w:rsidR="0073178F" w:rsidRPr="002A31EC">
        <w:rPr>
          <w:i/>
          <w:iCs w:val="0"/>
          <w:szCs w:val="24"/>
        </w:rPr>
        <w:t>Por lo tanto, se solicita al CISED de la institución que antes de conocer las tablas de plazos de unidades administrativas de niveles inferiores, debe enviarse la Tabla de Plazos del Departamento de Información y Promoción de Negocios, ya que, en caso contrario, se deberá archivar todo el trámite, pues se estaría incumpliendo con la resolución CNSED-01-2018, norma 3-2018 y el requisito Nº3 del instructivo de presentación de trámites de valoración documental.</w:t>
      </w:r>
      <w:r w:rsidR="0073178F">
        <w:rPr>
          <w:i/>
          <w:iCs w:val="0"/>
          <w:szCs w:val="24"/>
        </w:rPr>
        <w:t>”</w:t>
      </w:r>
      <w:r w:rsidR="007903A5">
        <w:rPr>
          <w:i/>
          <w:iCs w:val="0"/>
          <w:szCs w:val="24"/>
        </w:rPr>
        <w:t xml:space="preserve"> </w:t>
      </w:r>
      <w:r w:rsidR="007903A5" w:rsidRPr="007903A5">
        <w:rPr>
          <w:b/>
          <w:bCs/>
          <w:szCs w:val="24"/>
        </w:rPr>
        <w:t xml:space="preserve">SE TOMA </w:t>
      </w:r>
      <w:r w:rsidR="0030032F" w:rsidRPr="007903A5">
        <w:rPr>
          <w:b/>
          <w:bCs/>
          <w:szCs w:val="24"/>
        </w:rPr>
        <w:t>NOTA</w:t>
      </w:r>
      <w:r w:rsidR="0030032F" w:rsidRPr="007903A5">
        <w:rPr>
          <w:b/>
          <w:bCs/>
          <w:i/>
          <w:iCs w:val="0"/>
          <w:szCs w:val="24"/>
        </w:rPr>
        <w:t>.</w:t>
      </w:r>
      <w:r w:rsidR="0030032F" w:rsidRPr="0030032F">
        <w:rPr>
          <w:i/>
          <w:iCs w:val="0"/>
          <w:szCs w:val="24"/>
        </w:rPr>
        <w:t xml:space="preserve"> ---------------------</w:t>
      </w:r>
      <w:r w:rsidR="0073178F">
        <w:rPr>
          <w:b/>
          <w:bCs/>
        </w:rPr>
        <w:t>C</w:t>
      </w:r>
      <w:r w:rsidR="0073178F" w:rsidRPr="00997BDC">
        <w:rPr>
          <w:b/>
          <w:bCs/>
        </w:rPr>
        <w:t>APITULO V</w:t>
      </w:r>
      <w:r w:rsidR="0073178F">
        <w:rPr>
          <w:b/>
          <w:bCs/>
        </w:rPr>
        <w:t xml:space="preserve">. </w:t>
      </w:r>
      <w:r w:rsidR="005A1A34">
        <w:rPr>
          <w:b/>
          <w:bCs/>
        </w:rPr>
        <w:t xml:space="preserve">VARIOS. </w:t>
      </w:r>
      <w:r w:rsidR="005A1A34" w:rsidRPr="005A1A34">
        <w:t>------------------------------------------------------------------------------------</w:t>
      </w:r>
      <w:r w:rsidR="0073178F" w:rsidRPr="00CE2E95">
        <w:rPr>
          <w:b/>
          <w:bCs/>
          <w:lang w:val="es-CR"/>
        </w:rPr>
        <w:t>ARTICULO 1</w:t>
      </w:r>
      <w:r w:rsidR="0073178F">
        <w:rPr>
          <w:b/>
          <w:bCs/>
          <w:lang w:val="es-CR"/>
        </w:rPr>
        <w:t>3</w:t>
      </w:r>
      <w:r w:rsidR="0073178F" w:rsidRPr="00CE2E95">
        <w:rPr>
          <w:b/>
          <w:bCs/>
          <w:lang w:val="es-CR"/>
        </w:rPr>
        <w:t>.</w:t>
      </w:r>
      <w:r w:rsidR="0073178F" w:rsidRPr="00C427E6">
        <w:rPr>
          <w:b/>
          <w:bCs/>
          <w:lang w:val="es-CR"/>
        </w:rPr>
        <w:t xml:space="preserve"> </w:t>
      </w:r>
      <w:r w:rsidR="0073178F">
        <w:rPr>
          <w:b/>
          <w:bCs/>
          <w:lang w:val="es-CR"/>
        </w:rPr>
        <w:t xml:space="preserve"> </w:t>
      </w:r>
      <w:r w:rsidR="0073178F" w:rsidRPr="005B270F">
        <w:rPr>
          <w:lang w:val="es-CR"/>
        </w:rPr>
        <w:t xml:space="preserve">Recordatorio </w:t>
      </w:r>
      <w:r w:rsidR="0073178F" w:rsidRPr="008E65F7">
        <w:rPr>
          <w:lang w:val="es-CR"/>
        </w:rPr>
        <w:t>de la</w:t>
      </w:r>
      <w:r w:rsidR="0073178F" w:rsidRPr="008E65F7">
        <w:rPr>
          <w:b/>
          <w:bCs/>
          <w:lang w:val="es-CR"/>
        </w:rPr>
        <w:t xml:space="preserve"> CARTA-DGAN-CNSED-186-2025</w:t>
      </w:r>
      <w:r w:rsidR="0073178F">
        <w:rPr>
          <w:lang w:val="es-CR"/>
        </w:rPr>
        <w:t>, s</w:t>
      </w:r>
      <w:r w:rsidR="0073178F" w:rsidRPr="005B270F">
        <w:rPr>
          <w:lang w:val="es-CR"/>
        </w:rPr>
        <w:t xml:space="preserve">uscrito por la señora María Virginia Méndez Argüello, secretaria de esta Comisión, en la que comunica a la señora Denise Calvo López, jefa del Departamento de Servicios Archivísticos Externos y al señor Javier Gómez Jiménez, jefe del Departamento Archivo Histórico, el acuerdo </w:t>
      </w:r>
      <w:proofErr w:type="spellStart"/>
      <w:r w:rsidR="0073178F" w:rsidRPr="005B270F">
        <w:rPr>
          <w:lang w:val="es-CR"/>
        </w:rPr>
        <w:t>n°</w:t>
      </w:r>
      <w:proofErr w:type="spellEnd"/>
      <w:r w:rsidR="0073178F" w:rsidRPr="005B270F">
        <w:rPr>
          <w:lang w:val="es-CR"/>
        </w:rPr>
        <w:t xml:space="preserve"> 18 de la sesión </w:t>
      </w:r>
      <w:proofErr w:type="spellStart"/>
      <w:r w:rsidR="0073178F" w:rsidRPr="005B270F">
        <w:rPr>
          <w:lang w:val="es-CR"/>
        </w:rPr>
        <w:t>n°</w:t>
      </w:r>
      <w:proofErr w:type="spellEnd"/>
      <w:r w:rsidR="0073178F" w:rsidRPr="005B270F">
        <w:rPr>
          <w:lang w:val="es-CR"/>
        </w:rPr>
        <w:t xml:space="preserve"> 14-2025 del 09 de octubre del 2025</w:t>
      </w:r>
      <w:r w:rsidR="0073178F">
        <w:rPr>
          <w:lang w:val="es-CR"/>
        </w:rPr>
        <w:t xml:space="preserve">, referente al traslado </w:t>
      </w:r>
      <w:r w:rsidR="0073178F">
        <w:rPr>
          <w:lang w:val="es-CR"/>
        </w:rPr>
        <w:lastRenderedPageBreak/>
        <w:t xml:space="preserve">de la </w:t>
      </w:r>
      <w:r w:rsidR="0073178F" w:rsidRPr="009C0968">
        <w:rPr>
          <w:lang w:val="es-CR"/>
        </w:rPr>
        <w:t>CARTA CARTA-INEC-CISED-003-2025 del 29 de setiembre del 2025, suscrita por la señora Yorleny Hernández Segura, presidenta del CISED</w:t>
      </w:r>
      <w:r w:rsidR="0073178F">
        <w:rPr>
          <w:lang w:val="es-CR"/>
        </w:rPr>
        <w:t xml:space="preserve">, </w:t>
      </w:r>
      <w:r w:rsidR="0073178F" w:rsidRPr="008E65F7">
        <w:rPr>
          <w:szCs w:val="24"/>
        </w:rPr>
        <w:t>para el análisis de los antecedentes y de los criterios de valoración remitidos en años anteriores con el fin de que este órgano colegiado pueda ratificar, modificar o eliminar la declaratoria de valor científico cultural de las series de Correspondencia de Gerencia y Subgerencia de carácter sustantivo (sesión 11-2012) y Expedientes de Contratación de Proyectos Ganadores considerados relevantes (sesiones 17-2005 y 02-2015)</w:t>
      </w:r>
      <w:r w:rsidR="0073178F">
        <w:rPr>
          <w:szCs w:val="24"/>
        </w:rPr>
        <w:t>.</w:t>
      </w:r>
      <w:r w:rsidR="00D4133D" w:rsidRPr="00D4133D">
        <w:rPr>
          <w:b/>
          <w:bCs/>
          <w:szCs w:val="24"/>
        </w:rPr>
        <w:t>SE TOMA NOTA</w:t>
      </w:r>
      <w:r w:rsidR="00D4133D">
        <w:rPr>
          <w:szCs w:val="24"/>
        </w:rPr>
        <w:t>.</w:t>
      </w:r>
    </w:p>
    <w:p w14:paraId="3D452717" w14:textId="79E9B0B8" w:rsidR="0073178F" w:rsidRPr="003B1EBD" w:rsidRDefault="0073178F" w:rsidP="003B1EBD">
      <w:pPr>
        <w:spacing w:after="160" w:line="460" w:lineRule="exact"/>
        <w:jc w:val="both"/>
      </w:pPr>
      <w:r w:rsidRPr="00CE2E95">
        <w:rPr>
          <w:b/>
          <w:bCs/>
          <w:szCs w:val="24"/>
        </w:rPr>
        <w:t>ARTÍCULO 1</w:t>
      </w:r>
      <w:r>
        <w:rPr>
          <w:b/>
          <w:bCs/>
          <w:szCs w:val="24"/>
        </w:rPr>
        <w:t>4</w:t>
      </w:r>
      <w:r w:rsidRPr="00CE2E95">
        <w:rPr>
          <w:b/>
          <w:bCs/>
          <w:szCs w:val="24"/>
        </w:rPr>
        <w:t>.</w:t>
      </w:r>
      <w:r w:rsidRPr="00874CDF">
        <w:rPr>
          <w:szCs w:val="24"/>
        </w:rPr>
        <w:t xml:space="preserve"> Solicitud de cierre del tomo </w:t>
      </w:r>
      <w:r>
        <w:rPr>
          <w:szCs w:val="24"/>
        </w:rPr>
        <w:t>44</w:t>
      </w:r>
      <w:r w:rsidRPr="00874CDF">
        <w:rPr>
          <w:szCs w:val="24"/>
        </w:rPr>
        <w:t xml:space="preserve"> correspondiente del año 202</w:t>
      </w:r>
      <w:r>
        <w:rPr>
          <w:szCs w:val="24"/>
        </w:rPr>
        <w:t>5</w:t>
      </w:r>
      <w:r w:rsidRPr="00874CDF">
        <w:rPr>
          <w:szCs w:val="24"/>
        </w:rPr>
        <w:t>, y de apertura del tomo 4</w:t>
      </w:r>
      <w:r>
        <w:rPr>
          <w:szCs w:val="24"/>
        </w:rPr>
        <w:t>5</w:t>
      </w:r>
      <w:r w:rsidRPr="00874CDF">
        <w:rPr>
          <w:szCs w:val="24"/>
        </w:rPr>
        <w:t xml:space="preserve"> correspondiente al año 202</w:t>
      </w:r>
      <w:r>
        <w:rPr>
          <w:szCs w:val="24"/>
        </w:rPr>
        <w:t>6</w:t>
      </w:r>
      <w:r w:rsidRPr="00874CDF">
        <w:rPr>
          <w:szCs w:val="24"/>
        </w:rPr>
        <w:t xml:space="preserve"> a la Auditoria Interna. </w:t>
      </w:r>
      <w:r w:rsidR="00E57561">
        <w:rPr>
          <w:szCs w:val="24"/>
        </w:rPr>
        <w:t xml:space="preserve"> </w:t>
      </w:r>
      <w:r w:rsidR="0013185B">
        <w:rPr>
          <w:szCs w:val="24"/>
        </w:rPr>
        <w:t>La señora Méndez explica a los miembros de la Comisión la conformación del tomo donde se han ido incluyendo las actas del año 2025</w:t>
      </w:r>
      <w:r w:rsidR="007D3229">
        <w:rPr>
          <w:szCs w:val="24"/>
        </w:rPr>
        <w:t>.</w:t>
      </w:r>
      <w:r w:rsidR="00E57561">
        <w:rPr>
          <w:szCs w:val="24"/>
        </w:rPr>
        <w:t xml:space="preserve">La señora Calvo informa </w:t>
      </w:r>
      <w:r w:rsidR="007D3229">
        <w:rPr>
          <w:szCs w:val="24"/>
        </w:rPr>
        <w:t>que queda</w:t>
      </w:r>
      <w:r w:rsidR="00E57561">
        <w:rPr>
          <w:szCs w:val="24"/>
        </w:rPr>
        <w:t xml:space="preserve"> pendiente esta solicitud, hasta </w:t>
      </w:r>
      <w:r w:rsidR="007D3229">
        <w:rPr>
          <w:szCs w:val="24"/>
        </w:rPr>
        <w:t>que se</w:t>
      </w:r>
      <w:r w:rsidR="00E57561">
        <w:rPr>
          <w:szCs w:val="24"/>
        </w:rPr>
        <w:t xml:space="preserve"> nombre una persona en el puesto de Auditoría para la Dirección General del Archivo Nacional. </w:t>
      </w:r>
      <w:r w:rsidR="00E57561" w:rsidRPr="00E57561">
        <w:rPr>
          <w:b/>
          <w:bCs/>
          <w:szCs w:val="24"/>
        </w:rPr>
        <w:t>SE TOMA NOTA</w:t>
      </w:r>
      <w:r w:rsidR="00E57561">
        <w:rPr>
          <w:szCs w:val="24"/>
        </w:rPr>
        <w:t>.</w:t>
      </w:r>
    </w:p>
    <w:p w14:paraId="48430AD5" w14:textId="77BA77E1" w:rsidR="00CC4B2A" w:rsidRPr="00804389" w:rsidRDefault="00CC4B2A" w:rsidP="00CC4B2A">
      <w:pPr>
        <w:tabs>
          <w:tab w:val="left" w:leader="hyphen" w:pos="9356"/>
        </w:tabs>
        <w:spacing w:after="120" w:line="460" w:lineRule="exact"/>
        <w:jc w:val="both"/>
        <w:rPr>
          <w:b/>
          <w:bCs/>
          <w:szCs w:val="24"/>
          <w:shd w:val="clear" w:color="auto" w:fill="FFFFFF"/>
          <w:lang w:val="es-CR"/>
        </w:rPr>
      </w:pPr>
      <w:r w:rsidRPr="00143DEA">
        <w:rPr>
          <w:szCs w:val="24"/>
        </w:rPr>
        <w:t xml:space="preserve">Se cierra la sesión a las </w:t>
      </w:r>
      <w:r w:rsidR="007D3229">
        <w:rPr>
          <w:szCs w:val="24"/>
        </w:rPr>
        <w:t>09</w:t>
      </w:r>
      <w:r w:rsidRPr="00143DEA">
        <w:rPr>
          <w:szCs w:val="24"/>
        </w:rPr>
        <w:t>:</w:t>
      </w:r>
      <w:r w:rsidR="007D3229">
        <w:rPr>
          <w:szCs w:val="24"/>
        </w:rPr>
        <w:t>54</w:t>
      </w:r>
      <w:r w:rsidRPr="00143DEA">
        <w:rPr>
          <w:szCs w:val="24"/>
        </w:rPr>
        <w:t xml:space="preserve"> horas</w:t>
      </w:r>
      <w:r w:rsidRPr="00804389">
        <w:rPr>
          <w:szCs w:val="24"/>
        </w:rPr>
        <w:t xml:space="preserve"> </w:t>
      </w:r>
      <w:r w:rsidRPr="00804389">
        <w:rPr>
          <w:szCs w:val="24"/>
        </w:rPr>
        <w:tab/>
      </w:r>
    </w:p>
    <w:p w14:paraId="4F0371A2" w14:textId="77777777" w:rsidR="00CC4B2A" w:rsidRPr="00804389" w:rsidRDefault="00CC4B2A" w:rsidP="00CC4B2A">
      <w:pPr>
        <w:tabs>
          <w:tab w:val="left" w:leader="hyphen" w:pos="9356"/>
        </w:tabs>
        <w:autoSpaceDE w:val="0"/>
        <w:autoSpaceDN w:val="0"/>
        <w:adjustRightInd w:val="0"/>
        <w:spacing w:after="120" w:line="460" w:lineRule="exact"/>
        <w:jc w:val="both"/>
        <w:rPr>
          <w:iCs w:val="0"/>
          <w:szCs w:val="24"/>
          <w:lang w:val="es-CR" w:eastAsia="es-CR"/>
        </w:rPr>
      </w:pPr>
    </w:p>
    <w:p w14:paraId="522B2F0A" w14:textId="77777777" w:rsidR="00CC4B2A" w:rsidRPr="00804389" w:rsidRDefault="00CC4B2A" w:rsidP="00CC4B2A">
      <w:pPr>
        <w:tabs>
          <w:tab w:val="left" w:leader="hyphen" w:pos="9356"/>
        </w:tabs>
        <w:spacing w:after="120" w:line="460" w:lineRule="exact"/>
        <w:jc w:val="both"/>
        <w:textAlignment w:val="baseline"/>
        <w:rPr>
          <w:b/>
          <w:szCs w:val="24"/>
        </w:rPr>
      </w:pPr>
      <w:r w:rsidRPr="00804389">
        <w:rPr>
          <w:b/>
          <w:szCs w:val="24"/>
          <w:lang w:val="es-CR"/>
        </w:rPr>
        <w:t>Susana Sanz Rodríguez Palmero.</w:t>
      </w:r>
    </w:p>
    <w:p w14:paraId="5DB86EA5" w14:textId="77777777" w:rsidR="00CC4B2A" w:rsidRPr="00804389" w:rsidRDefault="00CC4B2A" w:rsidP="00CC4B2A">
      <w:pPr>
        <w:tabs>
          <w:tab w:val="left" w:leader="hyphen" w:pos="9356"/>
        </w:tabs>
        <w:spacing w:after="120" w:line="460" w:lineRule="exact"/>
        <w:jc w:val="both"/>
        <w:textAlignment w:val="baseline"/>
        <w:rPr>
          <w:b/>
          <w:szCs w:val="24"/>
        </w:rPr>
      </w:pPr>
      <w:r w:rsidRPr="00804389">
        <w:rPr>
          <w:b/>
          <w:szCs w:val="24"/>
        </w:rPr>
        <w:t>Presidenta</w:t>
      </w:r>
    </w:p>
    <w:p w14:paraId="025FE477" w14:textId="78F21EB6" w:rsidR="00DE62BE" w:rsidRPr="00CC4B2A" w:rsidRDefault="00CC4B2A" w:rsidP="00CC4B2A">
      <w:pPr>
        <w:pStyle w:val="Default"/>
        <w:spacing w:line="460" w:lineRule="exact"/>
        <w:jc w:val="both"/>
        <w:rPr>
          <w:b/>
          <w:bCs/>
        </w:rPr>
        <w:sectPr w:rsidR="00DE62BE" w:rsidRPr="00CC4B2A" w:rsidSect="00F8185C">
          <w:pgSz w:w="12240" w:h="15840" w:code="1"/>
          <w:pgMar w:top="1168" w:right="1440" w:bottom="811" w:left="1440" w:header="709" w:footer="709" w:gutter="0"/>
          <w:cols w:space="708"/>
          <w:docGrid w:linePitch="360"/>
        </w:sect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343D22">
        <w:rPr>
          <w:b/>
          <w:bCs/>
        </w:rPr>
        <w:t>X</w:t>
      </w:r>
      <w:r w:rsidR="003B1EBD">
        <w:rPr>
          <w:b/>
          <w:bCs/>
        </w:rPr>
        <w:t>X</w:t>
      </w:r>
    </w:p>
    <w:p w14:paraId="47318ECE" w14:textId="57B300D4" w:rsidR="00343D22" w:rsidRPr="00343D22" w:rsidRDefault="00343D22" w:rsidP="00343D22">
      <w:pPr>
        <w:tabs>
          <w:tab w:val="left" w:pos="1800"/>
        </w:tabs>
        <w:rPr>
          <w:lang w:val="es-CR"/>
        </w:rPr>
        <w:sectPr w:rsidR="00343D22" w:rsidRPr="00343D22" w:rsidSect="00CC4B2A">
          <w:headerReference w:type="default" r:id="rId10"/>
          <w:footerReference w:type="default" r:id="rId11"/>
          <w:pgSz w:w="12240" w:h="15840" w:code="1"/>
          <w:pgMar w:top="811" w:right="1440" w:bottom="1168" w:left="1440" w:header="709" w:footer="709" w:gutter="0"/>
          <w:cols w:space="708"/>
          <w:docGrid w:linePitch="360"/>
        </w:sectPr>
      </w:pPr>
    </w:p>
    <w:p w14:paraId="26802736" w14:textId="69B56B1D" w:rsidR="00B3066B" w:rsidRDefault="00B3066B" w:rsidP="00362A47">
      <w:pPr>
        <w:pStyle w:val="Default"/>
        <w:spacing w:line="460" w:lineRule="exact"/>
        <w:jc w:val="both"/>
        <w:rPr>
          <w:b/>
          <w:bCs/>
        </w:rPr>
      </w:pPr>
    </w:p>
    <w:sectPr w:rsidR="00B3066B" w:rsidSect="0035341F">
      <w:pgSz w:w="12240" w:h="15840" w:code="1"/>
      <w:pgMar w:top="811" w:right="1440" w:bottom="11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56BD" w14:textId="77777777" w:rsidR="004E0E8E" w:rsidRDefault="004E0E8E">
      <w:r>
        <w:separator/>
      </w:r>
    </w:p>
  </w:endnote>
  <w:endnote w:type="continuationSeparator" w:id="0">
    <w:p w14:paraId="3EADDF59" w14:textId="77777777" w:rsidR="004E0E8E" w:rsidRDefault="004E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3938" w14:textId="77777777" w:rsidR="00F8185C" w:rsidRDefault="00F8185C">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ED3" w14:textId="77777777" w:rsidR="00806AE0" w:rsidRDefault="00806AE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B29B" w14:textId="77777777" w:rsidR="004E0E8E" w:rsidRDefault="004E0E8E">
      <w:r>
        <w:separator/>
      </w:r>
    </w:p>
  </w:footnote>
  <w:footnote w:type="continuationSeparator" w:id="0">
    <w:p w14:paraId="77AD8AB7" w14:textId="77777777" w:rsidR="004E0E8E" w:rsidRDefault="004E0E8E">
      <w:r>
        <w:continuationSeparator/>
      </w:r>
    </w:p>
  </w:footnote>
  <w:footnote w:id="1">
    <w:p w14:paraId="008A6CC2" w14:textId="77777777" w:rsidR="00B72C9F" w:rsidRPr="00CA03AA" w:rsidRDefault="00B72C9F" w:rsidP="00B72C9F">
      <w:pPr>
        <w:pStyle w:val="Textonotapie"/>
        <w:rPr>
          <w:lang w:val="es-ES"/>
        </w:rPr>
      </w:pPr>
      <w:r>
        <w:rPr>
          <w:rStyle w:val="Refdenotaalpie"/>
        </w:rPr>
        <w:footnoteRef/>
      </w:r>
      <w:r>
        <w:t xml:space="preserve"> </w:t>
      </w:r>
      <w:r w:rsidRPr="009746B8">
        <w:rPr>
          <w:lang w:val="es-ES"/>
        </w:rPr>
        <w:t>En la columna de “Observaciones” de la Tabla de Plazos</w:t>
      </w:r>
      <w:r>
        <w:rPr>
          <w:lang w:val="es-ES"/>
        </w:rPr>
        <w:t xml:space="preserve"> correspondiente a la serie documental número 8 de la Tabla de Plazos </w:t>
      </w:r>
      <w:r w:rsidRPr="009746B8">
        <w:rPr>
          <w:lang w:val="es-ES"/>
        </w:rPr>
        <w:t>se indicó: “</w:t>
      </w:r>
      <w:r w:rsidRPr="009746B8">
        <w:rPr>
          <w:rFonts w:cs="Arial"/>
        </w:rPr>
        <w:t>Los informes comienzan a llevarse por separado, con su propio consecutivo, a partir de septiembre de 2025. Antes de esa fecha, quedaban implícitos dentro de la serie documental de correspondencia.”</w:t>
      </w:r>
    </w:p>
  </w:footnote>
  <w:footnote w:id="2">
    <w:p w14:paraId="597AF969" w14:textId="77777777" w:rsidR="00B72C9F" w:rsidRPr="009746B8" w:rsidRDefault="00B72C9F" w:rsidP="00B72C9F">
      <w:r w:rsidRPr="009746B8">
        <w:rPr>
          <w:rStyle w:val="Refdenotaalpie"/>
          <w:sz w:val="20"/>
        </w:rPr>
        <w:footnoteRef/>
      </w:r>
      <w:r w:rsidRPr="009746B8">
        <w:rPr>
          <w:sz w:val="20"/>
        </w:rPr>
        <w:t xml:space="preserve"> En la columna de “Observaciones” de la Tabla de Plazos se indicó: “Los informes comienzan a llevarse por separado, con su propio consecutivo, a partir de septiembre de 2025. Antes de esa fecha, quedaban implícitos dentro de la serie documental de correspondencia.”</w:t>
      </w:r>
    </w:p>
  </w:footnote>
  <w:footnote w:id="3">
    <w:p w14:paraId="5DBF0E0E" w14:textId="77777777" w:rsidR="00B72C9F" w:rsidRPr="006D67F4" w:rsidRDefault="00B72C9F" w:rsidP="00B72C9F">
      <w:pPr>
        <w:pStyle w:val="Textonotapie"/>
        <w:rPr>
          <w:lang w:val="es-ES"/>
        </w:rPr>
      </w:pPr>
      <w:r>
        <w:rPr>
          <w:rStyle w:val="Refdenotaalpie"/>
        </w:rPr>
        <w:footnoteRef/>
      </w:r>
      <w:r>
        <w:t xml:space="preserve"> </w:t>
      </w:r>
      <w:r>
        <w:rPr>
          <w:lang w:val="es-ES"/>
        </w:rPr>
        <w:t xml:space="preserve">La resolución CNSED-02-2020, </w:t>
      </w:r>
      <w:r w:rsidRPr="00B6633B">
        <w:rPr>
          <w:lang w:val="es-ES"/>
        </w:rPr>
        <w:t>publicada en el Alcance 317 a La Gaceta N°284 del 2 de diciembre de 2020</w:t>
      </w:r>
      <w:r>
        <w:rPr>
          <w:lang w:val="es-ES"/>
        </w:rPr>
        <w:t>, n</w:t>
      </w:r>
      <w:r w:rsidRPr="00B6633B">
        <w:rPr>
          <w:lang w:val="es-ES"/>
        </w:rPr>
        <w:t>orma 02-2020</w:t>
      </w:r>
      <w:r>
        <w:rPr>
          <w:lang w:val="es-ES"/>
        </w:rPr>
        <w:t>, sector mun</w:t>
      </w:r>
      <w:r w:rsidRPr="00B6633B">
        <w:rPr>
          <w:lang w:val="es-ES"/>
        </w:rPr>
        <w:t>icipal</w:t>
      </w:r>
      <w:r>
        <w:rPr>
          <w:lang w:val="es-ES"/>
        </w:rPr>
        <w:t xml:space="preserve">, inciso T, </w:t>
      </w:r>
      <w:r w:rsidRPr="00812339">
        <w:t>oficinas conocidas como Arte y Cultura, Cultura y Turismo, Gestión Cultural, Proceso Cultural, Desarrollo Cultural, Deportivo y Recreativo, Cultura y Deporte, Información Turística, Servicios Culturales o sus homólogas</w:t>
      </w:r>
      <w:r>
        <w:t xml:space="preserve"> </w:t>
      </w:r>
      <w:r w:rsidRPr="00812339">
        <w:t>de las Municipalidades que conforman el Sector Municipal Costarricens</w:t>
      </w:r>
      <w:r>
        <w:t xml:space="preserve">e, establece </w:t>
      </w:r>
      <w:r>
        <w:rPr>
          <w:lang w:val="es-ES"/>
        </w:rPr>
        <w:t xml:space="preserve">la declaratoria con valor científico-cultural de los </w:t>
      </w:r>
      <w:r w:rsidRPr="001E1352">
        <w:t>Expedientes de Actividades Socio-culturales: Conservar los expedientes de actividades que se realizan en el cantón, con motivo del cantonato, fiestas patrias, navideñas, festivales de la luz y otras actividades socio-culturales representativas y de importancia para el cantón, con el fin de evidenciar el desarrollo cultural, el fortalecimiento de la identidad comunitaria, y la participación de la ciudadanía en actividades de turismo.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D4A2" w14:textId="77777777" w:rsidR="00F8185C" w:rsidRPr="00350F12" w:rsidRDefault="00F8185C">
    <w:pPr>
      <w:pStyle w:val="Textoindependiente"/>
      <w:spacing w:line="14" w:lineRule="auto"/>
      <w:rPr>
        <w:sz w:val="20"/>
        <w:lang w:val="es-C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78A0" w14:textId="77777777" w:rsidR="00806AE0" w:rsidRPr="00350F12" w:rsidRDefault="00806AE0">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7E5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DACB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E851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0A52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67FA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5E53A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628E0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BC012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EDC53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5B0A2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5D3F4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7A98E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D120D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59888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B839E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7707A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83F5C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C4D4C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abstractNum w:abstractNumId="19"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D23EE4"/>
    <w:multiLevelType w:val="hybridMultilevel"/>
    <w:tmpl w:val="F4B6AD3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1" w15:restartNumberingAfterBreak="0">
    <w:nsid w:val="0BC8670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BD65E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DE82347"/>
    <w:multiLevelType w:val="hybridMultilevel"/>
    <w:tmpl w:val="029A1F8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4" w15:restartNumberingAfterBreak="0">
    <w:nsid w:val="1118C1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301378E"/>
    <w:multiLevelType w:val="hybridMultilevel"/>
    <w:tmpl w:val="C6320DA8"/>
    <w:lvl w:ilvl="0" w:tplc="140A000F">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14D735AD"/>
    <w:multiLevelType w:val="hybridMultilevel"/>
    <w:tmpl w:val="DE0297D4"/>
    <w:lvl w:ilvl="0" w:tplc="420402AA">
      <w:start w:val="1"/>
      <w:numFmt w:val="lowerLetter"/>
      <w:lvlText w:val="%1)"/>
      <w:lvlJc w:val="left"/>
      <w:pPr>
        <w:ind w:left="361" w:hanging="360"/>
      </w:pPr>
      <w:rPr>
        <w:rFonts w:ascii="Arial" w:eastAsia="Arial" w:hAnsi="Arial" w:cs="Arial" w:hint="default"/>
        <w:b w:val="0"/>
        <w:bCs w:val="0"/>
        <w:i w:val="0"/>
        <w:iCs w:val="0"/>
        <w:spacing w:val="-1"/>
        <w:w w:val="89"/>
        <w:sz w:val="22"/>
        <w:szCs w:val="22"/>
        <w:lang w:val="es-ES" w:eastAsia="en-US" w:bidi="ar-SA"/>
      </w:rPr>
    </w:lvl>
    <w:lvl w:ilvl="1" w:tplc="98685D40">
      <w:start w:val="2"/>
      <w:numFmt w:val="decimal"/>
      <w:lvlText w:val="%2."/>
      <w:lvlJc w:val="left"/>
      <w:pPr>
        <w:ind w:left="863" w:hanging="154"/>
      </w:pPr>
      <w:rPr>
        <w:rFonts w:ascii="Arial" w:eastAsia="Arial" w:hAnsi="Arial" w:cs="Arial" w:hint="default"/>
        <w:b w:val="0"/>
        <w:bCs w:val="0"/>
        <w:i w:val="0"/>
        <w:iCs w:val="0"/>
        <w:spacing w:val="-1"/>
        <w:w w:val="99"/>
        <w:sz w:val="14"/>
        <w:szCs w:val="14"/>
        <w:lang w:val="es-ES" w:eastAsia="en-US" w:bidi="ar-SA"/>
      </w:rPr>
    </w:lvl>
    <w:lvl w:ilvl="2" w:tplc="D946CB04">
      <w:numFmt w:val="bullet"/>
      <w:lvlText w:val="•"/>
      <w:lvlJc w:val="left"/>
      <w:pPr>
        <w:ind w:left="1825" w:hanging="154"/>
      </w:pPr>
      <w:rPr>
        <w:rFonts w:hint="default"/>
        <w:lang w:val="es-ES" w:eastAsia="en-US" w:bidi="ar-SA"/>
      </w:rPr>
    </w:lvl>
    <w:lvl w:ilvl="3" w:tplc="0A8E27A2">
      <w:numFmt w:val="bullet"/>
      <w:lvlText w:val="•"/>
      <w:lvlJc w:val="left"/>
      <w:pPr>
        <w:ind w:left="2791" w:hanging="154"/>
      </w:pPr>
      <w:rPr>
        <w:rFonts w:hint="default"/>
        <w:lang w:val="es-ES" w:eastAsia="en-US" w:bidi="ar-SA"/>
      </w:rPr>
    </w:lvl>
    <w:lvl w:ilvl="4" w:tplc="C96E0F18">
      <w:numFmt w:val="bullet"/>
      <w:lvlText w:val="•"/>
      <w:lvlJc w:val="left"/>
      <w:pPr>
        <w:ind w:left="3756" w:hanging="154"/>
      </w:pPr>
      <w:rPr>
        <w:rFonts w:hint="default"/>
        <w:lang w:val="es-ES" w:eastAsia="en-US" w:bidi="ar-SA"/>
      </w:rPr>
    </w:lvl>
    <w:lvl w:ilvl="5" w:tplc="679C3188">
      <w:numFmt w:val="bullet"/>
      <w:lvlText w:val="•"/>
      <w:lvlJc w:val="left"/>
      <w:pPr>
        <w:ind w:left="4722" w:hanging="154"/>
      </w:pPr>
      <w:rPr>
        <w:rFonts w:hint="default"/>
        <w:lang w:val="es-ES" w:eastAsia="en-US" w:bidi="ar-SA"/>
      </w:rPr>
    </w:lvl>
    <w:lvl w:ilvl="6" w:tplc="8320E87A">
      <w:numFmt w:val="bullet"/>
      <w:lvlText w:val="•"/>
      <w:lvlJc w:val="left"/>
      <w:pPr>
        <w:ind w:left="5688" w:hanging="154"/>
      </w:pPr>
      <w:rPr>
        <w:rFonts w:hint="default"/>
        <w:lang w:val="es-ES" w:eastAsia="en-US" w:bidi="ar-SA"/>
      </w:rPr>
    </w:lvl>
    <w:lvl w:ilvl="7" w:tplc="57A6121E">
      <w:numFmt w:val="bullet"/>
      <w:lvlText w:val="•"/>
      <w:lvlJc w:val="left"/>
      <w:pPr>
        <w:ind w:left="6653" w:hanging="154"/>
      </w:pPr>
      <w:rPr>
        <w:rFonts w:hint="default"/>
        <w:lang w:val="es-ES" w:eastAsia="en-US" w:bidi="ar-SA"/>
      </w:rPr>
    </w:lvl>
    <w:lvl w:ilvl="8" w:tplc="84DA442E">
      <w:numFmt w:val="bullet"/>
      <w:lvlText w:val="•"/>
      <w:lvlJc w:val="left"/>
      <w:pPr>
        <w:ind w:left="7619" w:hanging="154"/>
      </w:pPr>
      <w:rPr>
        <w:rFonts w:hint="default"/>
        <w:lang w:val="es-ES" w:eastAsia="en-US" w:bidi="ar-SA"/>
      </w:rPr>
    </w:lvl>
  </w:abstractNum>
  <w:abstractNum w:abstractNumId="27" w15:restartNumberingAfterBreak="0">
    <w:nsid w:val="157D13CE"/>
    <w:multiLevelType w:val="hybridMultilevel"/>
    <w:tmpl w:val="9C66647C"/>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8" w15:restartNumberingAfterBreak="0">
    <w:nsid w:val="1679620B"/>
    <w:multiLevelType w:val="hybridMultilevel"/>
    <w:tmpl w:val="F39AF9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19F863A4"/>
    <w:multiLevelType w:val="hybridMultilevel"/>
    <w:tmpl w:val="A16C3158"/>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abstractNum w:abstractNumId="30" w15:restartNumberingAfterBreak="0">
    <w:nsid w:val="1A2D67C7"/>
    <w:multiLevelType w:val="multilevel"/>
    <w:tmpl w:val="FF70008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BA54D51"/>
    <w:multiLevelType w:val="hybridMultilevel"/>
    <w:tmpl w:val="94A898A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3465E49"/>
    <w:multiLevelType w:val="hybridMultilevel"/>
    <w:tmpl w:val="5806328C"/>
    <w:lvl w:ilvl="0" w:tplc="7458D4F6">
      <w:start w:val="3"/>
      <w:numFmt w:val="bullet"/>
      <w:lvlText w:val="-"/>
      <w:lvlJc w:val="left"/>
      <w:pPr>
        <w:ind w:left="1068" w:hanging="360"/>
      </w:pPr>
      <w:rPr>
        <w:rFonts w:ascii="Arial" w:eastAsia="Arial" w:hAnsi="Aria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7"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ACBF6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4CE7938"/>
    <w:multiLevelType w:val="multilevel"/>
    <w:tmpl w:val="F11EA058"/>
    <w:lvl w:ilvl="0">
      <w:start w:val="1"/>
      <w:numFmt w:val="decimal"/>
      <w:lvlText w:val="%1."/>
      <w:lvlJc w:val="left"/>
      <w:pPr>
        <w:tabs>
          <w:tab w:val="num" w:pos="720"/>
        </w:tabs>
        <w:ind w:left="720" w:hanging="360"/>
      </w:pPr>
      <w:rPr>
        <w:rFonts w:ascii="Arial" w:eastAsiaTheme="maj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3D6049D2"/>
    <w:multiLevelType w:val="hybridMultilevel"/>
    <w:tmpl w:val="0AA60456"/>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42" w15:restartNumberingAfterBreak="0">
    <w:nsid w:val="3DD7EFE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FAB31B0"/>
    <w:multiLevelType w:val="hybridMultilevel"/>
    <w:tmpl w:val="CA0850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40B64706"/>
    <w:multiLevelType w:val="multilevel"/>
    <w:tmpl w:val="EE7A58B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433754B3"/>
    <w:multiLevelType w:val="hybridMultilevel"/>
    <w:tmpl w:val="E112F4E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43FA19D2"/>
    <w:multiLevelType w:val="hybridMultilevel"/>
    <w:tmpl w:val="31DAC7AA"/>
    <w:lvl w:ilvl="0" w:tplc="A3BE3414">
      <w:start w:val="5"/>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47" w15:restartNumberingAfterBreak="0">
    <w:nsid w:val="45B93E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5D376F1"/>
    <w:multiLevelType w:val="hybridMultilevel"/>
    <w:tmpl w:val="87822A5E"/>
    <w:lvl w:ilvl="0" w:tplc="DF5E97B6">
      <w:start w:val="1"/>
      <w:numFmt w:val="bullet"/>
      <w:lvlText w:val="-"/>
      <w:lvlJc w:val="left"/>
      <w:pPr>
        <w:ind w:left="360" w:hanging="360"/>
      </w:pPr>
      <w:rPr>
        <w:rFonts w:ascii="Calibri" w:eastAsia="Arial" w:hAnsi="Calibri" w:cs="Calibri"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9" w15:restartNumberingAfterBreak="0">
    <w:nsid w:val="45DD6B19"/>
    <w:multiLevelType w:val="multilevel"/>
    <w:tmpl w:val="BE4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4A1FB6"/>
    <w:multiLevelType w:val="multilevel"/>
    <w:tmpl w:val="8D0EF3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2" w15:restartNumberingAfterBreak="0">
    <w:nsid w:val="4ED32B04"/>
    <w:multiLevelType w:val="multilevel"/>
    <w:tmpl w:val="394A4508"/>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15:restartNumberingAfterBreak="0">
    <w:nsid w:val="517F3C54"/>
    <w:multiLevelType w:val="hybridMultilevel"/>
    <w:tmpl w:val="8854A148"/>
    <w:lvl w:ilvl="0" w:tplc="F5708EB6">
      <w:start w:val="3"/>
      <w:numFmt w:val="bullet"/>
      <w:lvlText w:val="-"/>
      <w:lvlJc w:val="left"/>
      <w:pPr>
        <w:ind w:left="360" w:hanging="360"/>
      </w:pPr>
      <w:rPr>
        <w:rFonts w:ascii="HendersonSansW00-BasicLight" w:eastAsiaTheme="minorHAnsi" w:hAnsi="HendersonSansW00-BasicLight" w:cstheme="minorBidi"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5" w15:restartNumberingAfterBreak="0">
    <w:nsid w:val="528C0D65"/>
    <w:multiLevelType w:val="multilevel"/>
    <w:tmpl w:val="0C86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2547FB8"/>
    <w:multiLevelType w:val="multilevel"/>
    <w:tmpl w:val="1CCAE75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3696DA4"/>
    <w:multiLevelType w:val="hybridMultilevel"/>
    <w:tmpl w:val="0A84D5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1"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2" w15:restartNumberingAfterBreak="0">
    <w:nsid w:val="6A0E7C46"/>
    <w:multiLevelType w:val="hybridMultilevel"/>
    <w:tmpl w:val="B2DAF900"/>
    <w:lvl w:ilvl="0" w:tplc="42F87A92">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3" w15:restartNumberingAfterBreak="0">
    <w:nsid w:val="719C3B8D"/>
    <w:multiLevelType w:val="multilevel"/>
    <w:tmpl w:val="8EBAEAD8"/>
    <w:lvl w:ilvl="0">
      <w:start w:val="3"/>
      <w:numFmt w:val="decimal"/>
      <w:lvlText w:val="%1."/>
      <w:lvlJc w:val="left"/>
      <w:pPr>
        <w:ind w:left="390" w:hanging="390"/>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2160" w:hanging="2160"/>
      </w:pPr>
      <w:rPr>
        <w:rFonts w:hint="default"/>
        <w:i w:val="0"/>
        <w:color w:val="auto"/>
      </w:rPr>
    </w:lvl>
  </w:abstractNum>
  <w:abstractNum w:abstractNumId="64" w15:restartNumberingAfterBreak="0">
    <w:nsid w:val="71C429A2"/>
    <w:multiLevelType w:val="hybridMultilevel"/>
    <w:tmpl w:val="B01CB6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5" w15:restartNumberingAfterBreak="0">
    <w:nsid w:val="7201DD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3B8CC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4954598"/>
    <w:multiLevelType w:val="multilevel"/>
    <w:tmpl w:val="29A0514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51099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52C1A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78B21A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7D9EFE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7DDD66C0"/>
    <w:multiLevelType w:val="hybridMultilevel"/>
    <w:tmpl w:val="24B4516E"/>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5" w15:restartNumberingAfterBreak="0">
    <w:nsid w:val="7E14EB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0807775">
    <w:abstractNumId w:val="18"/>
  </w:num>
  <w:num w:numId="2" w16cid:durableId="999305772">
    <w:abstractNumId w:val="19"/>
  </w:num>
  <w:num w:numId="3" w16cid:durableId="1743333357">
    <w:abstractNumId w:val="53"/>
  </w:num>
  <w:num w:numId="4" w16cid:durableId="1475683908">
    <w:abstractNumId w:val="51"/>
  </w:num>
  <w:num w:numId="5" w16cid:durableId="1986085968">
    <w:abstractNumId w:val="64"/>
  </w:num>
  <w:num w:numId="6" w16cid:durableId="588586301">
    <w:abstractNumId w:val="33"/>
  </w:num>
  <w:num w:numId="7" w16cid:durableId="8215864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31"/>
  </w:num>
  <w:num w:numId="12" w16cid:durableId="344870724">
    <w:abstractNumId w:val="56"/>
  </w:num>
  <w:num w:numId="13" w16cid:durableId="18043593">
    <w:abstractNumId w:val="70"/>
  </w:num>
  <w:num w:numId="14" w16cid:durableId="1804689270">
    <w:abstractNumId w:val="34"/>
  </w:num>
  <w:num w:numId="15" w16cid:durableId="37628519">
    <w:abstractNumId w:val="61"/>
  </w:num>
  <w:num w:numId="16" w16cid:durableId="148987738">
    <w:abstractNumId w:val="58"/>
  </w:num>
  <w:num w:numId="17" w16cid:durableId="1287273836">
    <w:abstractNumId w:val="40"/>
  </w:num>
  <w:num w:numId="18" w16cid:durableId="1933465264">
    <w:abstractNumId w:val="45"/>
  </w:num>
  <w:num w:numId="19" w16cid:durableId="293295742">
    <w:abstractNumId w:val="60"/>
  </w:num>
  <w:num w:numId="20" w16cid:durableId="1465999061">
    <w:abstractNumId w:val="46"/>
  </w:num>
  <w:num w:numId="21" w16cid:durableId="1112817798">
    <w:abstractNumId w:val="29"/>
  </w:num>
  <w:num w:numId="22" w16cid:durableId="1883977382">
    <w:abstractNumId w:val="36"/>
  </w:num>
  <w:num w:numId="23" w16cid:durableId="1461457860">
    <w:abstractNumId w:val="32"/>
  </w:num>
  <w:num w:numId="24" w16cid:durableId="94634891">
    <w:abstractNumId w:val="69"/>
  </w:num>
  <w:num w:numId="25" w16cid:durableId="574778850">
    <w:abstractNumId w:val="38"/>
  </w:num>
  <w:num w:numId="26" w16cid:durableId="223298789">
    <w:abstractNumId w:val="22"/>
  </w:num>
  <w:num w:numId="27" w16cid:durableId="1930189532">
    <w:abstractNumId w:val="55"/>
  </w:num>
  <w:num w:numId="28" w16cid:durableId="1363747411">
    <w:abstractNumId w:val="26"/>
  </w:num>
  <w:num w:numId="29" w16cid:durableId="953748452">
    <w:abstractNumId w:val="43"/>
  </w:num>
  <w:num w:numId="30" w16cid:durableId="638386477">
    <w:abstractNumId w:val="39"/>
  </w:num>
  <w:num w:numId="31" w16cid:durableId="275455141">
    <w:abstractNumId w:val="49"/>
  </w:num>
  <w:num w:numId="32" w16cid:durableId="1475950141">
    <w:abstractNumId w:val="20"/>
  </w:num>
  <w:num w:numId="33" w16cid:durableId="1668052699">
    <w:abstractNumId w:val="23"/>
  </w:num>
  <w:num w:numId="34" w16cid:durableId="1191147681">
    <w:abstractNumId w:val="28"/>
  </w:num>
  <w:num w:numId="35" w16cid:durableId="1148864954">
    <w:abstractNumId w:val="52"/>
  </w:num>
  <w:num w:numId="36" w16cid:durableId="1665888213">
    <w:abstractNumId w:val="74"/>
  </w:num>
  <w:num w:numId="37" w16cid:durableId="1432553360">
    <w:abstractNumId w:val="48"/>
  </w:num>
  <w:num w:numId="38" w16cid:durableId="681786683">
    <w:abstractNumId w:val="66"/>
  </w:num>
  <w:num w:numId="39" w16cid:durableId="1917209165">
    <w:abstractNumId w:val="12"/>
  </w:num>
  <w:num w:numId="40" w16cid:durableId="1429620975">
    <w:abstractNumId w:val="17"/>
  </w:num>
  <w:num w:numId="41" w16cid:durableId="1509099273">
    <w:abstractNumId w:val="14"/>
  </w:num>
  <w:num w:numId="42" w16cid:durableId="1080056401">
    <w:abstractNumId w:val="0"/>
  </w:num>
  <w:num w:numId="43" w16cid:durableId="1666975357">
    <w:abstractNumId w:val="73"/>
  </w:num>
  <w:num w:numId="44" w16cid:durableId="2099013126">
    <w:abstractNumId w:val="2"/>
  </w:num>
  <w:num w:numId="45" w16cid:durableId="1501583415">
    <w:abstractNumId w:val="8"/>
  </w:num>
  <w:num w:numId="46" w16cid:durableId="260068421">
    <w:abstractNumId w:val="25"/>
  </w:num>
  <w:num w:numId="47" w16cid:durableId="1584103026">
    <w:abstractNumId w:val="30"/>
  </w:num>
  <w:num w:numId="48" w16cid:durableId="989599447">
    <w:abstractNumId w:val="59"/>
  </w:num>
  <w:num w:numId="49" w16cid:durableId="989943208">
    <w:abstractNumId w:val="44"/>
  </w:num>
  <w:num w:numId="50" w16cid:durableId="968588342">
    <w:abstractNumId w:val="50"/>
  </w:num>
  <w:num w:numId="51" w16cid:durableId="2067146482">
    <w:abstractNumId w:val="72"/>
  </w:num>
  <w:num w:numId="52" w16cid:durableId="1299998126">
    <w:abstractNumId w:val="62"/>
  </w:num>
  <w:num w:numId="53" w16cid:durableId="2114782094">
    <w:abstractNumId w:val="9"/>
  </w:num>
  <w:num w:numId="54" w16cid:durableId="853106493">
    <w:abstractNumId w:val="7"/>
  </w:num>
  <w:num w:numId="55" w16cid:durableId="1823889658">
    <w:abstractNumId w:val="10"/>
  </w:num>
  <w:num w:numId="56" w16cid:durableId="868951621">
    <w:abstractNumId w:val="4"/>
  </w:num>
  <w:num w:numId="57" w16cid:durableId="1481117360">
    <w:abstractNumId w:val="16"/>
  </w:num>
  <w:num w:numId="58" w16cid:durableId="1722438223">
    <w:abstractNumId w:val="65"/>
  </w:num>
  <w:num w:numId="59" w16cid:durableId="1487934191">
    <w:abstractNumId w:val="15"/>
  </w:num>
  <w:num w:numId="60" w16cid:durableId="314261032">
    <w:abstractNumId w:val="75"/>
  </w:num>
  <w:num w:numId="61" w16cid:durableId="1381130125">
    <w:abstractNumId w:val="21"/>
  </w:num>
  <w:num w:numId="62" w16cid:durableId="19743809">
    <w:abstractNumId w:val="6"/>
  </w:num>
  <w:num w:numId="63" w16cid:durableId="677390310">
    <w:abstractNumId w:val="47"/>
  </w:num>
  <w:num w:numId="64" w16cid:durableId="1463688321">
    <w:abstractNumId w:val="13"/>
  </w:num>
  <w:num w:numId="65" w16cid:durableId="805510769">
    <w:abstractNumId w:val="5"/>
  </w:num>
  <w:num w:numId="66" w16cid:durableId="10955414">
    <w:abstractNumId w:val="3"/>
  </w:num>
  <w:num w:numId="67" w16cid:durableId="528302678">
    <w:abstractNumId w:val="68"/>
  </w:num>
  <w:num w:numId="68" w16cid:durableId="533344926">
    <w:abstractNumId w:val="1"/>
  </w:num>
  <w:num w:numId="69" w16cid:durableId="346098014">
    <w:abstractNumId w:val="42"/>
  </w:num>
  <w:num w:numId="70" w16cid:durableId="1352800135">
    <w:abstractNumId w:val="24"/>
  </w:num>
  <w:num w:numId="71" w16cid:durableId="1143622980">
    <w:abstractNumId w:val="11"/>
  </w:num>
  <w:num w:numId="72" w16cid:durableId="119148849">
    <w:abstractNumId w:val="63"/>
  </w:num>
  <w:num w:numId="73" w16cid:durableId="1687096979">
    <w:abstractNumId w:val="41"/>
  </w:num>
  <w:num w:numId="74" w16cid:durableId="1501434063">
    <w:abstractNumId w:val="27"/>
  </w:num>
  <w:num w:numId="75" w16cid:durableId="1111509070">
    <w:abstractNumId w:val="67"/>
  </w:num>
  <w:num w:numId="76" w16cid:durableId="1299535572">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024F"/>
    <w:rsid w:val="00002C50"/>
    <w:rsid w:val="000039CF"/>
    <w:rsid w:val="000040F5"/>
    <w:rsid w:val="00010A79"/>
    <w:rsid w:val="00012619"/>
    <w:rsid w:val="000206B2"/>
    <w:rsid w:val="00022598"/>
    <w:rsid w:val="0003128F"/>
    <w:rsid w:val="00031B09"/>
    <w:rsid w:val="00033306"/>
    <w:rsid w:val="0003431C"/>
    <w:rsid w:val="00041A2C"/>
    <w:rsid w:val="00042A48"/>
    <w:rsid w:val="00050913"/>
    <w:rsid w:val="00052702"/>
    <w:rsid w:val="00053F0D"/>
    <w:rsid w:val="00055F29"/>
    <w:rsid w:val="00063C89"/>
    <w:rsid w:val="00064CCE"/>
    <w:rsid w:val="00076439"/>
    <w:rsid w:val="00083942"/>
    <w:rsid w:val="000845A5"/>
    <w:rsid w:val="00085847"/>
    <w:rsid w:val="00092A61"/>
    <w:rsid w:val="00095861"/>
    <w:rsid w:val="00095D83"/>
    <w:rsid w:val="0009682C"/>
    <w:rsid w:val="0009694C"/>
    <w:rsid w:val="000A32DA"/>
    <w:rsid w:val="000A5F97"/>
    <w:rsid w:val="000A6B93"/>
    <w:rsid w:val="000A7834"/>
    <w:rsid w:val="000B2323"/>
    <w:rsid w:val="000B40A0"/>
    <w:rsid w:val="000B54DB"/>
    <w:rsid w:val="000C2347"/>
    <w:rsid w:val="000C307C"/>
    <w:rsid w:val="000C6213"/>
    <w:rsid w:val="000D0184"/>
    <w:rsid w:val="000D1D0D"/>
    <w:rsid w:val="000D5FE8"/>
    <w:rsid w:val="000D6577"/>
    <w:rsid w:val="000D71DD"/>
    <w:rsid w:val="000D74BA"/>
    <w:rsid w:val="000D7EDB"/>
    <w:rsid w:val="000E0342"/>
    <w:rsid w:val="000E42B7"/>
    <w:rsid w:val="000E71E0"/>
    <w:rsid w:val="000E7570"/>
    <w:rsid w:val="000F260B"/>
    <w:rsid w:val="000F55CE"/>
    <w:rsid w:val="001025E1"/>
    <w:rsid w:val="00103DE0"/>
    <w:rsid w:val="00104155"/>
    <w:rsid w:val="00104D00"/>
    <w:rsid w:val="00111751"/>
    <w:rsid w:val="00112AE5"/>
    <w:rsid w:val="001131DA"/>
    <w:rsid w:val="00113603"/>
    <w:rsid w:val="0011480F"/>
    <w:rsid w:val="00114F4F"/>
    <w:rsid w:val="0011560D"/>
    <w:rsid w:val="0012000A"/>
    <w:rsid w:val="0012047A"/>
    <w:rsid w:val="00120CAA"/>
    <w:rsid w:val="00125D55"/>
    <w:rsid w:val="0013185B"/>
    <w:rsid w:val="00132A9D"/>
    <w:rsid w:val="00132F2F"/>
    <w:rsid w:val="00137CD6"/>
    <w:rsid w:val="001429AB"/>
    <w:rsid w:val="00143DEA"/>
    <w:rsid w:val="00145AE3"/>
    <w:rsid w:val="00152CDB"/>
    <w:rsid w:val="00155FB0"/>
    <w:rsid w:val="00157B51"/>
    <w:rsid w:val="00160014"/>
    <w:rsid w:val="00161933"/>
    <w:rsid w:val="00171B7D"/>
    <w:rsid w:val="00171CEC"/>
    <w:rsid w:val="00171F6D"/>
    <w:rsid w:val="00172751"/>
    <w:rsid w:val="00172D2F"/>
    <w:rsid w:val="0017606B"/>
    <w:rsid w:val="00177546"/>
    <w:rsid w:val="00177D66"/>
    <w:rsid w:val="00183385"/>
    <w:rsid w:val="0018437B"/>
    <w:rsid w:val="001855D8"/>
    <w:rsid w:val="0019515A"/>
    <w:rsid w:val="00195C3D"/>
    <w:rsid w:val="00195E68"/>
    <w:rsid w:val="001A0072"/>
    <w:rsid w:val="001A0137"/>
    <w:rsid w:val="001A2346"/>
    <w:rsid w:val="001A2661"/>
    <w:rsid w:val="001A4727"/>
    <w:rsid w:val="001A6A9A"/>
    <w:rsid w:val="001A7907"/>
    <w:rsid w:val="001B088A"/>
    <w:rsid w:val="001B256F"/>
    <w:rsid w:val="001B3659"/>
    <w:rsid w:val="001B3A85"/>
    <w:rsid w:val="001B53BF"/>
    <w:rsid w:val="001B580E"/>
    <w:rsid w:val="001C3821"/>
    <w:rsid w:val="001C505F"/>
    <w:rsid w:val="001C50FA"/>
    <w:rsid w:val="001C7576"/>
    <w:rsid w:val="001D10FA"/>
    <w:rsid w:val="001D53BF"/>
    <w:rsid w:val="001D7A4F"/>
    <w:rsid w:val="001E25E5"/>
    <w:rsid w:val="001E4033"/>
    <w:rsid w:val="001E5652"/>
    <w:rsid w:val="001F01C4"/>
    <w:rsid w:val="001F2E6F"/>
    <w:rsid w:val="001F5791"/>
    <w:rsid w:val="00200638"/>
    <w:rsid w:val="00201972"/>
    <w:rsid w:val="00206B5F"/>
    <w:rsid w:val="002074DA"/>
    <w:rsid w:val="002164F7"/>
    <w:rsid w:val="0022391B"/>
    <w:rsid w:val="00232843"/>
    <w:rsid w:val="0023506F"/>
    <w:rsid w:val="0024239D"/>
    <w:rsid w:val="00247D9A"/>
    <w:rsid w:val="00251CD7"/>
    <w:rsid w:val="00252EDF"/>
    <w:rsid w:val="0026113C"/>
    <w:rsid w:val="00261E65"/>
    <w:rsid w:val="0026241E"/>
    <w:rsid w:val="002640C3"/>
    <w:rsid w:val="002663C7"/>
    <w:rsid w:val="00266EED"/>
    <w:rsid w:val="00267597"/>
    <w:rsid w:val="0027093A"/>
    <w:rsid w:val="002716B8"/>
    <w:rsid w:val="00275AA2"/>
    <w:rsid w:val="002763D0"/>
    <w:rsid w:val="00277F52"/>
    <w:rsid w:val="0028126B"/>
    <w:rsid w:val="002815C2"/>
    <w:rsid w:val="0028161E"/>
    <w:rsid w:val="002903CF"/>
    <w:rsid w:val="00290FCD"/>
    <w:rsid w:val="0029399E"/>
    <w:rsid w:val="00294F2B"/>
    <w:rsid w:val="002A04F0"/>
    <w:rsid w:val="002A1757"/>
    <w:rsid w:val="002A244E"/>
    <w:rsid w:val="002A3D8B"/>
    <w:rsid w:val="002A4E9A"/>
    <w:rsid w:val="002A6B5B"/>
    <w:rsid w:val="002A7BDF"/>
    <w:rsid w:val="002B3165"/>
    <w:rsid w:val="002B414C"/>
    <w:rsid w:val="002B74F4"/>
    <w:rsid w:val="002B78A1"/>
    <w:rsid w:val="002C0BF0"/>
    <w:rsid w:val="002C11C5"/>
    <w:rsid w:val="002C2521"/>
    <w:rsid w:val="002C3FC6"/>
    <w:rsid w:val="002C598A"/>
    <w:rsid w:val="002C75DC"/>
    <w:rsid w:val="002D020A"/>
    <w:rsid w:val="002D198D"/>
    <w:rsid w:val="002D4CD6"/>
    <w:rsid w:val="002D5417"/>
    <w:rsid w:val="002D5498"/>
    <w:rsid w:val="002D7CA2"/>
    <w:rsid w:val="002D7EA9"/>
    <w:rsid w:val="002E107E"/>
    <w:rsid w:val="002E2AA8"/>
    <w:rsid w:val="002E40AD"/>
    <w:rsid w:val="002E412B"/>
    <w:rsid w:val="002E4FAA"/>
    <w:rsid w:val="002E54EE"/>
    <w:rsid w:val="002E6546"/>
    <w:rsid w:val="002F06DD"/>
    <w:rsid w:val="002F11D5"/>
    <w:rsid w:val="003000C9"/>
    <w:rsid w:val="0030032F"/>
    <w:rsid w:val="00301334"/>
    <w:rsid w:val="00305FB0"/>
    <w:rsid w:val="00310638"/>
    <w:rsid w:val="00314DEF"/>
    <w:rsid w:val="003168A9"/>
    <w:rsid w:val="00320BD4"/>
    <w:rsid w:val="003229E9"/>
    <w:rsid w:val="00323D61"/>
    <w:rsid w:val="003250BE"/>
    <w:rsid w:val="003269AB"/>
    <w:rsid w:val="00327C5F"/>
    <w:rsid w:val="00330729"/>
    <w:rsid w:val="00332923"/>
    <w:rsid w:val="00333216"/>
    <w:rsid w:val="00333D9A"/>
    <w:rsid w:val="00343D22"/>
    <w:rsid w:val="00346BD6"/>
    <w:rsid w:val="00346E0F"/>
    <w:rsid w:val="00350E8E"/>
    <w:rsid w:val="003511B3"/>
    <w:rsid w:val="00351587"/>
    <w:rsid w:val="0035341F"/>
    <w:rsid w:val="0036004D"/>
    <w:rsid w:val="00362A47"/>
    <w:rsid w:val="00366FA1"/>
    <w:rsid w:val="003704BA"/>
    <w:rsid w:val="003734CA"/>
    <w:rsid w:val="003801DD"/>
    <w:rsid w:val="00383025"/>
    <w:rsid w:val="00384154"/>
    <w:rsid w:val="00395B26"/>
    <w:rsid w:val="00397006"/>
    <w:rsid w:val="00397B87"/>
    <w:rsid w:val="003A77A2"/>
    <w:rsid w:val="003B0E23"/>
    <w:rsid w:val="003B1869"/>
    <w:rsid w:val="003B1EBD"/>
    <w:rsid w:val="003B2009"/>
    <w:rsid w:val="003B4B5B"/>
    <w:rsid w:val="003C03EF"/>
    <w:rsid w:val="003C0625"/>
    <w:rsid w:val="003C1A4B"/>
    <w:rsid w:val="003D1DBA"/>
    <w:rsid w:val="003D455A"/>
    <w:rsid w:val="003D4905"/>
    <w:rsid w:val="003D5F9B"/>
    <w:rsid w:val="003E061E"/>
    <w:rsid w:val="003E2CF2"/>
    <w:rsid w:val="003E371D"/>
    <w:rsid w:val="003F0C89"/>
    <w:rsid w:val="003F33FC"/>
    <w:rsid w:val="003F424F"/>
    <w:rsid w:val="003F5793"/>
    <w:rsid w:val="00410B4C"/>
    <w:rsid w:val="004132D9"/>
    <w:rsid w:val="00414025"/>
    <w:rsid w:val="00415027"/>
    <w:rsid w:val="00415B45"/>
    <w:rsid w:val="00416850"/>
    <w:rsid w:val="00417026"/>
    <w:rsid w:val="00420EE2"/>
    <w:rsid w:val="00426F66"/>
    <w:rsid w:val="00427166"/>
    <w:rsid w:val="0043027D"/>
    <w:rsid w:val="00432BD0"/>
    <w:rsid w:val="00432C75"/>
    <w:rsid w:val="00440319"/>
    <w:rsid w:val="00440CAC"/>
    <w:rsid w:val="00442886"/>
    <w:rsid w:val="00452322"/>
    <w:rsid w:val="00453C42"/>
    <w:rsid w:val="00461D21"/>
    <w:rsid w:val="00464CC2"/>
    <w:rsid w:val="00464EBC"/>
    <w:rsid w:val="0046704D"/>
    <w:rsid w:val="004705A7"/>
    <w:rsid w:val="00483353"/>
    <w:rsid w:val="00484A4A"/>
    <w:rsid w:val="00487D1D"/>
    <w:rsid w:val="0049127C"/>
    <w:rsid w:val="004916AD"/>
    <w:rsid w:val="00493F7A"/>
    <w:rsid w:val="0049668A"/>
    <w:rsid w:val="004A3C7B"/>
    <w:rsid w:val="004A69F6"/>
    <w:rsid w:val="004A7D4B"/>
    <w:rsid w:val="004B170C"/>
    <w:rsid w:val="004B2843"/>
    <w:rsid w:val="004B2B9F"/>
    <w:rsid w:val="004B368D"/>
    <w:rsid w:val="004B7CBB"/>
    <w:rsid w:val="004C0AC8"/>
    <w:rsid w:val="004C26BD"/>
    <w:rsid w:val="004C5AA9"/>
    <w:rsid w:val="004C659C"/>
    <w:rsid w:val="004D149C"/>
    <w:rsid w:val="004D2477"/>
    <w:rsid w:val="004D32F3"/>
    <w:rsid w:val="004D405C"/>
    <w:rsid w:val="004D4678"/>
    <w:rsid w:val="004D6FEC"/>
    <w:rsid w:val="004D72F7"/>
    <w:rsid w:val="004E0D37"/>
    <w:rsid w:val="004E0E8E"/>
    <w:rsid w:val="004E479B"/>
    <w:rsid w:val="004E5EFD"/>
    <w:rsid w:val="004E61AF"/>
    <w:rsid w:val="004F0195"/>
    <w:rsid w:val="004F68AF"/>
    <w:rsid w:val="00501723"/>
    <w:rsid w:val="005044F8"/>
    <w:rsid w:val="005070D6"/>
    <w:rsid w:val="00507A8E"/>
    <w:rsid w:val="00515390"/>
    <w:rsid w:val="00521976"/>
    <w:rsid w:val="00524DB4"/>
    <w:rsid w:val="00526C52"/>
    <w:rsid w:val="00536F5C"/>
    <w:rsid w:val="00544E27"/>
    <w:rsid w:val="005468EE"/>
    <w:rsid w:val="0055726D"/>
    <w:rsid w:val="00565F3A"/>
    <w:rsid w:val="00571D13"/>
    <w:rsid w:val="0057452C"/>
    <w:rsid w:val="00577FF2"/>
    <w:rsid w:val="00582BC9"/>
    <w:rsid w:val="0058317D"/>
    <w:rsid w:val="00583FD5"/>
    <w:rsid w:val="00587A44"/>
    <w:rsid w:val="00592547"/>
    <w:rsid w:val="0059554F"/>
    <w:rsid w:val="00596040"/>
    <w:rsid w:val="0059713F"/>
    <w:rsid w:val="005A0446"/>
    <w:rsid w:val="005A1687"/>
    <w:rsid w:val="005A1A34"/>
    <w:rsid w:val="005A3389"/>
    <w:rsid w:val="005A61FE"/>
    <w:rsid w:val="005B0869"/>
    <w:rsid w:val="005B116D"/>
    <w:rsid w:val="005B1B4E"/>
    <w:rsid w:val="005B2B2D"/>
    <w:rsid w:val="005B4971"/>
    <w:rsid w:val="005B5B64"/>
    <w:rsid w:val="005C1A10"/>
    <w:rsid w:val="005C2D83"/>
    <w:rsid w:val="005C50E3"/>
    <w:rsid w:val="005C61EB"/>
    <w:rsid w:val="005D1C55"/>
    <w:rsid w:val="005D502D"/>
    <w:rsid w:val="005D6CBA"/>
    <w:rsid w:val="005E1C53"/>
    <w:rsid w:val="005E3286"/>
    <w:rsid w:val="005E3686"/>
    <w:rsid w:val="005F05CC"/>
    <w:rsid w:val="005F0DE5"/>
    <w:rsid w:val="005F21FC"/>
    <w:rsid w:val="005F4E01"/>
    <w:rsid w:val="005F5E01"/>
    <w:rsid w:val="006020F6"/>
    <w:rsid w:val="00603979"/>
    <w:rsid w:val="0060398C"/>
    <w:rsid w:val="0060576A"/>
    <w:rsid w:val="00610AE8"/>
    <w:rsid w:val="00612328"/>
    <w:rsid w:val="006123C1"/>
    <w:rsid w:val="0061794F"/>
    <w:rsid w:val="006213EE"/>
    <w:rsid w:val="00623078"/>
    <w:rsid w:val="00623D39"/>
    <w:rsid w:val="0062746D"/>
    <w:rsid w:val="006318A6"/>
    <w:rsid w:val="00633388"/>
    <w:rsid w:val="00636EB4"/>
    <w:rsid w:val="00640D89"/>
    <w:rsid w:val="0064192B"/>
    <w:rsid w:val="00650165"/>
    <w:rsid w:val="00652A92"/>
    <w:rsid w:val="00653569"/>
    <w:rsid w:val="006568D4"/>
    <w:rsid w:val="0067229A"/>
    <w:rsid w:val="0067268F"/>
    <w:rsid w:val="00673AE6"/>
    <w:rsid w:val="00674EA2"/>
    <w:rsid w:val="00680C73"/>
    <w:rsid w:val="0068346C"/>
    <w:rsid w:val="0068365E"/>
    <w:rsid w:val="00685D32"/>
    <w:rsid w:val="006911A9"/>
    <w:rsid w:val="0069206C"/>
    <w:rsid w:val="0069227F"/>
    <w:rsid w:val="00693357"/>
    <w:rsid w:val="006978E0"/>
    <w:rsid w:val="006A5F84"/>
    <w:rsid w:val="006A62ED"/>
    <w:rsid w:val="006A6ABF"/>
    <w:rsid w:val="006B0DA7"/>
    <w:rsid w:val="006B12FE"/>
    <w:rsid w:val="006B6D15"/>
    <w:rsid w:val="006B78D8"/>
    <w:rsid w:val="006C1912"/>
    <w:rsid w:val="006C5BE4"/>
    <w:rsid w:val="006D4C76"/>
    <w:rsid w:val="006D50CF"/>
    <w:rsid w:val="006E164F"/>
    <w:rsid w:val="006E1A4E"/>
    <w:rsid w:val="006E1A69"/>
    <w:rsid w:val="006E2721"/>
    <w:rsid w:val="006E6AC2"/>
    <w:rsid w:val="006F16E3"/>
    <w:rsid w:val="006F534C"/>
    <w:rsid w:val="006F6F7A"/>
    <w:rsid w:val="0070036C"/>
    <w:rsid w:val="00701B89"/>
    <w:rsid w:val="007034F2"/>
    <w:rsid w:val="007051B9"/>
    <w:rsid w:val="00707FBC"/>
    <w:rsid w:val="00712929"/>
    <w:rsid w:val="007153EB"/>
    <w:rsid w:val="007172BD"/>
    <w:rsid w:val="00720097"/>
    <w:rsid w:val="007249CA"/>
    <w:rsid w:val="007250E2"/>
    <w:rsid w:val="00727308"/>
    <w:rsid w:val="007273BC"/>
    <w:rsid w:val="00730A76"/>
    <w:rsid w:val="0073178F"/>
    <w:rsid w:val="00731814"/>
    <w:rsid w:val="00734C6D"/>
    <w:rsid w:val="00740C7D"/>
    <w:rsid w:val="00741350"/>
    <w:rsid w:val="00741DBE"/>
    <w:rsid w:val="0074344A"/>
    <w:rsid w:val="00754D35"/>
    <w:rsid w:val="00754FDC"/>
    <w:rsid w:val="00765026"/>
    <w:rsid w:val="00766CE7"/>
    <w:rsid w:val="00772F6F"/>
    <w:rsid w:val="00774434"/>
    <w:rsid w:val="0077722A"/>
    <w:rsid w:val="00780E20"/>
    <w:rsid w:val="00781756"/>
    <w:rsid w:val="00782DED"/>
    <w:rsid w:val="007847E0"/>
    <w:rsid w:val="007903A5"/>
    <w:rsid w:val="00791218"/>
    <w:rsid w:val="00791A18"/>
    <w:rsid w:val="00794A98"/>
    <w:rsid w:val="00794DBD"/>
    <w:rsid w:val="0079665F"/>
    <w:rsid w:val="00797284"/>
    <w:rsid w:val="00797972"/>
    <w:rsid w:val="007A0E27"/>
    <w:rsid w:val="007A1273"/>
    <w:rsid w:val="007A3B5F"/>
    <w:rsid w:val="007A41A9"/>
    <w:rsid w:val="007A469A"/>
    <w:rsid w:val="007A5152"/>
    <w:rsid w:val="007B002D"/>
    <w:rsid w:val="007B1956"/>
    <w:rsid w:val="007B1ECD"/>
    <w:rsid w:val="007B497C"/>
    <w:rsid w:val="007B6580"/>
    <w:rsid w:val="007C14DF"/>
    <w:rsid w:val="007D2524"/>
    <w:rsid w:val="007D3229"/>
    <w:rsid w:val="007D347F"/>
    <w:rsid w:val="007D5098"/>
    <w:rsid w:val="007E03C3"/>
    <w:rsid w:val="007E39D4"/>
    <w:rsid w:val="007F2478"/>
    <w:rsid w:val="00800A6D"/>
    <w:rsid w:val="008013FE"/>
    <w:rsid w:val="00801BFE"/>
    <w:rsid w:val="0080292C"/>
    <w:rsid w:val="00804389"/>
    <w:rsid w:val="00804E1B"/>
    <w:rsid w:val="00806AE0"/>
    <w:rsid w:val="008075AD"/>
    <w:rsid w:val="0080773A"/>
    <w:rsid w:val="008117E1"/>
    <w:rsid w:val="0081520C"/>
    <w:rsid w:val="00817304"/>
    <w:rsid w:val="00817CA7"/>
    <w:rsid w:val="00822FB8"/>
    <w:rsid w:val="008241D8"/>
    <w:rsid w:val="0082598D"/>
    <w:rsid w:val="008261E2"/>
    <w:rsid w:val="00830134"/>
    <w:rsid w:val="008303F3"/>
    <w:rsid w:val="00834B49"/>
    <w:rsid w:val="00835954"/>
    <w:rsid w:val="00836382"/>
    <w:rsid w:val="00840709"/>
    <w:rsid w:val="00840733"/>
    <w:rsid w:val="00840FBE"/>
    <w:rsid w:val="008411FE"/>
    <w:rsid w:val="00843951"/>
    <w:rsid w:val="00844E3C"/>
    <w:rsid w:val="00846F24"/>
    <w:rsid w:val="008520AA"/>
    <w:rsid w:val="00857B07"/>
    <w:rsid w:val="00861081"/>
    <w:rsid w:val="00870151"/>
    <w:rsid w:val="008703FE"/>
    <w:rsid w:val="00873334"/>
    <w:rsid w:val="0087626C"/>
    <w:rsid w:val="00876D24"/>
    <w:rsid w:val="0088261C"/>
    <w:rsid w:val="00893E56"/>
    <w:rsid w:val="008940B5"/>
    <w:rsid w:val="00894CDD"/>
    <w:rsid w:val="008956E1"/>
    <w:rsid w:val="008A1E14"/>
    <w:rsid w:val="008A2E99"/>
    <w:rsid w:val="008A3073"/>
    <w:rsid w:val="008A4082"/>
    <w:rsid w:val="008A4CB0"/>
    <w:rsid w:val="008A6A7B"/>
    <w:rsid w:val="008A6F2A"/>
    <w:rsid w:val="008B0B41"/>
    <w:rsid w:val="008B2B6B"/>
    <w:rsid w:val="008B3033"/>
    <w:rsid w:val="008B4831"/>
    <w:rsid w:val="008B7D24"/>
    <w:rsid w:val="008C3E8D"/>
    <w:rsid w:val="008C4F45"/>
    <w:rsid w:val="008C60E2"/>
    <w:rsid w:val="008C797B"/>
    <w:rsid w:val="008D5BF3"/>
    <w:rsid w:val="008D675E"/>
    <w:rsid w:val="008E399F"/>
    <w:rsid w:val="008E4922"/>
    <w:rsid w:val="008E7BEE"/>
    <w:rsid w:val="008F3943"/>
    <w:rsid w:val="009009FE"/>
    <w:rsid w:val="0090351E"/>
    <w:rsid w:val="009037BE"/>
    <w:rsid w:val="0090429A"/>
    <w:rsid w:val="00904414"/>
    <w:rsid w:val="00910882"/>
    <w:rsid w:val="0091298E"/>
    <w:rsid w:val="00914B87"/>
    <w:rsid w:val="00916891"/>
    <w:rsid w:val="00916C5E"/>
    <w:rsid w:val="00916D60"/>
    <w:rsid w:val="009174A0"/>
    <w:rsid w:val="00921DEB"/>
    <w:rsid w:val="00927A67"/>
    <w:rsid w:val="00927CFD"/>
    <w:rsid w:val="0093305C"/>
    <w:rsid w:val="009357EC"/>
    <w:rsid w:val="009375D8"/>
    <w:rsid w:val="00937A75"/>
    <w:rsid w:val="00937AF2"/>
    <w:rsid w:val="00940715"/>
    <w:rsid w:val="00943CE9"/>
    <w:rsid w:val="00947E1D"/>
    <w:rsid w:val="0095093C"/>
    <w:rsid w:val="0095655E"/>
    <w:rsid w:val="0095659B"/>
    <w:rsid w:val="009629AB"/>
    <w:rsid w:val="00964143"/>
    <w:rsid w:val="009646C5"/>
    <w:rsid w:val="00964B4C"/>
    <w:rsid w:val="009657D9"/>
    <w:rsid w:val="009670A4"/>
    <w:rsid w:val="0097244E"/>
    <w:rsid w:val="00972640"/>
    <w:rsid w:val="009804E9"/>
    <w:rsid w:val="009812C8"/>
    <w:rsid w:val="0098266C"/>
    <w:rsid w:val="00986D31"/>
    <w:rsid w:val="00987875"/>
    <w:rsid w:val="00992731"/>
    <w:rsid w:val="009933C1"/>
    <w:rsid w:val="009A2467"/>
    <w:rsid w:val="009A26A7"/>
    <w:rsid w:val="009A29B7"/>
    <w:rsid w:val="009A47C5"/>
    <w:rsid w:val="009A5497"/>
    <w:rsid w:val="009B18CC"/>
    <w:rsid w:val="009B58BF"/>
    <w:rsid w:val="009C6146"/>
    <w:rsid w:val="009C7CE4"/>
    <w:rsid w:val="009D15F1"/>
    <w:rsid w:val="009D1933"/>
    <w:rsid w:val="009D430B"/>
    <w:rsid w:val="009E1077"/>
    <w:rsid w:val="009E648C"/>
    <w:rsid w:val="009F09BE"/>
    <w:rsid w:val="009F1CBA"/>
    <w:rsid w:val="009F2F2C"/>
    <w:rsid w:val="009F3540"/>
    <w:rsid w:val="00A01B8F"/>
    <w:rsid w:val="00A0525C"/>
    <w:rsid w:val="00A10C4D"/>
    <w:rsid w:val="00A16B1D"/>
    <w:rsid w:val="00A207F6"/>
    <w:rsid w:val="00A20BCF"/>
    <w:rsid w:val="00A23D03"/>
    <w:rsid w:val="00A23F53"/>
    <w:rsid w:val="00A24248"/>
    <w:rsid w:val="00A259FB"/>
    <w:rsid w:val="00A313D9"/>
    <w:rsid w:val="00A31F22"/>
    <w:rsid w:val="00A31FE3"/>
    <w:rsid w:val="00A37619"/>
    <w:rsid w:val="00A408F2"/>
    <w:rsid w:val="00A47303"/>
    <w:rsid w:val="00A5080B"/>
    <w:rsid w:val="00A54421"/>
    <w:rsid w:val="00A57032"/>
    <w:rsid w:val="00A57C47"/>
    <w:rsid w:val="00A606A0"/>
    <w:rsid w:val="00A66803"/>
    <w:rsid w:val="00A67513"/>
    <w:rsid w:val="00A67F6B"/>
    <w:rsid w:val="00A719D9"/>
    <w:rsid w:val="00A71B6A"/>
    <w:rsid w:val="00A72311"/>
    <w:rsid w:val="00A737AF"/>
    <w:rsid w:val="00A75021"/>
    <w:rsid w:val="00A80F0B"/>
    <w:rsid w:val="00A83A7D"/>
    <w:rsid w:val="00A848D5"/>
    <w:rsid w:val="00A90044"/>
    <w:rsid w:val="00A913D2"/>
    <w:rsid w:val="00A92B07"/>
    <w:rsid w:val="00A962FE"/>
    <w:rsid w:val="00AA09F2"/>
    <w:rsid w:val="00AA1795"/>
    <w:rsid w:val="00AA2742"/>
    <w:rsid w:val="00AA394C"/>
    <w:rsid w:val="00AA7D6C"/>
    <w:rsid w:val="00AB1DB9"/>
    <w:rsid w:val="00AB4A90"/>
    <w:rsid w:val="00AC53E9"/>
    <w:rsid w:val="00AC5926"/>
    <w:rsid w:val="00AC7D8D"/>
    <w:rsid w:val="00AD4BC9"/>
    <w:rsid w:val="00AD4C34"/>
    <w:rsid w:val="00AD5900"/>
    <w:rsid w:val="00AD697D"/>
    <w:rsid w:val="00AE38E8"/>
    <w:rsid w:val="00AE6733"/>
    <w:rsid w:val="00AE6D43"/>
    <w:rsid w:val="00AF1075"/>
    <w:rsid w:val="00AF39A4"/>
    <w:rsid w:val="00AF45E7"/>
    <w:rsid w:val="00AF6959"/>
    <w:rsid w:val="00B015AE"/>
    <w:rsid w:val="00B02BC1"/>
    <w:rsid w:val="00B06C47"/>
    <w:rsid w:val="00B06CB8"/>
    <w:rsid w:val="00B07018"/>
    <w:rsid w:val="00B07110"/>
    <w:rsid w:val="00B130D5"/>
    <w:rsid w:val="00B13358"/>
    <w:rsid w:val="00B13502"/>
    <w:rsid w:val="00B2177C"/>
    <w:rsid w:val="00B23C51"/>
    <w:rsid w:val="00B3066B"/>
    <w:rsid w:val="00B35BD2"/>
    <w:rsid w:val="00B3630A"/>
    <w:rsid w:val="00B4284A"/>
    <w:rsid w:val="00B437F3"/>
    <w:rsid w:val="00B43E34"/>
    <w:rsid w:val="00B46A09"/>
    <w:rsid w:val="00B47092"/>
    <w:rsid w:val="00B47C57"/>
    <w:rsid w:val="00B51587"/>
    <w:rsid w:val="00B53D43"/>
    <w:rsid w:val="00B54264"/>
    <w:rsid w:val="00B54839"/>
    <w:rsid w:val="00B54C1E"/>
    <w:rsid w:val="00B57FF1"/>
    <w:rsid w:val="00B61319"/>
    <w:rsid w:val="00B628B1"/>
    <w:rsid w:val="00B63999"/>
    <w:rsid w:val="00B67B9A"/>
    <w:rsid w:val="00B72C9F"/>
    <w:rsid w:val="00B76419"/>
    <w:rsid w:val="00B8014D"/>
    <w:rsid w:val="00B80A8D"/>
    <w:rsid w:val="00B822F3"/>
    <w:rsid w:val="00B831BD"/>
    <w:rsid w:val="00B84C6C"/>
    <w:rsid w:val="00B93F8A"/>
    <w:rsid w:val="00BA1234"/>
    <w:rsid w:val="00BA162B"/>
    <w:rsid w:val="00BA1C45"/>
    <w:rsid w:val="00BA3173"/>
    <w:rsid w:val="00BA4E02"/>
    <w:rsid w:val="00BA5CC5"/>
    <w:rsid w:val="00BA5F09"/>
    <w:rsid w:val="00BB1133"/>
    <w:rsid w:val="00BB2F9D"/>
    <w:rsid w:val="00BB45B2"/>
    <w:rsid w:val="00BB51B4"/>
    <w:rsid w:val="00BC47F2"/>
    <w:rsid w:val="00BC49CC"/>
    <w:rsid w:val="00BC5654"/>
    <w:rsid w:val="00BC7561"/>
    <w:rsid w:val="00BD0744"/>
    <w:rsid w:val="00BD0AAF"/>
    <w:rsid w:val="00BD0F26"/>
    <w:rsid w:val="00BD36AD"/>
    <w:rsid w:val="00BD3D4C"/>
    <w:rsid w:val="00BD77A3"/>
    <w:rsid w:val="00BE1D1E"/>
    <w:rsid w:val="00BE2093"/>
    <w:rsid w:val="00BE2B3F"/>
    <w:rsid w:val="00BE5001"/>
    <w:rsid w:val="00BE60B9"/>
    <w:rsid w:val="00BF0F45"/>
    <w:rsid w:val="00BF222B"/>
    <w:rsid w:val="00BF3541"/>
    <w:rsid w:val="00BF7646"/>
    <w:rsid w:val="00BF7928"/>
    <w:rsid w:val="00C0374A"/>
    <w:rsid w:val="00C03FCE"/>
    <w:rsid w:val="00C100D0"/>
    <w:rsid w:val="00C12371"/>
    <w:rsid w:val="00C1255B"/>
    <w:rsid w:val="00C139A1"/>
    <w:rsid w:val="00C2398C"/>
    <w:rsid w:val="00C2646B"/>
    <w:rsid w:val="00C27BFF"/>
    <w:rsid w:val="00C3031A"/>
    <w:rsid w:val="00C335CE"/>
    <w:rsid w:val="00C343CE"/>
    <w:rsid w:val="00C444E5"/>
    <w:rsid w:val="00C449D4"/>
    <w:rsid w:val="00C479A0"/>
    <w:rsid w:val="00C5247D"/>
    <w:rsid w:val="00C527A2"/>
    <w:rsid w:val="00C56A85"/>
    <w:rsid w:val="00C57921"/>
    <w:rsid w:val="00C61CE9"/>
    <w:rsid w:val="00C6699F"/>
    <w:rsid w:val="00C66E61"/>
    <w:rsid w:val="00C67AF6"/>
    <w:rsid w:val="00C707AF"/>
    <w:rsid w:val="00C744E6"/>
    <w:rsid w:val="00C764CC"/>
    <w:rsid w:val="00C816D4"/>
    <w:rsid w:val="00C8192E"/>
    <w:rsid w:val="00C826EC"/>
    <w:rsid w:val="00C85D17"/>
    <w:rsid w:val="00C873AD"/>
    <w:rsid w:val="00C87616"/>
    <w:rsid w:val="00C924A3"/>
    <w:rsid w:val="00C92859"/>
    <w:rsid w:val="00C9392C"/>
    <w:rsid w:val="00C95A36"/>
    <w:rsid w:val="00C96439"/>
    <w:rsid w:val="00CA1266"/>
    <w:rsid w:val="00CA32DF"/>
    <w:rsid w:val="00CA5AC5"/>
    <w:rsid w:val="00CA60BB"/>
    <w:rsid w:val="00CB0F99"/>
    <w:rsid w:val="00CB250B"/>
    <w:rsid w:val="00CB5FC1"/>
    <w:rsid w:val="00CC27AA"/>
    <w:rsid w:val="00CC3BB1"/>
    <w:rsid w:val="00CC4A4B"/>
    <w:rsid w:val="00CC4B2A"/>
    <w:rsid w:val="00CD4C35"/>
    <w:rsid w:val="00CD6BEF"/>
    <w:rsid w:val="00CE001E"/>
    <w:rsid w:val="00CE06A5"/>
    <w:rsid w:val="00CE1222"/>
    <w:rsid w:val="00CE1F13"/>
    <w:rsid w:val="00CE416F"/>
    <w:rsid w:val="00CE44F0"/>
    <w:rsid w:val="00CE4B70"/>
    <w:rsid w:val="00CE4D57"/>
    <w:rsid w:val="00CF2BD4"/>
    <w:rsid w:val="00CF3511"/>
    <w:rsid w:val="00CF42F3"/>
    <w:rsid w:val="00CF44BA"/>
    <w:rsid w:val="00CF7126"/>
    <w:rsid w:val="00CF7E51"/>
    <w:rsid w:val="00D00274"/>
    <w:rsid w:val="00D0383B"/>
    <w:rsid w:val="00D10230"/>
    <w:rsid w:val="00D10E3C"/>
    <w:rsid w:val="00D11CB4"/>
    <w:rsid w:val="00D1737C"/>
    <w:rsid w:val="00D20ED8"/>
    <w:rsid w:val="00D25AEF"/>
    <w:rsid w:val="00D304F4"/>
    <w:rsid w:val="00D31FFA"/>
    <w:rsid w:val="00D32F51"/>
    <w:rsid w:val="00D33133"/>
    <w:rsid w:val="00D41122"/>
    <w:rsid w:val="00D4133D"/>
    <w:rsid w:val="00D44F3C"/>
    <w:rsid w:val="00D463A5"/>
    <w:rsid w:val="00D47317"/>
    <w:rsid w:val="00D50C9F"/>
    <w:rsid w:val="00D52459"/>
    <w:rsid w:val="00D54BA7"/>
    <w:rsid w:val="00D55DD8"/>
    <w:rsid w:val="00D55F9D"/>
    <w:rsid w:val="00D57A9F"/>
    <w:rsid w:val="00D6102C"/>
    <w:rsid w:val="00D619B2"/>
    <w:rsid w:val="00D6219B"/>
    <w:rsid w:val="00D622AB"/>
    <w:rsid w:val="00D62390"/>
    <w:rsid w:val="00D67DEB"/>
    <w:rsid w:val="00D703E2"/>
    <w:rsid w:val="00D72AD1"/>
    <w:rsid w:val="00D74634"/>
    <w:rsid w:val="00D74756"/>
    <w:rsid w:val="00D81C3E"/>
    <w:rsid w:val="00D940CF"/>
    <w:rsid w:val="00D943F3"/>
    <w:rsid w:val="00DA0214"/>
    <w:rsid w:val="00DA6F07"/>
    <w:rsid w:val="00DA6FD1"/>
    <w:rsid w:val="00DB3465"/>
    <w:rsid w:val="00DB4156"/>
    <w:rsid w:val="00DB6269"/>
    <w:rsid w:val="00DC2C3E"/>
    <w:rsid w:val="00DC50B6"/>
    <w:rsid w:val="00DD13E3"/>
    <w:rsid w:val="00DD1901"/>
    <w:rsid w:val="00DD1F62"/>
    <w:rsid w:val="00DD657D"/>
    <w:rsid w:val="00DD7D20"/>
    <w:rsid w:val="00DE1733"/>
    <w:rsid w:val="00DE2F7A"/>
    <w:rsid w:val="00DE5D78"/>
    <w:rsid w:val="00DE62BE"/>
    <w:rsid w:val="00DF2696"/>
    <w:rsid w:val="00DF3B88"/>
    <w:rsid w:val="00DF3E98"/>
    <w:rsid w:val="00DF41EA"/>
    <w:rsid w:val="00DF4267"/>
    <w:rsid w:val="00DF5CB0"/>
    <w:rsid w:val="00DF7868"/>
    <w:rsid w:val="00E0109F"/>
    <w:rsid w:val="00E01CBB"/>
    <w:rsid w:val="00E036AD"/>
    <w:rsid w:val="00E03DDC"/>
    <w:rsid w:val="00E04983"/>
    <w:rsid w:val="00E072A0"/>
    <w:rsid w:val="00E1092A"/>
    <w:rsid w:val="00E127C5"/>
    <w:rsid w:val="00E146C7"/>
    <w:rsid w:val="00E20696"/>
    <w:rsid w:val="00E24824"/>
    <w:rsid w:val="00E25FFB"/>
    <w:rsid w:val="00E2775E"/>
    <w:rsid w:val="00E31627"/>
    <w:rsid w:val="00E36554"/>
    <w:rsid w:val="00E52AD2"/>
    <w:rsid w:val="00E5390A"/>
    <w:rsid w:val="00E57561"/>
    <w:rsid w:val="00E61FFC"/>
    <w:rsid w:val="00E66244"/>
    <w:rsid w:val="00E7212E"/>
    <w:rsid w:val="00E7307F"/>
    <w:rsid w:val="00E7470C"/>
    <w:rsid w:val="00E74A3C"/>
    <w:rsid w:val="00E77654"/>
    <w:rsid w:val="00E8035C"/>
    <w:rsid w:val="00E83619"/>
    <w:rsid w:val="00E8483C"/>
    <w:rsid w:val="00E86436"/>
    <w:rsid w:val="00E86F7C"/>
    <w:rsid w:val="00E872A8"/>
    <w:rsid w:val="00E91710"/>
    <w:rsid w:val="00E966AF"/>
    <w:rsid w:val="00E97DED"/>
    <w:rsid w:val="00EA061C"/>
    <w:rsid w:val="00EA0B3D"/>
    <w:rsid w:val="00EA1D7E"/>
    <w:rsid w:val="00EA342A"/>
    <w:rsid w:val="00EA3965"/>
    <w:rsid w:val="00EA46E1"/>
    <w:rsid w:val="00EA655D"/>
    <w:rsid w:val="00EA7B26"/>
    <w:rsid w:val="00EB1546"/>
    <w:rsid w:val="00EB6ABE"/>
    <w:rsid w:val="00EB7732"/>
    <w:rsid w:val="00EC3E41"/>
    <w:rsid w:val="00ED02B6"/>
    <w:rsid w:val="00ED31B3"/>
    <w:rsid w:val="00ED3EB2"/>
    <w:rsid w:val="00ED5AA8"/>
    <w:rsid w:val="00ED686D"/>
    <w:rsid w:val="00EE1358"/>
    <w:rsid w:val="00EE508D"/>
    <w:rsid w:val="00EF0CED"/>
    <w:rsid w:val="00EF55B8"/>
    <w:rsid w:val="00F02671"/>
    <w:rsid w:val="00F10E68"/>
    <w:rsid w:val="00F11904"/>
    <w:rsid w:val="00F12BD7"/>
    <w:rsid w:val="00F143E2"/>
    <w:rsid w:val="00F21F27"/>
    <w:rsid w:val="00F23B35"/>
    <w:rsid w:val="00F35E4E"/>
    <w:rsid w:val="00F361F5"/>
    <w:rsid w:val="00F4174E"/>
    <w:rsid w:val="00F42494"/>
    <w:rsid w:val="00F42B98"/>
    <w:rsid w:val="00F43FB3"/>
    <w:rsid w:val="00F46B27"/>
    <w:rsid w:val="00F47163"/>
    <w:rsid w:val="00F5163C"/>
    <w:rsid w:val="00F534B1"/>
    <w:rsid w:val="00F53A51"/>
    <w:rsid w:val="00F562C8"/>
    <w:rsid w:val="00F60F9E"/>
    <w:rsid w:val="00F64975"/>
    <w:rsid w:val="00F67EFB"/>
    <w:rsid w:val="00F7011D"/>
    <w:rsid w:val="00F7050E"/>
    <w:rsid w:val="00F71A60"/>
    <w:rsid w:val="00F74633"/>
    <w:rsid w:val="00F74D1B"/>
    <w:rsid w:val="00F7663A"/>
    <w:rsid w:val="00F77E9F"/>
    <w:rsid w:val="00F80E91"/>
    <w:rsid w:val="00F80F9F"/>
    <w:rsid w:val="00F8185C"/>
    <w:rsid w:val="00F81D9E"/>
    <w:rsid w:val="00F82E6E"/>
    <w:rsid w:val="00F85649"/>
    <w:rsid w:val="00F85DAE"/>
    <w:rsid w:val="00F86ABC"/>
    <w:rsid w:val="00F87B59"/>
    <w:rsid w:val="00F9400D"/>
    <w:rsid w:val="00F944A4"/>
    <w:rsid w:val="00F95409"/>
    <w:rsid w:val="00FA5607"/>
    <w:rsid w:val="00FA5EAF"/>
    <w:rsid w:val="00FB1201"/>
    <w:rsid w:val="00FB371E"/>
    <w:rsid w:val="00FB4CE1"/>
    <w:rsid w:val="00FB5B0A"/>
    <w:rsid w:val="00FB6691"/>
    <w:rsid w:val="00FB6F5C"/>
    <w:rsid w:val="00FC068A"/>
    <w:rsid w:val="00FC1505"/>
    <w:rsid w:val="00FD286E"/>
    <w:rsid w:val="00FD362C"/>
    <w:rsid w:val="00FD3FB1"/>
    <w:rsid w:val="00FD7BA5"/>
    <w:rsid w:val="00FE116F"/>
    <w:rsid w:val="00FE5524"/>
    <w:rsid w:val="00FE6656"/>
    <w:rsid w:val="00FF01A7"/>
    <w:rsid w:val="00FF147D"/>
    <w:rsid w:val="00FF1910"/>
    <w:rsid w:val="00FF3BBF"/>
    <w:rsid w:val="00FF7D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89F5"/>
  <w15:chartTrackingRefBased/>
  <w15:docId w15:val="{57AEFFD1-BF42-4585-811B-89A04CE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0"/>
    <w:pPr>
      <w:spacing w:after="0" w:line="240" w:lineRule="auto"/>
    </w:pPr>
    <w:rPr>
      <w:rFonts w:ascii="Arial" w:eastAsia="Times New Roman" w:hAnsi="Arial"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A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6AE0"/>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06A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6AE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6A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06AE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06A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A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customStyle="1" w:styleId="CitaCar">
    <w:name w:val="Cita Car"/>
    <w:basedOn w:val="Fuentedeprrafopredeter"/>
    <w:link w:val="Cita"/>
    <w:uiPriority w:val="29"/>
    <w:rsid w:val="00806AE0"/>
    <w:rPr>
      <w:i/>
      <w:iCs/>
      <w:color w:val="404040" w:themeColor="text1" w:themeTint="BF"/>
    </w:rPr>
  </w:style>
  <w:style w:type="paragraph" w:styleId="Prrafodelista">
    <w:name w:val="List Paragraph"/>
    <w:basedOn w:val="Normal"/>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itadestacadaCar">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customStyle="1" w:styleId="SangradetextonormalCar">
    <w:name w:val="Sangría de texto normal Car"/>
    <w:basedOn w:val="Fuentedeprrafopredeter"/>
    <w:link w:val="Sangradetextonormal"/>
    <w:semiHidden/>
    <w:rsid w:val="00806AE0"/>
    <w:rPr>
      <w:rFonts w:ascii="Arial" w:eastAsia="Times New Roman" w:hAnsi="Arial"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customStyle="1" w:styleId="Sangra2detindependienteCar">
    <w:name w:val="Sangría 2 de t. independiente Car"/>
    <w:basedOn w:val="Fuentedeprrafopredeter"/>
    <w:link w:val="Sangra2detindependiente"/>
    <w:semiHidden/>
    <w:rsid w:val="00806AE0"/>
    <w:rPr>
      <w:rFonts w:ascii="Arial" w:eastAsia="Times New Roman" w:hAnsi="Arial"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customStyle="1" w:styleId="Sangra3detindependienteCar">
    <w:name w:val="Sangría 3 de t. independiente Car"/>
    <w:basedOn w:val="Fuentedeprrafopredeter"/>
    <w:link w:val="Sangra3detindependiente"/>
    <w:semiHidden/>
    <w:rsid w:val="00806AE0"/>
    <w:rPr>
      <w:rFonts w:ascii="Arial" w:eastAsia="Times New Roman" w:hAnsi="Arial" w:cs="Arial"/>
      <w:iCs/>
      <w:kern w:val="0"/>
      <w:szCs w:val="20"/>
      <w:lang w:val="es-ES" w:eastAsia="es-ES"/>
      <w14:ligatures w14:val="none"/>
    </w:rPr>
  </w:style>
  <w:style w:type="paragraph" w:customStyle="1" w:styleId="Textodeglobo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customStyle="1" w:styleId="TextoindependienteCar">
    <w:name w:val="Texto independiente Car"/>
    <w:basedOn w:val="Fuentedeprrafopredeter"/>
    <w:link w:val="Textoindependiente"/>
    <w:rsid w:val="00806AE0"/>
    <w:rPr>
      <w:rFonts w:ascii="Arial" w:eastAsia="Times New Roman" w:hAnsi="Arial"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customStyle="1" w:styleId="Textoindependiente2Car">
    <w:name w:val="Texto independiente 2 Car"/>
    <w:basedOn w:val="Fuentedeprrafopredeter"/>
    <w:link w:val="Textoindependiente2"/>
    <w:semiHidden/>
    <w:rsid w:val="00806AE0"/>
    <w:rPr>
      <w:rFonts w:ascii="Arial" w:eastAsia="Times New Roman" w:hAnsi="Arial"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customStyle="1" w:styleId="EncabezadoCar">
    <w:name w:val="Encabezado Car"/>
    <w:basedOn w:val="Fuentedeprrafopredeter"/>
    <w:link w:val="Encabezado"/>
    <w:uiPriority w:val="99"/>
    <w:rsid w:val="00806AE0"/>
    <w:rPr>
      <w:rFonts w:ascii="Arial" w:eastAsia="Times New Roman" w:hAnsi="Arial"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customStyle="1" w:styleId="Textoindependiente3Car">
    <w:name w:val="Texto independiente 3 Car"/>
    <w:basedOn w:val="Fuentedeprrafopredeter"/>
    <w:link w:val="Textoindependiente3"/>
    <w:semiHidden/>
    <w:rsid w:val="00806AE0"/>
    <w:rPr>
      <w:rFonts w:ascii="Arial" w:eastAsia="Times New Roman" w:hAnsi="Arial"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customStyle="1" w:styleId="PiedepginaCar">
    <w:name w:val="Pie de página Car"/>
    <w:basedOn w:val="Fuentedeprrafopredeter"/>
    <w:link w:val="Piedepgina"/>
    <w:uiPriority w:val="99"/>
    <w:rsid w:val="00806AE0"/>
    <w:rPr>
      <w:rFonts w:ascii="Arial" w:eastAsia="Times New Roman" w:hAnsi="Arial" w:cs="Arial"/>
      <w:iCs/>
      <w:kern w:val="0"/>
      <w:szCs w:val="20"/>
      <w:lang w:val="es-ES" w:eastAsia="es-ES"/>
      <w14:ligatures w14:val="none"/>
    </w:rPr>
  </w:style>
  <w:style w:type="paragraph" w:styleId="Textonotapie">
    <w:name w:val="footnote text"/>
    <w:aliases w:val="Car3 Car Car Car,Car3 Car Car Car Car Ca"/>
    <w:basedOn w:val="Normal"/>
    <w:link w:val="TextonotapieCar"/>
    <w:rsid w:val="00806AE0"/>
    <w:rPr>
      <w:rFonts w:ascii="Times New Roman" w:hAnsi="Times New Roman" w:cs="Times New Roman"/>
      <w:iCs w:val="0"/>
      <w:sz w:val="20"/>
      <w:lang w:val="es-ES_tradnl"/>
    </w:rPr>
  </w:style>
  <w:style w:type="character" w:customStyle="1" w:styleId="TextonotapieCar">
    <w:name w:val="Texto nota pie Car"/>
    <w:aliases w:val="Car3 Car Car Car Car,Car3 Car Car Car Car Ca Car"/>
    <w:basedOn w:val="Fuentedeprrafopredeter"/>
    <w:link w:val="Textonotapie"/>
    <w:qFormat/>
    <w:rsid w:val="00806AE0"/>
    <w:rPr>
      <w:rFonts w:ascii="Times New Roman" w:eastAsia="Times New Roman" w:hAnsi="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uiPriority w:val="99"/>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customStyle="1" w:styleId="Contenidodelmarco">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eastAsia="Calibri" w:hAnsi="Consolas" w:cs="Times New Roman"/>
      <w:iCs w:val="0"/>
      <w:sz w:val="21"/>
      <w:szCs w:val="21"/>
      <w:lang w:val="x-none" w:eastAsia="x-none"/>
    </w:rPr>
  </w:style>
  <w:style w:type="character" w:customStyle="1" w:styleId="TextosinformatoCar">
    <w:name w:val="Texto sin formato Car"/>
    <w:basedOn w:val="Fuentedeprrafopredeter"/>
    <w:link w:val="Textosinformato"/>
    <w:uiPriority w:val="99"/>
    <w:rsid w:val="00806AE0"/>
    <w:rPr>
      <w:rFonts w:ascii="Consolas" w:eastAsia="Calibri" w:hAnsi="Consolas"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customStyle="1" w:styleId="TextodegloboCar">
    <w:name w:val="Texto de globo Car"/>
    <w:basedOn w:val="Fuentedeprrafopredeter"/>
    <w:link w:val="Textodeglobo"/>
    <w:uiPriority w:val="99"/>
    <w:rsid w:val="00806AE0"/>
    <w:rPr>
      <w:rFonts w:ascii="Tahoma" w:eastAsia="Times New Roman" w:hAnsi="Tahoma" w:cs="Tahoma"/>
      <w:iCs/>
      <w:kern w:val="0"/>
      <w:sz w:val="16"/>
      <w:szCs w:val="16"/>
      <w:lang w:val="es-ES" w:eastAsia="es-ES"/>
      <w14:ligatures w14:val="none"/>
    </w:rPr>
  </w:style>
  <w:style w:type="table" w:styleId="Tablaconcuadrcula">
    <w:name w:val="Table Grid"/>
    <w:basedOn w:val="Tablanormal"/>
    <w:uiPriority w:val="59"/>
    <w:rsid w:val="00806AE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customStyle="1" w:styleId="Default">
    <w:name w:val="Default"/>
    <w:link w:val="DefaultCar"/>
    <w:qFormat/>
    <w:rsid w:val="00806AE0"/>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806AE0"/>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customStyle="1" w:styleId="TextocomentarioCar">
    <w:name w:val="Texto comentario Car"/>
    <w:basedOn w:val="Fuentedeprrafopredeter"/>
    <w:link w:val="Textocomentario"/>
    <w:uiPriority w:val="99"/>
    <w:rsid w:val="00806AE0"/>
    <w:rPr>
      <w:rFonts w:ascii="Arial" w:eastAsia="Times New Roman" w:hAnsi="Arial"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customStyle="1" w:styleId="AsuntodelcomentarioCar">
    <w:name w:val="Asunto del comentario Car"/>
    <w:basedOn w:val="TextocomentarioCar"/>
    <w:link w:val="Asuntodelcomentario"/>
    <w:uiPriority w:val="99"/>
    <w:semiHidden/>
    <w:rsid w:val="00806AE0"/>
    <w:rPr>
      <w:rFonts w:ascii="Arial" w:eastAsia="Times New Roman" w:hAnsi="Arial" w:cs="Arial"/>
      <w:b/>
      <w:bCs/>
      <w:iCs/>
      <w:kern w:val="0"/>
      <w:sz w:val="20"/>
      <w:szCs w:val="20"/>
      <w:lang w:val="es-ES" w:eastAsia="es-ES"/>
      <w14:ligatures w14:val="none"/>
    </w:rPr>
  </w:style>
  <w:style w:type="paragraph" w:customStyle="1" w:styleId="ndice">
    <w:name w:val="Índice"/>
    <w:basedOn w:val="Normal"/>
    <w:rsid w:val="00806AE0"/>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customStyle="1" w:styleId="highlight">
    <w:name w:val="highlight"/>
    <w:rsid w:val="00806AE0"/>
  </w:style>
  <w:style w:type="paragraph" w:customStyle="1" w:styleId="xmsonormal">
    <w:name w:val="x_msonormal"/>
    <w:basedOn w:val="Normal"/>
    <w:rsid w:val="00806AE0"/>
    <w:pPr>
      <w:spacing w:before="100" w:beforeAutospacing="1" w:after="100" w:afterAutospacing="1"/>
    </w:pPr>
    <w:rPr>
      <w:rFonts w:ascii="Times New Roman" w:hAnsi="Times New Roman" w:cs="Times New Roman"/>
      <w:iCs w:val="0"/>
      <w:szCs w:val="24"/>
    </w:rPr>
  </w:style>
  <w:style w:type="paragraph" w:customStyle="1" w:styleId="Contenidodelatabla">
    <w:name w:val="Contenido de la tabla"/>
    <w:basedOn w:val="Normal"/>
    <w:rsid w:val="00806AE0"/>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customStyle="1" w:styleId="apple-converted-space">
    <w:name w:val="apple-converted-space"/>
    <w:basedOn w:val="Fuentedeprrafopredeter"/>
    <w:rsid w:val="00806AE0"/>
  </w:style>
  <w:style w:type="paragraph" w:customStyle="1" w:styleId="xdefault">
    <w:name w:val="x_default"/>
    <w:basedOn w:val="Normal"/>
    <w:rsid w:val="00806AE0"/>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806AE0"/>
    <w:rPr>
      <w:rFonts w:ascii="Times New Roman" w:eastAsia="Times New Roman" w:hAnsi="Times New Roman"/>
      <w:lang w:val="es-ES_tradnl" w:eastAsia="ar-SA"/>
    </w:rPr>
  </w:style>
  <w:style w:type="character" w:customStyle="1" w:styleId="xgmail-58cl">
    <w:name w:val="x_gmail-_58cl"/>
    <w:basedOn w:val="Fuentedeprrafopredeter"/>
    <w:rsid w:val="00806AE0"/>
  </w:style>
  <w:style w:type="character" w:customStyle="1" w:styleId="xgmail-58cm">
    <w:name w:val="x_gmail-_58cm"/>
    <w:basedOn w:val="Fuentedeprrafopredeter"/>
    <w:rsid w:val="00806AE0"/>
  </w:style>
  <w:style w:type="character" w:customStyle="1" w:styleId="normaltextrun">
    <w:name w:val="normaltextrun"/>
    <w:basedOn w:val="Fuentedeprrafopredeter"/>
    <w:qFormat/>
    <w:rsid w:val="00806AE0"/>
  </w:style>
  <w:style w:type="paragraph" w:customStyle="1" w:styleId="paragraph">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806AE0"/>
  </w:style>
  <w:style w:type="character" w:customStyle="1" w:styleId="findhit">
    <w:name w:val="findhit"/>
    <w:basedOn w:val="Fuentedeprrafopredeter"/>
    <w:rsid w:val="00806AE0"/>
  </w:style>
  <w:style w:type="paragraph" w:customStyle="1" w:styleId="xxmsonormal">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806AE0"/>
    <w:pPr>
      <w:suppressAutoHyphens/>
      <w:spacing w:line="259"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customStyle="1" w:styleId="ms-button-flexcontainer">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customStyle="1" w:styleId="TextonotaalfinalCar">
    <w:name w:val="Texto nota al final Car"/>
    <w:basedOn w:val="Fuentedeprrafopredeter"/>
    <w:link w:val="Textonotaalfinal"/>
    <w:uiPriority w:val="99"/>
    <w:semiHidden/>
    <w:rsid w:val="00806AE0"/>
    <w:rPr>
      <w:rFonts w:ascii="Arial" w:eastAsia="Times New Roman" w:hAnsi="Arial"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customStyle="1" w:styleId="xxmsonormal0">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806AE0"/>
    <w:rPr>
      <w:color w:val="605E5C"/>
      <w:shd w:val="clear" w:color="auto" w:fill="E1DFDD"/>
    </w:rPr>
  </w:style>
  <w:style w:type="paragraph" w:customStyle="1" w:styleId="pa8">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806AE0"/>
  </w:style>
  <w:style w:type="paragraph" w:customStyle="1" w:styleId="TableParagraph">
    <w:name w:val="Table Paragraph"/>
    <w:basedOn w:val="Normal"/>
    <w:uiPriority w:val="1"/>
    <w:qFormat/>
    <w:rsid w:val="00806AE0"/>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xparagraph">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806AE0"/>
  </w:style>
  <w:style w:type="character" w:customStyle="1" w:styleId="xcontentpasted0">
    <w:name w:val="x_contentpasted0"/>
    <w:basedOn w:val="Fuentedeprrafopredeter"/>
    <w:rsid w:val="00806AE0"/>
  </w:style>
  <w:style w:type="character" w:customStyle="1" w:styleId="xcontentpasted1">
    <w:name w:val="x_contentpasted1"/>
    <w:basedOn w:val="Fuentedeprrafopredeter"/>
    <w:rsid w:val="00806AE0"/>
  </w:style>
  <w:style w:type="character" w:customStyle="1" w:styleId="mark12ri86iqx">
    <w:name w:val="mark12ri86iqx"/>
    <w:basedOn w:val="Fuentedeprrafopredeter"/>
    <w:rsid w:val="00806AE0"/>
  </w:style>
  <w:style w:type="character" w:customStyle="1" w:styleId="markzxliqa200">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customStyle="1" w:styleId="A11">
    <w:name w:val="A1+1"/>
    <w:uiPriority w:val="99"/>
    <w:rsid w:val="00806AE0"/>
    <w:rPr>
      <w:color w:val="000000"/>
      <w:sz w:val="20"/>
      <w:szCs w:val="20"/>
    </w:rPr>
  </w:style>
  <w:style w:type="table" w:customStyle="1" w:styleId="TableNormal">
    <w:name w:val="Table Normal"/>
    <w:uiPriority w:val="59"/>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customStyle="1" w:styleId="Capitulo">
    <w:name w:val="Capitulo"/>
    <w:basedOn w:val="Normal"/>
    <w:uiPriority w:val="99"/>
    <w:rsid w:val="00806AE0"/>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806AE0"/>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806AE0"/>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806AE0"/>
    <w:pPr>
      <w:spacing w:before="170" w:after="113"/>
    </w:pPr>
    <w:rPr>
      <w:b/>
      <w:color w:val="007D89"/>
    </w:rPr>
  </w:style>
  <w:style w:type="paragraph" w:customStyle="1" w:styleId="vietasbullets">
    <w:name w:val="viñetas bullets"/>
    <w:basedOn w:val="Parrafobloquedetexto"/>
    <w:uiPriority w:val="99"/>
    <w:rsid w:val="00806AE0"/>
    <w:pPr>
      <w:tabs>
        <w:tab w:val="left" w:pos="57"/>
      </w:tabs>
      <w:spacing w:after="113"/>
      <w:ind w:left="850" w:hanging="340"/>
    </w:pPr>
  </w:style>
  <w:style w:type="character" w:customStyle="1" w:styleId="subrayado">
    <w:name w:val="subrayado"/>
    <w:uiPriority w:val="99"/>
    <w:rsid w:val="00806AE0"/>
    <w:rPr>
      <w:u w:val="thick"/>
    </w:rPr>
  </w:style>
  <w:style w:type="paragraph" w:styleId="TDC1">
    <w:name w:val="toc 1"/>
    <w:basedOn w:val="Normal"/>
    <w:next w:val="Normal"/>
    <w:uiPriority w:val="39"/>
    <w:qFormat/>
    <w:rsid w:val="00806AE0"/>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806AE0"/>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806AE0"/>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806AE0"/>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806AE0"/>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806AE0"/>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806AE0"/>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806AE0"/>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806AE0"/>
    <w:pPr>
      <w:ind w:left="1760"/>
    </w:pPr>
    <w:rPr>
      <w:rFonts w:asciiTheme="minorHAnsi" w:hAnsiTheme="minorHAnsi" w:cs="Calibr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customStyle="1" w:styleId="Sinlista1">
    <w:name w:val="Sin lista1"/>
    <w:next w:val="Sinlista"/>
    <w:uiPriority w:val="99"/>
    <w:semiHidden/>
    <w:unhideWhenUsed/>
    <w:rsid w:val="00806AE0"/>
  </w:style>
  <w:style w:type="table" w:customStyle="1" w:styleId="Tablaconcuadrcula3">
    <w:name w:val="Tabla con cuadrícula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06AE0"/>
  </w:style>
  <w:style w:type="character" w:customStyle="1" w:styleId="xxxxcontentpasted0">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customStyle="1" w:styleId="msonormal0">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06AE0"/>
    <w:pPr>
      <w:spacing w:before="100" w:beforeAutospacing="1" w:after="100" w:afterAutospacing="1"/>
    </w:pPr>
    <w:rPr>
      <w:iCs w:val="0"/>
      <w:color w:val="000000"/>
      <w:sz w:val="20"/>
      <w:lang w:val="es-CR" w:eastAsia="es-CR"/>
    </w:rPr>
  </w:style>
  <w:style w:type="paragraph" w:customStyle="1" w:styleId="font6">
    <w:name w:val="font6"/>
    <w:basedOn w:val="Normal"/>
    <w:rsid w:val="00806AE0"/>
    <w:pPr>
      <w:spacing w:before="100" w:beforeAutospacing="1" w:after="100" w:afterAutospacing="1"/>
    </w:pPr>
    <w:rPr>
      <w:b/>
      <w:bCs/>
      <w:iCs w:val="0"/>
      <w:color w:val="000000"/>
      <w:sz w:val="20"/>
      <w:lang w:val="es-CR" w:eastAsia="es-CR"/>
    </w:rPr>
  </w:style>
  <w:style w:type="paragraph" w:customStyle="1" w:styleId="font7">
    <w:name w:val="font7"/>
    <w:basedOn w:val="Normal"/>
    <w:rsid w:val="00806AE0"/>
    <w:pPr>
      <w:spacing w:before="100" w:beforeAutospacing="1" w:after="100" w:afterAutospacing="1"/>
    </w:pPr>
    <w:rPr>
      <w:b/>
      <w:bCs/>
      <w:iCs w:val="0"/>
      <w:color w:val="F1C232"/>
      <w:sz w:val="20"/>
      <w:lang w:val="es-CR" w:eastAsia="es-CR"/>
    </w:rPr>
  </w:style>
  <w:style w:type="paragraph" w:customStyle="1" w:styleId="font8">
    <w:name w:val="font8"/>
    <w:basedOn w:val="Normal"/>
    <w:rsid w:val="00806AE0"/>
    <w:pPr>
      <w:spacing w:before="100" w:beforeAutospacing="1" w:after="100" w:afterAutospacing="1"/>
    </w:pPr>
    <w:rPr>
      <w:i/>
      <w:color w:val="C00000"/>
      <w:sz w:val="20"/>
      <w:lang w:val="es-CR" w:eastAsia="es-CR"/>
    </w:rPr>
  </w:style>
  <w:style w:type="paragraph" w:customStyle="1" w:styleId="font9">
    <w:name w:val="font9"/>
    <w:basedOn w:val="Normal"/>
    <w:rsid w:val="00806AE0"/>
    <w:pPr>
      <w:spacing w:before="100" w:beforeAutospacing="1" w:after="100" w:afterAutospacing="1"/>
    </w:pPr>
    <w:rPr>
      <w:iCs w:val="0"/>
      <w:color w:val="000000"/>
      <w:sz w:val="20"/>
      <w:lang w:val="es-CR" w:eastAsia="es-CR"/>
    </w:rPr>
  </w:style>
  <w:style w:type="paragraph" w:customStyle="1" w:styleId="font10">
    <w:name w:val="font10"/>
    <w:basedOn w:val="Normal"/>
    <w:rsid w:val="00806AE0"/>
    <w:pPr>
      <w:spacing w:before="100" w:beforeAutospacing="1" w:after="100" w:afterAutospacing="1"/>
    </w:pPr>
    <w:rPr>
      <w:iCs w:val="0"/>
      <w:sz w:val="20"/>
      <w:lang w:val="es-CR" w:eastAsia="es-CR"/>
    </w:rPr>
  </w:style>
  <w:style w:type="paragraph" w:customStyle="1" w:styleId="font11">
    <w:name w:val="font11"/>
    <w:basedOn w:val="Normal"/>
    <w:rsid w:val="00806AE0"/>
    <w:pPr>
      <w:spacing w:before="100" w:beforeAutospacing="1" w:after="100" w:afterAutospacing="1"/>
    </w:pPr>
    <w:rPr>
      <w:iCs w:val="0"/>
      <w:color w:val="0070C0"/>
      <w:sz w:val="20"/>
      <w:lang w:val="es-CR" w:eastAsia="es-CR"/>
    </w:rPr>
  </w:style>
  <w:style w:type="paragraph" w:customStyle="1" w:styleId="xl65">
    <w:name w:val="xl65"/>
    <w:basedOn w:val="Normal"/>
    <w:rsid w:val="00806AE0"/>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06AE0"/>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06AE0"/>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06AE0"/>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06AE0"/>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06AE0"/>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06AE0"/>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06AE0"/>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06AE0"/>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06AE0"/>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06AE0"/>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06AE0"/>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06AE0"/>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06AE0"/>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06AE0"/>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06AE0"/>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06AE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06AE0"/>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06AE0"/>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06AE0"/>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06AE0"/>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06AE0"/>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06AE0"/>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06AE0"/>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06AE0"/>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06AE0"/>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06AE0"/>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06AE0"/>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06AE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customStyle="1" w:styleId="2">
    <w:name w:val="2"/>
    <w:basedOn w:val="TableNormal1"/>
    <w:rsid w:val="00806AE0"/>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806AE0"/>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806AE0"/>
  </w:style>
  <w:style w:type="paragraph" w:customStyle="1" w:styleId="xl63">
    <w:name w:val="xl6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806AE0"/>
  </w:style>
  <w:style w:type="table" w:customStyle="1" w:styleId="Tablaconcuadrcula4">
    <w:name w:val="Tabla con cuadrícula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806AE0"/>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806AE0"/>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806AE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806AE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806AE0"/>
  </w:style>
  <w:style w:type="paragraph" w:customStyle="1" w:styleId="Ttulo11">
    <w:name w:val="Título 11"/>
    <w:next w:val="Normal"/>
    <w:uiPriority w:val="9"/>
    <w:qFormat/>
    <w:rsid w:val="00806AE0"/>
    <w:pPr>
      <w:keepLines/>
      <w:spacing w:before="240" w:after="480" w:line="240" w:lineRule="auto"/>
      <w:outlineLvl w:val="0"/>
    </w:pPr>
    <w:rPr>
      <w:rFonts w:ascii="Calibri" w:eastAsia="Times New Roman" w:hAnsi="Calibri" w:cs="Calibri"/>
      <w:b/>
      <w:color w:val="00ACA9"/>
      <w:kern w:val="0"/>
      <w:sz w:val="36"/>
      <w:szCs w:val="36"/>
      <w:lang w:eastAsia="es-CR"/>
      <w14:ligatures w14:val="none"/>
    </w:rPr>
  </w:style>
  <w:style w:type="paragraph" w:customStyle="1" w:styleId="Ttulo21">
    <w:name w:val="Título 21"/>
    <w:next w:val="Normal"/>
    <w:uiPriority w:val="9"/>
    <w:qFormat/>
    <w:rsid w:val="00806AE0"/>
    <w:pPr>
      <w:keepLines/>
      <w:spacing w:before="360" w:after="120" w:line="240" w:lineRule="auto"/>
      <w:outlineLvl w:val="1"/>
    </w:pPr>
    <w:rPr>
      <w:rFonts w:ascii="Calibri" w:eastAsia="Times New Roman" w:hAnsi="Calibri" w:cs="Calibri"/>
      <w:b/>
      <w:color w:val="007D89"/>
      <w:kern w:val="0"/>
      <w:sz w:val="32"/>
      <w:szCs w:val="32"/>
      <w:lang w:eastAsia="es-CR"/>
      <w14:ligatures w14:val="none"/>
    </w:rPr>
  </w:style>
  <w:style w:type="paragraph" w:customStyle="1" w:styleId="Ttulo31">
    <w:name w:val="Título 31"/>
    <w:next w:val="Normal"/>
    <w:uiPriority w:val="9"/>
    <w:qFormat/>
    <w:rsid w:val="00806AE0"/>
    <w:pPr>
      <w:keepLines/>
      <w:spacing w:before="360" w:after="80" w:line="240" w:lineRule="auto"/>
      <w:outlineLvl w:val="2"/>
    </w:pPr>
    <w:rPr>
      <w:rFonts w:ascii="Calibri" w:eastAsia="Times New Roman" w:hAnsi="Calibri" w:cs="Calibri"/>
      <w:b/>
      <w:color w:val="007D89"/>
      <w:kern w:val="0"/>
      <w:sz w:val="22"/>
      <w:szCs w:val="22"/>
      <w:lang w:eastAsia="es-CR"/>
      <w14:ligatures w14:val="none"/>
    </w:rPr>
  </w:style>
  <w:style w:type="numbering" w:customStyle="1" w:styleId="Sinlista111">
    <w:name w:val="Sin lista111"/>
    <w:next w:val="Sinlista"/>
    <w:uiPriority w:val="99"/>
    <w:semiHidden/>
    <w:unhideWhenUsed/>
    <w:rsid w:val="00806AE0"/>
  </w:style>
  <w:style w:type="paragraph" w:customStyle="1" w:styleId="Cita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806AE0"/>
    <w:rPr>
      <w:color w:val="8A8A88"/>
    </w:rPr>
  </w:style>
  <w:style w:type="character" w:customStyle="1" w:styleId="Hipervnculo1">
    <w:name w:val="Hipervínculo1"/>
    <w:basedOn w:val="Fuentedeprrafopredeter"/>
    <w:uiPriority w:val="99"/>
    <w:rsid w:val="00806AE0"/>
    <w:rPr>
      <w:color w:val="00ACA9"/>
      <w:u w:val="single"/>
    </w:rPr>
  </w:style>
  <w:style w:type="table" w:customStyle="1" w:styleId="Tablaconcuadrculaclara1">
    <w:name w:val="Tabla con cuadrícula clara1"/>
    <w:basedOn w:val="Tablanormal"/>
    <w:next w:val="Tablaconcuadrculaclara"/>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806AE0"/>
    <w:pPr>
      <w:spacing w:before="240" w:after="0" w:line="259" w:lineRule="auto"/>
    </w:pPr>
    <w:rPr>
      <w:rFonts w:ascii="Calibri" w:eastAsia="Calibri" w:hAnsi="Calibri" w:cs="Calibri"/>
      <w:b/>
      <w:color w:val="00ACA9"/>
      <w:sz w:val="36"/>
      <w:szCs w:val="36"/>
    </w:rPr>
  </w:style>
  <w:style w:type="character" w:customStyle="1" w:styleId="Ttulo1Car1">
    <w:name w:val="Título 1 Car1"/>
    <w:basedOn w:val="Fuentedeprrafopredeter"/>
    <w:uiPriority w:val="9"/>
    <w:rsid w:val="00806AE0"/>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806AE0"/>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806AE0"/>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806AE0"/>
    <w:rPr>
      <w:i/>
      <w:iCs/>
      <w:color w:val="777776"/>
    </w:rPr>
  </w:style>
  <w:style w:type="table" w:customStyle="1" w:styleId="Tablaconcuadrculaclara2">
    <w:name w:val="Tabla con cuadrícula clara2"/>
    <w:basedOn w:val="Tablanormal"/>
    <w:next w:val="Tablaconcuadrculaclara"/>
    <w:uiPriority w:val="40"/>
    <w:rsid w:val="00806AE0"/>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806AE0"/>
    <w:pPr>
      <w:spacing w:after="0" w:line="240" w:lineRule="auto"/>
    </w:pPr>
    <w:rPr>
      <w:rFonts w:ascii="Arial" w:eastAsia="Arial" w:hAnsi="Arial" w:cs="Arial"/>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06AE0"/>
    <w:pPr>
      <w:spacing w:line="259" w:lineRule="auto"/>
    </w:pPr>
    <w:rPr>
      <w:rFonts w:ascii="Calibri" w:eastAsia="Calibri" w:hAnsi="Calibri" w:cs="Calibri"/>
      <w:kern w:val="0"/>
      <w:sz w:val="22"/>
      <w:szCs w:val="22"/>
      <w:lang w:eastAsia="es-CR"/>
      <w14:ligatures w14:val="none"/>
    </w:rPr>
  </w:style>
  <w:style w:type="character" w:customStyle="1" w:styleId="a-text-bold">
    <w:name w:val="a-text-bold"/>
    <w:basedOn w:val="Fuentedeprrafopredeter"/>
    <w:rsid w:val="00806AE0"/>
  </w:style>
  <w:style w:type="paragraph" w:styleId="Revisin">
    <w:name w:val="Revision"/>
    <w:hidden/>
    <w:uiPriority w:val="99"/>
    <w:semiHidden/>
    <w:rsid w:val="00806AE0"/>
    <w:pPr>
      <w:spacing w:after="0" w:line="240" w:lineRule="auto"/>
    </w:pPr>
    <w:rPr>
      <w:rFonts w:ascii="Arial" w:eastAsia="Times New Roman" w:hAnsi="Arial" w:cs="Arial"/>
      <w:iCs/>
      <w:kern w:val="0"/>
      <w:szCs w:val="20"/>
      <w:lang w:val="es-ES" w:eastAsia="es-ES"/>
      <w14:ligatures w14:val="none"/>
    </w:rPr>
  </w:style>
  <w:style w:type="table" w:customStyle="1" w:styleId="Tablaconcuadrcula6">
    <w:name w:val="Tabla con cuadrícula6"/>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06A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806AE0"/>
  </w:style>
  <w:style w:type="paragraph" w:customStyle="1" w:styleId="Pa171">
    <w:name w:val="Pa17+1"/>
    <w:basedOn w:val="Default"/>
    <w:next w:val="Default"/>
    <w:uiPriority w:val="99"/>
    <w:rsid w:val="00806AE0"/>
    <w:pPr>
      <w:spacing w:line="201" w:lineRule="atLeast"/>
    </w:pPr>
    <w:rPr>
      <w:rFonts w:ascii="Times New Roman" w:hAnsi="Times New Roman" w:cs="Times New Roman"/>
    </w:rPr>
  </w:style>
  <w:style w:type="character" w:customStyle="1" w:styleId="A51">
    <w:name w:val="A5+1"/>
    <w:uiPriority w:val="99"/>
    <w:rsid w:val="00806AE0"/>
    <w:rPr>
      <w:sz w:val="20"/>
      <w:szCs w:val="20"/>
    </w:rPr>
  </w:style>
  <w:style w:type="character" w:customStyle="1" w:styleId="e24kjd">
    <w:name w:val="e24kjd"/>
    <w:basedOn w:val="Fuentedeprrafopredeter"/>
    <w:rsid w:val="00806AE0"/>
  </w:style>
  <w:style w:type="table" w:customStyle="1" w:styleId="Tablaconcuadrcula11">
    <w:name w:val="Tabla con cuadrícula11"/>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806AE0"/>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806AE0"/>
  </w:style>
  <w:style w:type="table" w:customStyle="1" w:styleId="TableNormal2">
    <w:name w:val="Table Normal2"/>
    <w:uiPriority w:val="2"/>
    <w:semiHidden/>
    <w:unhideWhenUsed/>
    <w:qFormat/>
    <w:rsid w:val="00806AE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stilo1">
    <w:name w:val="Estilo1"/>
    <w:basedOn w:val="Default"/>
    <w:link w:val="Estilo1Car"/>
    <w:qFormat/>
    <w:rsid w:val="00806AE0"/>
    <w:pPr>
      <w:spacing w:line="460" w:lineRule="exact"/>
      <w:jc w:val="both"/>
    </w:pPr>
    <w:rPr>
      <w:b/>
      <w:bCs/>
    </w:rPr>
  </w:style>
  <w:style w:type="character" w:customStyle="1" w:styleId="DefaultCar">
    <w:name w:val="Default Car"/>
    <w:basedOn w:val="Fuentedeprrafopredeter"/>
    <w:link w:val="Default"/>
    <w:rsid w:val="00806AE0"/>
    <w:rPr>
      <w:rFonts w:ascii="Arial" w:eastAsia="Times New Roman" w:hAnsi="Arial" w:cs="Arial"/>
      <w:color w:val="000000"/>
      <w:kern w:val="0"/>
      <w:lang w:eastAsia="es-CR"/>
      <w14:ligatures w14:val="none"/>
    </w:rPr>
  </w:style>
  <w:style w:type="character" w:customStyle="1" w:styleId="Estilo1Car">
    <w:name w:val="Estilo1 Car"/>
    <w:basedOn w:val="DefaultCar"/>
    <w:link w:val="Estilo1"/>
    <w:rsid w:val="00806AE0"/>
    <w:rPr>
      <w:rFonts w:ascii="Arial" w:eastAsia="Times New Roman" w:hAnsi="Arial" w:cs="Arial"/>
      <w:b/>
      <w:bCs/>
      <w:color w:val="000000"/>
      <w:kern w:val="0"/>
      <w:lang w:eastAsia="es-CR"/>
      <w14:ligatures w14:val="none"/>
    </w:rPr>
  </w:style>
  <w:style w:type="numbering" w:customStyle="1" w:styleId="Sinlista3">
    <w:name w:val="Sin lista3"/>
    <w:next w:val="Sinlista"/>
    <w:uiPriority w:val="99"/>
    <w:semiHidden/>
    <w:unhideWhenUsed/>
    <w:rsid w:val="00806AE0"/>
  </w:style>
  <w:style w:type="paragraph" w:customStyle="1" w:styleId="xl16">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customStyle="1" w:styleId="xl17">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customStyle="1" w:styleId="xl18">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20">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2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customStyle="1" w:styleId="xl22">
    <w:name w:val="xl22"/>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 w:val="20"/>
      <w:lang w:val="es-CR" w:eastAsia="es-CR"/>
    </w:rPr>
  </w:style>
  <w:style w:type="paragraph" w:customStyle="1" w:styleId="xl23">
    <w:name w:val="xl2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4">
    <w:name w:val="xl2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5">
    <w:name w:val="xl25"/>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7">
    <w:name w:val="xl27"/>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9">
    <w:name w:val="xl29"/>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0">
    <w:name w:val="xl3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31">
    <w:name w:val="xl31"/>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3">
    <w:name w:val="xl3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40">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customStyle="1" w:styleId="xl42">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43">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customStyle="1" w:styleId="Sinlista4">
    <w:name w:val="Sin lista4"/>
    <w:next w:val="Sinlista"/>
    <w:uiPriority w:val="99"/>
    <w:semiHidden/>
    <w:unhideWhenUsed/>
    <w:rsid w:val="00806AE0"/>
  </w:style>
  <w:style w:type="character" w:customStyle="1" w:styleId="nfasisintenso1">
    <w:name w:val="Énfasis intenso1"/>
    <w:basedOn w:val="Fuentedeprrafopredeter"/>
    <w:uiPriority w:val="21"/>
    <w:qFormat/>
    <w:rsid w:val="00806AE0"/>
    <w:rPr>
      <w:i/>
      <w:iCs/>
      <w:color w:val="0F4761"/>
    </w:rPr>
  </w:style>
  <w:style w:type="paragraph" w:customStyle="1" w:styleId="Citadestacada1">
    <w:name w:val="Cita destacada1"/>
    <w:basedOn w:val="Normal"/>
    <w:next w:val="Normal"/>
    <w:uiPriority w:val="30"/>
    <w:qFormat/>
    <w:rsid w:val="00806AE0"/>
    <w:pPr>
      <w:pBdr>
        <w:top w:val="single" w:sz="4" w:space="10" w:color="0F4761"/>
        <w:bottom w:val="single" w:sz="4" w:space="10" w:color="0F4761"/>
      </w:pBdr>
      <w:spacing w:before="360" w:after="360" w:line="278" w:lineRule="auto"/>
      <w:ind w:left="864" w:right="864"/>
      <w:jc w:val="center"/>
    </w:pPr>
    <w:rPr>
      <w:rFonts w:ascii="Aptos" w:eastAsia="Aptos" w:hAnsi="Aptos" w:cs="Times New Roman"/>
      <w:i/>
      <w:color w:val="0F4761"/>
      <w:kern w:val="2"/>
      <w:szCs w:val="24"/>
      <w:lang w:val="es-CR" w:eastAsia="en-US"/>
      <w14:ligatures w14:val="standardContextual"/>
    </w:rPr>
  </w:style>
  <w:style w:type="character" w:customStyle="1" w:styleId="Referenciaintensa1">
    <w:name w:val="Referencia intensa1"/>
    <w:basedOn w:val="Fuentedeprrafopredeter"/>
    <w:uiPriority w:val="32"/>
    <w:qFormat/>
    <w:rsid w:val="00806AE0"/>
    <w:rPr>
      <w:b/>
      <w:bCs/>
      <w:smallCaps/>
      <w:color w:val="0F4761"/>
      <w:spacing w:val="5"/>
    </w:rPr>
  </w:style>
  <w:style w:type="numbering" w:customStyle="1" w:styleId="Sinlista12">
    <w:name w:val="Sin lista12"/>
    <w:next w:val="Sinlista"/>
    <w:uiPriority w:val="99"/>
    <w:semiHidden/>
    <w:unhideWhenUsed/>
    <w:rsid w:val="00806AE0"/>
  </w:style>
  <w:style w:type="character" w:customStyle="1" w:styleId="CitadestacadaCar1">
    <w:name w:val="Cita destacada Car1"/>
    <w:basedOn w:val="Fuentedeprrafopredeter"/>
    <w:uiPriority w:val="30"/>
    <w:rsid w:val="00806AE0"/>
    <w:rPr>
      <w:rFonts w:ascii="Arial" w:hAnsi="Arial" w:cs="Arial"/>
      <w:i/>
      <w:color w:val="156082" w:themeColor="accent1"/>
      <w:sz w:val="24"/>
    </w:rPr>
  </w:style>
  <w:style w:type="numbering" w:customStyle="1" w:styleId="Sinlista5">
    <w:name w:val="Sin lista5"/>
    <w:next w:val="Sinlista"/>
    <w:uiPriority w:val="99"/>
    <w:semiHidden/>
    <w:unhideWhenUsed/>
    <w:rsid w:val="00806AE0"/>
  </w:style>
  <w:style w:type="paragraph" w:customStyle="1" w:styleId="font0">
    <w:name w:val="font0"/>
    <w:basedOn w:val="Normal"/>
    <w:rsid w:val="00E072A0"/>
    <w:pPr>
      <w:spacing w:before="100" w:beforeAutospacing="1" w:after="100" w:afterAutospacing="1"/>
    </w:pPr>
    <w:rPr>
      <w:iCs w:val="0"/>
      <w:sz w:val="20"/>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28</Pages>
  <Words>7160</Words>
  <Characters>47263</Characters>
  <Application>Microsoft Office Word</Application>
  <DocSecurity>0</DocSecurity>
  <Lines>1074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Maria Virginia Mendez</cp:lastModifiedBy>
  <cp:revision>335</cp:revision>
  <cp:lastPrinted>2026-02-26T20:43:00Z</cp:lastPrinted>
  <dcterms:created xsi:type="dcterms:W3CDTF">2026-02-09T15:09:00Z</dcterms:created>
  <dcterms:modified xsi:type="dcterms:W3CDTF">2026-02-26T20:43:00Z</dcterms:modified>
</cp:coreProperties>
</file>