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012E" w14:textId="28F8CC60" w:rsidR="001E3FF4" w:rsidRPr="00CA2D17" w:rsidRDefault="0057513C" w:rsidP="00CA2D17">
      <w:pPr>
        <w:pStyle w:val="Ttulo"/>
        <w:tabs>
          <w:tab w:val="left" w:leader="hyphen" w:pos="9356"/>
        </w:tabs>
        <w:spacing w:before="120" w:after="120" w:line="460" w:lineRule="exact"/>
        <w:rPr>
          <w:rFonts w:eastAsia="Arial"/>
          <w:i w:val="0"/>
          <w:szCs w:val="24"/>
          <w:lang w:val="es-CR" w:eastAsia="es-CR"/>
        </w:rPr>
      </w:pPr>
      <w:r w:rsidRPr="00CA2D17">
        <w:rPr>
          <w:rFonts w:eastAsia="Arial"/>
          <w:i w:val="0"/>
          <w:iCs/>
          <w:szCs w:val="24"/>
          <w:lang w:eastAsia="es-CR"/>
        </w:rPr>
        <w:t>ACTA SESION ORDINARIA CNSED-</w:t>
      </w:r>
      <w:r w:rsidR="007A770F" w:rsidRPr="00CA2D17">
        <w:rPr>
          <w:rFonts w:eastAsia="Arial"/>
          <w:i w:val="0"/>
          <w:iCs/>
          <w:szCs w:val="24"/>
          <w:lang w:eastAsia="es-CR"/>
        </w:rPr>
        <w:t>0</w:t>
      </w:r>
      <w:r w:rsidR="005A0FEE" w:rsidRPr="00CA2D17">
        <w:rPr>
          <w:rFonts w:eastAsia="Arial"/>
          <w:i w:val="0"/>
          <w:iCs/>
          <w:szCs w:val="24"/>
          <w:lang w:eastAsia="es-CR"/>
        </w:rPr>
        <w:t>1</w:t>
      </w:r>
      <w:r w:rsidR="006730D3" w:rsidRPr="00CA2D17">
        <w:rPr>
          <w:rFonts w:eastAsia="Arial"/>
          <w:i w:val="0"/>
          <w:iCs/>
          <w:szCs w:val="24"/>
          <w:lang w:eastAsia="es-CR"/>
        </w:rPr>
        <w:t>5</w:t>
      </w:r>
      <w:r w:rsidRPr="00CA2D17">
        <w:rPr>
          <w:rFonts w:eastAsia="Arial"/>
          <w:i w:val="0"/>
          <w:iCs/>
          <w:szCs w:val="24"/>
          <w:lang w:eastAsia="es-CR"/>
        </w:rPr>
        <w:t>-2026</w:t>
      </w:r>
    </w:p>
    <w:p w14:paraId="0FDBF4F0" w14:textId="4D31DDC8" w:rsidR="00A84B58" w:rsidRPr="00CA2D17" w:rsidRDefault="00573FAA" w:rsidP="00CA2D17">
      <w:pPr>
        <w:pStyle w:val="Ttulo"/>
        <w:tabs>
          <w:tab w:val="left" w:leader="hyphen" w:pos="9356"/>
        </w:tabs>
        <w:spacing w:before="120" w:after="120" w:line="460" w:lineRule="exact"/>
        <w:jc w:val="both"/>
        <w:rPr>
          <w:rFonts w:eastAsia="Arial"/>
          <w:b w:val="0"/>
          <w:i w:val="0"/>
          <w:iCs/>
          <w:szCs w:val="24"/>
          <w:lang w:eastAsia="es-CR"/>
        </w:rPr>
      </w:pPr>
      <w:r w:rsidRPr="00CA2D17">
        <w:rPr>
          <w:rFonts w:eastAsia="Arial"/>
          <w:b w:val="0"/>
          <w:i w:val="0"/>
          <w:szCs w:val="24"/>
          <w:lang w:val="es-CR" w:eastAsia="es-CR"/>
        </w:rPr>
        <w:t xml:space="preserve">Acta cero </w:t>
      </w:r>
      <w:r w:rsidR="005270C8" w:rsidRPr="00CA2D17">
        <w:rPr>
          <w:rFonts w:eastAsia="Arial"/>
          <w:b w:val="0"/>
          <w:i w:val="0"/>
          <w:szCs w:val="24"/>
          <w:lang w:val="es-CR" w:eastAsia="es-CR"/>
        </w:rPr>
        <w:t>quince</w:t>
      </w:r>
      <w:r w:rsidRPr="00CA2D17">
        <w:rPr>
          <w:rFonts w:eastAsia="Arial"/>
          <w:b w:val="0"/>
          <w:i w:val="0"/>
          <w:szCs w:val="24"/>
          <w:lang w:val="es-CR" w:eastAsia="es-CR"/>
        </w:rPr>
        <w:t xml:space="preserve"> correspondiente a la sesión ordinaria celebrada virtualmente a través de la plataforma Teams por la </w:t>
      </w:r>
      <w:r w:rsidR="00040B8C" w:rsidRPr="00CA2D17">
        <w:rPr>
          <w:rFonts w:eastAsia="Arial"/>
          <w:b w:val="0"/>
          <w:i w:val="0"/>
          <w:szCs w:val="24"/>
          <w:lang w:val="es-CR" w:eastAsia="es-CR"/>
        </w:rPr>
        <w:t>Comisión Nacional de Selección y Eliminación de Documentos de la Dirección General del Archivo Nacional,</w:t>
      </w:r>
      <w:r w:rsidR="00311D29" w:rsidRPr="00CA2D17">
        <w:rPr>
          <w:rFonts w:eastAsia="Arial"/>
          <w:b w:val="0"/>
          <w:i w:val="0"/>
          <w:szCs w:val="24"/>
          <w:lang w:val="es-CR" w:eastAsia="es-CR"/>
        </w:rPr>
        <w:t xml:space="preserve"> </w:t>
      </w:r>
      <w:r w:rsidR="00040B8C" w:rsidRPr="00CA2D17">
        <w:rPr>
          <w:rFonts w:eastAsia="Arial"/>
          <w:b w:val="0"/>
          <w:i w:val="0"/>
          <w:szCs w:val="24"/>
          <w:lang w:val="es-CR" w:eastAsia="es-CR"/>
        </w:rPr>
        <w:t xml:space="preserve">a las ocho horas </w:t>
      </w:r>
      <w:r w:rsidR="00C30034" w:rsidRPr="00CA2D17">
        <w:rPr>
          <w:rFonts w:eastAsia="Arial"/>
          <w:b w:val="0"/>
          <w:i w:val="0"/>
          <w:szCs w:val="24"/>
          <w:lang w:val="es-CR" w:eastAsia="es-CR"/>
        </w:rPr>
        <w:t xml:space="preserve">con </w:t>
      </w:r>
      <w:r w:rsidR="00311D29" w:rsidRPr="00CA2D17">
        <w:rPr>
          <w:rFonts w:eastAsia="Arial"/>
          <w:b w:val="0"/>
          <w:i w:val="0"/>
          <w:szCs w:val="24"/>
          <w:lang w:val="es-CR" w:eastAsia="es-CR"/>
        </w:rPr>
        <w:t xml:space="preserve">treinta y tres </w:t>
      </w:r>
      <w:r w:rsidR="00040B8C" w:rsidRPr="00CA2D17">
        <w:rPr>
          <w:rFonts w:eastAsia="Arial"/>
          <w:b w:val="0"/>
          <w:i w:val="0"/>
          <w:szCs w:val="24"/>
          <w:lang w:val="es-CR" w:eastAsia="es-CR"/>
        </w:rPr>
        <w:t>minuto</w:t>
      </w:r>
      <w:r w:rsidR="00311D29" w:rsidRPr="00CA2D17">
        <w:rPr>
          <w:rFonts w:eastAsia="Arial"/>
          <w:b w:val="0"/>
          <w:i w:val="0"/>
          <w:szCs w:val="24"/>
          <w:lang w:val="es-CR" w:eastAsia="es-CR"/>
        </w:rPr>
        <w:t>s</w:t>
      </w:r>
      <w:r w:rsidR="00040B8C" w:rsidRPr="00CA2D17">
        <w:rPr>
          <w:rFonts w:eastAsia="Arial"/>
          <w:b w:val="0"/>
          <w:i w:val="0"/>
          <w:szCs w:val="24"/>
          <w:lang w:val="es-CR" w:eastAsia="es-CR"/>
        </w:rPr>
        <w:t xml:space="preserve"> del </w:t>
      </w:r>
      <w:r w:rsidR="000305D9" w:rsidRPr="00CA2D17">
        <w:rPr>
          <w:rFonts w:eastAsia="Arial"/>
          <w:b w:val="0"/>
          <w:i w:val="0"/>
          <w:szCs w:val="24"/>
          <w:lang w:val="es-CR" w:eastAsia="es-CR"/>
        </w:rPr>
        <w:t>veinti</w:t>
      </w:r>
      <w:r w:rsidR="006730D3" w:rsidRPr="00CA2D17">
        <w:rPr>
          <w:rFonts w:eastAsia="Arial"/>
          <w:b w:val="0"/>
          <w:i w:val="0"/>
          <w:szCs w:val="24"/>
          <w:lang w:val="es-CR" w:eastAsia="es-CR"/>
        </w:rPr>
        <w:t>siete</w:t>
      </w:r>
      <w:r w:rsidR="00040B8C" w:rsidRPr="00CA2D17">
        <w:rPr>
          <w:rFonts w:eastAsia="Arial"/>
          <w:b w:val="0"/>
          <w:i w:val="0"/>
          <w:szCs w:val="24"/>
          <w:lang w:val="es-CR" w:eastAsia="es-CR"/>
        </w:rPr>
        <w:t xml:space="preserve"> de </w:t>
      </w:r>
      <w:r w:rsidR="006730D3" w:rsidRPr="00CA2D17">
        <w:rPr>
          <w:rFonts w:eastAsia="Arial"/>
          <w:b w:val="0"/>
          <w:i w:val="0"/>
          <w:szCs w:val="24"/>
          <w:lang w:val="es-CR" w:eastAsia="es-CR"/>
        </w:rPr>
        <w:t>agosto</w:t>
      </w:r>
      <w:r w:rsidR="00040B8C" w:rsidRPr="00CA2D17">
        <w:rPr>
          <w:rFonts w:eastAsia="Arial"/>
          <w:b w:val="0"/>
          <w:i w:val="0"/>
          <w:szCs w:val="24"/>
          <w:lang w:val="es-CR" w:eastAsia="es-CR"/>
        </w:rPr>
        <w:t xml:space="preserve"> del dos mil </w:t>
      </w:r>
      <w:r w:rsidR="00A00868" w:rsidRPr="00CA2D17">
        <w:rPr>
          <w:rFonts w:eastAsia="Arial"/>
          <w:b w:val="0"/>
          <w:i w:val="0"/>
          <w:szCs w:val="24"/>
          <w:lang w:val="es-CR" w:eastAsia="es-CR"/>
        </w:rPr>
        <w:t>veintiséis</w:t>
      </w:r>
      <w:r w:rsidR="00F1093A" w:rsidRPr="00CA2D17">
        <w:rPr>
          <w:rFonts w:eastAsia="Arial"/>
          <w:b w:val="0"/>
          <w:i w:val="0"/>
          <w:szCs w:val="24"/>
          <w:lang w:val="es-CR" w:eastAsia="es-CR"/>
        </w:rPr>
        <w:t>,</w:t>
      </w:r>
      <w:r w:rsidR="00040B8C" w:rsidRPr="00CA2D17">
        <w:rPr>
          <w:rFonts w:eastAsia="Arial"/>
          <w:b w:val="0"/>
          <w:i w:val="0"/>
          <w:szCs w:val="24"/>
          <w:lang w:val="es-CR" w:eastAsia="es-CR"/>
        </w:rPr>
        <w:t xml:space="preserve"> presidida por:</w:t>
      </w:r>
      <w:bookmarkStart w:id="0" w:name="_Hlk159868493"/>
      <w:r w:rsidR="003E1A07" w:rsidRPr="00CA2D17">
        <w:rPr>
          <w:rFonts w:eastAsia="Arial"/>
          <w:b w:val="0"/>
          <w:i w:val="0"/>
          <w:szCs w:val="24"/>
          <w:lang w:val="es-CR" w:eastAsia="es-CR"/>
        </w:rPr>
        <w:t xml:space="preserve"> </w:t>
      </w:r>
      <w:r w:rsidR="00D72311" w:rsidRPr="00CA2D17">
        <w:rPr>
          <w:rFonts w:eastAsia="Arial"/>
          <w:b w:val="0"/>
          <w:i w:val="0"/>
          <w:iCs/>
          <w:szCs w:val="24"/>
          <w:lang w:val="es-CR" w:eastAsia="es-CR"/>
        </w:rPr>
        <w:t>Susana Sanz Rodríguez-Palmero, presidente de esta Comisión</w:t>
      </w:r>
      <w:r w:rsidR="002A1FF4" w:rsidRPr="00CA2D17">
        <w:rPr>
          <w:rFonts w:eastAsia="Arial"/>
          <w:b w:val="0"/>
          <w:i w:val="0"/>
          <w:iCs/>
          <w:szCs w:val="24"/>
          <w:lang w:val="es-CR" w:eastAsia="es-CR"/>
        </w:rPr>
        <w:t xml:space="preserve"> (presente </w:t>
      </w:r>
      <w:r w:rsidR="002A1FF4" w:rsidRPr="00CA2D17">
        <w:rPr>
          <w:rFonts w:eastAsia="Arial"/>
          <w:b w:val="0"/>
          <w:i w:val="0"/>
          <w:iCs/>
          <w:szCs w:val="24"/>
          <w:lang w:eastAsia="es-CR"/>
        </w:rPr>
        <w:t>desde su lugar de</w:t>
      </w:r>
      <w:r w:rsidR="00380519" w:rsidRPr="00CA2D17">
        <w:rPr>
          <w:rFonts w:eastAsia="Arial"/>
          <w:b w:val="0"/>
          <w:i w:val="0"/>
          <w:iCs/>
          <w:szCs w:val="24"/>
          <w:lang w:eastAsia="es-CR"/>
        </w:rPr>
        <w:t xml:space="preserve"> residencia, M</w:t>
      </w:r>
      <w:r w:rsidR="001B7187" w:rsidRPr="00CA2D17">
        <w:rPr>
          <w:rFonts w:eastAsia="Arial"/>
          <w:b w:val="0"/>
          <w:i w:val="0"/>
          <w:iCs/>
          <w:szCs w:val="24"/>
          <w:lang w:eastAsia="es-CR"/>
        </w:rPr>
        <w:t>ontes de Oca, San José</w:t>
      </w:r>
      <w:r w:rsidR="002A1FF4" w:rsidRPr="00CA2D17">
        <w:rPr>
          <w:rFonts w:eastAsia="Arial"/>
          <w:b w:val="0"/>
          <w:i w:val="0"/>
          <w:iCs/>
          <w:szCs w:val="24"/>
          <w:lang w:eastAsia="es-CR"/>
        </w:rPr>
        <w:t>)</w:t>
      </w:r>
      <w:r w:rsidR="00D72311" w:rsidRPr="00CA2D17">
        <w:rPr>
          <w:rFonts w:eastAsia="Arial"/>
          <w:b w:val="0"/>
          <w:i w:val="0"/>
          <w:iCs/>
          <w:szCs w:val="24"/>
          <w:lang w:val="es-CR" w:eastAsia="es-CR"/>
        </w:rPr>
        <w:t xml:space="preserve">, </w:t>
      </w:r>
      <w:r w:rsidR="002A1FF4" w:rsidRPr="00CA2D17">
        <w:rPr>
          <w:rFonts w:eastAsia="Arial"/>
          <w:b w:val="0"/>
          <w:i w:val="0"/>
          <w:iCs/>
          <w:szCs w:val="24"/>
          <w:lang w:val="es-CR" w:eastAsia="es-CR"/>
        </w:rPr>
        <w:t>con la asistencia de las siguientes personas miembros:</w:t>
      </w:r>
      <w:r w:rsidR="002A1FF4" w:rsidRPr="00CA2D17">
        <w:rPr>
          <w:rFonts w:eastAsia="Arial"/>
          <w:b w:val="0"/>
          <w:i w:val="0"/>
          <w:iCs/>
          <w:szCs w:val="24"/>
          <w:lang w:eastAsia="es-CR"/>
        </w:rPr>
        <w:t xml:space="preserve"> </w:t>
      </w:r>
      <w:r w:rsidR="003E1A07" w:rsidRPr="00CA2D17">
        <w:rPr>
          <w:rFonts w:eastAsia="Arial"/>
          <w:b w:val="0"/>
          <w:i w:val="0"/>
          <w:iCs/>
          <w:szCs w:val="24"/>
          <w:lang w:val="es-CR" w:eastAsia="es-CR"/>
        </w:rPr>
        <w:t xml:space="preserve">Javier Gómez Jiménez, jefe </w:t>
      </w:r>
      <w:r w:rsidR="006730D3" w:rsidRPr="00CA2D17">
        <w:rPr>
          <w:rFonts w:eastAsia="Arial"/>
          <w:b w:val="0"/>
          <w:i w:val="0"/>
          <w:iCs/>
          <w:szCs w:val="24"/>
          <w:lang w:val="es-CR" w:eastAsia="es-CR"/>
        </w:rPr>
        <w:t xml:space="preserve">por recargo </w:t>
      </w:r>
      <w:r w:rsidR="003E1A07" w:rsidRPr="00CA2D17">
        <w:rPr>
          <w:rFonts w:eastAsia="Arial"/>
          <w:b w:val="0"/>
          <w:i w:val="0"/>
          <w:iCs/>
          <w:szCs w:val="24"/>
          <w:lang w:val="es-CR" w:eastAsia="es-CR"/>
        </w:rPr>
        <w:t>del Departamento Archivo Histórico y vicepresidente de esta Comisión Nacional (</w:t>
      </w:r>
      <w:r w:rsidR="0031400E" w:rsidRPr="00CA2D17">
        <w:rPr>
          <w:rFonts w:eastAsia="Arial"/>
          <w:b w:val="0"/>
          <w:i w:val="0"/>
          <w:iCs/>
          <w:szCs w:val="24"/>
          <w:lang w:val="es-CR" w:eastAsia="es-CR"/>
        </w:rPr>
        <w:t xml:space="preserve">presente </w:t>
      </w:r>
      <w:r w:rsidR="0031400E" w:rsidRPr="00CA2D17">
        <w:rPr>
          <w:rFonts w:eastAsia="Arial"/>
          <w:b w:val="0"/>
          <w:i w:val="0"/>
          <w:iCs/>
          <w:szCs w:val="24"/>
          <w:lang w:eastAsia="es-CR"/>
        </w:rPr>
        <w:t>desde su lugar de trabajo, Curridabat, San José</w:t>
      </w:r>
      <w:r w:rsidR="002A1FF4" w:rsidRPr="00CA2D17">
        <w:rPr>
          <w:rFonts w:eastAsia="Arial"/>
          <w:b w:val="0"/>
          <w:i w:val="0"/>
          <w:iCs/>
          <w:szCs w:val="24"/>
          <w:lang w:eastAsia="es-CR"/>
        </w:rPr>
        <w:t>)</w:t>
      </w:r>
      <w:r w:rsidR="00311D29" w:rsidRPr="00CA2D17">
        <w:rPr>
          <w:rFonts w:eastAsia="Arial"/>
          <w:b w:val="0"/>
          <w:i w:val="0"/>
          <w:iCs/>
          <w:szCs w:val="24"/>
          <w:lang w:eastAsia="es-CR"/>
        </w:rPr>
        <w:t>;</w:t>
      </w:r>
      <w:r w:rsidR="005270C8" w:rsidRPr="00CA2D17">
        <w:rPr>
          <w:rFonts w:eastAsia="Arial"/>
          <w:b w:val="0"/>
          <w:i w:val="0"/>
          <w:iCs/>
          <w:szCs w:val="24"/>
          <w:lang w:val="es-CR" w:eastAsia="es-CR"/>
        </w:rPr>
        <w:t xml:space="preserve"> </w:t>
      </w:r>
      <w:r w:rsidR="00DA1CA2" w:rsidRPr="00CA2D17">
        <w:rPr>
          <w:rFonts w:eastAsia="Arial"/>
          <w:b w:val="0"/>
          <w:i w:val="0"/>
          <w:iCs/>
          <w:szCs w:val="24"/>
          <w:lang w:val="es-CR" w:eastAsia="es-CR"/>
        </w:rPr>
        <w:t>Mellany Otárola Sáenz, técnica nombrada por la Dirección General</w:t>
      </w:r>
      <w:r w:rsidR="00442B7C" w:rsidRPr="00CA2D17">
        <w:rPr>
          <w:rFonts w:eastAsia="Arial"/>
          <w:b w:val="0"/>
          <w:i w:val="0"/>
          <w:iCs/>
          <w:szCs w:val="24"/>
          <w:lang w:val="es-CR" w:eastAsia="es-CR"/>
        </w:rPr>
        <w:t xml:space="preserve"> y secretaria de esta Comisión </w:t>
      </w:r>
      <w:r w:rsidR="00DA1CA2" w:rsidRPr="00CA2D17">
        <w:rPr>
          <w:rFonts w:eastAsia="Arial"/>
          <w:b w:val="0"/>
          <w:i w:val="0"/>
          <w:iCs/>
          <w:szCs w:val="24"/>
          <w:lang w:val="es-CR" w:eastAsia="es-CR"/>
        </w:rPr>
        <w:t>(</w:t>
      </w:r>
      <w:bookmarkStart w:id="1" w:name="_Hlk183436034"/>
      <w:r w:rsidR="00DA1CA2" w:rsidRPr="00CA2D17">
        <w:rPr>
          <w:rFonts w:eastAsia="Arial"/>
          <w:b w:val="0"/>
          <w:i w:val="0"/>
          <w:iCs/>
          <w:szCs w:val="24"/>
          <w:lang w:val="es-CR" w:eastAsia="es-CR"/>
        </w:rPr>
        <w:t xml:space="preserve">presente </w:t>
      </w:r>
      <w:r w:rsidR="00DA1CA2" w:rsidRPr="00CA2D17">
        <w:rPr>
          <w:rFonts w:eastAsia="Arial"/>
          <w:b w:val="0"/>
          <w:i w:val="0"/>
          <w:iCs/>
          <w:szCs w:val="24"/>
          <w:lang w:eastAsia="es-CR"/>
        </w:rPr>
        <w:t xml:space="preserve">desde su lugar de </w:t>
      </w:r>
      <w:bookmarkEnd w:id="1"/>
      <w:r w:rsidR="00D93D5B" w:rsidRPr="00CA2D17">
        <w:rPr>
          <w:rFonts w:eastAsia="Arial"/>
          <w:b w:val="0"/>
          <w:i w:val="0"/>
          <w:iCs/>
          <w:szCs w:val="24"/>
          <w:lang w:eastAsia="es-CR"/>
        </w:rPr>
        <w:t xml:space="preserve">trabajo, </w:t>
      </w:r>
      <w:r w:rsidR="00A72E70" w:rsidRPr="00CA2D17">
        <w:rPr>
          <w:rFonts w:eastAsia="Arial"/>
          <w:b w:val="0"/>
          <w:i w:val="0"/>
          <w:iCs/>
          <w:szCs w:val="24"/>
          <w:lang w:eastAsia="es-CR"/>
        </w:rPr>
        <w:t xml:space="preserve">Curridabat, </w:t>
      </w:r>
      <w:r w:rsidR="00A72E70" w:rsidRPr="00CA2D17">
        <w:rPr>
          <w:rFonts w:eastAsia="Arial"/>
          <w:b w:val="0"/>
          <w:i w:val="0"/>
          <w:iCs/>
          <w:szCs w:val="24"/>
          <w:lang w:val="es-CR" w:eastAsia="es-CR"/>
        </w:rPr>
        <w:t>San José</w:t>
      </w:r>
      <w:r w:rsidR="00DA1CA2" w:rsidRPr="00CA2D17">
        <w:rPr>
          <w:rFonts w:eastAsia="Arial"/>
          <w:b w:val="0"/>
          <w:i w:val="0"/>
          <w:iCs/>
          <w:szCs w:val="24"/>
          <w:lang w:val="es-CR" w:eastAsia="es-CR"/>
        </w:rPr>
        <w:t>)</w:t>
      </w:r>
      <w:bookmarkStart w:id="2" w:name="_Hlk170739004"/>
      <w:bookmarkEnd w:id="0"/>
      <w:r w:rsidR="009B3561" w:rsidRPr="00CA2D17">
        <w:rPr>
          <w:rFonts w:eastAsia="Arial"/>
          <w:b w:val="0"/>
          <w:i w:val="0"/>
          <w:iCs/>
          <w:szCs w:val="24"/>
          <w:lang w:val="es-CR" w:eastAsia="es-CR"/>
        </w:rPr>
        <w:t xml:space="preserve">, </w:t>
      </w:r>
      <w:r w:rsidR="005270C8" w:rsidRPr="00CA2D17">
        <w:rPr>
          <w:rFonts w:eastAsia="Arial"/>
          <w:b w:val="0"/>
          <w:i w:val="0"/>
          <w:iCs/>
          <w:szCs w:val="24"/>
          <w:lang w:val="es-CR" w:eastAsia="es-CR"/>
        </w:rPr>
        <w:t>Johanna Sanchez Araya</w:t>
      </w:r>
      <w:r w:rsidR="00BD2890" w:rsidRPr="00CA2D17">
        <w:rPr>
          <w:rFonts w:eastAsia="Arial"/>
          <w:b w:val="0"/>
          <w:i w:val="0"/>
          <w:iCs/>
          <w:szCs w:val="24"/>
          <w:lang w:val="es-CR" w:eastAsia="es-CR"/>
        </w:rPr>
        <w:t xml:space="preserve">, encargada del Archivo Central y </w:t>
      </w:r>
      <w:r w:rsidR="005270C8" w:rsidRPr="00CA2D17">
        <w:rPr>
          <w:rFonts w:eastAsia="Arial"/>
          <w:b w:val="0"/>
          <w:i w:val="0"/>
          <w:iCs/>
          <w:szCs w:val="24"/>
          <w:lang w:val="es-CR" w:eastAsia="es-CR"/>
        </w:rPr>
        <w:t>presidente</w:t>
      </w:r>
      <w:r w:rsidR="00BD2890" w:rsidRPr="00CA2D17">
        <w:rPr>
          <w:rFonts w:eastAsia="Arial"/>
          <w:b w:val="0"/>
          <w:i w:val="0"/>
          <w:iCs/>
          <w:szCs w:val="24"/>
          <w:lang w:val="es-CR" w:eastAsia="es-CR"/>
        </w:rPr>
        <w:t xml:space="preserve"> del Comité Institucional de Selección y Eliminación de Documentos de</w:t>
      </w:r>
      <w:r w:rsidR="005270C8" w:rsidRPr="00CA2D17">
        <w:rPr>
          <w:rFonts w:eastAsia="Arial"/>
          <w:b w:val="0"/>
          <w:i w:val="0"/>
          <w:iCs/>
          <w:szCs w:val="24"/>
          <w:lang w:val="es-CR" w:eastAsia="es-CR"/>
        </w:rPr>
        <w:t xml:space="preserve"> la Dirección General del Archivo Nacional </w:t>
      </w:r>
      <w:r w:rsidR="00690A4D" w:rsidRPr="00CA2D17">
        <w:rPr>
          <w:rFonts w:eastAsia="Arial"/>
          <w:b w:val="0"/>
          <w:i w:val="0"/>
          <w:iCs/>
          <w:szCs w:val="24"/>
          <w:lang w:val="es-CR" w:eastAsia="es-CR"/>
        </w:rPr>
        <w:t xml:space="preserve">(presente desde su lugar de </w:t>
      </w:r>
      <w:r w:rsidR="00311D29" w:rsidRPr="00CA2D17">
        <w:rPr>
          <w:rFonts w:eastAsia="Arial"/>
          <w:b w:val="0"/>
          <w:i w:val="0"/>
          <w:iCs/>
          <w:szCs w:val="24"/>
          <w:lang w:val="es-CR" w:eastAsia="es-CR"/>
        </w:rPr>
        <w:t>residencia, Cartago</w:t>
      </w:r>
      <w:r w:rsidR="00690A4D" w:rsidRPr="00CA2D17">
        <w:rPr>
          <w:rFonts w:eastAsia="Arial"/>
          <w:b w:val="0"/>
          <w:i w:val="0"/>
          <w:iCs/>
          <w:szCs w:val="24"/>
          <w:lang w:val="es-CR" w:eastAsia="es-CR"/>
        </w:rPr>
        <w:t>)</w:t>
      </w:r>
      <w:r w:rsidR="00311D29" w:rsidRPr="00CA2D17">
        <w:rPr>
          <w:rFonts w:eastAsia="Arial"/>
          <w:b w:val="0"/>
          <w:i w:val="0"/>
          <w:iCs/>
          <w:szCs w:val="24"/>
          <w:lang w:val="es-CR" w:eastAsia="es-CR"/>
        </w:rPr>
        <w:t xml:space="preserve">. </w:t>
      </w:r>
      <w:r w:rsidR="002B0518" w:rsidRPr="00CA2D17">
        <w:rPr>
          <w:rFonts w:eastAsia="Arial"/>
          <w:b w:val="0"/>
          <w:i w:val="0"/>
          <w:iCs/>
          <w:szCs w:val="24"/>
          <w:lang w:val="es-CR" w:eastAsia="es-CR"/>
        </w:rPr>
        <w:t>También</w:t>
      </w:r>
      <w:r w:rsidR="00592131" w:rsidRPr="00CA2D17">
        <w:rPr>
          <w:rFonts w:eastAsia="Arial"/>
          <w:b w:val="0"/>
          <w:i w:val="0"/>
          <w:iCs/>
          <w:szCs w:val="24"/>
          <w:lang w:val="es-CR" w:eastAsia="es-CR"/>
        </w:rPr>
        <w:t xml:space="preserve"> asisten las señoras: </w:t>
      </w:r>
      <w:r w:rsidR="00311D29" w:rsidRPr="00CA2D17">
        <w:rPr>
          <w:rFonts w:eastAsia="Arial"/>
          <w:b w:val="0"/>
          <w:i w:val="0"/>
          <w:iCs/>
          <w:szCs w:val="24"/>
          <w:lang w:val="es-CR" w:eastAsia="es-CR"/>
        </w:rPr>
        <w:t>Ivannia Valverde Guevara, jefe del Departamento Servicios Archivísticos Externos, e invitada permanente de esta Comisión, (presente desde su lugar de residencia, Santo Domingo, Heredia)</w:t>
      </w:r>
      <w:r w:rsidR="002E2D6E" w:rsidRPr="00CA2D17">
        <w:rPr>
          <w:rFonts w:eastAsia="Arial"/>
          <w:b w:val="0"/>
          <w:i w:val="0"/>
          <w:iCs/>
          <w:szCs w:val="24"/>
          <w:lang w:val="es-CR" w:eastAsia="es-CR"/>
        </w:rPr>
        <w:t>;</w:t>
      </w:r>
      <w:r w:rsidR="004A1D03" w:rsidRPr="00CA2D17">
        <w:rPr>
          <w:rFonts w:eastAsia="Arial"/>
          <w:b w:val="0"/>
          <w:i w:val="0"/>
          <w:iCs/>
          <w:szCs w:val="24"/>
          <w:lang w:val="es-CR" w:eastAsia="es-CR"/>
        </w:rPr>
        <w:t xml:space="preserve"> </w:t>
      </w:r>
      <w:r w:rsidR="002E2D6E" w:rsidRPr="00CA2D17">
        <w:rPr>
          <w:rFonts w:eastAsia="Arial"/>
          <w:b w:val="0"/>
          <w:i w:val="0"/>
          <w:iCs/>
          <w:szCs w:val="24"/>
          <w:lang w:val="es-CR" w:eastAsia="es-CR"/>
        </w:rPr>
        <w:t>Denise Calvo López, coordinadora de la Unidad de Archivo Intermedio (presente desde su lugar de residencia, Goicoechea, San José)</w:t>
      </w:r>
      <w:r w:rsidR="003B4742" w:rsidRPr="00CA2D17">
        <w:rPr>
          <w:rFonts w:eastAsia="Arial"/>
          <w:b w:val="0"/>
          <w:i w:val="0"/>
          <w:iCs/>
          <w:szCs w:val="24"/>
          <w:lang w:val="es-CR" w:eastAsia="es-CR"/>
        </w:rPr>
        <w:t xml:space="preserve">; </w:t>
      </w:r>
      <w:r w:rsidR="002E2D6E" w:rsidRPr="00CA2D17">
        <w:rPr>
          <w:rFonts w:eastAsia="Arial"/>
          <w:b w:val="0"/>
          <w:i w:val="0"/>
          <w:iCs/>
          <w:szCs w:val="24"/>
          <w:lang w:val="es-CR" w:eastAsia="es-CR"/>
        </w:rPr>
        <w:t>Estrellita Cabrera Ramírez</w:t>
      </w:r>
      <w:r w:rsidR="00442B7C" w:rsidRPr="00CA2D17">
        <w:rPr>
          <w:rFonts w:eastAsia="Arial"/>
          <w:b w:val="0"/>
          <w:i w:val="0"/>
          <w:iCs/>
          <w:szCs w:val="24"/>
          <w:lang w:val="es-CR" w:eastAsia="es-CR"/>
        </w:rPr>
        <w:t>, profesional de la Unidad Servicios Técnicos Archivísticos (USTA) del Departamento Servicios Archivísticos Externos (DSAE)</w:t>
      </w:r>
      <w:r w:rsidR="003B4742" w:rsidRPr="00CA2D17">
        <w:rPr>
          <w:rFonts w:eastAsia="Arial"/>
          <w:b w:val="0"/>
          <w:i w:val="0"/>
          <w:iCs/>
          <w:szCs w:val="24"/>
          <w:lang w:val="es-CR" w:eastAsia="es-CR"/>
        </w:rPr>
        <w:t>,</w:t>
      </w:r>
      <w:r w:rsidR="002B0518" w:rsidRPr="00CA2D17">
        <w:rPr>
          <w:rFonts w:eastAsia="Arial"/>
          <w:b w:val="0"/>
          <w:i w:val="0"/>
          <w:iCs/>
          <w:szCs w:val="24"/>
          <w:lang w:val="es-CR" w:eastAsia="es-CR"/>
        </w:rPr>
        <w:t xml:space="preserve"> (presente desde su lugar de residencia </w:t>
      </w:r>
      <w:r w:rsidR="002E2D6E" w:rsidRPr="00CA2D17">
        <w:rPr>
          <w:rFonts w:eastAsia="Arial"/>
          <w:b w:val="0"/>
          <w:i w:val="0"/>
          <w:iCs/>
          <w:szCs w:val="24"/>
          <w:lang w:val="es-CR" w:eastAsia="es-CR"/>
        </w:rPr>
        <w:t>Santa Ana</w:t>
      </w:r>
      <w:r w:rsidR="00DE13BD" w:rsidRPr="00CA2D17">
        <w:rPr>
          <w:rFonts w:eastAsia="Arial"/>
          <w:b w:val="0"/>
          <w:i w:val="0"/>
          <w:iCs/>
          <w:szCs w:val="24"/>
          <w:lang w:val="es-CR" w:eastAsia="es-CR"/>
        </w:rPr>
        <w:t>, San José</w:t>
      </w:r>
      <w:r w:rsidR="002B0518" w:rsidRPr="00CA2D17">
        <w:rPr>
          <w:rFonts w:eastAsia="Arial"/>
          <w:b w:val="0"/>
          <w:i w:val="0"/>
          <w:iCs/>
          <w:szCs w:val="24"/>
          <w:lang w:val="es-CR" w:eastAsia="es-CR"/>
        </w:rPr>
        <w:t>)</w:t>
      </w:r>
      <w:r w:rsidR="00311D29" w:rsidRPr="00CA2D17">
        <w:rPr>
          <w:rFonts w:eastAsia="Arial"/>
          <w:b w:val="0"/>
          <w:i w:val="0"/>
          <w:iCs/>
          <w:szCs w:val="24"/>
          <w:lang w:val="es-CR" w:eastAsia="es-CR"/>
        </w:rPr>
        <w:t xml:space="preserve">. </w:t>
      </w:r>
      <w:r w:rsidR="00B31B1A" w:rsidRPr="00CA2D17">
        <w:rPr>
          <w:rFonts w:eastAsia="Arial"/>
          <w:b w:val="0"/>
          <w:i w:val="0"/>
          <w:iCs/>
          <w:szCs w:val="24"/>
          <w:lang w:val="es-CR" w:eastAsia="es-CR"/>
        </w:rPr>
        <w:t>Ausente</w:t>
      </w:r>
      <w:r w:rsidR="008E4116" w:rsidRPr="00CA2D17">
        <w:rPr>
          <w:rFonts w:eastAsia="Arial"/>
          <w:b w:val="0"/>
          <w:i w:val="0"/>
          <w:iCs/>
          <w:szCs w:val="24"/>
          <w:lang w:val="es-CR" w:eastAsia="es-CR"/>
        </w:rPr>
        <w:t>s</w:t>
      </w:r>
      <w:r w:rsidR="00B31B1A" w:rsidRPr="00CA2D17">
        <w:rPr>
          <w:rFonts w:eastAsia="Arial"/>
          <w:b w:val="0"/>
          <w:i w:val="0"/>
          <w:iCs/>
          <w:szCs w:val="24"/>
          <w:lang w:val="es-CR" w:eastAsia="es-CR"/>
        </w:rPr>
        <w:t xml:space="preserve"> con justificación </w:t>
      </w:r>
      <w:r w:rsidR="00311D29" w:rsidRPr="00CA2D17">
        <w:rPr>
          <w:rFonts w:eastAsia="Arial"/>
          <w:b w:val="0"/>
          <w:i w:val="0"/>
          <w:iCs/>
          <w:szCs w:val="24"/>
          <w:lang w:val="es-CR" w:eastAsia="es-CR"/>
        </w:rPr>
        <w:t xml:space="preserve">la señora Carmen Campos Ramírez, directora general de la Dirección General del Archivo Nacional y directora ejecutiva de esta Comisión, </w:t>
      </w:r>
      <w:bookmarkEnd w:id="2"/>
      <w:r w:rsidR="00311D29" w:rsidRPr="00CA2D17">
        <w:rPr>
          <w:rFonts w:eastAsia="Arial"/>
          <w:b w:val="0"/>
          <w:i w:val="0"/>
          <w:iCs/>
          <w:szCs w:val="24"/>
          <w:lang w:val="es-CR" w:eastAsia="es-CR"/>
        </w:rPr>
        <w:t>por encontrarse en labores propias de su cargo y el señor</w:t>
      </w:r>
      <w:r w:rsidR="00DE13BD" w:rsidRPr="00CA2D17">
        <w:rPr>
          <w:rFonts w:eastAsia="Arial"/>
          <w:b w:val="0"/>
          <w:i w:val="0"/>
          <w:iCs/>
          <w:szCs w:val="24"/>
          <w:lang w:val="es-CR" w:eastAsia="es-CR"/>
        </w:rPr>
        <w:t xml:space="preserve"> </w:t>
      </w:r>
      <w:r w:rsidR="00311D29" w:rsidRPr="00CA2D17">
        <w:rPr>
          <w:rFonts w:eastAsia="Arial"/>
          <w:b w:val="0"/>
          <w:i w:val="0"/>
          <w:iCs/>
          <w:szCs w:val="24"/>
          <w:lang w:val="es-CR" w:eastAsia="es-CR"/>
        </w:rPr>
        <w:t>Marco Garita Mondragón, historiador nombrado por la Junta Administrativa del Archivo Nacional, por encontrarse en labores propias de su cargo.</w:t>
      </w:r>
      <w:r w:rsidR="003B3B81" w:rsidRPr="00CA2D17">
        <w:rPr>
          <w:rFonts w:eastAsia="Arial"/>
          <w:b w:val="0"/>
          <w:i w:val="0"/>
          <w:iCs/>
          <w:szCs w:val="24"/>
          <w:lang w:eastAsia="es-CR"/>
        </w:rPr>
        <w:t xml:space="preserve"> </w:t>
      </w:r>
      <w:r w:rsidR="00A84B58" w:rsidRPr="00CA2D17">
        <w:rPr>
          <w:rFonts w:eastAsia="Arial"/>
          <w:b w:val="0"/>
          <w:i w:val="0"/>
          <w:szCs w:val="24"/>
          <w:lang w:val="es-CR" w:eastAsia="es-CR"/>
        </w:rPr>
        <w:t xml:space="preserve">Se deja constancia de que los documentos analizados en la presente sesión fueron previamente conocidos por todas las personas miembros de esta Comisión Nacional, así como por las demás personas asistentes. Asimismo, se deja constancia de que, en cumplimiento de la Ley para mejorar el proceso de control presupuestario, mediante la corrección de deficiencias </w:t>
      </w:r>
      <w:r w:rsidR="00A84B58" w:rsidRPr="00CA2D17">
        <w:rPr>
          <w:rFonts w:eastAsia="Arial"/>
          <w:b w:val="0"/>
          <w:i w:val="0"/>
          <w:szCs w:val="24"/>
          <w:lang w:val="es-CR" w:eastAsia="es-CR"/>
        </w:rPr>
        <w:lastRenderedPageBreak/>
        <w:t>normativas y prácticas de la administración pública n° 10053, del 25 de octubre de 2021, vigente a partir del 11 de noviembre de 2022 —la cual reformó los artículos 50, 56 y 271 de la Ley General de la Administración Pública n° 6227, del 2 de mayo de 1978—, se establece la obligación para los órganos colegiados de grabar en audio y video todas sus sesiones, así como de consignar en acta una transcripción literal de las intervenciones. En virtud de lo anterior, esta Comisión Nacional realiza la grabación en audio y video de sus sesiones. Asimismo, de conformidad con el pronunciamiento PGR-C-207-2022, del 28 de setiembre de 2022, emitido por la Procuraduría General de la República, se ha procedido a efectuar “…una limpieza del texto en los términos indicados en dicho dictamen, en el entendido de que, ante cualquier duda, se cuenta con el respaldo de las grabaciones de audio y video para realizar el cotejo fiel y exacto de lo acontecido. Lo anterior, sin perjuicio de la interpretación auténtica que pueda efectuar la Asamblea Legislativa sobre esta ley.”</w:t>
      </w:r>
      <w:r w:rsidR="00A84B58" w:rsidRPr="00CA2D17">
        <w:rPr>
          <w:rFonts w:eastAsia="Arial"/>
          <w:b w:val="0"/>
          <w:i w:val="0"/>
          <w:szCs w:val="24"/>
          <w:lang w:val="es-CR" w:eastAsia="es-CR"/>
        </w:rPr>
        <w:tab/>
      </w:r>
    </w:p>
    <w:p w14:paraId="67506C1F" w14:textId="258C3BB9" w:rsidR="00C70852" w:rsidRPr="00CA2D17" w:rsidRDefault="000317AC" w:rsidP="00CA2D17">
      <w:pPr>
        <w:pStyle w:val="Ttulo"/>
        <w:tabs>
          <w:tab w:val="left" w:leader="hyphen" w:pos="9356"/>
        </w:tabs>
        <w:spacing w:before="120" w:after="120" w:line="460" w:lineRule="exact"/>
        <w:jc w:val="both"/>
        <w:rPr>
          <w:rFonts w:eastAsia="Arial"/>
          <w:bCs w:val="0"/>
          <w:i w:val="0"/>
          <w:szCs w:val="24"/>
          <w:lang w:val="es-CR" w:eastAsia="es-CR"/>
        </w:rPr>
      </w:pPr>
      <w:r w:rsidRPr="00CA2D17">
        <w:rPr>
          <w:rFonts w:eastAsia="Arial"/>
          <w:bCs w:val="0"/>
          <w:i w:val="0"/>
          <w:szCs w:val="24"/>
          <w:lang w:val="es-CR" w:eastAsia="es-CR"/>
        </w:rPr>
        <w:t xml:space="preserve">CAPITULO </w:t>
      </w:r>
      <w:r w:rsidR="001649A0" w:rsidRPr="00CA2D17">
        <w:rPr>
          <w:rFonts w:eastAsia="Arial"/>
          <w:bCs w:val="0"/>
          <w:i w:val="0"/>
          <w:szCs w:val="24"/>
          <w:lang w:val="es-CR" w:eastAsia="es-CR"/>
        </w:rPr>
        <w:t>I</w:t>
      </w:r>
      <w:r w:rsidRPr="00CA2D17">
        <w:rPr>
          <w:rFonts w:eastAsia="Arial"/>
          <w:bCs w:val="0"/>
          <w:i w:val="0"/>
          <w:szCs w:val="24"/>
          <w:lang w:val="es-CR" w:eastAsia="es-CR"/>
        </w:rPr>
        <w:t>. APROBACIÓN DEL ORDEN DEL DÍA</w:t>
      </w:r>
      <w:r w:rsidR="0087395F" w:rsidRPr="00CA2D17">
        <w:rPr>
          <w:rFonts w:eastAsia="Arial"/>
          <w:bCs w:val="0"/>
          <w:i w:val="0"/>
          <w:szCs w:val="24"/>
          <w:lang w:val="es-CR" w:eastAsia="es-CR"/>
        </w:rPr>
        <w:t xml:space="preserve"> </w:t>
      </w:r>
      <w:r w:rsidR="0087395F" w:rsidRPr="00CA2D17">
        <w:rPr>
          <w:rFonts w:eastAsia="Arial"/>
          <w:bCs w:val="0"/>
          <w:i w:val="0"/>
          <w:szCs w:val="24"/>
          <w:lang w:val="es-CR" w:eastAsia="es-CR"/>
        </w:rPr>
        <w:tab/>
      </w:r>
    </w:p>
    <w:p w14:paraId="126DB8E5" w14:textId="33B876CC" w:rsidR="008666CC" w:rsidRPr="00CA2D17" w:rsidRDefault="000317AC" w:rsidP="00CA2D17">
      <w:pPr>
        <w:shd w:val="clear" w:color="auto" w:fill="FFFFFF" w:themeFill="background1"/>
        <w:tabs>
          <w:tab w:val="left" w:leader="hyphen" w:pos="9356"/>
        </w:tabs>
        <w:spacing w:before="120" w:after="120" w:line="460" w:lineRule="exact"/>
        <w:jc w:val="both"/>
        <w:rPr>
          <w:rFonts w:eastAsia="Arial"/>
          <w:szCs w:val="24"/>
          <w:lang w:val="es-CR" w:eastAsia="es-CR"/>
        </w:rPr>
      </w:pPr>
      <w:r w:rsidRPr="00CA2D17">
        <w:rPr>
          <w:rFonts w:eastAsia="Arial"/>
          <w:b/>
          <w:bCs/>
          <w:szCs w:val="24"/>
          <w:lang w:val="es-CR" w:eastAsia="es-CR"/>
        </w:rPr>
        <w:t xml:space="preserve">ARTÍCULO </w:t>
      </w:r>
      <w:r w:rsidR="00815CF8" w:rsidRPr="00CA2D17">
        <w:rPr>
          <w:rFonts w:eastAsia="Arial"/>
          <w:b/>
          <w:bCs/>
          <w:szCs w:val="24"/>
          <w:lang w:val="es-CR" w:eastAsia="es-CR"/>
        </w:rPr>
        <w:t>0</w:t>
      </w:r>
      <w:r w:rsidR="004C32A0" w:rsidRPr="00CA2D17">
        <w:rPr>
          <w:rFonts w:eastAsia="Arial"/>
          <w:b/>
          <w:bCs/>
          <w:szCs w:val="24"/>
          <w:lang w:val="es-CR" w:eastAsia="es-CR"/>
        </w:rPr>
        <w:t>1</w:t>
      </w:r>
      <w:r w:rsidRPr="00CA2D17">
        <w:rPr>
          <w:rFonts w:eastAsia="Arial"/>
          <w:b/>
          <w:bCs/>
          <w:szCs w:val="24"/>
          <w:lang w:val="es-CR" w:eastAsia="es-CR"/>
        </w:rPr>
        <w:t>.</w:t>
      </w:r>
      <w:r w:rsidRPr="00CA2D17">
        <w:rPr>
          <w:rFonts w:eastAsia="Arial"/>
          <w:szCs w:val="24"/>
          <w:lang w:val="es-CR" w:eastAsia="es-CR"/>
        </w:rPr>
        <w:t xml:space="preserve"> Lectura, comentario y aprobación del orden del día.</w:t>
      </w:r>
      <w:r w:rsidR="00111A1D" w:rsidRPr="00CA2D17">
        <w:rPr>
          <w:rFonts w:eastAsia="Arial"/>
          <w:szCs w:val="24"/>
          <w:lang w:val="es-CR" w:eastAsia="es-CR"/>
        </w:rPr>
        <w:t xml:space="preserve"> </w:t>
      </w:r>
      <w:r w:rsidR="000D5B67" w:rsidRPr="00CA2D17">
        <w:rPr>
          <w:rFonts w:eastAsia="Arial"/>
          <w:szCs w:val="24"/>
          <w:lang w:val="es-CR" w:eastAsia="es-CR"/>
        </w:rPr>
        <w:t>El orden del día fue revisado por las personas miembros de la Comisión Nacional</w:t>
      </w:r>
      <w:bookmarkStart w:id="3" w:name="_Hlk170199980"/>
      <w:r w:rsidR="000D5B67" w:rsidRPr="00CA2D17">
        <w:rPr>
          <w:rFonts w:eastAsia="Arial"/>
          <w:szCs w:val="24"/>
          <w:lang w:val="es-CR" w:eastAsia="es-CR"/>
        </w:rPr>
        <w:t xml:space="preserve">. </w:t>
      </w:r>
      <w:bookmarkEnd w:id="3"/>
      <w:r w:rsidR="000D5B67" w:rsidRPr="00CA2D17">
        <w:rPr>
          <w:rFonts w:eastAsia="Arial"/>
          <w:szCs w:val="24"/>
          <w:lang w:val="es-CR" w:eastAsia="es-CR"/>
        </w:rPr>
        <w:t>Se somete a votación.</w:t>
      </w:r>
      <w:r w:rsidR="000D5B67" w:rsidRPr="00CA2D17">
        <w:rPr>
          <w:rFonts w:eastAsia="Arial"/>
          <w:szCs w:val="24"/>
          <w:lang w:val="es-CR" w:eastAsia="es-CR"/>
        </w:rPr>
        <w:tab/>
      </w:r>
    </w:p>
    <w:p w14:paraId="165AF4DF" w14:textId="4412E408" w:rsidR="006B21EE" w:rsidRPr="00CA2D17" w:rsidRDefault="006B21EE" w:rsidP="00CA2D17">
      <w:pPr>
        <w:tabs>
          <w:tab w:val="left" w:leader="hyphen" w:pos="9356"/>
        </w:tabs>
        <w:spacing w:before="120" w:after="120" w:line="460" w:lineRule="exact"/>
        <w:jc w:val="both"/>
        <w:rPr>
          <w:szCs w:val="24"/>
        </w:rPr>
      </w:pPr>
      <w:r w:rsidRPr="00CA2D17">
        <w:rPr>
          <w:b/>
          <w:bCs/>
          <w:szCs w:val="24"/>
        </w:rPr>
        <w:t xml:space="preserve">ACUERDO </w:t>
      </w:r>
      <w:r w:rsidR="00815CF8" w:rsidRPr="00CA2D17">
        <w:rPr>
          <w:b/>
          <w:bCs/>
          <w:szCs w:val="24"/>
        </w:rPr>
        <w:t>0</w:t>
      </w:r>
      <w:r w:rsidR="002B0518" w:rsidRPr="00CA2D17">
        <w:rPr>
          <w:b/>
          <w:bCs/>
          <w:szCs w:val="24"/>
        </w:rPr>
        <w:t>1</w:t>
      </w:r>
      <w:r w:rsidRPr="00CA2D17">
        <w:rPr>
          <w:b/>
          <w:bCs/>
          <w:szCs w:val="24"/>
        </w:rPr>
        <w:t xml:space="preserve">. </w:t>
      </w:r>
      <w:r w:rsidR="003C1A93" w:rsidRPr="00CA2D17">
        <w:rPr>
          <w:szCs w:val="24"/>
        </w:rPr>
        <w:t>Aprobar</w:t>
      </w:r>
      <w:r w:rsidRPr="00CA2D17">
        <w:rPr>
          <w:szCs w:val="24"/>
        </w:rPr>
        <w:t xml:space="preserve"> el orden del día propuesto para esta sesión. </w:t>
      </w:r>
      <w:bookmarkStart w:id="4" w:name="_Hlk170292293"/>
      <w:r w:rsidR="0099033D" w:rsidRPr="00CA2D17">
        <w:rPr>
          <w:szCs w:val="24"/>
        </w:rPr>
        <w:t>Aprobado por unanimidad</w:t>
      </w:r>
      <w:r w:rsidR="00560ADF" w:rsidRPr="00CA2D17">
        <w:rPr>
          <w:szCs w:val="24"/>
        </w:rPr>
        <w:t>.</w:t>
      </w:r>
      <w:r w:rsidR="00111A1D" w:rsidRPr="00CA2D17">
        <w:rPr>
          <w:szCs w:val="24"/>
        </w:rPr>
        <w:t xml:space="preserve"> </w:t>
      </w:r>
      <w:r w:rsidRPr="00CA2D17">
        <w:rPr>
          <w:b/>
          <w:bCs/>
          <w:szCs w:val="24"/>
        </w:rPr>
        <w:t>ACUERDO FIRME.</w:t>
      </w:r>
      <w:r w:rsidR="00D472D2" w:rsidRPr="00CA2D17">
        <w:rPr>
          <w:szCs w:val="24"/>
        </w:rPr>
        <w:t xml:space="preserve"> </w:t>
      </w:r>
      <w:bookmarkEnd w:id="4"/>
      <w:r w:rsidR="0087395F" w:rsidRPr="00CA2D17">
        <w:rPr>
          <w:b/>
          <w:bCs/>
          <w:szCs w:val="24"/>
        </w:rPr>
        <w:tab/>
      </w:r>
    </w:p>
    <w:p w14:paraId="4F0B57A6" w14:textId="47C5D67E" w:rsidR="000464E2" w:rsidRPr="00CA2D17" w:rsidRDefault="000464E2" w:rsidP="00CA2D17">
      <w:pPr>
        <w:pStyle w:val="Default"/>
        <w:tabs>
          <w:tab w:val="left" w:leader="hyphen" w:pos="9356"/>
        </w:tabs>
        <w:spacing w:before="120" w:after="120" w:line="460" w:lineRule="exact"/>
        <w:jc w:val="both"/>
        <w:rPr>
          <w:b/>
          <w:bCs/>
          <w:color w:val="auto"/>
        </w:rPr>
      </w:pPr>
      <w:r w:rsidRPr="00CA2D17">
        <w:rPr>
          <w:b/>
          <w:bCs/>
          <w:color w:val="auto"/>
        </w:rPr>
        <w:t xml:space="preserve">CAPITULO </w:t>
      </w:r>
      <w:r w:rsidR="00C61EA4" w:rsidRPr="00CA2D17">
        <w:rPr>
          <w:b/>
          <w:bCs/>
          <w:color w:val="auto"/>
        </w:rPr>
        <w:t>I</w:t>
      </w:r>
      <w:r w:rsidRPr="00CA2D17">
        <w:rPr>
          <w:b/>
          <w:bCs/>
          <w:color w:val="auto"/>
        </w:rPr>
        <w:t>I. LECTURA Y APROBACIÓN DE ACTAS</w:t>
      </w:r>
      <w:r w:rsidR="000A5583" w:rsidRPr="00CA2D17">
        <w:rPr>
          <w:b/>
          <w:bCs/>
          <w:color w:val="auto"/>
        </w:rPr>
        <w:tab/>
      </w:r>
    </w:p>
    <w:p w14:paraId="681C6E28" w14:textId="05ECD814" w:rsidR="000E0163" w:rsidRPr="00CA2D17" w:rsidRDefault="000464E2" w:rsidP="00CA2D17">
      <w:pPr>
        <w:pStyle w:val="Default"/>
        <w:shd w:val="clear" w:color="auto" w:fill="FFFFFF" w:themeFill="background1"/>
        <w:tabs>
          <w:tab w:val="left" w:leader="hyphen" w:pos="9356"/>
        </w:tabs>
        <w:spacing w:before="120" w:after="120" w:line="460" w:lineRule="exact"/>
        <w:jc w:val="both"/>
        <w:rPr>
          <w:bCs/>
        </w:rPr>
      </w:pPr>
      <w:r w:rsidRPr="00CA2D17">
        <w:rPr>
          <w:b/>
          <w:bCs/>
          <w:color w:val="auto"/>
        </w:rPr>
        <w:t xml:space="preserve">ARTÍCULO </w:t>
      </w:r>
      <w:r w:rsidR="00075FB2" w:rsidRPr="00CA2D17">
        <w:rPr>
          <w:b/>
          <w:bCs/>
          <w:color w:val="auto"/>
        </w:rPr>
        <w:t>0</w:t>
      </w:r>
      <w:r w:rsidR="002B0518" w:rsidRPr="00CA2D17">
        <w:rPr>
          <w:b/>
          <w:bCs/>
          <w:color w:val="auto"/>
        </w:rPr>
        <w:t>2</w:t>
      </w:r>
      <w:r w:rsidRPr="00CA2D17">
        <w:rPr>
          <w:b/>
          <w:bCs/>
          <w:color w:val="auto"/>
        </w:rPr>
        <w:t xml:space="preserve">. </w:t>
      </w:r>
      <w:r w:rsidR="00C61EA4" w:rsidRPr="00CA2D17">
        <w:rPr>
          <w:bCs/>
        </w:rPr>
        <w:t xml:space="preserve">Lectura, comentario y aprobación del acta </w:t>
      </w:r>
      <w:r w:rsidR="000305D9" w:rsidRPr="00CA2D17">
        <w:rPr>
          <w:bCs/>
        </w:rPr>
        <w:t>1</w:t>
      </w:r>
      <w:r w:rsidR="000D5B67" w:rsidRPr="00CA2D17">
        <w:rPr>
          <w:bCs/>
        </w:rPr>
        <w:t>4</w:t>
      </w:r>
      <w:r w:rsidR="00C61EA4" w:rsidRPr="00CA2D17">
        <w:rPr>
          <w:bCs/>
        </w:rPr>
        <w:t xml:space="preserve">-2026 del </w:t>
      </w:r>
      <w:r w:rsidR="000D5B67" w:rsidRPr="00CA2D17">
        <w:rPr>
          <w:bCs/>
        </w:rPr>
        <w:t>13</w:t>
      </w:r>
      <w:r w:rsidR="00EE4B77" w:rsidRPr="00CA2D17">
        <w:rPr>
          <w:bCs/>
        </w:rPr>
        <w:t xml:space="preserve"> de </w:t>
      </w:r>
      <w:r w:rsidR="000D5B67" w:rsidRPr="00CA2D17">
        <w:rPr>
          <w:bCs/>
        </w:rPr>
        <w:t>agosto</w:t>
      </w:r>
      <w:r w:rsidR="002B0518" w:rsidRPr="00CA2D17">
        <w:rPr>
          <w:bCs/>
        </w:rPr>
        <w:t xml:space="preserve"> de 2026. </w:t>
      </w:r>
      <w:r w:rsidR="00357F81" w:rsidRPr="00CA2D17">
        <w:rPr>
          <w:bCs/>
        </w:rPr>
        <w:t>La señora San</w:t>
      </w:r>
      <w:r w:rsidR="00E14ADD" w:rsidRPr="00CA2D17">
        <w:rPr>
          <w:bCs/>
        </w:rPr>
        <w:t>z se abstiene de votar por no haber estado presente en dicha sesión.</w:t>
      </w:r>
      <w:r w:rsidR="00357F81" w:rsidRPr="00CA2D17">
        <w:rPr>
          <w:bCs/>
        </w:rPr>
        <w:t xml:space="preserve"> </w:t>
      </w:r>
      <w:r w:rsidR="00156484" w:rsidRPr="00CA2D17">
        <w:rPr>
          <w:bCs/>
        </w:rPr>
        <w:t>Se somete el asunto a votación</w:t>
      </w:r>
      <w:r w:rsidR="00E44F53" w:rsidRPr="00CA2D17">
        <w:rPr>
          <w:bCs/>
        </w:rPr>
        <w:t>.</w:t>
      </w:r>
      <w:r w:rsidR="00ED05B8" w:rsidRPr="00CA2D17">
        <w:rPr>
          <w:bCs/>
          <w:iCs/>
          <w:color w:val="auto"/>
          <w:lang w:val="es-ES"/>
        </w:rPr>
        <w:tab/>
      </w:r>
    </w:p>
    <w:p w14:paraId="6004BA57" w14:textId="08035E32" w:rsidR="00856017" w:rsidRPr="00CA2D17" w:rsidRDefault="00856017" w:rsidP="00CA2D17">
      <w:pPr>
        <w:tabs>
          <w:tab w:val="left" w:leader="hyphen" w:pos="9356"/>
        </w:tabs>
        <w:spacing w:before="120" w:after="120" w:line="460" w:lineRule="exact"/>
        <w:jc w:val="both"/>
        <w:rPr>
          <w:szCs w:val="24"/>
        </w:rPr>
      </w:pPr>
      <w:r w:rsidRPr="00CA2D17">
        <w:rPr>
          <w:b/>
          <w:bCs/>
          <w:szCs w:val="24"/>
        </w:rPr>
        <w:t xml:space="preserve">ACUERDO </w:t>
      </w:r>
      <w:r w:rsidR="002B0518" w:rsidRPr="00CA2D17">
        <w:rPr>
          <w:b/>
          <w:bCs/>
          <w:szCs w:val="24"/>
        </w:rPr>
        <w:t>02</w:t>
      </w:r>
      <w:r w:rsidRPr="00CA2D17">
        <w:rPr>
          <w:b/>
          <w:bCs/>
          <w:szCs w:val="24"/>
        </w:rPr>
        <w:t xml:space="preserve"> </w:t>
      </w:r>
      <w:r w:rsidR="00847F02" w:rsidRPr="00CA2D17">
        <w:rPr>
          <w:rStyle w:val="normaltextrun"/>
          <w:szCs w:val="24"/>
        </w:rPr>
        <w:t>Aprobar</w:t>
      </w:r>
      <w:r w:rsidRPr="00CA2D17">
        <w:rPr>
          <w:rStyle w:val="normaltextrun"/>
          <w:szCs w:val="24"/>
        </w:rPr>
        <w:t xml:space="preserve"> </w:t>
      </w:r>
      <w:r w:rsidR="002B0518" w:rsidRPr="00CA2D17">
        <w:rPr>
          <w:bCs/>
          <w:szCs w:val="24"/>
        </w:rPr>
        <w:t>el</w:t>
      </w:r>
      <w:r w:rsidR="00C61EA4" w:rsidRPr="00CA2D17">
        <w:rPr>
          <w:bCs/>
          <w:szCs w:val="24"/>
        </w:rPr>
        <w:t xml:space="preserve"> acta </w:t>
      </w:r>
      <w:r w:rsidR="00EE4B77" w:rsidRPr="00CA2D17">
        <w:rPr>
          <w:bCs/>
          <w:szCs w:val="24"/>
        </w:rPr>
        <w:t>1</w:t>
      </w:r>
      <w:r w:rsidR="000D5B67" w:rsidRPr="00CA2D17">
        <w:rPr>
          <w:bCs/>
          <w:szCs w:val="24"/>
        </w:rPr>
        <w:t>4</w:t>
      </w:r>
      <w:r w:rsidR="00C61EA4" w:rsidRPr="00CA2D17">
        <w:rPr>
          <w:bCs/>
          <w:szCs w:val="24"/>
        </w:rPr>
        <w:t xml:space="preserve">-2026 del </w:t>
      </w:r>
      <w:r w:rsidR="000D5B67" w:rsidRPr="00CA2D17">
        <w:rPr>
          <w:bCs/>
          <w:szCs w:val="24"/>
        </w:rPr>
        <w:t>13</w:t>
      </w:r>
      <w:r w:rsidR="00EE4B77" w:rsidRPr="00CA2D17">
        <w:rPr>
          <w:bCs/>
          <w:szCs w:val="24"/>
        </w:rPr>
        <w:t xml:space="preserve"> de </w:t>
      </w:r>
      <w:r w:rsidR="000D5B67" w:rsidRPr="00CA2D17">
        <w:rPr>
          <w:bCs/>
          <w:szCs w:val="24"/>
        </w:rPr>
        <w:t>agosto</w:t>
      </w:r>
      <w:r w:rsidR="00C61EA4" w:rsidRPr="00CA2D17">
        <w:rPr>
          <w:bCs/>
          <w:szCs w:val="24"/>
        </w:rPr>
        <w:t xml:space="preserve"> de 2026</w:t>
      </w:r>
      <w:r w:rsidR="006D3E9E" w:rsidRPr="00CA2D17">
        <w:rPr>
          <w:bCs/>
          <w:szCs w:val="24"/>
        </w:rPr>
        <w:t xml:space="preserve">. </w:t>
      </w:r>
      <w:bookmarkStart w:id="5" w:name="_Hlk178779932"/>
      <w:r w:rsidR="00D60B0E" w:rsidRPr="00CA2D17">
        <w:rPr>
          <w:szCs w:val="24"/>
        </w:rPr>
        <w:t>Aprobado con los votos afirmativos de la señora Otárola, secretaria y el señor Gómez, vicepresidente</w:t>
      </w:r>
      <w:r w:rsidR="006D3E9E" w:rsidRPr="00CA2D17">
        <w:rPr>
          <w:szCs w:val="24"/>
        </w:rPr>
        <w:t>.</w:t>
      </w:r>
      <w:bookmarkEnd w:id="5"/>
      <w:r w:rsidR="006D3E9E" w:rsidRPr="00CA2D17">
        <w:rPr>
          <w:szCs w:val="24"/>
        </w:rPr>
        <w:t xml:space="preserve"> </w:t>
      </w:r>
      <w:r w:rsidR="006258F6" w:rsidRPr="00CA2D17">
        <w:rPr>
          <w:b/>
          <w:bCs/>
          <w:szCs w:val="24"/>
        </w:rPr>
        <w:t>ACUERDO FIRME.</w:t>
      </w:r>
      <w:r w:rsidR="006258F6" w:rsidRPr="00CA2D17">
        <w:rPr>
          <w:b/>
          <w:bCs/>
          <w:szCs w:val="24"/>
        </w:rPr>
        <w:tab/>
      </w:r>
    </w:p>
    <w:p w14:paraId="12537E4D" w14:textId="4FEF755B" w:rsidR="00A3642E" w:rsidRPr="00CA2D17" w:rsidRDefault="00A3642E" w:rsidP="00CA2D17">
      <w:pPr>
        <w:pStyle w:val="Default"/>
        <w:shd w:val="clear" w:color="auto" w:fill="FFFFFF" w:themeFill="background1"/>
        <w:tabs>
          <w:tab w:val="left" w:leader="hyphen" w:pos="9356"/>
        </w:tabs>
        <w:spacing w:before="120" w:after="120" w:line="460" w:lineRule="exact"/>
        <w:jc w:val="both"/>
        <w:rPr>
          <w:b/>
          <w:bCs/>
          <w:iCs/>
          <w:lang w:val="es-ES"/>
        </w:rPr>
      </w:pPr>
      <w:bookmarkStart w:id="6" w:name="_Hlk152034467"/>
      <w:r w:rsidRPr="00CA2D17">
        <w:rPr>
          <w:b/>
          <w:bCs/>
          <w:color w:val="auto"/>
        </w:rPr>
        <w:t>CAPÍTULO II</w:t>
      </w:r>
      <w:r w:rsidRPr="00CA2D17">
        <w:rPr>
          <w:b/>
          <w:bCs/>
        </w:rPr>
        <w:t xml:space="preserve">I. </w:t>
      </w:r>
      <w:r w:rsidRPr="00CA2D17">
        <w:rPr>
          <w:b/>
          <w:bCs/>
          <w:iCs/>
          <w:lang w:val="es-ES"/>
        </w:rPr>
        <w:t>SOLICITUDES NUEVAS DE VALORACIÓN PRESENTADAS POR LOS COMITÉS DE SELECCIÓN Y ELIMINACIÓN DE DOCUMENTOS</w:t>
      </w:r>
      <w:r w:rsidR="00A91DB7" w:rsidRPr="00CA2D17">
        <w:rPr>
          <w:b/>
          <w:bCs/>
          <w:iCs/>
          <w:lang w:val="es-ES"/>
        </w:rPr>
        <w:tab/>
      </w:r>
    </w:p>
    <w:p w14:paraId="704E31FC" w14:textId="04415A57" w:rsidR="008F255B" w:rsidRPr="00CA2D17" w:rsidRDefault="008F255B" w:rsidP="00CA2D17">
      <w:pPr>
        <w:pStyle w:val="Default"/>
        <w:shd w:val="clear" w:color="auto" w:fill="FFFFFF" w:themeFill="background1"/>
        <w:tabs>
          <w:tab w:val="left" w:leader="hyphen" w:pos="9356"/>
        </w:tabs>
        <w:spacing w:before="120" w:after="120" w:line="460" w:lineRule="exact"/>
        <w:jc w:val="both"/>
        <w:rPr>
          <w:color w:val="auto"/>
          <w:lang w:val="es-ES"/>
        </w:rPr>
      </w:pPr>
      <w:r w:rsidRPr="00CA2D17">
        <w:rPr>
          <w:b/>
          <w:bCs/>
          <w:color w:val="auto"/>
        </w:rPr>
        <w:lastRenderedPageBreak/>
        <w:t>ARTÍCULO 03.</w:t>
      </w:r>
      <w:r w:rsidRPr="00CA2D17">
        <w:rPr>
          <w:color w:val="auto"/>
        </w:rPr>
        <w:t xml:space="preserve"> Oficio</w:t>
      </w:r>
      <w:r w:rsidRPr="00CA2D17">
        <w:rPr>
          <w:b/>
          <w:bCs/>
          <w:color w:val="auto"/>
          <w:lang w:val="es-ES" w:eastAsia="es-ES"/>
        </w:rPr>
        <w:t xml:space="preserve"> </w:t>
      </w:r>
      <w:r w:rsidRPr="00CA2D17">
        <w:rPr>
          <w:b/>
          <w:bCs/>
          <w:color w:val="auto"/>
          <w:lang w:val="es-ES"/>
        </w:rPr>
        <w:t xml:space="preserve">OFI-0010-26-CSE </w:t>
      </w:r>
      <w:r w:rsidRPr="00CA2D17">
        <w:rPr>
          <w:color w:val="auto"/>
          <w:lang w:val="es-ES" w:eastAsia="es-ES"/>
        </w:rPr>
        <w:t xml:space="preserve">del 10 de agosto de 2026, suscrito por la señora </w:t>
      </w:r>
      <w:r w:rsidRPr="00CA2D17">
        <w:rPr>
          <w:color w:val="auto"/>
          <w:lang w:val="es-ES"/>
        </w:rPr>
        <w:t>Jenny Marín Valverde</w:t>
      </w:r>
      <w:r w:rsidRPr="00CA2D17">
        <w:rPr>
          <w:color w:val="auto"/>
          <w:lang w:val="es-ES" w:eastAsia="es-ES"/>
        </w:rPr>
        <w:t xml:space="preserve">, encargada del Archivo Central y secretaria del Comité Institucional de Selección y Eliminación de Documentos de la Municipalidad de Pérez Zeledón, </w:t>
      </w:r>
      <w:r w:rsidRPr="00CA2D17">
        <w:rPr>
          <w:color w:val="auto"/>
          <w:lang w:val="es-ES"/>
        </w:rPr>
        <w:t xml:space="preserve">recibido a través de correo electrónico del 13 de agosto de 2026, en el que presenta </w:t>
      </w:r>
      <w:r w:rsidRPr="00CA2D17">
        <w:rPr>
          <w:color w:val="auto"/>
          <w:u w:val="single"/>
          <w:lang w:val="es-ES"/>
        </w:rPr>
        <w:t>una (01) valoración parcial de documentos</w:t>
      </w:r>
      <w:r w:rsidRPr="00CA2D17">
        <w:rPr>
          <w:color w:val="auto"/>
          <w:lang w:val="es-ES"/>
        </w:rPr>
        <w:t xml:space="preserve"> correspondientes al siguiente subfondo: Planificación Territorial (Catastro)</w:t>
      </w:r>
      <w:r w:rsidRPr="00CA2D17">
        <w:rPr>
          <w:color w:val="auto"/>
        </w:rPr>
        <w:t xml:space="preserve"> </w:t>
      </w:r>
      <w:r w:rsidRPr="00CA2D17">
        <w:rPr>
          <w:color w:val="auto"/>
          <w:lang w:val="es-ES"/>
        </w:rPr>
        <w:t xml:space="preserve">con </w:t>
      </w:r>
      <w:r w:rsidRPr="00CA2D17">
        <w:rPr>
          <w:b/>
          <w:bCs/>
          <w:color w:val="auto"/>
        </w:rPr>
        <w:t xml:space="preserve">01 </w:t>
      </w:r>
      <w:r w:rsidRPr="00CA2D17">
        <w:rPr>
          <w:color w:val="auto"/>
        </w:rPr>
        <w:t xml:space="preserve">serie documental. </w:t>
      </w:r>
      <w:r w:rsidRPr="00CA2D17">
        <w:rPr>
          <w:b/>
          <w:bCs/>
          <w:color w:val="auto"/>
        </w:rPr>
        <w:t>01</w:t>
      </w:r>
      <w:r w:rsidRPr="00CA2D17">
        <w:rPr>
          <w:color w:val="auto"/>
          <w:lang w:val="es-ES"/>
        </w:rPr>
        <w:t xml:space="preserve"> serie documental en total.</w:t>
      </w:r>
      <w:r w:rsidR="00B7570D" w:rsidRPr="00CA2D17">
        <w:rPr>
          <w:color w:val="auto"/>
          <w:lang w:val="es-ES"/>
        </w:rPr>
        <w:t xml:space="preserve"> </w:t>
      </w:r>
      <w:r w:rsidR="00B7570D" w:rsidRPr="00CA2D17">
        <w:rPr>
          <w:iCs/>
          <w:lang w:val="es-ES"/>
        </w:rPr>
        <w:t>La señora Sanz sugiere trasladar a una próxima sesión para conocer la solicitud. Se somete a votación.</w:t>
      </w:r>
      <w:r w:rsidR="00D60B0E" w:rsidRPr="00CA2D17">
        <w:rPr>
          <w:iCs/>
          <w:lang w:val="es-ES"/>
        </w:rPr>
        <w:tab/>
      </w:r>
    </w:p>
    <w:p w14:paraId="74F4FCC0" w14:textId="230953D1" w:rsidR="00EA71D4" w:rsidRPr="00CA2D17" w:rsidRDefault="00EA71D4" w:rsidP="00CA2D17">
      <w:pPr>
        <w:pStyle w:val="Default"/>
        <w:shd w:val="clear" w:color="auto" w:fill="FFFFFF" w:themeFill="background1"/>
        <w:tabs>
          <w:tab w:val="left" w:leader="hyphen" w:pos="9356"/>
        </w:tabs>
        <w:spacing w:before="120" w:after="120" w:line="460" w:lineRule="exact"/>
        <w:jc w:val="both"/>
        <w:rPr>
          <w:color w:val="auto"/>
          <w:lang w:val="es-ES"/>
        </w:rPr>
      </w:pPr>
      <w:r w:rsidRPr="00CA2D17">
        <w:rPr>
          <w:b/>
        </w:rPr>
        <w:t>ACUERDO 03</w:t>
      </w:r>
      <w:r w:rsidRPr="00CA2D17">
        <w:t xml:space="preserve">. Trasladar a una próxima sesión el oficio </w:t>
      </w:r>
      <w:r w:rsidRPr="00CA2D17">
        <w:rPr>
          <w:b/>
          <w:bCs/>
          <w:color w:val="auto"/>
          <w:lang w:val="es-ES"/>
        </w:rPr>
        <w:t xml:space="preserve">OFI-0010-26-CSE </w:t>
      </w:r>
      <w:r w:rsidRPr="00CA2D17">
        <w:rPr>
          <w:color w:val="auto"/>
          <w:lang w:val="es-ES" w:eastAsia="es-ES"/>
        </w:rPr>
        <w:t xml:space="preserve">del 10 de agosto de 2026, suscrito por la señora </w:t>
      </w:r>
      <w:r w:rsidRPr="00CA2D17">
        <w:rPr>
          <w:color w:val="auto"/>
          <w:lang w:val="es-ES"/>
        </w:rPr>
        <w:t>Jenny Marín Valverde</w:t>
      </w:r>
      <w:r w:rsidRPr="00CA2D17">
        <w:rPr>
          <w:color w:val="auto"/>
          <w:lang w:val="es-ES" w:eastAsia="es-ES"/>
        </w:rPr>
        <w:t xml:space="preserve">, encargada del Archivo Central y secretaria del Comité Institucional de Selección y Eliminación de Documentos de la Municipalidad de Pérez Zeledón, </w:t>
      </w:r>
      <w:r w:rsidRPr="00CA2D17">
        <w:rPr>
          <w:color w:val="auto"/>
          <w:lang w:val="es-ES"/>
        </w:rPr>
        <w:t xml:space="preserve">recibido a través de correo electrónico del 13 de agosto de 2026, en el que presenta </w:t>
      </w:r>
      <w:r w:rsidRPr="00CA2D17">
        <w:rPr>
          <w:color w:val="auto"/>
          <w:u w:val="single"/>
          <w:lang w:val="es-ES"/>
        </w:rPr>
        <w:t>una (01) valoración parcial de documentos</w:t>
      </w:r>
      <w:r w:rsidRPr="00CA2D17">
        <w:rPr>
          <w:color w:val="auto"/>
          <w:lang w:val="es-ES"/>
        </w:rPr>
        <w:t xml:space="preserve"> correspondientes al siguiente subfondo: Planificación Territorial (Catastro)</w:t>
      </w:r>
      <w:r w:rsidRPr="00CA2D17">
        <w:rPr>
          <w:color w:val="auto"/>
        </w:rPr>
        <w:t xml:space="preserve"> </w:t>
      </w:r>
      <w:r w:rsidRPr="00CA2D17">
        <w:rPr>
          <w:color w:val="auto"/>
          <w:lang w:val="es-ES"/>
        </w:rPr>
        <w:t xml:space="preserve">con </w:t>
      </w:r>
      <w:r w:rsidRPr="00CA2D17">
        <w:rPr>
          <w:b/>
          <w:bCs/>
          <w:color w:val="auto"/>
        </w:rPr>
        <w:t xml:space="preserve">01 </w:t>
      </w:r>
      <w:r w:rsidRPr="00CA2D17">
        <w:rPr>
          <w:color w:val="auto"/>
        </w:rPr>
        <w:t xml:space="preserve">serie documental. </w:t>
      </w:r>
      <w:r w:rsidRPr="00CA2D17">
        <w:rPr>
          <w:b/>
          <w:bCs/>
          <w:color w:val="auto"/>
        </w:rPr>
        <w:t>01</w:t>
      </w:r>
      <w:r w:rsidRPr="00CA2D17">
        <w:rPr>
          <w:color w:val="auto"/>
          <w:lang w:val="es-ES"/>
        </w:rPr>
        <w:t xml:space="preserve"> serie documental en total</w:t>
      </w:r>
      <w:r w:rsidRPr="00CA2D17">
        <w:rPr>
          <w:iCs/>
          <w:lang w:val="es-ES"/>
        </w:rPr>
        <w:t>.</w:t>
      </w:r>
      <w:r w:rsidRPr="00CA2D17">
        <w:rPr>
          <w:shd w:val="clear" w:color="auto" w:fill="FFFFFF" w:themeFill="background1"/>
        </w:rPr>
        <w:t xml:space="preserve"> </w:t>
      </w:r>
      <w:r w:rsidRPr="00CA2D17">
        <w:rPr>
          <w:iCs/>
          <w:shd w:val="clear" w:color="auto" w:fill="FFFFFF" w:themeFill="background1"/>
          <w:lang w:val="es-ES"/>
        </w:rPr>
        <w:t>Aprobado por unanimidad.</w:t>
      </w:r>
      <w:r w:rsidRPr="00CA2D17">
        <w:rPr>
          <w:shd w:val="clear" w:color="auto" w:fill="FFFFFF" w:themeFill="background1"/>
        </w:rPr>
        <w:t xml:space="preserve"> </w:t>
      </w:r>
      <w:r w:rsidRPr="00CA2D17">
        <w:rPr>
          <w:color w:val="auto"/>
          <w:shd w:val="clear" w:color="auto" w:fill="FFFFFF" w:themeFill="background1"/>
        </w:rPr>
        <w:t>Enviar copia de este acuerdo a la</w:t>
      </w:r>
      <w:r w:rsidR="00756715" w:rsidRPr="00CA2D17">
        <w:rPr>
          <w:color w:val="auto"/>
          <w:shd w:val="clear" w:color="auto" w:fill="FFFFFF" w:themeFill="background1"/>
        </w:rPr>
        <w:t>s</w:t>
      </w:r>
      <w:r w:rsidRPr="00CA2D17">
        <w:rPr>
          <w:color w:val="auto"/>
          <w:shd w:val="clear" w:color="auto" w:fill="FFFFFF" w:themeFill="background1"/>
        </w:rPr>
        <w:t xml:space="preserve"> señora</w:t>
      </w:r>
      <w:r w:rsidR="00756715" w:rsidRPr="00CA2D17">
        <w:rPr>
          <w:color w:val="auto"/>
          <w:shd w:val="clear" w:color="auto" w:fill="FFFFFF" w:themeFill="background1"/>
        </w:rPr>
        <w:t>s</w:t>
      </w:r>
      <w:r w:rsidRPr="00CA2D17">
        <w:rPr>
          <w:color w:val="auto"/>
          <w:shd w:val="clear" w:color="auto" w:fill="FFFFFF" w:themeFill="background1"/>
        </w:rPr>
        <w:t xml:space="preserve"> </w:t>
      </w:r>
      <w:r w:rsidRPr="00CA2D17">
        <w:rPr>
          <w:color w:val="auto"/>
          <w:lang w:val="es-ES"/>
        </w:rPr>
        <w:t>Jenny Marín Valverde</w:t>
      </w:r>
      <w:r w:rsidRPr="00CA2D17">
        <w:rPr>
          <w:color w:val="auto"/>
          <w:lang w:val="es-ES" w:eastAsia="es-ES"/>
        </w:rPr>
        <w:t>, encargada del Archivo Central y secretaria del Comité Institucional de Selección y Eliminación de Documentos de la Municipalidad de Pérez Zeledón</w:t>
      </w:r>
      <w:r w:rsidRPr="00CA2D17">
        <w:t xml:space="preserve">, </w:t>
      </w:r>
      <w:r w:rsidR="00756715" w:rsidRPr="00CA2D17">
        <w:t xml:space="preserve">Ivannia Valverde Guevara, jefe del Departamento Servicios Archivísticos Externos, al señor Norberto Villalobos Solís, coordinador de la Unidad de Servicios Técnicos Archivísticos del Departamento Servicios Archivísticos Externos y al </w:t>
      </w:r>
      <w:r w:rsidR="00756715" w:rsidRPr="00CA2D17">
        <w:rPr>
          <w:color w:val="auto"/>
        </w:rPr>
        <w:t xml:space="preserve">expediente de valoración documental del </w:t>
      </w:r>
      <w:r w:rsidR="00756715" w:rsidRPr="00CA2D17">
        <w:rPr>
          <w:lang w:val="es-ES" w:eastAsia="es-ES"/>
        </w:rPr>
        <w:t>Municipalidad de Pérez Zeledón</w:t>
      </w:r>
      <w:r w:rsidR="00756715" w:rsidRPr="00CA2D17">
        <w:t xml:space="preserve">, </w:t>
      </w:r>
      <w:r w:rsidR="00756715" w:rsidRPr="00CA2D17">
        <w:rPr>
          <w:color w:val="auto"/>
        </w:rPr>
        <w:t>que custodia esta Comisión Nacional.</w:t>
      </w:r>
      <w:r w:rsidRPr="00CA2D17">
        <w:rPr>
          <w:color w:val="auto"/>
        </w:rPr>
        <w:t>T-3</w:t>
      </w:r>
      <w:r w:rsidR="00E4363D" w:rsidRPr="00CA2D17">
        <w:rPr>
          <w:color w:val="auto"/>
        </w:rPr>
        <w:t>7</w:t>
      </w:r>
      <w:r w:rsidRPr="00CA2D17">
        <w:rPr>
          <w:color w:val="auto"/>
        </w:rPr>
        <w:t xml:space="preserve">-2026 que custodia esta Comisión Nacional. </w:t>
      </w:r>
      <w:r w:rsidRPr="00CA2D17">
        <w:rPr>
          <w:b/>
          <w:bCs/>
          <w:color w:val="auto"/>
        </w:rPr>
        <w:t>ACUERDO FIRME</w:t>
      </w:r>
      <w:r w:rsidRPr="00CA2D17">
        <w:rPr>
          <w:color w:val="auto"/>
        </w:rPr>
        <w:tab/>
      </w:r>
    </w:p>
    <w:p w14:paraId="29E837C4" w14:textId="254262DC" w:rsidR="009E5B8D" w:rsidRPr="00CA2D17" w:rsidRDefault="008F255B" w:rsidP="00CA2D17">
      <w:pPr>
        <w:pStyle w:val="Default"/>
        <w:shd w:val="clear" w:color="auto" w:fill="FFFFFF" w:themeFill="background1"/>
        <w:tabs>
          <w:tab w:val="left" w:leader="hyphen" w:pos="9356"/>
        </w:tabs>
        <w:spacing w:before="120" w:after="120" w:line="460" w:lineRule="exact"/>
        <w:jc w:val="both"/>
      </w:pPr>
      <w:r w:rsidRPr="00CA2D17">
        <w:rPr>
          <w:b/>
          <w:bCs/>
          <w:color w:val="auto"/>
        </w:rPr>
        <w:t>ARTÍCULO 04.</w:t>
      </w:r>
      <w:r w:rsidRPr="00CA2D17">
        <w:rPr>
          <w:color w:val="auto"/>
        </w:rPr>
        <w:t xml:space="preserve"> Oficio</w:t>
      </w:r>
      <w:r w:rsidRPr="00CA2D17">
        <w:rPr>
          <w:b/>
          <w:bCs/>
          <w:color w:val="auto"/>
          <w:lang w:val="es-ES" w:eastAsia="es-ES"/>
        </w:rPr>
        <w:t xml:space="preserve"> </w:t>
      </w:r>
      <w:r w:rsidRPr="00CA2D17">
        <w:rPr>
          <w:b/>
          <w:bCs/>
          <w:color w:val="auto"/>
          <w:lang w:val="es-ES"/>
        </w:rPr>
        <w:t xml:space="preserve">OFI-0013-26-CSE </w:t>
      </w:r>
      <w:r w:rsidRPr="00CA2D17">
        <w:rPr>
          <w:color w:val="auto"/>
          <w:lang w:val="es-ES" w:eastAsia="es-ES"/>
        </w:rPr>
        <w:t xml:space="preserve">del 10 de agosto de 2026, suscrito por la señora </w:t>
      </w:r>
      <w:r w:rsidRPr="00CA2D17">
        <w:rPr>
          <w:color w:val="auto"/>
          <w:lang w:val="es-ES"/>
        </w:rPr>
        <w:t>Jenny Marín Valverde</w:t>
      </w:r>
      <w:r w:rsidRPr="00CA2D17">
        <w:rPr>
          <w:color w:val="auto"/>
          <w:lang w:val="es-ES" w:eastAsia="es-ES"/>
        </w:rPr>
        <w:t xml:space="preserve">, encargada del Archivo Central y secretaria del Comité Institucional de Selección y Eliminación de Documentos de la Municipalidad de Pérez Zeledón, </w:t>
      </w:r>
      <w:r w:rsidRPr="00CA2D17">
        <w:rPr>
          <w:color w:val="auto"/>
          <w:lang w:val="es-ES"/>
        </w:rPr>
        <w:t xml:space="preserve">recibido a través de correo electrónico del 13 de agosto de 2026, en el que presenta </w:t>
      </w:r>
      <w:r w:rsidRPr="00CA2D17">
        <w:rPr>
          <w:color w:val="auto"/>
          <w:u w:val="single"/>
          <w:lang w:val="es-ES"/>
        </w:rPr>
        <w:t>una (01) valoración parcial de documentos</w:t>
      </w:r>
      <w:r w:rsidRPr="00CA2D17">
        <w:rPr>
          <w:color w:val="auto"/>
          <w:lang w:val="es-ES"/>
        </w:rPr>
        <w:t xml:space="preserve"> correspondientes al siguiente subfondo: Planificación Territorial (Catastro)</w:t>
      </w:r>
      <w:r w:rsidRPr="00CA2D17">
        <w:rPr>
          <w:color w:val="auto"/>
        </w:rPr>
        <w:t xml:space="preserve"> </w:t>
      </w:r>
      <w:r w:rsidRPr="00CA2D17">
        <w:rPr>
          <w:color w:val="auto"/>
          <w:lang w:val="es-ES"/>
        </w:rPr>
        <w:t xml:space="preserve">con </w:t>
      </w:r>
      <w:r w:rsidRPr="00CA2D17">
        <w:rPr>
          <w:b/>
          <w:bCs/>
          <w:color w:val="auto"/>
        </w:rPr>
        <w:t xml:space="preserve">01 </w:t>
      </w:r>
      <w:r w:rsidRPr="00CA2D17">
        <w:rPr>
          <w:color w:val="auto"/>
        </w:rPr>
        <w:t xml:space="preserve">serie documental. </w:t>
      </w:r>
      <w:r w:rsidRPr="00CA2D17">
        <w:rPr>
          <w:b/>
          <w:bCs/>
          <w:color w:val="auto"/>
        </w:rPr>
        <w:t>01</w:t>
      </w:r>
      <w:r w:rsidRPr="00CA2D17">
        <w:rPr>
          <w:color w:val="auto"/>
          <w:lang w:val="es-ES"/>
        </w:rPr>
        <w:t xml:space="preserve"> serie </w:t>
      </w:r>
      <w:r w:rsidRPr="00CA2D17">
        <w:rPr>
          <w:color w:val="auto"/>
          <w:lang w:val="es-ES"/>
        </w:rPr>
        <w:lastRenderedPageBreak/>
        <w:t>documental en total.</w:t>
      </w:r>
      <w:r w:rsidR="00B7570D" w:rsidRPr="00CA2D17">
        <w:rPr>
          <w:color w:val="auto"/>
          <w:lang w:val="es-ES"/>
        </w:rPr>
        <w:t xml:space="preserve"> </w:t>
      </w:r>
      <w:r w:rsidR="007D54D1" w:rsidRPr="00CA2D17">
        <w:t>La señora Otárola indica que la solicitud tiene como finalidad determinar si procede levantar la declaratoria de valor científico-cultural de los expedientes de catastro. Sobre este particular, señala que dichos expedientes fueron declarados con valor científico-cultural en la sesión n.° 03-2003, del 26 de febrero de 2003, mediante el acuerdo 5.1, con fechas extremas 2001-2002</w:t>
      </w:r>
      <w:r w:rsidR="003B305F" w:rsidRPr="00CA2D17">
        <w:t>.</w:t>
      </w:r>
      <w:r w:rsidR="00D60B0E" w:rsidRPr="00CA2D17">
        <w:t xml:space="preserve"> </w:t>
      </w:r>
      <w:r w:rsidR="007D54D1" w:rsidRPr="00CA2D17">
        <w:t>Posteriormente, en la sesión n.° 04-2012, del 19 de enero de 2012, mediante el acuerdo 2, se declaró con valor científico-cultural la serie documental “expedientes de catastro”, descrit</w:t>
      </w:r>
      <w:r w:rsidR="00643E92" w:rsidRPr="00CA2D17">
        <w:t>os</w:t>
      </w:r>
      <w:r w:rsidR="007D54D1" w:rsidRPr="00CA2D17">
        <w:t xml:space="preserve"> como: </w:t>
      </w:r>
      <w:r w:rsidR="007D54D1" w:rsidRPr="00CA2D17">
        <w:rPr>
          <w:i/>
        </w:rPr>
        <w:t>ficha catastral, estudio de registro, plano catastrado, boleta de cambio de propietario y declaración de bienes inmuebles</w:t>
      </w:r>
      <w:r w:rsidR="007D54D1" w:rsidRPr="00CA2D17">
        <w:t>, con fechas extremas 2001-2010.</w:t>
      </w:r>
      <w:r w:rsidR="00D60B0E" w:rsidRPr="00CA2D17">
        <w:t xml:space="preserve"> </w:t>
      </w:r>
      <w:r w:rsidR="007D54D1" w:rsidRPr="00CA2D17">
        <w:t xml:space="preserve">En esa oportunidad se estableció el siguiente criterio de conservación: </w:t>
      </w:r>
      <w:r w:rsidR="007D54D1" w:rsidRPr="00CA2D17">
        <w:rPr>
          <w:i/>
        </w:rPr>
        <w:t>“Conservar una muestra representativa del 10 % de los diferentes predios del cantón, por cuanto permiten conocer información base para el planeamiento urbano y rural, el cálculo del monto de contribuciones, como el impuesto sobre bienes inmuebles, y la protección de la seguridad jurídica del derecho de propiedad. La selección deberá realizarla el encargado del Archivo Central en conjunto con la jefatura de la oficina productora.”</w:t>
      </w:r>
      <w:r w:rsidR="00D60B0E" w:rsidRPr="00CA2D17">
        <w:rPr>
          <w:i/>
        </w:rPr>
        <w:t xml:space="preserve"> </w:t>
      </w:r>
      <w:r w:rsidR="007D54D1" w:rsidRPr="00CA2D17">
        <w:t>Asimismo, la serie documental fue incluida en la Resolución CNSED-02-2020. No obstante, dicha resolución no modifica las declaratorias previamente emitidas.</w:t>
      </w:r>
      <w:r w:rsidR="00D60B0E" w:rsidRPr="00CA2D17">
        <w:t xml:space="preserve"> </w:t>
      </w:r>
      <w:r w:rsidR="007D54D1" w:rsidRPr="00CA2D17">
        <w:t>En virtud de lo anterior, la señora Otárola propone comunicar que se mantiene vigente la declaratoria de valor científico-cultural de los expedientes de catastro, conforme al criterio establecido en 2012. Adicionalmente, sugiere consultar por qué, según el oficio OFI-0013-26-CSE, de fecha 10 de agosto de 2026, estos expedientes contienen únicamente fichas de campo y estudios de registro, cuando la tabla de plazos remitida en 2012 para el subfondo de Catastro describía un contenido más amplio, integrado por ficha catastral, estudio de registro, plano catastrado, boleta de cambio de propietario y declaración de bienes inmuebles.</w:t>
      </w:r>
      <w:r w:rsidR="00D60B0E" w:rsidRPr="00CA2D17">
        <w:t xml:space="preserve"> </w:t>
      </w:r>
      <w:r w:rsidR="009E5B8D" w:rsidRPr="00CA2D17">
        <w:t xml:space="preserve">Las señoras Sanz, presidente; Otárola, secretaria, y </w:t>
      </w:r>
      <w:r w:rsidR="00B34EC0" w:rsidRPr="00CA2D17">
        <w:t>el</w:t>
      </w:r>
      <w:r w:rsidR="009E5B8D" w:rsidRPr="00CA2D17">
        <w:t xml:space="preserve"> señor Gómez, vicepresidente manifiestan su conformidad con la propuesta señalada.</w:t>
      </w:r>
      <w:r w:rsidR="009E5B8D" w:rsidRPr="00CA2D17">
        <w:tab/>
      </w:r>
    </w:p>
    <w:p w14:paraId="26A01AB0" w14:textId="4053DD58" w:rsidR="00756715" w:rsidRPr="00CA2D17" w:rsidRDefault="0016167E" w:rsidP="00CA2D17">
      <w:pPr>
        <w:pStyle w:val="Default"/>
        <w:shd w:val="clear" w:color="auto" w:fill="FFFFFF" w:themeFill="background1"/>
        <w:tabs>
          <w:tab w:val="left" w:leader="hyphen" w:pos="9356"/>
        </w:tabs>
        <w:spacing w:before="120" w:after="120" w:line="460" w:lineRule="exact"/>
        <w:jc w:val="both"/>
      </w:pPr>
      <w:r w:rsidRPr="00CA2D17">
        <w:rPr>
          <w:b/>
        </w:rPr>
        <w:t>ACUERDO 0</w:t>
      </w:r>
      <w:r w:rsidR="00756715" w:rsidRPr="00CA2D17">
        <w:rPr>
          <w:b/>
        </w:rPr>
        <w:t>4</w:t>
      </w:r>
      <w:r w:rsidRPr="00CA2D17">
        <w:t xml:space="preserve">. </w:t>
      </w:r>
      <w:r w:rsidR="00D071F3" w:rsidRPr="00CA2D17">
        <w:t>Comunicar a</w:t>
      </w:r>
      <w:r w:rsidR="003B305F" w:rsidRPr="00CA2D17">
        <w:t xml:space="preserve"> </w:t>
      </w:r>
      <w:r w:rsidR="00D071F3" w:rsidRPr="00CA2D17">
        <w:t>l</w:t>
      </w:r>
      <w:r w:rsidR="003B305F" w:rsidRPr="00CA2D17">
        <w:t>a</w:t>
      </w:r>
      <w:r w:rsidR="00D071F3" w:rsidRPr="00CA2D17">
        <w:t xml:space="preserve"> señor</w:t>
      </w:r>
      <w:r w:rsidR="003B305F" w:rsidRPr="00CA2D17">
        <w:t>a</w:t>
      </w:r>
      <w:r w:rsidR="00D071F3" w:rsidRPr="00CA2D17">
        <w:t xml:space="preserve"> </w:t>
      </w:r>
      <w:r w:rsidR="003B305F" w:rsidRPr="00CA2D17">
        <w:rPr>
          <w:color w:val="auto"/>
          <w:lang w:val="es-ES"/>
        </w:rPr>
        <w:t>Jenny Marín Valverde</w:t>
      </w:r>
      <w:r w:rsidR="003B305F" w:rsidRPr="00CA2D17">
        <w:rPr>
          <w:color w:val="auto"/>
          <w:lang w:val="es-ES" w:eastAsia="es-ES"/>
        </w:rPr>
        <w:t>, encargada del Archivo Central y secretaria del Comité Institucional de Selección y Eliminación de Documentos de la Municipalidad de Pérez Zeledón</w:t>
      </w:r>
      <w:r w:rsidR="00D071F3" w:rsidRPr="00CA2D17">
        <w:t>,</w:t>
      </w:r>
      <w:r w:rsidR="003B305F" w:rsidRPr="00CA2D17">
        <w:t xml:space="preserve"> </w:t>
      </w:r>
      <w:r w:rsidR="00643E92" w:rsidRPr="00CA2D17">
        <w:t xml:space="preserve">que esta Comisión conoció el </w:t>
      </w:r>
      <w:r w:rsidR="00643E92" w:rsidRPr="00CA2D17">
        <w:rPr>
          <w:color w:val="auto"/>
        </w:rPr>
        <w:t>oficio</w:t>
      </w:r>
      <w:r w:rsidR="00643E92" w:rsidRPr="00CA2D17">
        <w:rPr>
          <w:b/>
          <w:bCs/>
          <w:color w:val="auto"/>
          <w:lang w:val="es-ES" w:eastAsia="es-ES"/>
        </w:rPr>
        <w:t xml:space="preserve"> </w:t>
      </w:r>
      <w:r w:rsidR="00643E92" w:rsidRPr="00CA2D17">
        <w:rPr>
          <w:b/>
          <w:bCs/>
          <w:color w:val="auto"/>
          <w:lang w:val="es-ES"/>
        </w:rPr>
        <w:t>OFI-0013-26-</w:t>
      </w:r>
      <w:r w:rsidR="00643E92" w:rsidRPr="00CA2D17">
        <w:rPr>
          <w:b/>
          <w:bCs/>
          <w:color w:val="auto"/>
          <w:lang w:val="es-ES"/>
        </w:rPr>
        <w:lastRenderedPageBreak/>
        <w:t xml:space="preserve">CSE </w:t>
      </w:r>
      <w:r w:rsidR="00643E92" w:rsidRPr="00CA2D17">
        <w:rPr>
          <w:color w:val="auto"/>
          <w:lang w:val="es-ES" w:eastAsia="es-ES"/>
        </w:rPr>
        <w:t xml:space="preserve">del 10 de agosto de 2026, </w:t>
      </w:r>
      <w:r w:rsidR="00643E92" w:rsidRPr="00CA2D17">
        <w:rPr>
          <w:color w:val="auto"/>
          <w:lang w:val="es-ES"/>
        </w:rPr>
        <w:t xml:space="preserve">recibido a través de correo electrónico del 13 de agosto de 2026, en el que presenta </w:t>
      </w:r>
      <w:r w:rsidR="00643E92" w:rsidRPr="00CA2D17">
        <w:rPr>
          <w:color w:val="auto"/>
          <w:u w:val="single"/>
          <w:lang w:val="es-ES"/>
        </w:rPr>
        <w:t>una (01) valoración parcial de documentos</w:t>
      </w:r>
      <w:r w:rsidR="00643E92" w:rsidRPr="00CA2D17">
        <w:rPr>
          <w:color w:val="auto"/>
          <w:lang w:val="es-ES"/>
        </w:rPr>
        <w:t xml:space="preserve"> correspondientes al siguiente subfondo: Planificación Territorial (Catastro)</w:t>
      </w:r>
      <w:r w:rsidR="00643E92" w:rsidRPr="00CA2D17">
        <w:rPr>
          <w:color w:val="auto"/>
        </w:rPr>
        <w:t xml:space="preserve"> </w:t>
      </w:r>
      <w:r w:rsidR="00643E92" w:rsidRPr="00CA2D17">
        <w:rPr>
          <w:color w:val="auto"/>
          <w:lang w:val="es-ES"/>
        </w:rPr>
        <w:t xml:space="preserve">con </w:t>
      </w:r>
      <w:r w:rsidR="00643E92" w:rsidRPr="00CA2D17">
        <w:rPr>
          <w:b/>
          <w:bCs/>
          <w:color w:val="auto"/>
        </w:rPr>
        <w:t xml:space="preserve">01 </w:t>
      </w:r>
      <w:r w:rsidR="00643E92" w:rsidRPr="00CA2D17">
        <w:rPr>
          <w:color w:val="auto"/>
        </w:rPr>
        <w:t xml:space="preserve">serie documental. </w:t>
      </w:r>
      <w:r w:rsidR="00643E92" w:rsidRPr="00CA2D17">
        <w:rPr>
          <w:b/>
          <w:bCs/>
          <w:color w:val="auto"/>
        </w:rPr>
        <w:t>01</w:t>
      </w:r>
      <w:r w:rsidR="00643E92" w:rsidRPr="00CA2D17">
        <w:rPr>
          <w:color w:val="auto"/>
          <w:lang w:val="es-ES"/>
        </w:rPr>
        <w:t xml:space="preserve"> serie documental en total. Se le informa </w:t>
      </w:r>
      <w:r w:rsidR="003B305F" w:rsidRPr="00CA2D17">
        <w:t>que se mantiene vigente la declaratoria de valor científico-cultural de la serie documental “Expedientes de Catastro”, de conformidad con lo dispuesto en la</w:t>
      </w:r>
      <w:r w:rsidR="00643E92" w:rsidRPr="00CA2D17">
        <w:t>s</w:t>
      </w:r>
      <w:r w:rsidR="003B305F" w:rsidRPr="00CA2D17">
        <w:t xml:space="preserve"> sesi</w:t>
      </w:r>
      <w:r w:rsidR="00643E92" w:rsidRPr="00CA2D17">
        <w:t xml:space="preserve">ones n.° 03-2003, del 26 de febrero de 2003 (acuerdo 5.1) y </w:t>
      </w:r>
      <w:r w:rsidR="003B305F" w:rsidRPr="00CA2D17">
        <w:t xml:space="preserve">n.° 04-2012, </w:t>
      </w:r>
      <w:r w:rsidR="00643E92" w:rsidRPr="00CA2D17">
        <w:t>d</w:t>
      </w:r>
      <w:r w:rsidR="003B305F" w:rsidRPr="00CA2D17">
        <w:t xml:space="preserve">el 19 de enero de 2012, </w:t>
      </w:r>
      <w:r w:rsidR="00643E92" w:rsidRPr="00CA2D17">
        <w:t>(</w:t>
      </w:r>
      <w:r w:rsidR="003B305F" w:rsidRPr="00CA2D17">
        <w:t>acuerdo 2</w:t>
      </w:r>
      <w:r w:rsidR="00643E92" w:rsidRPr="00CA2D17">
        <w:t>)</w:t>
      </w:r>
      <w:r w:rsidR="00643E92" w:rsidRPr="00CA2D17">
        <w:rPr>
          <w:rStyle w:val="Refdenotaalpie"/>
        </w:rPr>
        <w:footnoteReference w:id="2"/>
      </w:r>
      <w:r w:rsidR="003B305F" w:rsidRPr="00CA2D17">
        <w:t>, así como en la Resolución CNSED-02-2020, por cuanto esta última no modificó los criterios ni las declaratorias previamente emitidas para dicha serie documental.</w:t>
      </w:r>
      <w:r w:rsidR="00D60B0E" w:rsidRPr="00CA2D17">
        <w:t xml:space="preserve"> </w:t>
      </w:r>
      <w:r w:rsidR="003B305F" w:rsidRPr="00CA2D17">
        <w:t xml:space="preserve">Asimismo, solicitar que se aclare la discrepancia existente entre la descripción documental consignada en la tabla de plazos de conservación presentada en 2012 para el subfondo de Catastro, en la que los expedientes de catastro se describieron como integrados por </w:t>
      </w:r>
      <w:r w:rsidR="00EC4A66" w:rsidRPr="00CA2D17">
        <w:t>“</w:t>
      </w:r>
      <w:r w:rsidR="003B305F" w:rsidRPr="00CA2D17">
        <w:rPr>
          <w:i/>
          <w:iCs/>
        </w:rPr>
        <w:t>ficha catastral, estudio de registro, plano catastrado, boleta de cambio de propietario y declaración de bienes inmuebles</w:t>
      </w:r>
      <w:r w:rsidR="00EC4A66" w:rsidRPr="00CA2D17">
        <w:rPr>
          <w:i/>
          <w:iCs/>
        </w:rPr>
        <w:t>”</w:t>
      </w:r>
      <w:r w:rsidR="003B305F" w:rsidRPr="00CA2D17">
        <w:t>, y lo indicado en el oficio OFI-0013-26-CSE, de 10 de agosto de 2026, según el cual los expedientes actualmente contienen únicamente fichas de campo y estudios de registro</w:t>
      </w:r>
      <w:r w:rsidRPr="00CA2D17">
        <w:rPr>
          <w:iCs/>
          <w:lang w:val="es-ES"/>
        </w:rPr>
        <w:t>.</w:t>
      </w:r>
      <w:r w:rsidRPr="00CA2D17">
        <w:rPr>
          <w:shd w:val="clear" w:color="auto" w:fill="FFFFFF" w:themeFill="background1"/>
        </w:rPr>
        <w:t xml:space="preserve"> </w:t>
      </w:r>
      <w:r w:rsidRPr="00CA2D17">
        <w:rPr>
          <w:iCs/>
          <w:shd w:val="clear" w:color="auto" w:fill="FFFFFF" w:themeFill="background1"/>
          <w:lang w:val="es-ES"/>
        </w:rPr>
        <w:t>Aprobado por unanimidad.</w:t>
      </w:r>
      <w:r w:rsidRPr="00CA2D17">
        <w:rPr>
          <w:shd w:val="clear" w:color="auto" w:fill="FFFFFF" w:themeFill="background1"/>
        </w:rPr>
        <w:t xml:space="preserve"> </w:t>
      </w:r>
      <w:r w:rsidRPr="00CA2D17">
        <w:rPr>
          <w:color w:val="auto"/>
          <w:shd w:val="clear" w:color="auto" w:fill="FFFFFF" w:themeFill="background1"/>
        </w:rPr>
        <w:t xml:space="preserve">Enviar copia de este acuerdo </w:t>
      </w:r>
      <w:r w:rsidRPr="00CA2D17">
        <w:rPr>
          <w:color w:val="auto"/>
        </w:rPr>
        <w:t>a</w:t>
      </w:r>
      <w:r w:rsidR="00756715" w:rsidRPr="00CA2D17">
        <w:rPr>
          <w:color w:val="auto"/>
        </w:rPr>
        <w:t xml:space="preserve"> la señora </w:t>
      </w:r>
      <w:r w:rsidR="00756715" w:rsidRPr="00CA2D17">
        <w:t xml:space="preserve">Ivannia Valverde Guevara, jefe del Departamento Servicios Archivísticos Externos, al señor Norberto Villalobos Solís, coordinador de la Unidad de Servicios Técnicos Archivísticos del Departamento Servicios Archivísticos Externos y al </w:t>
      </w:r>
      <w:r w:rsidR="00756715" w:rsidRPr="00CA2D17">
        <w:rPr>
          <w:color w:val="auto"/>
        </w:rPr>
        <w:t xml:space="preserve">expediente de valoración documental del </w:t>
      </w:r>
      <w:r w:rsidR="00756715" w:rsidRPr="00CA2D17">
        <w:rPr>
          <w:lang w:val="es-ES" w:eastAsia="es-ES"/>
        </w:rPr>
        <w:t>Municipalidad de Pérez Zeledón</w:t>
      </w:r>
      <w:r w:rsidR="00756715" w:rsidRPr="00CA2D17">
        <w:t xml:space="preserve">, </w:t>
      </w:r>
      <w:r w:rsidR="00756715" w:rsidRPr="00CA2D17">
        <w:rPr>
          <w:color w:val="auto"/>
        </w:rPr>
        <w:t>que custodia esta Comisión Nacional.T-3</w:t>
      </w:r>
      <w:r w:rsidR="0061717B" w:rsidRPr="00CA2D17">
        <w:rPr>
          <w:color w:val="auto"/>
        </w:rPr>
        <w:t>8</w:t>
      </w:r>
      <w:r w:rsidR="00756715" w:rsidRPr="00CA2D17">
        <w:rPr>
          <w:color w:val="auto"/>
        </w:rPr>
        <w:t xml:space="preserve">-2026 que custodia esta Comisión Nacional. </w:t>
      </w:r>
      <w:r w:rsidR="00756715" w:rsidRPr="00CA2D17">
        <w:rPr>
          <w:b/>
          <w:bCs/>
          <w:color w:val="auto"/>
        </w:rPr>
        <w:t>ACUERDO FIRME</w:t>
      </w:r>
      <w:r w:rsidR="00756715" w:rsidRPr="00CA2D17">
        <w:rPr>
          <w:color w:val="auto"/>
        </w:rPr>
        <w:tab/>
      </w:r>
    </w:p>
    <w:p w14:paraId="5BF4C4EF" w14:textId="245E3FB2" w:rsidR="005A6EFA" w:rsidRPr="00CA2D17" w:rsidRDefault="005A6EFA" w:rsidP="00CA2D17">
      <w:pPr>
        <w:shd w:val="clear" w:color="auto" w:fill="FFFFFF" w:themeFill="background1"/>
        <w:tabs>
          <w:tab w:val="left" w:leader="hyphen" w:pos="9356"/>
        </w:tabs>
        <w:spacing w:before="120" w:after="120" w:line="460" w:lineRule="exact"/>
        <w:jc w:val="both"/>
        <w:rPr>
          <w:szCs w:val="24"/>
        </w:rPr>
      </w:pPr>
      <w:r w:rsidRPr="00CA2D17">
        <w:rPr>
          <w:b/>
          <w:bCs/>
          <w:color w:val="000000" w:themeColor="text1"/>
          <w:szCs w:val="24"/>
        </w:rPr>
        <w:t>CAPÍTULO</w:t>
      </w:r>
      <w:r w:rsidRPr="00CA2D17">
        <w:rPr>
          <w:b/>
          <w:color w:val="000000" w:themeColor="text1"/>
          <w:szCs w:val="24"/>
        </w:rPr>
        <w:t xml:space="preserve"> IV. </w:t>
      </w:r>
      <w:r w:rsidRPr="00CA2D17">
        <w:rPr>
          <w:b/>
          <w:szCs w:val="24"/>
        </w:rPr>
        <w:t>LECTURA, COMENTARIO, MODIFICACIÓN Y APROBACIÓN DE LAS SIGUIENTES VALORACIONES DOCUMENTALES</w:t>
      </w:r>
      <w:r w:rsidRPr="00CA2D17">
        <w:rPr>
          <w:b/>
          <w:szCs w:val="24"/>
        </w:rPr>
        <w:tab/>
      </w:r>
    </w:p>
    <w:p w14:paraId="2D678DAC" w14:textId="090D258D" w:rsidR="00B77452" w:rsidRPr="00CA2D17" w:rsidRDefault="000F7DD8" w:rsidP="00CA2D17">
      <w:pPr>
        <w:shd w:val="clear" w:color="auto" w:fill="FFFFFF" w:themeFill="background1"/>
        <w:tabs>
          <w:tab w:val="left" w:leader="hyphen" w:pos="9356"/>
        </w:tabs>
        <w:spacing w:before="120" w:after="120" w:line="460" w:lineRule="exact"/>
        <w:jc w:val="both"/>
        <w:rPr>
          <w:bCs/>
          <w:szCs w:val="24"/>
          <w:shd w:val="clear" w:color="auto" w:fill="FFFFFF"/>
          <w:lang w:val="es-CR"/>
        </w:rPr>
      </w:pPr>
      <w:r w:rsidRPr="00CA2D17">
        <w:rPr>
          <w:b/>
          <w:bCs/>
          <w:color w:val="000000" w:themeColor="text1"/>
          <w:szCs w:val="24"/>
          <w:lang w:val="es-CR"/>
        </w:rPr>
        <w:t xml:space="preserve">ARTÍCULO 05. </w:t>
      </w:r>
      <w:r w:rsidRPr="00CA2D17">
        <w:rPr>
          <w:color w:val="000000" w:themeColor="text1"/>
          <w:szCs w:val="24"/>
        </w:rPr>
        <w:t xml:space="preserve">Informe de valoración </w:t>
      </w:r>
      <w:r w:rsidRPr="00CA2D17">
        <w:rPr>
          <w:b/>
          <w:bCs/>
          <w:color w:val="000000" w:themeColor="text1"/>
          <w:szCs w:val="24"/>
        </w:rPr>
        <w:t>INFORME-DGAN-DSAE-STA-095-2026</w:t>
      </w:r>
      <w:r w:rsidRPr="00CA2D17">
        <w:rPr>
          <w:color w:val="000000" w:themeColor="text1"/>
          <w:szCs w:val="24"/>
        </w:rPr>
        <w:t>. Asunto: Tabla de plazos de la Dirección General del Archivo Nacional</w:t>
      </w:r>
      <w:r w:rsidRPr="00CA2D17">
        <w:rPr>
          <w:color w:val="000000" w:themeColor="text1"/>
          <w:szCs w:val="24"/>
          <w:lang w:val="es-CR"/>
        </w:rPr>
        <w:t>, DGAN. Convocadas las señoras Johanna Sánchez Araya, encargada del Archivo Central y presidenta</w:t>
      </w:r>
      <w:r w:rsidRPr="00CA2D17">
        <w:rPr>
          <w:color w:val="000000" w:themeColor="text1"/>
          <w:szCs w:val="24"/>
        </w:rPr>
        <w:t xml:space="preserve"> del Comité </w:t>
      </w:r>
      <w:r w:rsidRPr="00CA2D17">
        <w:rPr>
          <w:color w:val="000000" w:themeColor="text1"/>
          <w:szCs w:val="24"/>
        </w:rPr>
        <w:lastRenderedPageBreak/>
        <w:t>Institucional de Selección y Eliminación de Documentos (CISED) de la Dirección General del Archivo Nacional (DGAN), y</w:t>
      </w:r>
      <w:r w:rsidRPr="00CA2D17">
        <w:rPr>
          <w:color w:val="000000" w:themeColor="text1"/>
          <w:szCs w:val="24"/>
          <w:lang w:val="es-CR"/>
        </w:rPr>
        <w:t xml:space="preserve"> Estrellita Cabrera Ramírez</w:t>
      </w:r>
      <w:r w:rsidRPr="00CA2D17">
        <w:rPr>
          <w:color w:val="000000" w:themeColor="text1"/>
          <w:szCs w:val="24"/>
        </w:rPr>
        <w:t xml:space="preserve">, profesional de la Unidad Servicios Técnicos Archivísticos (USTA) del Departamento Servicios Archivísticos Externos (DSAE), designada para el análisis de la valoración documental presentada por el Comité Institucional de Selección y Eliminación de Documentos (CISED) de la Dirección General del Archivo Nacional (DGAN), T-33-2026. </w:t>
      </w:r>
      <w:r w:rsidR="00B77452" w:rsidRPr="00CA2D17">
        <w:rPr>
          <w:color w:val="000000" w:themeColor="text1"/>
          <w:szCs w:val="24"/>
        </w:rPr>
        <w:t xml:space="preserve">Se deja constancia que las señoras </w:t>
      </w:r>
      <w:r w:rsidRPr="00CA2D17">
        <w:rPr>
          <w:color w:val="000000" w:themeColor="text1"/>
          <w:szCs w:val="24"/>
        </w:rPr>
        <w:t>Sánchez y Cabrera</w:t>
      </w:r>
      <w:r w:rsidR="00B77452" w:rsidRPr="00CA2D17">
        <w:rPr>
          <w:color w:val="000000" w:themeColor="text1"/>
          <w:szCs w:val="24"/>
        </w:rPr>
        <w:t xml:space="preserve">, ingresaron a las ocho horas con cincuenta y </w:t>
      </w:r>
      <w:r w:rsidR="00AC64F7" w:rsidRPr="00CA2D17">
        <w:rPr>
          <w:color w:val="000000" w:themeColor="text1"/>
          <w:szCs w:val="24"/>
        </w:rPr>
        <w:t>nueve</w:t>
      </w:r>
      <w:r w:rsidR="00B77452" w:rsidRPr="00CA2D17">
        <w:rPr>
          <w:color w:val="000000" w:themeColor="text1"/>
          <w:szCs w:val="24"/>
        </w:rPr>
        <w:t xml:space="preserve"> minutos y se retiraron a las nueve horas con </w:t>
      </w:r>
      <w:r w:rsidR="00AC64F7" w:rsidRPr="00CA2D17">
        <w:rPr>
          <w:color w:val="000000" w:themeColor="text1"/>
          <w:szCs w:val="24"/>
        </w:rPr>
        <w:t>dieciséis</w:t>
      </w:r>
      <w:r w:rsidR="00B77452" w:rsidRPr="00CA2D17">
        <w:rPr>
          <w:color w:val="000000" w:themeColor="text1"/>
          <w:szCs w:val="24"/>
        </w:rPr>
        <w:t xml:space="preserve"> minutos. La señora </w:t>
      </w:r>
      <w:r w:rsidRPr="00CA2D17">
        <w:rPr>
          <w:color w:val="000000" w:themeColor="text1"/>
          <w:szCs w:val="24"/>
        </w:rPr>
        <w:t>Cabrera</w:t>
      </w:r>
      <w:r w:rsidR="00B77452" w:rsidRPr="00CA2D17">
        <w:rPr>
          <w:color w:val="000000" w:themeColor="text1"/>
          <w:szCs w:val="24"/>
        </w:rPr>
        <w:t xml:space="preserve"> procede a la lectura de las series documentales que presentan posible valor científico-cultural.</w:t>
      </w:r>
      <w:r w:rsidR="003C3F65" w:rsidRPr="00CA2D17">
        <w:rPr>
          <w:iCs w:val="0"/>
          <w:szCs w:val="24"/>
          <w:lang w:val="es-CR" w:eastAsia="es-CR"/>
        </w:rPr>
        <w:t xml:space="preserve"> </w:t>
      </w:r>
      <w:r w:rsidR="003C3F65" w:rsidRPr="00CA2D17">
        <w:rPr>
          <w:color w:val="000000" w:themeColor="text1"/>
          <w:szCs w:val="24"/>
        </w:rPr>
        <w:t xml:space="preserve">La señora Otárola consulta si las series documentales 33. Expedientes sobre restauración de documentos, 34. Fichas de control de documentos y 35. Fichas de restauración de protocolos actuales fueron unificadas en la serie 34. Ficha clínica de restauración de documentos. Indica que le resulta llamativo el nombre asignado a la serie, dado que integra tres series documentales distintas. Asimismo, solicita aclarar cuáles fechas extremas deben consignarse para el soporte electrónico y si corresponde registrar el año 2026. </w:t>
      </w:r>
      <w:r w:rsidR="002B4588" w:rsidRPr="00CA2D17">
        <w:rPr>
          <w:bCs/>
          <w:szCs w:val="24"/>
          <w:shd w:val="clear" w:color="auto" w:fill="FFFFFF"/>
          <w:lang w:val="es-CR"/>
        </w:rPr>
        <w:t>La señora Cabrera indica que este tema ya había sido conversado previamente con la señora Sánchez. Señala que, a su criterio, habría sido más conveniente denominar la serie como expediente; sin embargo, la denominación final fue establecida como ficha.</w:t>
      </w:r>
      <w:r w:rsidR="002B4588" w:rsidRPr="00CA2D17">
        <w:rPr>
          <w:color w:val="000000" w:themeColor="text1"/>
          <w:szCs w:val="24"/>
        </w:rPr>
        <w:t xml:space="preserve"> </w:t>
      </w:r>
      <w:r w:rsidR="002B4588" w:rsidRPr="00CA2D17">
        <w:rPr>
          <w:bCs/>
          <w:szCs w:val="24"/>
          <w:shd w:val="clear" w:color="auto" w:fill="FFFFFF"/>
          <w:lang w:val="es-CR"/>
        </w:rPr>
        <w:t>La señora Sánchez explica que, al analizar la aplicación de la tabla junto con el señor David Arrieta Gamboa, jefe del Departamento de Conservación, determinaron que los tres tipos documentales correspondían, en realidad, a un mismo formulario utilizado para distintos casos. Añade que, aunque inicialmente se sugirió mantener la denominación de ficha, posteriormente, tras conversar con la señora Cabrera, consideraron que habría sido más apropiado denominarla expediente, dado que el proceso puede estar respaldado por otros tipos documentales complementarios. Asimismo, manifestó que desconoce si en esta etapa aún sería posible realizar dicho cambio de denominación y dejarlo como expediente de ficha clínica. Considera además que, desde la perspectiva de conservación, esta modificación no tendría implicaciones relevantes.</w:t>
      </w:r>
      <w:r w:rsidR="001E1FAC" w:rsidRPr="00CA2D17">
        <w:rPr>
          <w:color w:val="000000" w:themeColor="text1"/>
          <w:szCs w:val="24"/>
        </w:rPr>
        <w:t xml:space="preserve"> </w:t>
      </w:r>
      <w:r w:rsidR="002B4588" w:rsidRPr="00CA2D17">
        <w:rPr>
          <w:bCs/>
          <w:szCs w:val="24"/>
          <w:shd w:val="clear" w:color="auto" w:fill="FFFFFF"/>
          <w:lang w:val="es-CR"/>
        </w:rPr>
        <w:t xml:space="preserve">La señora Valverde comenta que, durante el período en que asumió por recargo la jefatura de </w:t>
      </w:r>
      <w:r w:rsidR="002B4588" w:rsidRPr="00CA2D17">
        <w:rPr>
          <w:bCs/>
          <w:szCs w:val="24"/>
          <w:shd w:val="clear" w:color="auto" w:fill="FFFFFF"/>
          <w:lang w:val="es-CR"/>
        </w:rPr>
        <w:lastRenderedPageBreak/>
        <w:t>Conservación, observó que en determinado momento las fichas clínicas de restauración eran eliminadas por la jefatura anterior. No obstante, enfatiza la importancia de conservar dichas fichas junto con los documentos restaurados, ya que permiten conocer los tratamientos aplicados previamente. Indica que esta información resulta especialmente relevante en documentos de gran formato, como planos y mapas, que con frecuencia regresan a procesos de conservación sin que exista un registro claro de las intervenciones realizadas. Asimismo, recomienda que las fichas clínicas permanezcan asociadas a cada documento restaurado y no se conserven únicamente como una muestra representativa ni como expedientes aislados. Fundamenta esta recomendación en que los documentos restaurados y custodiados en el Archivo Histórico poseen un alto valor científico y cultural, por lo que no resulta apropiado establecer criterios de mayor o menor importancia entre ellos. Posteriormente, señala que, aunque actualmente existe una cantidad considerable de documentos restaurados que no cuentan con su respectiva ficha clínica, considera indispensable mantener este instrumento documental vinculado al documento intervenido.</w:t>
      </w:r>
      <w:r w:rsidR="002D66C3" w:rsidRPr="00CA2D17">
        <w:rPr>
          <w:bCs/>
          <w:szCs w:val="24"/>
          <w:shd w:val="clear" w:color="auto" w:fill="FFFFFF"/>
          <w:lang w:val="es-CR"/>
        </w:rPr>
        <w:t xml:space="preserve"> La señora Cabrera manifiesta que, según su entendimiento, los documentos objeto de valoración se gestionan de manera separada del documento restaurado. Asimismo, señala que, en conversaciones previas con la señora Sánchez sobre esta serie documental, expresó su criterio de que, si la serie se mantiene separada de los documentos a los que hace referencia, no toda ella necesariamente posee valor científico-cultural. Explica que algunas intervenciones de restauración pueden corresponder a tratamientos sencillos, como la colocación de un injerto de papel en una esquina de un documento, por lo que considera que dichas actuaciones no tendrían el mismo valor que restauraciones de mayor complejidad técnica y especialización, como las realizadas en documentos de especial relevancia histórica, por ejemplo, el Acta de Independencia. Añade que este análisis lo realiza considerando la serie documental de forma independiente y que la valoración podría variar si la documentación permaneciera incorporada al documento restaurado, tal como lo expone la señora Valverde. La señora Otárola indica que la Comisión no debe intervenir en aspectos relacionados con la gestión documental, por considerar que esa materia corresponde a otro ámbito de </w:t>
      </w:r>
      <w:r w:rsidR="002D66C3" w:rsidRPr="00CA2D17">
        <w:rPr>
          <w:bCs/>
          <w:szCs w:val="24"/>
          <w:shd w:val="clear" w:color="auto" w:fill="FFFFFF"/>
          <w:lang w:val="es-CR"/>
        </w:rPr>
        <w:lastRenderedPageBreak/>
        <w:t xml:space="preserve">competencia. Señala que, para efectos de la valoración, lo que corresponde definir es si la serie documental posee o no valor científico-cultural. </w:t>
      </w:r>
      <w:r w:rsidR="00F66E80" w:rsidRPr="00CA2D17">
        <w:rPr>
          <w:bCs/>
          <w:szCs w:val="24"/>
          <w:shd w:val="clear" w:color="auto" w:fill="FFFFFF"/>
          <w:lang w:val="es-CR"/>
        </w:rPr>
        <w:t xml:space="preserve">El señor Gómez manifiesta que comprende y considera muy útil la recomendación planteada por la señora Valverde, ya que permitiría mantener la evidencia de las intervenciones directamente asociada al documento. Señala que ello no solo facilitaría el trabajo en caso de que el documento deba regresar al Departamento de Conservación para nuevas intervenciones, sino que también permitiría a las personas usuarias identificar las acciones de restauración realizadas. No obstante, indica que la decisión sobre la forma en que se gestionarán estos documentos corresponde a la señora Sánchez y al señor Arrieta, por tratarse de un aspecto propio de la gestión documental. Asimismo, comenta que, en su condición de jefe del Archivo Histórico, conoce que durante muchos años las fichas de restauración eran firmadas también por la jefatura de ese archivo, como constancia de recibido y conformidad con los trabajos efectuados, dado que era necesario revisar las intervenciones realizadas. Añade que existen restauraciones de distinta complejidad, desde intervenciones sencillas hasta tratamientos mucho más profundos y especializados. En ese sentido, considera importante conservar una muestra representativa de la serie documental, integrada por aquellas fichas correspondientes a intervenciones que hayan requerido mayores recursos, tiempo y complejidad técnica. Señala que no todos los documentos presentan las mismas características ni exigen el mismo nivel de tratamiento, por lo que la selección de dicha muestra debería ser definida por la jefatura del Departamento de Conservación. Adicionalmente, indica que debe tomarse en cuenta una particularidad existente en el Archivo Nacional relacionada con el régimen artístico, en el cual las personas funcionarias no presentan la totalidad de las obras o intervenciones realizadas, sino únicamente aquellas que seleccionan para su valoración. En consecuencia, estima que dichas intervenciones podrían considerarse para integrar la muestra representativa. Posteriormente, manifiesta que la señora Sánchez y el señor Arrieta deberán realizar un trabajo de normalización en la producción y gestión de esta documentación, ya que la serie ha presentado diversas variaciones a lo largo del tiempo, incluso bajo una misma jefatura. Considera que esta situación ha </w:t>
      </w:r>
      <w:r w:rsidR="00F66E80" w:rsidRPr="00CA2D17">
        <w:rPr>
          <w:bCs/>
          <w:szCs w:val="24"/>
          <w:shd w:val="clear" w:color="auto" w:fill="FFFFFF"/>
          <w:lang w:val="es-CR"/>
        </w:rPr>
        <w:lastRenderedPageBreak/>
        <w:t>generado una conformación documental heterogénea. No obstante, reitera que, desde su perspectiva, la serie posee valor científico y cultural, y coincide en que su conservación debería realizarse mediante una muestra representativa.</w:t>
      </w:r>
      <w:r w:rsidR="001E1FAC" w:rsidRPr="00CA2D17">
        <w:rPr>
          <w:bCs/>
          <w:szCs w:val="24"/>
          <w:shd w:val="clear" w:color="auto" w:fill="FFFFFF"/>
          <w:lang w:val="es-CR"/>
        </w:rPr>
        <w:t xml:space="preserve"> </w:t>
      </w:r>
      <w:r w:rsidR="007E65CD" w:rsidRPr="00CA2D17">
        <w:rPr>
          <w:bCs/>
          <w:szCs w:val="24"/>
          <w:shd w:val="clear" w:color="auto" w:fill="FFFFFF"/>
          <w:lang w:val="es-CR"/>
        </w:rPr>
        <w:t>La señora Sánchez informa que, en conversaciones sostenidas con el señor Arrieta, este ha manifestado su interés en impulsar una nueva gestión para mejorar la organización de estos documentos. Indica que el objetivo es conformarlos de manera que resulten más accesibles para las personas usuarias que requieran conocer el historial completo de restauración de un documento. Por ello, señala que ya existe una intención de fortalecer y optimizar la organización documental de esta serie.</w:t>
      </w:r>
      <w:r w:rsidR="001E1FAC" w:rsidRPr="00CA2D17">
        <w:rPr>
          <w:bCs/>
          <w:szCs w:val="24"/>
          <w:shd w:val="clear" w:color="auto" w:fill="FFFFFF"/>
          <w:lang w:val="es-CR"/>
        </w:rPr>
        <w:t xml:space="preserve"> </w:t>
      </w:r>
      <w:r w:rsidR="007E65CD" w:rsidRPr="00CA2D17">
        <w:rPr>
          <w:bCs/>
          <w:szCs w:val="24"/>
          <w:shd w:val="clear" w:color="auto" w:fill="FFFFFF"/>
          <w:lang w:val="es-CR"/>
        </w:rPr>
        <w:t>La señora Cabrera considera que, de adoptarse la propuesta planteada por la señora Valverde, correspondería definir, a nivel de gestión, si las fichas clínicas se incorporarán a cada uno de los documentos restaurados. Explica que, de tomarse esa decisión, sería necesario realizar el trabajo de incluir en cada documento las fichas correspondientes al período comprendido entre 1987 y 2025. Por el contrario, si se mantiene el esquema actual, las fichas continuarían gestionándose de forma separada. Señala que esta definición incide directamente en la valoración documental, ya que actualmente se propone la conservación de una muestra representativa de las fichas; sin embargo, si estas pasan a formar parte integral de cada documento restaurado, no procedería su eliminación, sino que deberían conservarse junto con los respectivos documentos intervenidos. La señora Sánchez consulta a las personas integrantes si esa alternativa implicaría incorporar las fichas clínicas realizadas a los documentos restaurados y continuar aplicando esa práctica en los documentos que actualmente se encuentran en proceso. La señora Otárola responde afirmativamente y reconoce que se trataría de una labor de considerable magnitud.</w:t>
      </w:r>
      <w:r w:rsidR="0035260A" w:rsidRPr="00CA2D17">
        <w:rPr>
          <w:bCs/>
          <w:szCs w:val="24"/>
          <w:shd w:val="clear" w:color="auto" w:fill="FFFFFF"/>
          <w:lang w:val="es-CR"/>
        </w:rPr>
        <w:t xml:space="preserve"> </w:t>
      </w:r>
      <w:r w:rsidR="007E65CD" w:rsidRPr="00CA2D17">
        <w:rPr>
          <w:bCs/>
          <w:szCs w:val="24"/>
          <w:shd w:val="clear" w:color="auto" w:fill="FFFFFF"/>
          <w:lang w:val="es-CR"/>
        </w:rPr>
        <w:t xml:space="preserve">La señora Cabrera agrega que, si las fichas continúan valorándose como una serie independiente, mantiene su criterio de que no todas las intervenciones documentadas poseen necesariamente valor científico-cultural. No obstante, reitera que la decisión sobre la forma de gestión y vinculación de estas fichas con los documentos restaurados corresponde al </w:t>
      </w:r>
      <w:r w:rsidR="0035260A" w:rsidRPr="00CA2D17">
        <w:rPr>
          <w:bCs/>
          <w:szCs w:val="24"/>
          <w:shd w:val="clear" w:color="auto" w:fill="FFFFFF"/>
          <w:lang w:val="es-CR"/>
        </w:rPr>
        <w:t xml:space="preserve">Archivo Central y el Departamento de Conservación, quienes son los </w:t>
      </w:r>
      <w:r w:rsidR="007E65CD" w:rsidRPr="00CA2D17">
        <w:rPr>
          <w:bCs/>
          <w:szCs w:val="24"/>
          <w:shd w:val="clear" w:color="auto" w:fill="FFFFFF"/>
          <w:lang w:val="es-CR"/>
        </w:rPr>
        <w:t>responsable</w:t>
      </w:r>
      <w:r w:rsidR="0035260A" w:rsidRPr="00CA2D17">
        <w:rPr>
          <w:bCs/>
          <w:szCs w:val="24"/>
          <w:shd w:val="clear" w:color="auto" w:fill="FFFFFF"/>
          <w:lang w:val="es-CR"/>
        </w:rPr>
        <w:t>s</w:t>
      </w:r>
      <w:r w:rsidR="007E65CD" w:rsidRPr="00CA2D17">
        <w:rPr>
          <w:bCs/>
          <w:szCs w:val="24"/>
          <w:shd w:val="clear" w:color="auto" w:fill="FFFFFF"/>
          <w:lang w:val="es-CR"/>
        </w:rPr>
        <w:t xml:space="preserve"> de la gestión documental.</w:t>
      </w:r>
      <w:r w:rsidR="004635CA" w:rsidRPr="00CA2D17">
        <w:rPr>
          <w:bCs/>
          <w:szCs w:val="24"/>
          <w:shd w:val="clear" w:color="auto" w:fill="FFFFFF"/>
          <w:lang w:val="es-CR"/>
        </w:rPr>
        <w:t xml:space="preserve"> </w:t>
      </w:r>
      <w:r w:rsidR="001E1FAC" w:rsidRPr="00CA2D17">
        <w:rPr>
          <w:bCs/>
          <w:szCs w:val="24"/>
          <w:shd w:val="clear" w:color="auto" w:fill="FFFFFF"/>
          <w:lang w:val="es-CR"/>
        </w:rPr>
        <w:t xml:space="preserve">La señora Otárola indica que considera necesario verificar la información </w:t>
      </w:r>
      <w:r w:rsidR="001E1FAC" w:rsidRPr="00CA2D17">
        <w:rPr>
          <w:bCs/>
          <w:szCs w:val="24"/>
          <w:shd w:val="clear" w:color="auto" w:fill="FFFFFF"/>
          <w:lang w:val="es-CR"/>
        </w:rPr>
        <w:lastRenderedPageBreak/>
        <w:t>consignada en relación con el soporte electrónico para la serie “34. Ficha clínica de restauración de documentos”, específicamente en el apartado donde se registra un volumen de 0,5 MB, ya que observa que no se detallan las fechas correspondientes a dicha documentación electrónica. Señala que, según su revisión, podría faltar la incorporación del año 2026 como fecha extrema para este soporte. La señora Cabrera aclara que, de acuerdo con la información proporcionada por la señora Sánchez Araya, las fechas extremas correctas de la serie corresponden al período comprendido hasta el año 2025 y no hasta 2023, como se consignó inicialmente en la tabla. Asimismo, explica que a partir del año 2026 la documentación se produce y gestiona únicamente en formato electrónico. La señora Otárola concluye que corresponde incorporar el año 2026 en la información relativa al soporte electrónico, con el fin de reflejar adecuadamente el inicio de la producción documental en ese formato. Indica que su consulta tenía como único propósito corroborar que la información quedara correctamente consignada. La señora Sánchez confirma que dicha apreciación es correcta.</w:t>
      </w:r>
      <w:r w:rsidR="004635CA" w:rsidRPr="00CA2D17">
        <w:rPr>
          <w:bCs/>
          <w:szCs w:val="24"/>
          <w:shd w:val="clear" w:color="auto" w:fill="FFFFFF"/>
          <w:lang w:val="es-CR"/>
        </w:rPr>
        <w:t xml:space="preserve"> </w:t>
      </w:r>
      <w:r w:rsidR="00035854" w:rsidRPr="00CA2D17">
        <w:rPr>
          <w:bCs/>
          <w:szCs w:val="24"/>
          <w:shd w:val="clear" w:color="auto" w:fill="FFFFFF"/>
          <w:lang w:val="es-CR"/>
        </w:rPr>
        <w:t xml:space="preserve">La señora Sanz manifiesta estar de acuerdo con la propuesta presentada y señala que queda consignada la recomendación dirigida a la señora Sánchez. Indica que el análisis realizado por </w:t>
      </w:r>
      <w:r w:rsidR="004635CA" w:rsidRPr="00CA2D17">
        <w:rPr>
          <w:bCs/>
          <w:szCs w:val="24"/>
          <w:shd w:val="clear" w:color="auto" w:fill="FFFFFF"/>
          <w:lang w:val="es-CR"/>
        </w:rPr>
        <w:t xml:space="preserve">esta </w:t>
      </w:r>
      <w:r w:rsidR="00035854" w:rsidRPr="00CA2D17">
        <w:rPr>
          <w:bCs/>
          <w:szCs w:val="24"/>
          <w:shd w:val="clear" w:color="auto" w:fill="FFFFFF"/>
          <w:lang w:val="es-CR"/>
        </w:rPr>
        <w:t>Comisió</w:t>
      </w:r>
      <w:r w:rsidR="004635CA" w:rsidRPr="00CA2D17">
        <w:rPr>
          <w:bCs/>
          <w:szCs w:val="24"/>
          <w:shd w:val="clear" w:color="auto" w:fill="FFFFFF"/>
          <w:lang w:val="es-CR"/>
        </w:rPr>
        <w:t>n</w:t>
      </w:r>
      <w:r w:rsidR="00035854" w:rsidRPr="00CA2D17">
        <w:rPr>
          <w:bCs/>
          <w:szCs w:val="24"/>
          <w:shd w:val="clear" w:color="auto" w:fill="FFFFFF"/>
          <w:lang w:val="es-CR"/>
        </w:rPr>
        <w:t xml:space="preserve"> se circunscribe a la serie documental en estudio y que, con base en la información conocida durante la sesión, considera acertado el criterio de conservación mediante una muestra representativa. En consecuencia, expresa su conformidad con la valoración presentada y solicita que el acuerdo se adopte en firme.</w:t>
      </w:r>
      <w:r w:rsidR="004635CA" w:rsidRPr="00CA2D17">
        <w:rPr>
          <w:bCs/>
          <w:szCs w:val="24"/>
          <w:shd w:val="clear" w:color="auto" w:fill="FFFFFF"/>
          <w:lang w:val="es-CR"/>
        </w:rPr>
        <w:t xml:space="preserve"> </w:t>
      </w:r>
      <w:r w:rsidR="00035854" w:rsidRPr="00CA2D17">
        <w:rPr>
          <w:bCs/>
          <w:szCs w:val="24"/>
          <w:shd w:val="clear" w:color="auto" w:fill="FFFFFF"/>
          <w:lang w:val="es-CR"/>
        </w:rPr>
        <w:t>La señora Otárola indica que también está de acuerdo con la propuesta y con que el acuerdo se declare en firme.</w:t>
      </w:r>
      <w:r w:rsidR="004635CA" w:rsidRPr="00CA2D17">
        <w:rPr>
          <w:bCs/>
          <w:szCs w:val="24"/>
          <w:shd w:val="clear" w:color="auto" w:fill="FFFFFF"/>
          <w:lang w:val="es-CR"/>
        </w:rPr>
        <w:t xml:space="preserve"> </w:t>
      </w:r>
      <w:r w:rsidR="00035854" w:rsidRPr="00CA2D17">
        <w:rPr>
          <w:bCs/>
          <w:szCs w:val="24"/>
          <w:shd w:val="clear" w:color="auto" w:fill="FFFFFF"/>
          <w:lang w:val="es-CR"/>
        </w:rPr>
        <w:t>El señor Gómez manifiesta igualmente su conformidad y su respaldo a la firmeza del acuerdo.</w:t>
      </w:r>
      <w:r w:rsidR="004635CA" w:rsidRPr="00CA2D17">
        <w:rPr>
          <w:bCs/>
          <w:szCs w:val="24"/>
          <w:shd w:val="clear" w:color="auto" w:fill="FFFFFF"/>
          <w:lang w:val="es-CR"/>
        </w:rPr>
        <w:t xml:space="preserve"> </w:t>
      </w:r>
      <w:r w:rsidR="00035854" w:rsidRPr="00CA2D17">
        <w:rPr>
          <w:bCs/>
          <w:szCs w:val="24"/>
          <w:shd w:val="clear" w:color="auto" w:fill="FFFFFF"/>
          <w:lang w:val="es-CR"/>
        </w:rPr>
        <w:t xml:space="preserve">La señora Otárola </w:t>
      </w:r>
      <w:r w:rsidR="004635CA" w:rsidRPr="00CA2D17">
        <w:rPr>
          <w:bCs/>
          <w:szCs w:val="24"/>
          <w:shd w:val="clear" w:color="auto" w:fill="FFFFFF"/>
          <w:lang w:val="es-CR"/>
        </w:rPr>
        <w:t>propone</w:t>
      </w:r>
      <w:r w:rsidR="00035854" w:rsidRPr="00CA2D17">
        <w:rPr>
          <w:bCs/>
          <w:szCs w:val="24"/>
          <w:shd w:val="clear" w:color="auto" w:fill="FFFFFF"/>
          <w:lang w:val="es-CR"/>
        </w:rPr>
        <w:t xml:space="preserve"> explicar a la señora Sánchez la disposición relacionada con la abstención de voto en estos casos.</w:t>
      </w:r>
      <w:r w:rsidR="004744DD" w:rsidRPr="00CA2D17">
        <w:rPr>
          <w:bCs/>
          <w:szCs w:val="24"/>
          <w:shd w:val="clear" w:color="auto" w:fill="FFFFFF"/>
          <w:lang w:val="es-CR"/>
        </w:rPr>
        <w:t xml:space="preserve"> </w:t>
      </w:r>
      <w:r w:rsidR="00035854" w:rsidRPr="00CA2D17">
        <w:rPr>
          <w:bCs/>
          <w:szCs w:val="24"/>
          <w:shd w:val="clear" w:color="auto" w:fill="FFFFFF"/>
          <w:lang w:val="es-CR"/>
        </w:rPr>
        <w:t xml:space="preserve">La señora Sanz explica que próximamente se emitirá una circular sobre este tema. Señala que, tradicionalmente, las personas </w:t>
      </w:r>
      <w:r w:rsidR="004744DD" w:rsidRPr="00CA2D17">
        <w:rPr>
          <w:bCs/>
          <w:szCs w:val="24"/>
          <w:shd w:val="clear" w:color="auto" w:fill="FFFFFF"/>
          <w:lang w:val="es-CR"/>
        </w:rPr>
        <w:t>encargadas</w:t>
      </w:r>
      <w:r w:rsidR="00035854" w:rsidRPr="00CA2D17">
        <w:rPr>
          <w:bCs/>
          <w:szCs w:val="24"/>
          <w:shd w:val="clear" w:color="auto" w:fill="FFFFFF"/>
          <w:lang w:val="es-CR"/>
        </w:rPr>
        <w:t xml:space="preserve"> de l</w:t>
      </w:r>
      <w:r w:rsidR="004744DD" w:rsidRPr="00CA2D17">
        <w:rPr>
          <w:bCs/>
          <w:szCs w:val="24"/>
          <w:shd w:val="clear" w:color="auto" w:fill="FFFFFF"/>
          <w:lang w:val="es-CR"/>
        </w:rPr>
        <w:t xml:space="preserve">os archivos centrales </w:t>
      </w:r>
      <w:r w:rsidR="00035854" w:rsidRPr="00CA2D17">
        <w:rPr>
          <w:bCs/>
          <w:szCs w:val="24"/>
          <w:shd w:val="clear" w:color="auto" w:fill="FFFFFF"/>
          <w:lang w:val="es-CR"/>
        </w:rPr>
        <w:t xml:space="preserve">participaban en la votación cuando se conocían asuntos relacionados con sus tablas de plazos de conservación; sin embargo, indica que, a raíz de un estudio y del criterio emitido por la Asesoría Jurídica, se determinó que dichas personas podrán continuar participando en las sesiones para </w:t>
      </w:r>
      <w:r w:rsidR="00035854" w:rsidRPr="00CA2D17">
        <w:rPr>
          <w:bCs/>
          <w:szCs w:val="24"/>
          <w:shd w:val="clear" w:color="auto" w:fill="FFFFFF"/>
          <w:lang w:val="es-CR"/>
        </w:rPr>
        <w:lastRenderedPageBreak/>
        <w:t>exponer criterios, brindar asesoría y atender consultas, pero ya no podrán ejercer el derecho al voto en los asuntos vinculados con sus propias tablas. Agrega que la circular será conocida ese mismo día y posteriormente comunicada por los canales institucionales correspondientes.</w:t>
      </w:r>
      <w:r w:rsidR="004744DD" w:rsidRPr="00CA2D17">
        <w:rPr>
          <w:bCs/>
          <w:szCs w:val="24"/>
          <w:shd w:val="clear" w:color="auto" w:fill="FFFFFF"/>
          <w:lang w:val="es-CR"/>
        </w:rPr>
        <w:t xml:space="preserve"> </w:t>
      </w:r>
      <w:r w:rsidR="00035854" w:rsidRPr="00CA2D17">
        <w:rPr>
          <w:bCs/>
          <w:szCs w:val="24"/>
          <w:shd w:val="clear" w:color="auto" w:fill="FFFFFF"/>
          <w:lang w:val="es-CR"/>
        </w:rPr>
        <w:t>Asimismo, indica que considera importante que la señora Sánchez conozca esta disposición, debido a que era práctica habitual solicitar el criterio de las personas representantes sobre su acuerdo o desacuerdo con las propuestas sometidas a votación. Señala que, una vez emitida la circular, esa será la forma de proceder en adelante.</w:t>
      </w:r>
      <w:r w:rsidR="004744DD" w:rsidRPr="00CA2D17">
        <w:rPr>
          <w:bCs/>
          <w:szCs w:val="24"/>
          <w:shd w:val="clear" w:color="auto" w:fill="FFFFFF"/>
          <w:lang w:val="es-CR"/>
        </w:rPr>
        <w:t xml:space="preserve"> </w:t>
      </w:r>
      <w:r w:rsidR="00035854" w:rsidRPr="00CA2D17">
        <w:rPr>
          <w:bCs/>
          <w:szCs w:val="24"/>
          <w:shd w:val="clear" w:color="auto" w:fill="FFFFFF"/>
          <w:lang w:val="es-CR"/>
        </w:rPr>
        <w:t>La señora Sánchez agradece la aclaración brindada.</w:t>
      </w:r>
      <w:r w:rsidR="004744DD" w:rsidRPr="00CA2D17">
        <w:rPr>
          <w:bCs/>
          <w:szCs w:val="24"/>
          <w:shd w:val="clear" w:color="auto" w:fill="FFFFFF"/>
          <w:lang w:val="es-CR"/>
        </w:rPr>
        <w:t xml:space="preserve"> </w:t>
      </w:r>
      <w:r w:rsidR="00B77452" w:rsidRPr="00CA2D17">
        <w:rPr>
          <w:bCs/>
          <w:szCs w:val="24"/>
          <w:shd w:val="clear" w:color="auto" w:fill="FFFFFF"/>
          <w:lang w:val="es-CR"/>
        </w:rPr>
        <w:t>Las señoras Sanz, presidente; Otárola, y</w:t>
      </w:r>
      <w:r w:rsidR="00B40CA5" w:rsidRPr="00CA2D17">
        <w:rPr>
          <w:bCs/>
          <w:szCs w:val="24"/>
          <w:shd w:val="clear" w:color="auto" w:fill="FFFFFF"/>
          <w:lang w:val="es-CR"/>
        </w:rPr>
        <w:t xml:space="preserve"> el</w:t>
      </w:r>
      <w:r w:rsidR="00B77452" w:rsidRPr="00CA2D17">
        <w:rPr>
          <w:bCs/>
          <w:szCs w:val="24"/>
          <w:shd w:val="clear" w:color="auto" w:fill="FFFFFF"/>
          <w:lang w:val="es-CR"/>
        </w:rPr>
        <w:t xml:space="preserve"> señor Gómez, vicepresidente</w:t>
      </w:r>
      <w:r w:rsidR="00B40CA5" w:rsidRPr="00CA2D17">
        <w:rPr>
          <w:bCs/>
          <w:szCs w:val="24"/>
          <w:shd w:val="clear" w:color="auto" w:fill="FFFFFF"/>
          <w:lang w:val="es-CR"/>
        </w:rPr>
        <w:t xml:space="preserve"> </w:t>
      </w:r>
      <w:r w:rsidR="00B77452" w:rsidRPr="00CA2D17">
        <w:rPr>
          <w:bCs/>
          <w:szCs w:val="24"/>
          <w:shd w:val="clear" w:color="auto" w:fill="FFFFFF"/>
          <w:lang w:val="es-CR"/>
        </w:rPr>
        <w:t>manifiestan su conformidad con el Informe de valoración N.°INFORME-DGAN-DSAE-STA-0</w:t>
      </w:r>
      <w:r w:rsidRPr="00CA2D17">
        <w:rPr>
          <w:bCs/>
          <w:szCs w:val="24"/>
          <w:shd w:val="clear" w:color="auto" w:fill="FFFFFF"/>
          <w:lang w:val="es-CR"/>
        </w:rPr>
        <w:t>95</w:t>
      </w:r>
      <w:r w:rsidR="00B77452" w:rsidRPr="00CA2D17">
        <w:rPr>
          <w:bCs/>
          <w:szCs w:val="24"/>
          <w:shd w:val="clear" w:color="auto" w:fill="FFFFFF"/>
          <w:lang w:val="es-CR"/>
        </w:rPr>
        <w:t>-2026</w:t>
      </w:r>
      <w:r w:rsidR="00B77452" w:rsidRPr="00CA2D17">
        <w:rPr>
          <w:bCs/>
          <w:szCs w:val="24"/>
          <w:shd w:val="clear" w:color="auto" w:fill="FFFFFF"/>
          <w:lang w:val="es-CR"/>
        </w:rPr>
        <w:tab/>
      </w:r>
    </w:p>
    <w:p w14:paraId="6BB472CC" w14:textId="397ABE22" w:rsidR="00E10B5D" w:rsidRPr="00CA2D17" w:rsidRDefault="00B77452" w:rsidP="00CA2D17">
      <w:pPr>
        <w:tabs>
          <w:tab w:val="left" w:leader="hyphen" w:pos="9356"/>
        </w:tabs>
        <w:spacing w:before="120" w:after="120" w:line="460" w:lineRule="exact"/>
        <w:jc w:val="both"/>
        <w:rPr>
          <w:szCs w:val="24"/>
          <w:shd w:val="clear" w:color="auto" w:fill="FFFFFF"/>
        </w:rPr>
      </w:pPr>
      <w:r w:rsidRPr="00CA2D17">
        <w:rPr>
          <w:b/>
          <w:bCs/>
          <w:szCs w:val="24"/>
          <w:shd w:val="clear" w:color="auto" w:fill="FFFFFF"/>
        </w:rPr>
        <w:t>ACUERDO 0</w:t>
      </w:r>
      <w:r w:rsidR="006000CF" w:rsidRPr="00CA2D17">
        <w:rPr>
          <w:b/>
          <w:bCs/>
          <w:szCs w:val="24"/>
          <w:shd w:val="clear" w:color="auto" w:fill="FFFFFF"/>
        </w:rPr>
        <w:t>5</w:t>
      </w:r>
      <w:r w:rsidRPr="00CA2D17">
        <w:rPr>
          <w:b/>
          <w:bCs/>
          <w:szCs w:val="24"/>
          <w:shd w:val="clear" w:color="auto" w:fill="FFFFFF"/>
        </w:rPr>
        <w:t xml:space="preserve">. </w:t>
      </w:r>
      <w:r w:rsidRPr="00CA2D17">
        <w:rPr>
          <w:bCs/>
          <w:szCs w:val="24"/>
          <w:shd w:val="clear" w:color="auto" w:fill="FFFFFF"/>
          <w:lang w:val="es-CR"/>
        </w:rPr>
        <w:t xml:space="preserve">Comunicar a la señora </w:t>
      </w:r>
      <w:r w:rsidR="003430A4" w:rsidRPr="00CA2D17">
        <w:rPr>
          <w:color w:val="000000" w:themeColor="text1"/>
          <w:szCs w:val="24"/>
          <w:lang w:val="es-CR"/>
        </w:rPr>
        <w:t>Johanna Sánchez Araya, encargada del Archivo Central y presidenta</w:t>
      </w:r>
      <w:r w:rsidR="003430A4" w:rsidRPr="00CA2D17">
        <w:rPr>
          <w:color w:val="000000" w:themeColor="text1"/>
          <w:szCs w:val="24"/>
        </w:rPr>
        <w:t xml:space="preserve"> del Comité Institucional de Selección y Eliminación de Documentos (CISED) de la Dirección General del Archivo Nacional (DGAN)</w:t>
      </w:r>
      <w:r w:rsidRPr="00CA2D17">
        <w:rPr>
          <w:bCs/>
          <w:szCs w:val="24"/>
          <w:shd w:val="clear" w:color="auto" w:fill="FFFFFF"/>
          <w:lang w:val="es-CR"/>
        </w:rPr>
        <w:t xml:space="preserve">; que esta Comisión Nacional conoció el Informe de valoración </w:t>
      </w:r>
      <w:r w:rsidRPr="00CA2D17">
        <w:rPr>
          <w:b/>
          <w:color w:val="000000" w:themeColor="text1"/>
          <w:szCs w:val="24"/>
        </w:rPr>
        <w:t>INFORME-DGAN-DSAE-STA-0</w:t>
      </w:r>
      <w:r w:rsidR="003430A4" w:rsidRPr="00CA2D17">
        <w:rPr>
          <w:b/>
          <w:color w:val="000000" w:themeColor="text1"/>
          <w:szCs w:val="24"/>
        </w:rPr>
        <w:t>95</w:t>
      </w:r>
      <w:r w:rsidRPr="00CA2D17">
        <w:rPr>
          <w:b/>
          <w:color w:val="000000" w:themeColor="text1"/>
          <w:szCs w:val="24"/>
        </w:rPr>
        <w:t>-2026</w:t>
      </w:r>
      <w:r w:rsidRPr="00CA2D17">
        <w:rPr>
          <w:color w:val="000000" w:themeColor="text1"/>
          <w:szCs w:val="24"/>
        </w:rPr>
        <w:t xml:space="preserve">. Asunto: Tablas de plazo. </w:t>
      </w:r>
      <w:r w:rsidR="003430A4" w:rsidRPr="00CA2D17">
        <w:rPr>
          <w:color w:val="000000" w:themeColor="text1"/>
          <w:szCs w:val="24"/>
        </w:rPr>
        <w:t>Dirección General del Archivo Nacional (DGAN)</w:t>
      </w:r>
      <w:r w:rsidRPr="00CA2D17">
        <w:rPr>
          <w:bCs/>
          <w:szCs w:val="24"/>
          <w:shd w:val="clear" w:color="auto" w:fill="FFFFFF"/>
          <w:lang w:val="es-CR"/>
        </w:rPr>
        <w:t xml:space="preserve">, por medio del cual se sometió a conocimiento </w:t>
      </w:r>
      <w:r w:rsidRPr="00CA2D17">
        <w:rPr>
          <w:bCs/>
          <w:szCs w:val="24"/>
          <w:shd w:val="clear" w:color="auto" w:fill="FFFFFF"/>
        </w:rPr>
        <w:t xml:space="preserve">la siguiente </w:t>
      </w:r>
      <w:r w:rsidR="003430A4" w:rsidRPr="00CA2D17">
        <w:rPr>
          <w:szCs w:val="24"/>
          <w:u w:val="single"/>
        </w:rPr>
        <w:t>una (1) tabla de plazos de conservación</w:t>
      </w:r>
      <w:r w:rsidR="003430A4" w:rsidRPr="00CA2D17">
        <w:rPr>
          <w:szCs w:val="24"/>
        </w:rPr>
        <w:t xml:space="preserve"> de documentos correspondiente al siguiente subfondo: Departamento de Conservación </w:t>
      </w:r>
      <w:r w:rsidR="003430A4" w:rsidRPr="00CA2D17">
        <w:rPr>
          <w:rStyle w:val="normaltextrun"/>
          <w:szCs w:val="24"/>
        </w:rPr>
        <w:t>con 47 series documentales.</w:t>
      </w:r>
      <w:r w:rsidR="003430A4" w:rsidRPr="00CA2D17">
        <w:rPr>
          <w:szCs w:val="24"/>
        </w:rPr>
        <w:t xml:space="preserve"> 47 series documentales en total.</w:t>
      </w:r>
      <w:r w:rsidRPr="00CA2D17">
        <w:rPr>
          <w:szCs w:val="24"/>
          <w:shd w:val="clear" w:color="auto" w:fill="FFFFFF"/>
        </w:rPr>
        <w:t xml:space="preserve"> En este acto se declaran con valor científico cultural las siguientes series documentales.</w:t>
      </w:r>
      <w:r w:rsidRPr="00CA2D17">
        <w:rPr>
          <w:szCs w:val="24"/>
          <w:shd w:val="clear" w:color="auto" w:fill="FFFFFF"/>
        </w:rPr>
        <w:tab/>
      </w:r>
    </w:p>
    <w:p w14:paraId="68CBC1AE" w14:textId="77777777" w:rsidR="00E10B5D" w:rsidRPr="00CA2D17" w:rsidRDefault="00E10B5D" w:rsidP="00CA2D17">
      <w:pPr>
        <w:shd w:val="clear" w:color="auto" w:fill="FFFFFF" w:themeFill="background1"/>
        <w:tabs>
          <w:tab w:val="left" w:leader="hyphen" w:pos="9356"/>
        </w:tabs>
        <w:spacing w:before="120" w:after="120" w:line="460" w:lineRule="exact"/>
        <w:jc w:val="both"/>
        <w:rPr>
          <w:szCs w:val="24"/>
        </w:rPr>
        <w:sectPr w:rsidR="00E10B5D" w:rsidRPr="00CA2D17" w:rsidSect="007A6889">
          <w:headerReference w:type="default" r:id="rId11"/>
          <w:footerReference w:type="default" r:id="rId12"/>
          <w:pgSz w:w="12240" w:h="15840" w:code="1"/>
          <w:pgMar w:top="1170" w:right="1440" w:bottom="810" w:left="1440" w:header="706" w:footer="706"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7"/>
        <w:gridCol w:w="1795"/>
        <w:gridCol w:w="1207"/>
        <w:gridCol w:w="2871"/>
        <w:gridCol w:w="301"/>
        <w:gridCol w:w="674"/>
        <w:gridCol w:w="514"/>
        <w:gridCol w:w="754"/>
        <w:gridCol w:w="301"/>
        <w:gridCol w:w="674"/>
        <w:gridCol w:w="514"/>
        <w:gridCol w:w="754"/>
        <w:gridCol w:w="2685"/>
      </w:tblGrid>
      <w:tr w:rsidR="003430A4" w:rsidRPr="00CA2D17" w14:paraId="531594AC" w14:textId="77777777" w:rsidTr="003430A4">
        <w:trPr>
          <w:trHeight w:val="537"/>
        </w:trPr>
        <w:tc>
          <w:tcPr>
            <w:tcW w:w="5000" w:type="pct"/>
            <w:gridSpan w:val="13"/>
            <w:shd w:val="clear" w:color="FFFFFF" w:fill="FFFFFF"/>
          </w:tcPr>
          <w:p w14:paraId="158CBF4F" w14:textId="77777777" w:rsidR="003430A4" w:rsidRPr="00CA2D17" w:rsidRDefault="003430A4" w:rsidP="00CA2D17">
            <w:pPr>
              <w:pStyle w:val="Ttulo3"/>
              <w:tabs>
                <w:tab w:val="left" w:leader="hyphen" w:pos="9356"/>
              </w:tabs>
              <w:spacing w:before="120" w:after="120" w:line="460" w:lineRule="exact"/>
              <w:rPr>
                <w:sz w:val="24"/>
                <w:szCs w:val="24"/>
              </w:rPr>
            </w:pPr>
            <w:bookmarkStart w:id="7" w:name="_Toc161835539"/>
            <w:bookmarkStart w:id="8" w:name="_Toc237356696"/>
            <w:r w:rsidRPr="00CA2D17">
              <w:rPr>
                <w:sz w:val="24"/>
                <w:szCs w:val="24"/>
              </w:rPr>
              <w:lastRenderedPageBreak/>
              <w:t>Fondo: Dirección General del Archivo Nacional (DGAN)</w:t>
            </w:r>
            <w:bookmarkEnd w:id="7"/>
            <w:bookmarkEnd w:id="8"/>
          </w:p>
          <w:p w14:paraId="5393F0FF" w14:textId="77777777" w:rsidR="003430A4" w:rsidRPr="00CA2D17" w:rsidRDefault="003430A4" w:rsidP="00CA2D17">
            <w:pPr>
              <w:pStyle w:val="Ttulo3"/>
              <w:tabs>
                <w:tab w:val="left" w:leader="hyphen" w:pos="9356"/>
              </w:tabs>
              <w:spacing w:before="120" w:after="120" w:line="460" w:lineRule="exact"/>
              <w:rPr>
                <w:sz w:val="24"/>
                <w:szCs w:val="24"/>
              </w:rPr>
            </w:pPr>
            <w:bookmarkStart w:id="9" w:name="_Toc161835540"/>
            <w:bookmarkStart w:id="10" w:name="_Toc237356697"/>
            <w:bookmarkStart w:id="11" w:name="_Toc146623553"/>
            <w:bookmarkStart w:id="12" w:name="_Toc156548798"/>
            <w:r w:rsidRPr="00CA2D17">
              <w:rPr>
                <w:sz w:val="24"/>
                <w:szCs w:val="24"/>
              </w:rPr>
              <w:t>Subfondo 1: Junta Administrativa</w:t>
            </w:r>
            <w:bookmarkEnd w:id="9"/>
            <w:r w:rsidRPr="00CA2D17">
              <w:rPr>
                <w:sz w:val="24"/>
                <w:szCs w:val="24"/>
              </w:rPr>
              <w:t>*</w:t>
            </w:r>
            <w:bookmarkEnd w:id="10"/>
          </w:p>
          <w:p w14:paraId="6D91426C" w14:textId="77777777" w:rsidR="003430A4" w:rsidRPr="00CA2D17" w:rsidRDefault="003430A4" w:rsidP="00CA2D17">
            <w:pPr>
              <w:pStyle w:val="Ttulo3"/>
              <w:tabs>
                <w:tab w:val="left" w:leader="hyphen" w:pos="9356"/>
              </w:tabs>
              <w:spacing w:before="120" w:after="120" w:line="460" w:lineRule="exact"/>
              <w:rPr>
                <w:sz w:val="24"/>
                <w:szCs w:val="24"/>
              </w:rPr>
            </w:pPr>
            <w:bookmarkStart w:id="13" w:name="_Toc161835541"/>
            <w:bookmarkStart w:id="14" w:name="_Toc237356698"/>
            <w:r w:rsidRPr="00CA2D17">
              <w:rPr>
                <w:sz w:val="24"/>
                <w:szCs w:val="24"/>
              </w:rPr>
              <w:t>Subfondo 1.1: Dirección General</w:t>
            </w:r>
            <w:bookmarkEnd w:id="13"/>
            <w:r w:rsidRPr="00CA2D17">
              <w:rPr>
                <w:sz w:val="24"/>
                <w:szCs w:val="24"/>
              </w:rPr>
              <w:t>*</w:t>
            </w:r>
            <w:bookmarkEnd w:id="14"/>
          </w:p>
          <w:p w14:paraId="78AE16A0" w14:textId="77777777" w:rsidR="003430A4" w:rsidRPr="00CA2D17" w:rsidRDefault="003430A4" w:rsidP="00CA2D17">
            <w:pPr>
              <w:pStyle w:val="Ttulo3"/>
              <w:tabs>
                <w:tab w:val="left" w:leader="hyphen" w:pos="9356"/>
              </w:tabs>
              <w:spacing w:before="120" w:after="120" w:line="460" w:lineRule="exact"/>
              <w:rPr>
                <w:sz w:val="24"/>
                <w:szCs w:val="24"/>
              </w:rPr>
            </w:pPr>
            <w:bookmarkStart w:id="15" w:name="_Toc161835542"/>
            <w:bookmarkStart w:id="16" w:name="_Toc237356699"/>
            <w:r w:rsidRPr="00CA2D17">
              <w:rPr>
                <w:sz w:val="24"/>
                <w:szCs w:val="24"/>
              </w:rPr>
              <w:t>Subfondo</w:t>
            </w:r>
            <w:bookmarkEnd w:id="11"/>
            <w:r w:rsidRPr="00CA2D17">
              <w:rPr>
                <w:sz w:val="24"/>
                <w:szCs w:val="24"/>
              </w:rPr>
              <w:t xml:space="preserve"> 1.1.1: </w:t>
            </w:r>
            <w:bookmarkEnd w:id="12"/>
            <w:bookmarkEnd w:id="15"/>
            <w:r w:rsidRPr="00CA2D17">
              <w:rPr>
                <w:sz w:val="24"/>
                <w:szCs w:val="24"/>
              </w:rPr>
              <w:t>Subdirección General*</w:t>
            </w:r>
            <w:bookmarkEnd w:id="16"/>
          </w:p>
          <w:p w14:paraId="7A3B616D" w14:textId="46DEFE3E" w:rsidR="003430A4" w:rsidRPr="00CA2D17" w:rsidRDefault="003430A4" w:rsidP="00CA2D17">
            <w:pPr>
              <w:pStyle w:val="Ttulo3"/>
              <w:tabs>
                <w:tab w:val="left" w:leader="hyphen" w:pos="9356"/>
              </w:tabs>
              <w:spacing w:before="120" w:after="120" w:line="460" w:lineRule="exact"/>
              <w:rPr>
                <w:sz w:val="24"/>
                <w:szCs w:val="24"/>
              </w:rPr>
            </w:pPr>
            <w:bookmarkStart w:id="17" w:name="_Toc237356700"/>
            <w:r w:rsidRPr="00CA2D17">
              <w:rPr>
                <w:sz w:val="24"/>
                <w:szCs w:val="24"/>
              </w:rPr>
              <w:t>Subfondo 1.1.1.1: Departamento de Conservación</w:t>
            </w:r>
            <w:bookmarkEnd w:id="17"/>
          </w:p>
        </w:tc>
      </w:tr>
      <w:tr w:rsidR="003430A4" w:rsidRPr="00CA2D17" w14:paraId="77F96CAD" w14:textId="77777777" w:rsidTr="003430A4">
        <w:trPr>
          <w:trHeight w:val="537"/>
        </w:trPr>
        <w:tc>
          <w:tcPr>
            <w:tcW w:w="288" w:type="pct"/>
            <w:vMerge w:val="restart"/>
            <w:shd w:val="clear" w:color="FFFFFF" w:fill="FFFFFF"/>
            <w:hideMark/>
          </w:tcPr>
          <w:p w14:paraId="7DF570E8"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Nº de orden</w:t>
            </w:r>
          </w:p>
        </w:tc>
        <w:tc>
          <w:tcPr>
            <w:tcW w:w="661" w:type="pct"/>
            <w:vMerge w:val="restart"/>
            <w:shd w:val="clear" w:color="FFFFFF" w:fill="FFFFFF"/>
            <w:hideMark/>
          </w:tcPr>
          <w:p w14:paraId="4BF98019"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Serie o tipo documental</w:t>
            </w:r>
          </w:p>
        </w:tc>
        <w:tc>
          <w:tcPr>
            <w:tcW w:w="420" w:type="pct"/>
            <w:vMerge w:val="restart"/>
            <w:shd w:val="clear" w:color="FFFFFF" w:fill="FFFFFF"/>
            <w:hideMark/>
          </w:tcPr>
          <w:p w14:paraId="3DB416D3"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O/Copia?</w:t>
            </w:r>
          </w:p>
        </w:tc>
        <w:tc>
          <w:tcPr>
            <w:tcW w:w="1049" w:type="pct"/>
            <w:vMerge w:val="restart"/>
            <w:shd w:val="clear" w:color="FFFFFF" w:fill="FFFFFF"/>
            <w:hideMark/>
          </w:tcPr>
          <w:p w14:paraId="40DC6B07"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Contenido</w:t>
            </w:r>
          </w:p>
        </w:tc>
        <w:tc>
          <w:tcPr>
            <w:tcW w:w="531" w:type="pct"/>
            <w:gridSpan w:val="3"/>
            <w:shd w:val="clear" w:color="FFFFFF" w:fill="FFFFFF"/>
            <w:hideMark/>
          </w:tcPr>
          <w:p w14:paraId="6302C53B"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Soporte y Cantidad</w:t>
            </w:r>
          </w:p>
        </w:tc>
        <w:tc>
          <w:tcPr>
            <w:tcW w:w="269" w:type="pct"/>
            <w:shd w:val="clear" w:color="FFFFFF" w:fill="FFFFFF"/>
            <w:hideMark/>
          </w:tcPr>
          <w:p w14:paraId="7C555287"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F.E</w:t>
            </w:r>
          </w:p>
        </w:tc>
        <w:tc>
          <w:tcPr>
            <w:tcW w:w="531" w:type="pct"/>
            <w:gridSpan w:val="3"/>
            <w:shd w:val="clear" w:color="FFFFFF" w:fill="FFFFFF"/>
            <w:hideMark/>
          </w:tcPr>
          <w:p w14:paraId="704C0D09"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Soporte y Cantidad</w:t>
            </w:r>
          </w:p>
        </w:tc>
        <w:tc>
          <w:tcPr>
            <w:tcW w:w="269" w:type="pct"/>
            <w:vMerge w:val="restart"/>
            <w:shd w:val="clear" w:color="FFFFFF" w:fill="FFFFFF"/>
            <w:hideMark/>
          </w:tcPr>
          <w:p w14:paraId="309D062F"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F.E</w:t>
            </w:r>
          </w:p>
        </w:tc>
        <w:tc>
          <w:tcPr>
            <w:tcW w:w="982" w:type="pct"/>
            <w:vMerge w:val="restart"/>
            <w:shd w:val="clear" w:color="FFFFFF" w:fill="FFFFFF"/>
            <w:hideMark/>
          </w:tcPr>
          <w:p w14:paraId="130312EB"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Criterio de declaratoria</w:t>
            </w:r>
          </w:p>
        </w:tc>
      </w:tr>
      <w:tr w:rsidR="003430A4" w:rsidRPr="00CA2D17" w14:paraId="1EFC76B1" w14:textId="77777777" w:rsidTr="003430A4">
        <w:trPr>
          <w:trHeight w:val="463"/>
        </w:trPr>
        <w:tc>
          <w:tcPr>
            <w:tcW w:w="288" w:type="pct"/>
            <w:vMerge/>
            <w:vAlign w:val="center"/>
            <w:hideMark/>
          </w:tcPr>
          <w:p w14:paraId="36CB289A" w14:textId="77777777" w:rsidR="003430A4" w:rsidRPr="00CA2D17" w:rsidRDefault="003430A4" w:rsidP="00CA2D17">
            <w:pPr>
              <w:tabs>
                <w:tab w:val="left" w:leader="hyphen" w:pos="9356"/>
              </w:tabs>
              <w:spacing w:before="120" w:after="120" w:line="460" w:lineRule="exact"/>
              <w:jc w:val="both"/>
              <w:rPr>
                <w:b/>
                <w:bCs/>
                <w:szCs w:val="24"/>
              </w:rPr>
            </w:pPr>
          </w:p>
        </w:tc>
        <w:tc>
          <w:tcPr>
            <w:tcW w:w="661" w:type="pct"/>
            <w:vMerge/>
            <w:vAlign w:val="center"/>
            <w:hideMark/>
          </w:tcPr>
          <w:p w14:paraId="2AE16A3F" w14:textId="77777777" w:rsidR="003430A4" w:rsidRPr="00CA2D17" w:rsidRDefault="003430A4" w:rsidP="00CA2D17">
            <w:pPr>
              <w:tabs>
                <w:tab w:val="left" w:leader="hyphen" w:pos="9356"/>
              </w:tabs>
              <w:spacing w:before="120" w:after="120" w:line="460" w:lineRule="exact"/>
              <w:jc w:val="both"/>
              <w:rPr>
                <w:b/>
                <w:bCs/>
                <w:szCs w:val="24"/>
              </w:rPr>
            </w:pPr>
          </w:p>
        </w:tc>
        <w:tc>
          <w:tcPr>
            <w:tcW w:w="420" w:type="pct"/>
            <w:vMerge/>
            <w:vAlign w:val="center"/>
            <w:hideMark/>
          </w:tcPr>
          <w:p w14:paraId="24B5C59C" w14:textId="77777777" w:rsidR="003430A4" w:rsidRPr="00CA2D17" w:rsidRDefault="003430A4" w:rsidP="00CA2D17">
            <w:pPr>
              <w:tabs>
                <w:tab w:val="left" w:leader="hyphen" w:pos="9356"/>
              </w:tabs>
              <w:spacing w:before="120" w:after="120" w:line="460" w:lineRule="exact"/>
              <w:jc w:val="both"/>
              <w:rPr>
                <w:b/>
                <w:bCs/>
                <w:szCs w:val="24"/>
              </w:rPr>
            </w:pPr>
          </w:p>
        </w:tc>
        <w:tc>
          <w:tcPr>
            <w:tcW w:w="1049" w:type="pct"/>
            <w:vMerge/>
            <w:vAlign w:val="center"/>
            <w:hideMark/>
          </w:tcPr>
          <w:p w14:paraId="6C6AB987" w14:textId="77777777" w:rsidR="003430A4" w:rsidRPr="00CA2D17" w:rsidRDefault="003430A4" w:rsidP="00CA2D17">
            <w:pPr>
              <w:tabs>
                <w:tab w:val="left" w:leader="hyphen" w:pos="9356"/>
              </w:tabs>
              <w:spacing w:before="120" w:after="120" w:line="460" w:lineRule="exact"/>
              <w:jc w:val="both"/>
              <w:rPr>
                <w:b/>
                <w:bCs/>
                <w:szCs w:val="24"/>
              </w:rPr>
            </w:pPr>
          </w:p>
        </w:tc>
        <w:tc>
          <w:tcPr>
            <w:tcW w:w="108" w:type="pct"/>
            <w:shd w:val="clear" w:color="FFFFFF" w:fill="FFFFFF"/>
            <w:hideMark/>
          </w:tcPr>
          <w:p w14:paraId="555C514D"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P</w:t>
            </w:r>
          </w:p>
        </w:tc>
        <w:tc>
          <w:tcPr>
            <w:tcW w:w="240" w:type="pct"/>
            <w:shd w:val="clear" w:color="FFFFFF" w:fill="FFFFFF"/>
            <w:hideMark/>
          </w:tcPr>
          <w:p w14:paraId="51A7C81F"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Cant</w:t>
            </w:r>
          </w:p>
        </w:tc>
        <w:tc>
          <w:tcPr>
            <w:tcW w:w="183" w:type="pct"/>
            <w:shd w:val="clear" w:color="FFFFFF" w:fill="FFFFFF"/>
            <w:hideMark/>
          </w:tcPr>
          <w:p w14:paraId="2CB51C3D"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UM</w:t>
            </w:r>
          </w:p>
        </w:tc>
        <w:tc>
          <w:tcPr>
            <w:tcW w:w="269" w:type="pct"/>
            <w:shd w:val="clear" w:color="FFFFFF" w:fill="FFFFFF"/>
            <w:hideMark/>
          </w:tcPr>
          <w:p w14:paraId="3B0914DF" w14:textId="77777777" w:rsidR="003430A4" w:rsidRPr="00CA2D17" w:rsidRDefault="003430A4" w:rsidP="00CA2D17">
            <w:pPr>
              <w:tabs>
                <w:tab w:val="left" w:leader="hyphen" w:pos="9356"/>
              </w:tabs>
              <w:spacing w:before="120" w:after="120" w:line="460" w:lineRule="exact"/>
              <w:jc w:val="both"/>
              <w:rPr>
                <w:b/>
                <w:bCs/>
                <w:szCs w:val="24"/>
              </w:rPr>
            </w:pPr>
          </w:p>
        </w:tc>
        <w:tc>
          <w:tcPr>
            <w:tcW w:w="108" w:type="pct"/>
            <w:shd w:val="clear" w:color="FFFFFF" w:fill="FFFFFF"/>
            <w:hideMark/>
          </w:tcPr>
          <w:p w14:paraId="66727824"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E</w:t>
            </w:r>
          </w:p>
        </w:tc>
        <w:tc>
          <w:tcPr>
            <w:tcW w:w="240" w:type="pct"/>
            <w:shd w:val="clear" w:color="FFFFFF" w:fill="FFFFFF"/>
            <w:hideMark/>
          </w:tcPr>
          <w:p w14:paraId="5077E1B5"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Cant</w:t>
            </w:r>
          </w:p>
        </w:tc>
        <w:tc>
          <w:tcPr>
            <w:tcW w:w="183" w:type="pct"/>
            <w:shd w:val="clear" w:color="FFFFFF" w:fill="FFFFFF"/>
            <w:hideMark/>
          </w:tcPr>
          <w:p w14:paraId="221AB46C" w14:textId="77777777" w:rsidR="003430A4" w:rsidRPr="00CA2D17" w:rsidRDefault="003430A4" w:rsidP="00CA2D17">
            <w:pPr>
              <w:tabs>
                <w:tab w:val="left" w:leader="hyphen" w:pos="9356"/>
              </w:tabs>
              <w:spacing w:before="120" w:after="120" w:line="460" w:lineRule="exact"/>
              <w:jc w:val="both"/>
              <w:rPr>
                <w:b/>
                <w:bCs/>
                <w:szCs w:val="24"/>
              </w:rPr>
            </w:pPr>
            <w:r w:rsidRPr="00CA2D17">
              <w:rPr>
                <w:b/>
                <w:bCs/>
                <w:szCs w:val="24"/>
              </w:rPr>
              <w:t>UM</w:t>
            </w:r>
          </w:p>
        </w:tc>
        <w:tc>
          <w:tcPr>
            <w:tcW w:w="269" w:type="pct"/>
            <w:vMerge/>
            <w:shd w:val="clear" w:color="FFFFFF" w:fill="FFFFFF"/>
            <w:hideMark/>
          </w:tcPr>
          <w:p w14:paraId="75885AA3" w14:textId="77777777" w:rsidR="003430A4" w:rsidRPr="00CA2D17" w:rsidRDefault="003430A4" w:rsidP="00CA2D17">
            <w:pPr>
              <w:tabs>
                <w:tab w:val="left" w:leader="hyphen" w:pos="9356"/>
              </w:tabs>
              <w:spacing w:before="120" w:after="120" w:line="460" w:lineRule="exact"/>
              <w:jc w:val="both"/>
              <w:rPr>
                <w:b/>
                <w:bCs/>
                <w:szCs w:val="24"/>
              </w:rPr>
            </w:pPr>
          </w:p>
        </w:tc>
        <w:tc>
          <w:tcPr>
            <w:tcW w:w="982" w:type="pct"/>
            <w:vMerge/>
            <w:vAlign w:val="center"/>
            <w:hideMark/>
          </w:tcPr>
          <w:p w14:paraId="0B0A2364" w14:textId="77777777" w:rsidR="003430A4" w:rsidRPr="00CA2D17" w:rsidRDefault="003430A4" w:rsidP="00CA2D17">
            <w:pPr>
              <w:tabs>
                <w:tab w:val="left" w:leader="hyphen" w:pos="9356"/>
              </w:tabs>
              <w:spacing w:before="120" w:after="120" w:line="460" w:lineRule="exact"/>
              <w:jc w:val="both"/>
              <w:rPr>
                <w:b/>
                <w:bCs/>
                <w:szCs w:val="24"/>
              </w:rPr>
            </w:pPr>
          </w:p>
        </w:tc>
      </w:tr>
      <w:tr w:rsidR="003430A4" w:rsidRPr="00CA2D17" w14:paraId="775E341B" w14:textId="77777777" w:rsidTr="003430A4">
        <w:trPr>
          <w:trHeight w:val="1275"/>
        </w:trPr>
        <w:tc>
          <w:tcPr>
            <w:tcW w:w="288" w:type="pct"/>
            <w:hideMark/>
          </w:tcPr>
          <w:p w14:paraId="56622317"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2</w:t>
            </w:r>
          </w:p>
        </w:tc>
        <w:tc>
          <w:tcPr>
            <w:tcW w:w="661" w:type="pct"/>
            <w:hideMark/>
          </w:tcPr>
          <w:p w14:paraId="0DE90B71"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Acta de la Asamblea Constitutiva de la Asociación Costarricense de Microfilm</w:t>
            </w:r>
          </w:p>
        </w:tc>
        <w:tc>
          <w:tcPr>
            <w:tcW w:w="420" w:type="pct"/>
            <w:hideMark/>
          </w:tcPr>
          <w:p w14:paraId="4068989C"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Copia</w:t>
            </w:r>
          </w:p>
        </w:tc>
        <w:tc>
          <w:tcPr>
            <w:tcW w:w="1049" w:type="pct"/>
            <w:hideMark/>
          </w:tcPr>
          <w:p w14:paraId="07B3791C"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Es el Acta N°1, contiene: nombres y firmas de los asistentes, fecha, se discutió los estatutos que regirían la futura Asociación. </w:t>
            </w:r>
          </w:p>
        </w:tc>
        <w:tc>
          <w:tcPr>
            <w:tcW w:w="108" w:type="pct"/>
            <w:hideMark/>
          </w:tcPr>
          <w:p w14:paraId="0B39D1E2"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X</w:t>
            </w:r>
          </w:p>
        </w:tc>
        <w:tc>
          <w:tcPr>
            <w:tcW w:w="240" w:type="pct"/>
            <w:hideMark/>
          </w:tcPr>
          <w:p w14:paraId="4435931C"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0,01</w:t>
            </w:r>
          </w:p>
        </w:tc>
        <w:tc>
          <w:tcPr>
            <w:tcW w:w="183" w:type="pct"/>
            <w:hideMark/>
          </w:tcPr>
          <w:p w14:paraId="56596200"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w:t>
            </w:r>
          </w:p>
        </w:tc>
        <w:tc>
          <w:tcPr>
            <w:tcW w:w="269" w:type="pct"/>
            <w:hideMark/>
          </w:tcPr>
          <w:p w14:paraId="3E11891E"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1977</w:t>
            </w:r>
          </w:p>
        </w:tc>
        <w:tc>
          <w:tcPr>
            <w:tcW w:w="108" w:type="pct"/>
            <w:hideMark/>
          </w:tcPr>
          <w:p w14:paraId="41C62C0D"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40" w:type="pct"/>
            <w:hideMark/>
          </w:tcPr>
          <w:p w14:paraId="6A94B4A1"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183" w:type="pct"/>
            <w:hideMark/>
          </w:tcPr>
          <w:p w14:paraId="65E27062"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69" w:type="pct"/>
            <w:hideMark/>
          </w:tcPr>
          <w:p w14:paraId="3AFE4F05"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982" w:type="pct"/>
            <w:hideMark/>
          </w:tcPr>
          <w:p w14:paraId="492A507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Serie documental declarada con valor científico cultural en la sesión de la CNSED N°07-2024 del 04 de abril de 2024</w:t>
            </w:r>
          </w:p>
        </w:tc>
      </w:tr>
      <w:tr w:rsidR="003430A4" w:rsidRPr="00CA2D17" w14:paraId="25161B75" w14:textId="77777777" w:rsidTr="003430A4">
        <w:trPr>
          <w:trHeight w:val="1020"/>
        </w:trPr>
        <w:tc>
          <w:tcPr>
            <w:tcW w:w="288" w:type="pct"/>
            <w:hideMark/>
          </w:tcPr>
          <w:p w14:paraId="7401DD33"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12</w:t>
            </w:r>
          </w:p>
        </w:tc>
        <w:tc>
          <w:tcPr>
            <w:tcW w:w="661" w:type="pct"/>
            <w:hideMark/>
          </w:tcPr>
          <w:p w14:paraId="068FF53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Expedientes de asesoría en </w:t>
            </w:r>
            <w:r w:rsidRPr="00CA2D17">
              <w:rPr>
                <w:szCs w:val="24"/>
              </w:rPr>
              <w:lastRenderedPageBreak/>
              <w:t>materia de conservación</w:t>
            </w:r>
          </w:p>
        </w:tc>
        <w:tc>
          <w:tcPr>
            <w:tcW w:w="420" w:type="pct"/>
            <w:hideMark/>
          </w:tcPr>
          <w:p w14:paraId="5BBF63BF"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Original</w:t>
            </w:r>
          </w:p>
        </w:tc>
        <w:tc>
          <w:tcPr>
            <w:tcW w:w="1049" w:type="pct"/>
            <w:hideMark/>
          </w:tcPr>
          <w:p w14:paraId="586280A2"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Sobre valoraciones del estado de conservación </w:t>
            </w:r>
            <w:r w:rsidRPr="00CA2D17">
              <w:rPr>
                <w:szCs w:val="24"/>
              </w:rPr>
              <w:lastRenderedPageBreak/>
              <w:t>de documentos, estudios de Ph., asesorías, mobiliario, depósitos, condiciones ambientales.</w:t>
            </w:r>
          </w:p>
        </w:tc>
        <w:tc>
          <w:tcPr>
            <w:tcW w:w="108" w:type="pct"/>
            <w:hideMark/>
          </w:tcPr>
          <w:p w14:paraId="55EDB66B"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X</w:t>
            </w:r>
          </w:p>
        </w:tc>
        <w:tc>
          <w:tcPr>
            <w:tcW w:w="240" w:type="pct"/>
            <w:hideMark/>
          </w:tcPr>
          <w:p w14:paraId="1B7C1278"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2</w:t>
            </w:r>
          </w:p>
        </w:tc>
        <w:tc>
          <w:tcPr>
            <w:tcW w:w="183" w:type="pct"/>
            <w:hideMark/>
          </w:tcPr>
          <w:p w14:paraId="01DD5925"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w:t>
            </w:r>
          </w:p>
        </w:tc>
        <w:tc>
          <w:tcPr>
            <w:tcW w:w="269" w:type="pct"/>
            <w:hideMark/>
          </w:tcPr>
          <w:p w14:paraId="23B181DD"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1992-2018</w:t>
            </w:r>
          </w:p>
        </w:tc>
        <w:tc>
          <w:tcPr>
            <w:tcW w:w="108" w:type="pct"/>
            <w:hideMark/>
          </w:tcPr>
          <w:p w14:paraId="6BCFAF36"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X</w:t>
            </w:r>
          </w:p>
        </w:tc>
        <w:tc>
          <w:tcPr>
            <w:tcW w:w="240" w:type="pct"/>
            <w:hideMark/>
          </w:tcPr>
          <w:p w14:paraId="198196BE"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36,9</w:t>
            </w:r>
          </w:p>
        </w:tc>
        <w:tc>
          <w:tcPr>
            <w:tcW w:w="183" w:type="pct"/>
            <w:hideMark/>
          </w:tcPr>
          <w:p w14:paraId="1B80AEB3"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MB</w:t>
            </w:r>
          </w:p>
        </w:tc>
        <w:tc>
          <w:tcPr>
            <w:tcW w:w="269" w:type="pct"/>
            <w:hideMark/>
          </w:tcPr>
          <w:p w14:paraId="32BABAEE"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2019-2023</w:t>
            </w:r>
          </w:p>
        </w:tc>
        <w:tc>
          <w:tcPr>
            <w:tcW w:w="982" w:type="pct"/>
            <w:hideMark/>
          </w:tcPr>
          <w:p w14:paraId="40A21540"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Serie documental declarada con valor </w:t>
            </w:r>
            <w:r w:rsidRPr="00CA2D17">
              <w:rPr>
                <w:szCs w:val="24"/>
              </w:rPr>
              <w:lastRenderedPageBreak/>
              <w:t>científico cultural en la sesión de la CNSED N°07-2024 del 04 de abril de 2024</w:t>
            </w:r>
          </w:p>
        </w:tc>
      </w:tr>
      <w:tr w:rsidR="003430A4" w:rsidRPr="00CA2D17" w14:paraId="34DA58C9" w14:textId="77777777" w:rsidTr="003430A4">
        <w:trPr>
          <w:trHeight w:val="3195"/>
        </w:trPr>
        <w:tc>
          <w:tcPr>
            <w:tcW w:w="288" w:type="pct"/>
            <w:hideMark/>
          </w:tcPr>
          <w:p w14:paraId="5C281DDC"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15</w:t>
            </w:r>
          </w:p>
        </w:tc>
        <w:tc>
          <w:tcPr>
            <w:tcW w:w="661" w:type="pct"/>
            <w:hideMark/>
          </w:tcPr>
          <w:p w14:paraId="0A0E7045" w14:textId="5134BA12"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Actas de la Comisión Prevención de Desastres y Salvamento de documentos Esenciales </w:t>
            </w:r>
          </w:p>
        </w:tc>
        <w:tc>
          <w:tcPr>
            <w:tcW w:w="420" w:type="pct"/>
            <w:hideMark/>
          </w:tcPr>
          <w:p w14:paraId="66F5B765"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Original</w:t>
            </w:r>
          </w:p>
        </w:tc>
        <w:tc>
          <w:tcPr>
            <w:tcW w:w="1049" w:type="pct"/>
            <w:hideMark/>
          </w:tcPr>
          <w:p w14:paraId="7B897D99"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Órgano conformado por la administración con el objetivo de gestionar y prevenir desastres que afecten los documentos, contiene los acuerdos de las sesiones de la comisión</w:t>
            </w:r>
          </w:p>
        </w:tc>
        <w:tc>
          <w:tcPr>
            <w:tcW w:w="108" w:type="pct"/>
            <w:hideMark/>
          </w:tcPr>
          <w:p w14:paraId="64A4439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X</w:t>
            </w:r>
          </w:p>
        </w:tc>
        <w:tc>
          <w:tcPr>
            <w:tcW w:w="240" w:type="pct"/>
            <w:hideMark/>
          </w:tcPr>
          <w:p w14:paraId="0CC24FE1"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10</w:t>
            </w:r>
          </w:p>
        </w:tc>
        <w:tc>
          <w:tcPr>
            <w:tcW w:w="183" w:type="pct"/>
            <w:hideMark/>
          </w:tcPr>
          <w:p w14:paraId="157F118E"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cm</w:t>
            </w:r>
          </w:p>
        </w:tc>
        <w:tc>
          <w:tcPr>
            <w:tcW w:w="269" w:type="pct"/>
            <w:hideMark/>
          </w:tcPr>
          <w:p w14:paraId="46D12B82"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2016-2018</w:t>
            </w:r>
          </w:p>
        </w:tc>
        <w:tc>
          <w:tcPr>
            <w:tcW w:w="108" w:type="pct"/>
            <w:hideMark/>
          </w:tcPr>
          <w:p w14:paraId="617EF989"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40" w:type="pct"/>
            <w:hideMark/>
          </w:tcPr>
          <w:p w14:paraId="5F37D868"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183" w:type="pct"/>
            <w:hideMark/>
          </w:tcPr>
          <w:p w14:paraId="7C75ED3D"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69" w:type="pct"/>
            <w:hideMark/>
          </w:tcPr>
          <w:p w14:paraId="531B26BC"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982" w:type="pct"/>
            <w:hideMark/>
          </w:tcPr>
          <w:p w14:paraId="1A33D310"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Sí, ya que documentan la toma de decisiones institucionales relacionadas con la prevención, atención y mitigación de riesgos que puedan afectar los documentos esenciales y el patrimonio documental custodiado por el Archivo Nacional. </w:t>
            </w:r>
          </w:p>
          <w:p w14:paraId="53A9D196" w14:textId="19EC52DE"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En el instrumento de valoración, el CISED, realizó la siguiente observación con </w:t>
            </w:r>
            <w:r w:rsidRPr="00CA2D17">
              <w:rPr>
                <w:szCs w:val="24"/>
              </w:rPr>
              <w:lastRenderedPageBreak/>
              <w:t xml:space="preserve">respecto a esta serie documental: </w:t>
            </w:r>
            <w:r w:rsidRPr="00CA2D17">
              <w:rPr>
                <w:i/>
                <w:szCs w:val="24"/>
              </w:rPr>
              <w:t>"Según oficio DGAN-DC-505-2018 del 9 de octubre 2018 la señora Carmen Campos Ramírez comunica aval para finalización de esta Comisión."</w:t>
            </w:r>
          </w:p>
        </w:tc>
      </w:tr>
      <w:tr w:rsidR="003430A4" w:rsidRPr="00CA2D17" w14:paraId="55F22963" w14:textId="77777777" w:rsidTr="003430A4">
        <w:trPr>
          <w:trHeight w:val="2825"/>
        </w:trPr>
        <w:tc>
          <w:tcPr>
            <w:tcW w:w="288" w:type="pct"/>
            <w:hideMark/>
          </w:tcPr>
          <w:p w14:paraId="378CE313"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24</w:t>
            </w:r>
          </w:p>
        </w:tc>
        <w:tc>
          <w:tcPr>
            <w:tcW w:w="661" w:type="pct"/>
            <w:hideMark/>
          </w:tcPr>
          <w:p w14:paraId="32F01164"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Expedientes de proyectos institucionales</w:t>
            </w:r>
          </w:p>
        </w:tc>
        <w:tc>
          <w:tcPr>
            <w:tcW w:w="420" w:type="pct"/>
            <w:hideMark/>
          </w:tcPr>
          <w:p w14:paraId="3ED7F9B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Original</w:t>
            </w:r>
          </w:p>
        </w:tc>
        <w:tc>
          <w:tcPr>
            <w:tcW w:w="1049" w:type="pct"/>
            <w:hideMark/>
          </w:tcPr>
          <w:p w14:paraId="7E942A96"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Proyectos de cooperación, de cuestionario de clasificación, de archivos, de la guía para la solicitud de expertos, Costa Rica en Cine, El 48 en la mente de sus protagonistas: Los combates y la población civil, Conservación </w:t>
            </w:r>
            <w:r w:rsidRPr="00CA2D17">
              <w:rPr>
                <w:szCs w:val="24"/>
              </w:rPr>
              <w:lastRenderedPageBreak/>
              <w:t>Patrimonio Nacional, Asistencia Técnica/Gobierno Español, estantería metálica, para un sistema de información en el área de restauración, entre otros.</w:t>
            </w:r>
          </w:p>
        </w:tc>
        <w:tc>
          <w:tcPr>
            <w:tcW w:w="108" w:type="pct"/>
            <w:hideMark/>
          </w:tcPr>
          <w:p w14:paraId="1532AA6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X</w:t>
            </w:r>
          </w:p>
        </w:tc>
        <w:tc>
          <w:tcPr>
            <w:tcW w:w="240" w:type="pct"/>
            <w:hideMark/>
          </w:tcPr>
          <w:p w14:paraId="53C069F7"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w:t>
            </w:r>
          </w:p>
        </w:tc>
        <w:tc>
          <w:tcPr>
            <w:tcW w:w="183" w:type="pct"/>
            <w:hideMark/>
          </w:tcPr>
          <w:p w14:paraId="17AE112F"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w:t>
            </w:r>
          </w:p>
        </w:tc>
        <w:tc>
          <w:tcPr>
            <w:tcW w:w="269" w:type="pct"/>
            <w:hideMark/>
          </w:tcPr>
          <w:p w14:paraId="0BD5F37F"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1985-2017</w:t>
            </w:r>
          </w:p>
        </w:tc>
        <w:tc>
          <w:tcPr>
            <w:tcW w:w="108" w:type="pct"/>
            <w:hideMark/>
          </w:tcPr>
          <w:p w14:paraId="29EB0430"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40" w:type="pct"/>
            <w:hideMark/>
          </w:tcPr>
          <w:p w14:paraId="380C6FFE"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183" w:type="pct"/>
            <w:hideMark/>
          </w:tcPr>
          <w:p w14:paraId="503132D9"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69" w:type="pct"/>
            <w:hideMark/>
          </w:tcPr>
          <w:p w14:paraId="0A7884EE"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982" w:type="pct"/>
            <w:hideMark/>
          </w:tcPr>
          <w:p w14:paraId="4C90469F" w14:textId="5D0F8656" w:rsidR="003430A4" w:rsidRPr="00CA2D17" w:rsidRDefault="003430A4" w:rsidP="00CA2D17">
            <w:pPr>
              <w:tabs>
                <w:tab w:val="left" w:leader="hyphen" w:pos="9356"/>
              </w:tabs>
              <w:spacing w:before="120" w:after="120" w:line="460" w:lineRule="exact"/>
              <w:jc w:val="both"/>
              <w:rPr>
                <w:szCs w:val="24"/>
              </w:rPr>
            </w:pPr>
            <w:r w:rsidRPr="00CA2D17">
              <w:rPr>
                <w:szCs w:val="24"/>
              </w:rPr>
              <w:t>Serie documental declarada con valor científico cultural en la sesión de la CNSED N°07-2024 del 04 de abril de 2024 y con el siguiente criterio: “</w:t>
            </w:r>
            <w:r w:rsidRPr="00CA2D17">
              <w:rPr>
                <w:i/>
                <w:szCs w:val="24"/>
              </w:rPr>
              <w:t xml:space="preserve">Si, ya que reflejan la inversión de recursos institucionales en la </w:t>
            </w:r>
            <w:r w:rsidRPr="00CA2D17">
              <w:rPr>
                <w:i/>
                <w:szCs w:val="24"/>
              </w:rPr>
              <w:lastRenderedPageBreak/>
              <w:t xml:space="preserve">ejecución de proyectos importantes para la ciencia, la historia y la </w:t>
            </w:r>
            <w:r w:rsidRPr="00CA2D17">
              <w:rPr>
                <w:i/>
                <w:szCs w:val="24"/>
              </w:rPr>
              <w:br/>
              <w:t xml:space="preserve">cultura del país. </w:t>
            </w:r>
            <w:r w:rsidRPr="00CA2D17">
              <w:rPr>
                <w:i/>
                <w:szCs w:val="24"/>
              </w:rPr>
              <w:br/>
              <w:t>Conservar los expedientes de proyectos relevantes para la ciencia, la historia y la cultura del país”</w:t>
            </w:r>
            <w:r w:rsidRPr="00CA2D17">
              <w:rPr>
                <w:szCs w:val="24"/>
              </w:rPr>
              <w:t xml:space="preserve"> </w:t>
            </w:r>
          </w:p>
        </w:tc>
      </w:tr>
      <w:tr w:rsidR="003430A4" w:rsidRPr="00CA2D17" w14:paraId="2156F25C" w14:textId="77777777" w:rsidTr="003430A4">
        <w:trPr>
          <w:trHeight w:val="699"/>
        </w:trPr>
        <w:tc>
          <w:tcPr>
            <w:tcW w:w="288" w:type="pct"/>
            <w:hideMark/>
          </w:tcPr>
          <w:p w14:paraId="462A9CD2"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26</w:t>
            </w:r>
          </w:p>
        </w:tc>
        <w:tc>
          <w:tcPr>
            <w:tcW w:w="661" w:type="pct"/>
            <w:hideMark/>
          </w:tcPr>
          <w:p w14:paraId="6BCF06AB"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Expediente de valoración del estado de conservación del álbum de Figueroa</w:t>
            </w:r>
          </w:p>
        </w:tc>
        <w:tc>
          <w:tcPr>
            <w:tcW w:w="420" w:type="pct"/>
            <w:hideMark/>
          </w:tcPr>
          <w:p w14:paraId="003FBAEC"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Original</w:t>
            </w:r>
          </w:p>
        </w:tc>
        <w:tc>
          <w:tcPr>
            <w:tcW w:w="1049" w:type="pct"/>
            <w:hideMark/>
          </w:tcPr>
          <w:p w14:paraId="27F29952"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Incluye fichas e informes técnicos, entre otros.</w:t>
            </w:r>
          </w:p>
        </w:tc>
        <w:tc>
          <w:tcPr>
            <w:tcW w:w="108" w:type="pct"/>
            <w:hideMark/>
          </w:tcPr>
          <w:p w14:paraId="20F0B15D"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X</w:t>
            </w:r>
          </w:p>
        </w:tc>
        <w:tc>
          <w:tcPr>
            <w:tcW w:w="240" w:type="pct"/>
            <w:hideMark/>
          </w:tcPr>
          <w:p w14:paraId="4CD10517"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0,02</w:t>
            </w:r>
          </w:p>
        </w:tc>
        <w:tc>
          <w:tcPr>
            <w:tcW w:w="183" w:type="pct"/>
            <w:hideMark/>
          </w:tcPr>
          <w:p w14:paraId="09BD2810"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w:t>
            </w:r>
          </w:p>
        </w:tc>
        <w:tc>
          <w:tcPr>
            <w:tcW w:w="269" w:type="pct"/>
            <w:hideMark/>
          </w:tcPr>
          <w:p w14:paraId="38B6A616"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2005-2014</w:t>
            </w:r>
          </w:p>
        </w:tc>
        <w:tc>
          <w:tcPr>
            <w:tcW w:w="108" w:type="pct"/>
            <w:hideMark/>
          </w:tcPr>
          <w:p w14:paraId="520E5D47"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40" w:type="pct"/>
            <w:hideMark/>
          </w:tcPr>
          <w:p w14:paraId="0C1D4AFB"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183" w:type="pct"/>
            <w:hideMark/>
          </w:tcPr>
          <w:p w14:paraId="5AD23F05"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269" w:type="pct"/>
            <w:hideMark/>
          </w:tcPr>
          <w:p w14:paraId="4EC899B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w:t>
            </w:r>
          </w:p>
        </w:tc>
        <w:tc>
          <w:tcPr>
            <w:tcW w:w="982" w:type="pct"/>
            <w:hideMark/>
          </w:tcPr>
          <w:p w14:paraId="00BE5887"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Si, ya que refleja los criterios técnicos aplicados para la valoración del estado de conservación de un documento de especial relevancia para la historia y la cultura del país, así como las </w:t>
            </w:r>
            <w:r w:rsidRPr="00CA2D17">
              <w:rPr>
                <w:szCs w:val="24"/>
              </w:rPr>
              <w:lastRenderedPageBreak/>
              <w:t>medidas implementadas para garantizar su preservación a largo plazo.</w:t>
            </w:r>
          </w:p>
        </w:tc>
      </w:tr>
      <w:tr w:rsidR="003430A4" w:rsidRPr="00CA2D17" w14:paraId="1B99BC37" w14:textId="77777777" w:rsidTr="007C46E6">
        <w:trPr>
          <w:trHeight w:val="1833"/>
        </w:trPr>
        <w:tc>
          <w:tcPr>
            <w:tcW w:w="288" w:type="pct"/>
            <w:hideMark/>
          </w:tcPr>
          <w:p w14:paraId="1F9C798F"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lastRenderedPageBreak/>
              <w:t>34</w:t>
            </w:r>
          </w:p>
        </w:tc>
        <w:tc>
          <w:tcPr>
            <w:tcW w:w="661" w:type="pct"/>
            <w:hideMark/>
          </w:tcPr>
          <w:p w14:paraId="50F02286"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Ficha clínica de restauración de documentos</w:t>
            </w:r>
          </w:p>
        </w:tc>
        <w:tc>
          <w:tcPr>
            <w:tcW w:w="420" w:type="pct"/>
            <w:hideMark/>
          </w:tcPr>
          <w:p w14:paraId="27696063"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Original</w:t>
            </w:r>
          </w:p>
        </w:tc>
        <w:tc>
          <w:tcPr>
            <w:tcW w:w="1049" w:type="pct"/>
            <w:hideMark/>
          </w:tcPr>
          <w:p w14:paraId="10A36EC4" w14:textId="62F627CE" w:rsidR="003430A4" w:rsidRPr="00CA2D17" w:rsidRDefault="003430A4" w:rsidP="00CA2D17">
            <w:pPr>
              <w:tabs>
                <w:tab w:val="left" w:leader="hyphen" w:pos="9356"/>
              </w:tabs>
              <w:spacing w:before="120" w:after="120" w:line="460" w:lineRule="exact"/>
              <w:jc w:val="both"/>
              <w:rPr>
                <w:szCs w:val="24"/>
              </w:rPr>
            </w:pPr>
            <w:r w:rsidRPr="00CA2D17">
              <w:rPr>
                <w:szCs w:val="24"/>
              </w:rPr>
              <w:t>Instrumento que se confecciona para los documentos que son restaurados y que poseen valor científico cultural. Se identifica la procedencia, fecha de ingreso, tipo documental, nombre del restaurador, procedimiento realizado y observaciones. Dependiendo del estado del documento, se puede incorporar una fotografía.</w:t>
            </w:r>
          </w:p>
        </w:tc>
        <w:tc>
          <w:tcPr>
            <w:tcW w:w="108" w:type="pct"/>
            <w:hideMark/>
          </w:tcPr>
          <w:p w14:paraId="68DCFC8A"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X</w:t>
            </w:r>
          </w:p>
        </w:tc>
        <w:tc>
          <w:tcPr>
            <w:tcW w:w="240" w:type="pct"/>
            <w:hideMark/>
          </w:tcPr>
          <w:p w14:paraId="00D121D6"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2,84</w:t>
            </w:r>
          </w:p>
        </w:tc>
        <w:tc>
          <w:tcPr>
            <w:tcW w:w="183" w:type="pct"/>
            <w:hideMark/>
          </w:tcPr>
          <w:p w14:paraId="720BD133"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w:t>
            </w:r>
          </w:p>
        </w:tc>
        <w:tc>
          <w:tcPr>
            <w:tcW w:w="269" w:type="pct"/>
            <w:hideMark/>
          </w:tcPr>
          <w:p w14:paraId="4A659627"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1987-2025</w:t>
            </w:r>
          </w:p>
        </w:tc>
        <w:tc>
          <w:tcPr>
            <w:tcW w:w="108" w:type="pct"/>
            <w:hideMark/>
          </w:tcPr>
          <w:p w14:paraId="363E2884"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X</w:t>
            </w:r>
          </w:p>
        </w:tc>
        <w:tc>
          <w:tcPr>
            <w:tcW w:w="240" w:type="pct"/>
            <w:hideMark/>
          </w:tcPr>
          <w:p w14:paraId="09A51B56"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0,5</w:t>
            </w:r>
          </w:p>
        </w:tc>
        <w:tc>
          <w:tcPr>
            <w:tcW w:w="183" w:type="pct"/>
            <w:hideMark/>
          </w:tcPr>
          <w:p w14:paraId="1E165B61"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MB</w:t>
            </w:r>
          </w:p>
        </w:tc>
        <w:tc>
          <w:tcPr>
            <w:tcW w:w="269" w:type="pct"/>
            <w:hideMark/>
          </w:tcPr>
          <w:p w14:paraId="5ABC675C" w14:textId="62963A7F" w:rsidR="003430A4" w:rsidRPr="00CA2D17" w:rsidRDefault="003430A4" w:rsidP="00CA2D17">
            <w:pPr>
              <w:tabs>
                <w:tab w:val="left" w:leader="hyphen" w:pos="9356"/>
              </w:tabs>
              <w:spacing w:before="120" w:after="120" w:line="460" w:lineRule="exact"/>
              <w:jc w:val="both"/>
              <w:rPr>
                <w:szCs w:val="24"/>
              </w:rPr>
            </w:pPr>
            <w:r w:rsidRPr="00CA2D17">
              <w:rPr>
                <w:szCs w:val="24"/>
              </w:rPr>
              <w:t>2026</w:t>
            </w:r>
          </w:p>
        </w:tc>
        <w:tc>
          <w:tcPr>
            <w:tcW w:w="982" w:type="pct"/>
            <w:hideMark/>
          </w:tcPr>
          <w:p w14:paraId="620E8AF8" w14:textId="77777777" w:rsidR="003430A4" w:rsidRPr="00CA2D17" w:rsidRDefault="003430A4" w:rsidP="00CA2D17">
            <w:pPr>
              <w:tabs>
                <w:tab w:val="left" w:leader="hyphen" w:pos="9356"/>
              </w:tabs>
              <w:spacing w:before="120" w:after="120" w:line="460" w:lineRule="exact"/>
              <w:jc w:val="both"/>
              <w:rPr>
                <w:szCs w:val="24"/>
              </w:rPr>
            </w:pPr>
            <w:r w:rsidRPr="00CA2D17">
              <w:rPr>
                <w:szCs w:val="24"/>
              </w:rPr>
              <w:t>Sí, ya que evidencia los procesos de conservación y preservación del patrimonio documental de la Nación.</w:t>
            </w:r>
          </w:p>
          <w:p w14:paraId="08D62D6F" w14:textId="337D1EAC" w:rsidR="003430A4" w:rsidRPr="00CA2D17" w:rsidRDefault="003430A4" w:rsidP="00CA2D17">
            <w:pPr>
              <w:tabs>
                <w:tab w:val="left" w:leader="hyphen" w:pos="9356"/>
              </w:tabs>
              <w:spacing w:before="120" w:after="120" w:line="460" w:lineRule="exact"/>
              <w:jc w:val="both"/>
              <w:rPr>
                <w:szCs w:val="24"/>
              </w:rPr>
            </w:pPr>
            <w:r w:rsidRPr="00CA2D17">
              <w:rPr>
                <w:szCs w:val="24"/>
              </w:rPr>
              <w:t xml:space="preserve">Conservar una muestra representativa de las fichas clínicas asociadas a documentos de mayor relevancia histórica, científica, cultural o social, a restauraciones </w:t>
            </w:r>
            <w:r w:rsidRPr="00CA2D17">
              <w:rPr>
                <w:szCs w:val="24"/>
              </w:rPr>
              <w:lastRenderedPageBreak/>
              <w:t>de alta complejidad técnica y a aquellos que fueron utilizados como respaldo para el reconocimiento de la restauración documental como profesión especializada dentro del Régimen Artístico del país.</w:t>
            </w:r>
            <w:r w:rsidRPr="00CA2D17">
              <w:rPr>
                <w:szCs w:val="24"/>
              </w:rPr>
              <w:br/>
              <w:t xml:space="preserve">En el instrumento de valoración, el CISED realizó la siguiente observación con respecto a esta serie documental: </w:t>
            </w:r>
            <w:r w:rsidRPr="00CA2D17">
              <w:rPr>
                <w:i/>
                <w:szCs w:val="24"/>
              </w:rPr>
              <w:t xml:space="preserve">"Esta serie documental se unifica con las siguientes series: 33. Expedientes sobre restauración de </w:t>
            </w:r>
            <w:r w:rsidRPr="00CA2D17">
              <w:rPr>
                <w:i/>
                <w:szCs w:val="24"/>
              </w:rPr>
              <w:lastRenderedPageBreak/>
              <w:t>documentos; 34. Fichas de control de documentos; 35.Fichas de restauración de protocolo actuales. Estas fueron aprobadas en la sesión CISED 03-2023, sin embargo, se analiza nuevamente en la sesión CISED 01-2026 para que sean unificadas considerándose que las 3 series documentales corresponden a una misma función. A partir del 2026 se lleva sólo en formato electrónico."</w:t>
            </w:r>
            <w:r w:rsidRPr="00CA2D17">
              <w:rPr>
                <w:i/>
                <w:szCs w:val="24"/>
              </w:rPr>
              <w:br/>
            </w:r>
            <w:r w:rsidRPr="00CA2D17">
              <w:rPr>
                <w:szCs w:val="24"/>
              </w:rPr>
              <w:t xml:space="preserve">Cabe señalar que, según lo informado por </w:t>
            </w:r>
            <w:r w:rsidRPr="00CA2D17">
              <w:rPr>
                <w:szCs w:val="24"/>
              </w:rPr>
              <w:lastRenderedPageBreak/>
              <w:t xml:space="preserve">la señora Johana Sánchez Araya, Encargada del Archivo Central, las fechas extremas correctas de esta serie documental corresponden a los años 1987-2025 y no a 1987-2023 como se consignó en la tabla de plazos remitida. </w:t>
            </w:r>
          </w:p>
        </w:tc>
      </w:tr>
    </w:tbl>
    <w:p w14:paraId="6BD21A62" w14:textId="77777777" w:rsidR="00E10B5D" w:rsidRPr="00CA2D17" w:rsidRDefault="00E10B5D" w:rsidP="00CA2D17">
      <w:pPr>
        <w:shd w:val="clear" w:color="auto" w:fill="FFFFFF" w:themeFill="background1"/>
        <w:tabs>
          <w:tab w:val="left" w:leader="hyphen" w:pos="9356"/>
        </w:tabs>
        <w:spacing w:before="120" w:after="120" w:line="460" w:lineRule="exact"/>
        <w:jc w:val="both"/>
        <w:rPr>
          <w:szCs w:val="24"/>
          <w:highlight w:val="yellow"/>
        </w:rPr>
        <w:sectPr w:rsidR="00E10B5D" w:rsidRPr="00CA2D17" w:rsidSect="00E10B5D">
          <w:pgSz w:w="15840" w:h="12240" w:orient="landscape" w:code="1"/>
          <w:pgMar w:top="1440" w:right="1168" w:bottom="1440" w:left="811" w:header="709" w:footer="709" w:gutter="0"/>
          <w:cols w:space="708"/>
          <w:docGrid w:linePitch="360"/>
        </w:sectPr>
      </w:pPr>
    </w:p>
    <w:p w14:paraId="28089654" w14:textId="63995A7A" w:rsidR="00BB0357" w:rsidRPr="00CA2D17" w:rsidRDefault="00B03EA7" w:rsidP="00CA2D17">
      <w:pPr>
        <w:shd w:val="clear" w:color="auto" w:fill="FFFFFF" w:themeFill="background1"/>
        <w:tabs>
          <w:tab w:val="left" w:leader="hyphen" w:pos="9356"/>
        </w:tabs>
        <w:spacing w:before="120" w:after="120" w:line="460" w:lineRule="exact"/>
        <w:jc w:val="both"/>
        <w:rPr>
          <w:szCs w:val="24"/>
        </w:rPr>
      </w:pPr>
      <w:r w:rsidRPr="00CA2D17">
        <w:rPr>
          <w:szCs w:val="24"/>
        </w:rPr>
        <w:lastRenderedPageBreak/>
        <w:t xml:space="preserve">Con respecto a los tipos documentales que el CISED asignó una vigencia “permanente” en una oficina o en el Archivo Central, se debe tomar en cuenta lo indicado en la norma 11.2018 de la Resolución n°CNSED-1-2018, que establece en el inciso 1 lo siguiente: 1. “Si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se recuerda que,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w:t>
      </w:r>
      <w:r w:rsidRPr="00CA2D17">
        <w:rPr>
          <w:szCs w:val="24"/>
          <w:lang w:val="es-CR"/>
        </w:rPr>
        <w:t xml:space="preserve">Asimismo, la institución deberá garantizar la conservación de los documentos electrónicos y sus respectivos metadatos, de manera que se asegure el </w:t>
      </w:r>
      <w:r w:rsidRPr="00CA2D17">
        <w:rPr>
          <w:szCs w:val="24"/>
        </w:rPr>
        <w:t xml:space="preserve">acceso futuro a la información, en apego a los lineamientos establecidos en la Norma técnica para la gestión de documentos electrónicos en el Sistema Nacional de Archivos, publicada en el Alcance N.° 105 a La Gaceta N.° 88 del 21 de mayo de 2018, así como en las Normas Técnicas para la Gestión y el Control de las Tecnologías de Información (N-2-2007-CO-DFOE). De igual forma, se recuerda la vigencia de la Ley de Certificados, Firmas Digitales y Documentos Electrónicos, Ley N.° 8454, publicada en La Gaceta N.° 197 del 14 de octubre de 2005, así como de la Política de Certificados para la Jerarquía Nacional de Certificadores Registrados y la Política de Formatos Oficiales de los Documentos Electrónicos Firmados Digitalmente, publicadas en el Alcance N.° 92 a La Gaceta N.° 95 del 20 de mayo de 2013. Finalmente, se recuerda que se encuentran vigentes las siguientes resoluciones generales por medio de las cuales se emitieron diversas declaratorias de valor científico cultural a series y tipos documentales producidos en todas las instituciones que conforman el Sistema Nacional de Archivos: “●CNSED-02-2016 y CNSED-03-2016 publicadas en la Gaceta nº235 de diciembre del 2016. ●CNSED-01-2019 publicada en la Gaceta nº214 de 11 de noviembre del 2019. </w:t>
      </w:r>
      <w:r w:rsidRPr="00CA2D17">
        <w:rPr>
          <w:szCs w:val="24"/>
        </w:rPr>
        <w:lastRenderedPageBreak/>
        <w:t>●CNSED-01-2020 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CA2D17">
        <w:rPr>
          <w:iCs w:val="0"/>
          <w:szCs w:val="24"/>
        </w:rPr>
        <w:t>1</w:t>
      </w:r>
      <w:r w:rsidRPr="00CA2D17">
        <w:rPr>
          <w:szCs w:val="24"/>
        </w:rPr>
        <w:t>-202</w:t>
      </w:r>
      <w:r w:rsidRPr="00CA2D17">
        <w:rPr>
          <w:iCs w:val="0"/>
          <w:szCs w:val="24"/>
        </w:rPr>
        <w:t>5</w:t>
      </w:r>
      <w:r w:rsidRPr="00CA2D17">
        <w:rPr>
          <w:szCs w:val="24"/>
        </w:rPr>
        <w:t xml:space="preserve"> publicada en la Gaceta nº1</w:t>
      </w:r>
      <w:r w:rsidRPr="00CA2D17">
        <w:rPr>
          <w:iCs w:val="0"/>
          <w:szCs w:val="24"/>
        </w:rPr>
        <w:t>74</w:t>
      </w:r>
      <w:r w:rsidRPr="00CA2D17">
        <w:rPr>
          <w:szCs w:val="24"/>
        </w:rPr>
        <w:t xml:space="preserve"> de </w:t>
      </w:r>
      <w:r w:rsidRPr="00CA2D17">
        <w:rPr>
          <w:iCs w:val="0"/>
          <w:szCs w:val="24"/>
        </w:rPr>
        <w:t>18</w:t>
      </w:r>
      <w:r w:rsidRPr="00CA2D17">
        <w:rPr>
          <w:szCs w:val="24"/>
        </w:rPr>
        <w:t xml:space="preserve"> de </w:t>
      </w:r>
      <w:r w:rsidRPr="00CA2D17">
        <w:rPr>
          <w:iCs w:val="0"/>
          <w:szCs w:val="24"/>
        </w:rPr>
        <w:t>setiembre</w:t>
      </w:r>
      <w:r w:rsidRPr="00CA2D17">
        <w:rPr>
          <w:szCs w:val="24"/>
        </w:rPr>
        <w:t xml:space="preserve"> de 202</w:t>
      </w:r>
      <w:r w:rsidRPr="00CA2D17">
        <w:rPr>
          <w:iCs w:val="0"/>
          <w:szCs w:val="24"/>
        </w:rPr>
        <w:t>5</w:t>
      </w:r>
      <w:r w:rsidRPr="00CA2D17">
        <w:rPr>
          <w:szCs w:val="24"/>
        </w:rPr>
        <w:t>.”</w:t>
      </w:r>
      <w:r w:rsidR="00BB0357" w:rsidRPr="00CA2D17">
        <w:rPr>
          <w:szCs w:val="24"/>
        </w:rPr>
        <w:t xml:space="preserve"> Aprobado </w:t>
      </w:r>
      <w:r w:rsidR="00436083" w:rsidRPr="00CA2D17">
        <w:rPr>
          <w:szCs w:val="24"/>
        </w:rPr>
        <w:t xml:space="preserve">por unanimidad. </w:t>
      </w:r>
      <w:r w:rsidR="00BB0357" w:rsidRPr="00CA2D17">
        <w:rPr>
          <w:szCs w:val="24"/>
        </w:rPr>
        <w:t xml:space="preserve">Enviar copia de este acuerdo a las señoras </w:t>
      </w:r>
      <w:r w:rsidR="003430A4" w:rsidRPr="00CA2D17">
        <w:rPr>
          <w:szCs w:val="24"/>
        </w:rPr>
        <w:t>Ivannia Valverde Guevara</w:t>
      </w:r>
      <w:r w:rsidR="00BB0357" w:rsidRPr="00CA2D17">
        <w:rPr>
          <w:szCs w:val="24"/>
        </w:rPr>
        <w:t xml:space="preserve">, jefe del Departamento Servicios Archivísticos Externos (DSAE), </w:t>
      </w:r>
      <w:r w:rsidR="003430A4" w:rsidRPr="00CA2D17">
        <w:rPr>
          <w:iCs w:val="0"/>
          <w:szCs w:val="24"/>
        </w:rPr>
        <w:t>Estrellita Cabrera Ramírez</w:t>
      </w:r>
      <w:r w:rsidR="00BB0357" w:rsidRPr="00CA2D17">
        <w:rPr>
          <w:szCs w:val="24"/>
        </w:rPr>
        <w:t xml:space="preserve">, profesional de la Unidad de Servicios Técnicos Archivísticos del Departamento de Servicios Archivísticos Externos, al señor Norberto Villalobos Solís, coordinador de la Unidad de Servicios Técnicos Archivísticos del Departamento de Servicios Archivísticos Externos y al expediente de valoración documental </w:t>
      </w:r>
      <w:r w:rsidR="003430A4" w:rsidRPr="00CA2D17">
        <w:rPr>
          <w:szCs w:val="24"/>
        </w:rPr>
        <w:t>de la Dirección General del Archivo Nacional, DGAN, T-33-2026</w:t>
      </w:r>
      <w:r w:rsidR="00BB0357" w:rsidRPr="00CA2D17">
        <w:rPr>
          <w:szCs w:val="24"/>
        </w:rPr>
        <w:t>, que custodia esta Comisión Nacional.</w:t>
      </w:r>
      <w:r w:rsidR="00B97FB3" w:rsidRPr="00CA2D17">
        <w:rPr>
          <w:b/>
          <w:bCs/>
          <w:szCs w:val="24"/>
        </w:rPr>
        <w:t xml:space="preserve"> </w:t>
      </w:r>
      <w:r w:rsidR="00BB0357" w:rsidRPr="00CA2D17">
        <w:rPr>
          <w:b/>
          <w:bCs/>
          <w:szCs w:val="24"/>
        </w:rPr>
        <w:t>ACUERDO FIRME.</w:t>
      </w:r>
      <w:r w:rsidR="00BB0357" w:rsidRPr="00CA2D17">
        <w:rPr>
          <w:b/>
          <w:bCs/>
          <w:szCs w:val="24"/>
        </w:rPr>
        <w:tab/>
      </w:r>
    </w:p>
    <w:p w14:paraId="5FF65C30" w14:textId="04406566" w:rsidR="00C46F80" w:rsidRPr="00CA2D17" w:rsidRDefault="003D608D" w:rsidP="00CA2D17">
      <w:pPr>
        <w:shd w:val="clear" w:color="auto" w:fill="FFFFFF" w:themeFill="background1"/>
        <w:tabs>
          <w:tab w:val="left" w:leader="hyphen" w:pos="9356"/>
        </w:tabs>
        <w:spacing w:before="120" w:after="120" w:line="460" w:lineRule="exact"/>
        <w:jc w:val="both"/>
        <w:rPr>
          <w:szCs w:val="24"/>
          <w:lang w:val="es-CR"/>
        </w:rPr>
      </w:pPr>
      <w:r w:rsidRPr="00CA2D17">
        <w:rPr>
          <w:b/>
          <w:bCs/>
          <w:szCs w:val="24"/>
        </w:rPr>
        <w:t>ARTICULO 06.</w:t>
      </w:r>
      <w:r w:rsidR="00C46F80" w:rsidRPr="00CA2D17">
        <w:rPr>
          <w:b/>
          <w:bCs/>
          <w:szCs w:val="24"/>
        </w:rPr>
        <w:t xml:space="preserve"> </w:t>
      </w:r>
      <w:r w:rsidRPr="00CA2D17">
        <w:rPr>
          <w:szCs w:val="24"/>
        </w:rPr>
        <w:t>Oficio</w:t>
      </w:r>
      <w:r w:rsidRPr="00CA2D17">
        <w:rPr>
          <w:b/>
          <w:bCs/>
          <w:szCs w:val="24"/>
        </w:rPr>
        <w:t xml:space="preserve"> CARTA-DGAN-DSAE-AI-058-2026 </w:t>
      </w:r>
      <w:r w:rsidRPr="00CA2D17">
        <w:rPr>
          <w:szCs w:val="24"/>
        </w:rPr>
        <w:t>del 07 de agosto de 2026, suscrito por la señora Denise Calvo López, coordinadora de la Unidad de Archivo Intermedio, remitido por correo electrónico del 11 de agosto de 2026</w:t>
      </w:r>
      <w:r w:rsidR="00FF0839" w:rsidRPr="00CA2D17">
        <w:rPr>
          <w:szCs w:val="24"/>
        </w:rPr>
        <w:t>.</w:t>
      </w:r>
      <w:r w:rsidRPr="00CA2D17">
        <w:rPr>
          <w:szCs w:val="24"/>
        </w:rPr>
        <w:t xml:space="preserve"> </w:t>
      </w:r>
      <w:r w:rsidR="00FF0839" w:rsidRPr="00CA2D17">
        <w:rPr>
          <w:szCs w:val="24"/>
          <w:lang w:val="es-CR"/>
        </w:rPr>
        <w:t xml:space="preserve">Mediante </w:t>
      </w:r>
      <w:r w:rsidR="006676A2" w:rsidRPr="00CA2D17">
        <w:rPr>
          <w:szCs w:val="24"/>
          <w:lang w:val="es-CR"/>
        </w:rPr>
        <w:t>este</w:t>
      </w:r>
      <w:r w:rsidR="00FF0839" w:rsidRPr="00CA2D17">
        <w:rPr>
          <w:szCs w:val="24"/>
          <w:lang w:val="es-CR"/>
        </w:rPr>
        <w:t xml:space="preserve"> oficio se presenta una solicitud de corrección de las fechas extremas correspondientes a la transferencia T-13-1998 del Ministerio de Ciencia y Tecnología, Despacho del Ministro. Asimismo, se remite una ampliación de la valoración parcial de dicha transferencia, la cual comprende un total de </w:t>
      </w:r>
      <w:r w:rsidR="00FF0839" w:rsidRPr="00CA2D17">
        <w:rPr>
          <w:b/>
          <w:bCs/>
          <w:szCs w:val="24"/>
          <w:lang w:val="es-CR"/>
        </w:rPr>
        <w:t>29</w:t>
      </w:r>
      <w:r w:rsidR="00FF0839" w:rsidRPr="00CA2D17">
        <w:rPr>
          <w:szCs w:val="24"/>
          <w:lang w:val="es-CR"/>
        </w:rPr>
        <w:t xml:space="preserve"> series documentales.</w:t>
      </w:r>
      <w:r w:rsidR="004744DD" w:rsidRPr="00CA2D17">
        <w:rPr>
          <w:szCs w:val="24"/>
          <w:lang w:val="es-CR"/>
        </w:rPr>
        <w:t xml:space="preserve"> </w:t>
      </w:r>
      <w:r w:rsidR="00B77452" w:rsidRPr="00CA2D17">
        <w:rPr>
          <w:szCs w:val="24"/>
          <w:lang w:val="es-CR"/>
        </w:rPr>
        <w:t xml:space="preserve">Se deja constancia que la señora </w:t>
      </w:r>
      <w:r w:rsidR="00331713" w:rsidRPr="00CA2D17">
        <w:rPr>
          <w:szCs w:val="24"/>
          <w:lang w:val="es-CR"/>
        </w:rPr>
        <w:t>Calvo</w:t>
      </w:r>
      <w:r w:rsidR="00B77452" w:rsidRPr="00CA2D17">
        <w:rPr>
          <w:szCs w:val="24"/>
          <w:lang w:val="es-CR"/>
        </w:rPr>
        <w:t>, ingres</w:t>
      </w:r>
      <w:r w:rsidR="00331713" w:rsidRPr="00CA2D17">
        <w:rPr>
          <w:szCs w:val="24"/>
          <w:lang w:val="es-CR"/>
        </w:rPr>
        <w:t>ó</w:t>
      </w:r>
      <w:r w:rsidR="00B77452" w:rsidRPr="00CA2D17">
        <w:rPr>
          <w:szCs w:val="24"/>
          <w:lang w:val="es-CR"/>
        </w:rPr>
        <w:t xml:space="preserve"> a las </w:t>
      </w:r>
      <w:r w:rsidR="00BE3039" w:rsidRPr="00CA2D17">
        <w:rPr>
          <w:szCs w:val="24"/>
          <w:lang w:val="es-CR"/>
        </w:rPr>
        <w:t>nueve</w:t>
      </w:r>
      <w:r w:rsidR="00B77452" w:rsidRPr="00CA2D17">
        <w:rPr>
          <w:szCs w:val="24"/>
          <w:lang w:val="es-CR"/>
        </w:rPr>
        <w:t xml:space="preserve"> horas con </w:t>
      </w:r>
      <w:r w:rsidR="004744DD" w:rsidRPr="00CA2D17">
        <w:rPr>
          <w:szCs w:val="24"/>
          <w:lang w:val="es-CR"/>
        </w:rPr>
        <w:t>dieciocho</w:t>
      </w:r>
      <w:r w:rsidR="00B77452" w:rsidRPr="00CA2D17">
        <w:rPr>
          <w:szCs w:val="24"/>
          <w:lang w:val="es-CR"/>
        </w:rPr>
        <w:t xml:space="preserve"> minutos y se retir</w:t>
      </w:r>
      <w:r w:rsidR="004744DD" w:rsidRPr="00CA2D17">
        <w:rPr>
          <w:szCs w:val="24"/>
          <w:lang w:val="es-CR"/>
        </w:rPr>
        <w:t>ó</w:t>
      </w:r>
      <w:r w:rsidR="00B77452" w:rsidRPr="00CA2D17">
        <w:rPr>
          <w:szCs w:val="24"/>
          <w:lang w:val="es-CR"/>
        </w:rPr>
        <w:t xml:space="preserve"> a las </w:t>
      </w:r>
      <w:r w:rsidR="004744DD" w:rsidRPr="00CA2D17">
        <w:rPr>
          <w:szCs w:val="24"/>
          <w:lang w:val="es-CR"/>
        </w:rPr>
        <w:t>nueve</w:t>
      </w:r>
      <w:r w:rsidR="00B77452" w:rsidRPr="00CA2D17">
        <w:rPr>
          <w:szCs w:val="24"/>
          <w:lang w:val="es-CR"/>
        </w:rPr>
        <w:t xml:space="preserve"> horas con </w:t>
      </w:r>
      <w:r w:rsidR="004744DD" w:rsidRPr="00CA2D17">
        <w:rPr>
          <w:szCs w:val="24"/>
          <w:lang w:val="es-CR"/>
        </w:rPr>
        <w:t>treinta y cinco</w:t>
      </w:r>
      <w:r w:rsidR="00B77452" w:rsidRPr="00CA2D17">
        <w:rPr>
          <w:szCs w:val="24"/>
          <w:lang w:val="es-CR"/>
        </w:rPr>
        <w:t xml:space="preserve"> minutos. </w:t>
      </w:r>
      <w:r w:rsidR="0056285C" w:rsidRPr="00CA2D17">
        <w:rPr>
          <w:szCs w:val="24"/>
          <w:lang w:val="es-CR"/>
        </w:rPr>
        <w:t xml:space="preserve">La señora Otárola explica que, en la sesión ordinaria CNSED-12-2026, del 23 de julio de 2026, se conoció el oficio CARTA-DGAN-DSAE-AI-056-2026, del 13 de julio de 2026, suscrito por la señora Denise Calvo López, coordinadora de la Unidad de Archivo Intermedio, recibido mediante correo electrónico de esa misma fecha. En dicho oficio se indicó que, en el marco del proceso de control de calidad efectuado por la Unidad de Archivo Intermedio, previo a la remisión de la documentación al Departamento de Archivo Histórico, se solicitaba la revisión del acuerdo 06 de la sesión </w:t>
      </w:r>
      <w:r w:rsidR="0056285C" w:rsidRPr="00CA2D17">
        <w:rPr>
          <w:szCs w:val="24"/>
          <w:lang w:val="es-CR"/>
        </w:rPr>
        <w:lastRenderedPageBreak/>
        <w:t>03-2026, del 19 de febrero de 2026 y comunicado mediante el oficio CARTA-DGAN-CNSED-43-2026 del 25 de febrero de 2026, correspondiente a la transferencia T-13-1998 del Ministerio de Ciencia y Tecnología, Despacho del Ministro.</w:t>
      </w:r>
      <w:r w:rsidR="00891B87" w:rsidRPr="00CA2D17">
        <w:rPr>
          <w:szCs w:val="24"/>
          <w:lang w:val="es-CR"/>
        </w:rPr>
        <w:t xml:space="preserve"> </w:t>
      </w:r>
      <w:r w:rsidR="0056285C" w:rsidRPr="00CA2D17">
        <w:rPr>
          <w:szCs w:val="24"/>
          <w:lang w:val="es-CR"/>
        </w:rPr>
        <w:t>Asimismo, se informó que era necesario excluir tres series documentales que, efectivamente, no habían sido declaradas con valor científico-cultural, así como incorporar una serie documental que sí había sido declarada con dicho valor, pero cuya inclusión no se reflejó en el acuerdo 06 de la sesión 03-2026. En atención a lo anterior, se procedió a la corrección del citado acuerdo, el cual fue comunicado mediante el oficio CARTA-DGAN-CNSED-149-2026, del 24 de julio de 2026, correspondiente al acuerdo 10 de la sesión ordinaria CNSED-12-2026.</w:t>
      </w:r>
      <w:r w:rsidR="00891B87" w:rsidRPr="00CA2D17">
        <w:rPr>
          <w:szCs w:val="24"/>
          <w:lang w:val="es-CR"/>
        </w:rPr>
        <w:t xml:space="preserve"> </w:t>
      </w:r>
      <w:r w:rsidR="00C46F80" w:rsidRPr="00CA2D17">
        <w:rPr>
          <w:szCs w:val="24"/>
          <w:lang w:val="es-CR"/>
        </w:rPr>
        <w:t xml:space="preserve">La señora Otárola añade que, como parte del mismo proceso de control de calidad de la transferencia T-13-1998, la Unidad de Archivo Intermedio remitió posteriormente el oficio CARTA-DGAN-DSAE-AI-058-2026, del 7 de agosto de 2026, mediante el cual la señora Denise Calvo López informa que se identificó la necesidad de corregir las fechas extremas consignadas para varias series documentales. Por tal motivo, se somete a conocimiento de este órgano colegiado la propuesta de modificación de dichas fechas extremas, de conformidad con el detalle contenido en el oficio indicado, el cual es el siguiente: </w:t>
      </w:r>
      <w:r w:rsidR="004744DD" w:rsidRPr="00CA2D17">
        <w:rPr>
          <w:szCs w:val="24"/>
          <w:lang w:val="es-CR"/>
        </w:rPr>
        <w:tab/>
      </w:r>
    </w:p>
    <w:tbl>
      <w:tblPr>
        <w:tblStyle w:val="Tablaconcuadrcula10"/>
        <w:tblW w:w="5000" w:type="pct"/>
        <w:tblLook w:val="04A0" w:firstRow="1" w:lastRow="0" w:firstColumn="1" w:lastColumn="0" w:noHBand="0" w:noVBand="1"/>
      </w:tblPr>
      <w:tblGrid>
        <w:gridCol w:w="617"/>
        <w:gridCol w:w="3332"/>
        <w:gridCol w:w="1436"/>
        <w:gridCol w:w="1384"/>
        <w:gridCol w:w="2581"/>
      </w:tblGrid>
      <w:tr w:rsidR="00CD7685" w:rsidRPr="00CA2D17" w14:paraId="2291DE64" w14:textId="77777777" w:rsidTr="00C46F80">
        <w:tc>
          <w:tcPr>
            <w:tcW w:w="330" w:type="pct"/>
            <w:hideMark/>
          </w:tcPr>
          <w:p w14:paraId="25564036" w14:textId="77777777" w:rsidR="00CD7685" w:rsidRPr="00CA2D17" w:rsidRDefault="00CD768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N.°</w:t>
            </w:r>
          </w:p>
        </w:tc>
        <w:tc>
          <w:tcPr>
            <w:tcW w:w="1782" w:type="pct"/>
            <w:hideMark/>
          </w:tcPr>
          <w:p w14:paraId="78EA2C35" w14:textId="77777777" w:rsidR="00CD7685" w:rsidRPr="00CA2D17" w:rsidRDefault="00CD768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Serie documental</w:t>
            </w:r>
          </w:p>
        </w:tc>
        <w:tc>
          <w:tcPr>
            <w:tcW w:w="768" w:type="pct"/>
            <w:hideMark/>
          </w:tcPr>
          <w:p w14:paraId="4AAEF03A" w14:textId="77777777" w:rsidR="00CD7685" w:rsidRPr="00CA2D17" w:rsidRDefault="00CD768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Fechas originales</w:t>
            </w:r>
          </w:p>
        </w:tc>
        <w:tc>
          <w:tcPr>
            <w:tcW w:w="740" w:type="pct"/>
            <w:hideMark/>
          </w:tcPr>
          <w:p w14:paraId="3442CE64" w14:textId="77777777" w:rsidR="00CD7685" w:rsidRPr="00CA2D17" w:rsidRDefault="00CD768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Fechas correctas</w:t>
            </w:r>
          </w:p>
        </w:tc>
        <w:tc>
          <w:tcPr>
            <w:tcW w:w="1380" w:type="pct"/>
            <w:hideMark/>
          </w:tcPr>
          <w:p w14:paraId="01F4ACB2" w14:textId="77777777" w:rsidR="00CD7685" w:rsidRPr="00CA2D17" w:rsidRDefault="00CD768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Cambio en fechas extremas</w:t>
            </w:r>
          </w:p>
        </w:tc>
      </w:tr>
      <w:tr w:rsidR="00CD7685" w:rsidRPr="00CA2D17" w14:paraId="7CF392AC" w14:textId="77777777" w:rsidTr="00C46F80">
        <w:tc>
          <w:tcPr>
            <w:tcW w:w="330" w:type="pct"/>
            <w:hideMark/>
          </w:tcPr>
          <w:p w14:paraId="510D5EDF"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5</w:t>
            </w:r>
          </w:p>
        </w:tc>
        <w:tc>
          <w:tcPr>
            <w:tcW w:w="1782" w:type="pct"/>
            <w:hideMark/>
          </w:tcPr>
          <w:p w14:paraId="08FD78DE"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Acuerdos Internacionales</w:t>
            </w:r>
          </w:p>
        </w:tc>
        <w:tc>
          <w:tcPr>
            <w:tcW w:w="768" w:type="pct"/>
            <w:hideMark/>
          </w:tcPr>
          <w:p w14:paraId="7F1286AE"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w:t>
            </w:r>
          </w:p>
        </w:tc>
        <w:tc>
          <w:tcPr>
            <w:tcW w:w="740" w:type="pct"/>
            <w:hideMark/>
          </w:tcPr>
          <w:p w14:paraId="04C5BD99"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c>
          <w:tcPr>
            <w:tcW w:w="1380" w:type="pct"/>
            <w:hideMark/>
          </w:tcPr>
          <w:p w14:paraId="310737C7" w14:textId="58E97054"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p>
        </w:tc>
      </w:tr>
      <w:tr w:rsidR="00CD7685" w:rsidRPr="00CA2D17" w14:paraId="0996C7A4" w14:textId="77777777" w:rsidTr="00C46F80">
        <w:tc>
          <w:tcPr>
            <w:tcW w:w="330" w:type="pct"/>
            <w:hideMark/>
          </w:tcPr>
          <w:p w14:paraId="274ED85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13</w:t>
            </w:r>
          </w:p>
        </w:tc>
        <w:tc>
          <w:tcPr>
            <w:tcW w:w="1782" w:type="pct"/>
            <w:hideMark/>
          </w:tcPr>
          <w:p w14:paraId="16CDF47F"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Boletines Informativos</w:t>
            </w:r>
          </w:p>
        </w:tc>
        <w:tc>
          <w:tcPr>
            <w:tcW w:w="768" w:type="pct"/>
            <w:hideMark/>
          </w:tcPr>
          <w:p w14:paraId="762967C7"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1993-1995</w:t>
            </w:r>
          </w:p>
        </w:tc>
        <w:tc>
          <w:tcPr>
            <w:tcW w:w="740" w:type="pct"/>
            <w:hideMark/>
          </w:tcPr>
          <w:p w14:paraId="2D7F2D9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c>
          <w:tcPr>
            <w:tcW w:w="1380" w:type="pct"/>
            <w:hideMark/>
          </w:tcPr>
          <w:p w14:paraId="03059E4E" w14:textId="54620424" w:rsidR="00CD7685"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Se elimina el 1993</w:t>
            </w:r>
            <w:r w:rsidR="00CD7685" w:rsidRPr="00CA2D17">
              <w:rPr>
                <w:szCs w:val="24"/>
              </w:rPr>
              <w:t>.</w:t>
            </w:r>
          </w:p>
        </w:tc>
      </w:tr>
      <w:tr w:rsidR="00CD7685" w:rsidRPr="00CA2D17" w14:paraId="6B59D690" w14:textId="77777777" w:rsidTr="00C46F80">
        <w:tc>
          <w:tcPr>
            <w:tcW w:w="330" w:type="pct"/>
            <w:hideMark/>
          </w:tcPr>
          <w:p w14:paraId="7875A5FC"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27</w:t>
            </w:r>
          </w:p>
        </w:tc>
        <w:tc>
          <w:tcPr>
            <w:tcW w:w="1782" w:type="pct"/>
            <w:hideMark/>
          </w:tcPr>
          <w:p w14:paraId="546DA95A"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Comunicados de prensa</w:t>
            </w:r>
          </w:p>
        </w:tc>
        <w:tc>
          <w:tcPr>
            <w:tcW w:w="768" w:type="pct"/>
            <w:hideMark/>
          </w:tcPr>
          <w:p w14:paraId="0E06B32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1995</w:t>
            </w:r>
          </w:p>
        </w:tc>
        <w:tc>
          <w:tcPr>
            <w:tcW w:w="740" w:type="pct"/>
            <w:hideMark/>
          </w:tcPr>
          <w:p w14:paraId="321356E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c>
          <w:tcPr>
            <w:tcW w:w="1380" w:type="pct"/>
            <w:hideMark/>
          </w:tcPr>
          <w:p w14:paraId="2AFA9CB0" w14:textId="7A9FA0D1"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p>
        </w:tc>
      </w:tr>
      <w:tr w:rsidR="00CD7685" w:rsidRPr="00CA2D17" w14:paraId="1727F0E6" w14:textId="77777777" w:rsidTr="00C46F80">
        <w:tc>
          <w:tcPr>
            <w:tcW w:w="330" w:type="pct"/>
            <w:hideMark/>
          </w:tcPr>
          <w:p w14:paraId="70894F37"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33</w:t>
            </w:r>
          </w:p>
        </w:tc>
        <w:tc>
          <w:tcPr>
            <w:tcW w:w="1782" w:type="pct"/>
            <w:hideMark/>
          </w:tcPr>
          <w:p w14:paraId="5EB0E964"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Cuadros informativos</w:t>
            </w:r>
          </w:p>
        </w:tc>
        <w:tc>
          <w:tcPr>
            <w:tcW w:w="768" w:type="pct"/>
            <w:hideMark/>
          </w:tcPr>
          <w:p w14:paraId="43F6774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1995-1996</w:t>
            </w:r>
          </w:p>
        </w:tc>
        <w:tc>
          <w:tcPr>
            <w:tcW w:w="740" w:type="pct"/>
            <w:hideMark/>
          </w:tcPr>
          <w:p w14:paraId="614A7904"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c>
          <w:tcPr>
            <w:tcW w:w="1380" w:type="pct"/>
            <w:hideMark/>
          </w:tcPr>
          <w:p w14:paraId="01117E53" w14:textId="0E8730D8"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p>
        </w:tc>
      </w:tr>
      <w:tr w:rsidR="00CD7685" w:rsidRPr="00CA2D17" w14:paraId="6724C331" w14:textId="77777777" w:rsidTr="00C46F80">
        <w:tc>
          <w:tcPr>
            <w:tcW w:w="330" w:type="pct"/>
            <w:hideMark/>
          </w:tcPr>
          <w:p w14:paraId="72516A9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34</w:t>
            </w:r>
          </w:p>
        </w:tc>
        <w:tc>
          <w:tcPr>
            <w:tcW w:w="1782" w:type="pct"/>
            <w:hideMark/>
          </w:tcPr>
          <w:p w14:paraId="3874042E"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Cuadros estadísticos</w:t>
            </w:r>
          </w:p>
        </w:tc>
        <w:tc>
          <w:tcPr>
            <w:tcW w:w="768" w:type="pct"/>
            <w:hideMark/>
          </w:tcPr>
          <w:p w14:paraId="55D13399"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Sin fechas</w:t>
            </w:r>
          </w:p>
        </w:tc>
        <w:tc>
          <w:tcPr>
            <w:tcW w:w="740" w:type="pct"/>
            <w:hideMark/>
          </w:tcPr>
          <w:p w14:paraId="55B55B1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c>
          <w:tcPr>
            <w:tcW w:w="1380" w:type="pct"/>
            <w:hideMark/>
          </w:tcPr>
          <w:p w14:paraId="2974210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Se establecen fechas extremas previamente no identificadas.</w:t>
            </w:r>
          </w:p>
        </w:tc>
      </w:tr>
      <w:tr w:rsidR="00CD7685" w:rsidRPr="00CA2D17" w14:paraId="3C1BEA2E" w14:textId="77777777" w:rsidTr="00C46F80">
        <w:tc>
          <w:tcPr>
            <w:tcW w:w="330" w:type="pct"/>
            <w:hideMark/>
          </w:tcPr>
          <w:p w14:paraId="086115FB"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lastRenderedPageBreak/>
              <w:t>36</w:t>
            </w:r>
          </w:p>
        </w:tc>
        <w:tc>
          <w:tcPr>
            <w:tcW w:w="1782" w:type="pct"/>
            <w:hideMark/>
          </w:tcPr>
          <w:p w14:paraId="0F94F63C"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Declaración de países</w:t>
            </w:r>
          </w:p>
        </w:tc>
        <w:tc>
          <w:tcPr>
            <w:tcW w:w="768" w:type="pct"/>
            <w:hideMark/>
          </w:tcPr>
          <w:p w14:paraId="60B70A2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1986-1993</w:t>
            </w:r>
          </w:p>
        </w:tc>
        <w:tc>
          <w:tcPr>
            <w:tcW w:w="740" w:type="pct"/>
            <w:hideMark/>
          </w:tcPr>
          <w:p w14:paraId="690E4AE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c>
          <w:tcPr>
            <w:tcW w:w="1380" w:type="pct"/>
            <w:hideMark/>
          </w:tcPr>
          <w:p w14:paraId="645C1845" w14:textId="192CBE43"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Se sustituyen completamente las fechas extremas originales</w:t>
            </w:r>
            <w:r w:rsidR="00C46F80" w:rsidRPr="00CA2D17">
              <w:rPr>
                <w:szCs w:val="24"/>
              </w:rPr>
              <w:t>.</w:t>
            </w:r>
          </w:p>
        </w:tc>
      </w:tr>
      <w:tr w:rsidR="00CD7685" w:rsidRPr="00CA2D17" w14:paraId="44B20987" w14:textId="77777777" w:rsidTr="00C46F80">
        <w:tc>
          <w:tcPr>
            <w:tcW w:w="330" w:type="pct"/>
            <w:hideMark/>
          </w:tcPr>
          <w:p w14:paraId="15F3BBC2"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47</w:t>
            </w:r>
          </w:p>
        </w:tc>
        <w:tc>
          <w:tcPr>
            <w:tcW w:w="1782" w:type="pct"/>
            <w:hideMark/>
          </w:tcPr>
          <w:p w14:paraId="4276BB2C"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Expediente de Centro Costarricense de Ciencia y Cultura</w:t>
            </w:r>
          </w:p>
        </w:tc>
        <w:tc>
          <w:tcPr>
            <w:tcW w:w="768" w:type="pct"/>
            <w:hideMark/>
          </w:tcPr>
          <w:p w14:paraId="5FF75B94"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1991-1996</w:t>
            </w:r>
          </w:p>
        </w:tc>
        <w:tc>
          <w:tcPr>
            <w:tcW w:w="740" w:type="pct"/>
            <w:hideMark/>
          </w:tcPr>
          <w:p w14:paraId="2F811961"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1993-1996</w:t>
            </w:r>
          </w:p>
        </w:tc>
        <w:tc>
          <w:tcPr>
            <w:tcW w:w="1380" w:type="pct"/>
            <w:hideMark/>
          </w:tcPr>
          <w:p w14:paraId="06B76533" w14:textId="3E0658E1" w:rsidR="00CD7685"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Se elimina los años 1991-1992</w:t>
            </w:r>
          </w:p>
        </w:tc>
      </w:tr>
      <w:tr w:rsidR="00CD7685" w:rsidRPr="00CA2D17" w14:paraId="4DE36451" w14:textId="77777777" w:rsidTr="00C46F80">
        <w:tc>
          <w:tcPr>
            <w:tcW w:w="330" w:type="pct"/>
            <w:hideMark/>
          </w:tcPr>
          <w:p w14:paraId="7D245C20"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48</w:t>
            </w:r>
          </w:p>
        </w:tc>
        <w:tc>
          <w:tcPr>
            <w:tcW w:w="1782" w:type="pct"/>
            <w:hideMark/>
          </w:tcPr>
          <w:p w14:paraId="76EF40E4"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Expediente de Instituto Centroamericano de Investigación y Tecnología</w:t>
            </w:r>
          </w:p>
        </w:tc>
        <w:tc>
          <w:tcPr>
            <w:tcW w:w="768" w:type="pct"/>
            <w:hideMark/>
          </w:tcPr>
          <w:p w14:paraId="5399620A"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1982-1986</w:t>
            </w:r>
          </w:p>
        </w:tc>
        <w:tc>
          <w:tcPr>
            <w:tcW w:w="740" w:type="pct"/>
            <w:hideMark/>
          </w:tcPr>
          <w:p w14:paraId="3E52F32C"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1982-1995</w:t>
            </w:r>
          </w:p>
        </w:tc>
        <w:tc>
          <w:tcPr>
            <w:tcW w:w="1380" w:type="pct"/>
            <w:hideMark/>
          </w:tcPr>
          <w:p w14:paraId="0F47BB26" w14:textId="148C8ADB"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p>
        </w:tc>
      </w:tr>
      <w:tr w:rsidR="00CD7685" w:rsidRPr="00CA2D17" w14:paraId="08416456" w14:textId="77777777" w:rsidTr="00C46F80">
        <w:tc>
          <w:tcPr>
            <w:tcW w:w="330" w:type="pct"/>
            <w:hideMark/>
          </w:tcPr>
          <w:p w14:paraId="278C4427"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50</w:t>
            </w:r>
          </w:p>
        </w:tc>
        <w:tc>
          <w:tcPr>
            <w:tcW w:w="1782" w:type="pct"/>
            <w:hideMark/>
          </w:tcPr>
          <w:p w14:paraId="4B1F6602"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Expediente de la Comisión de Energía Atómica</w:t>
            </w:r>
          </w:p>
        </w:tc>
        <w:tc>
          <w:tcPr>
            <w:tcW w:w="768" w:type="pct"/>
            <w:hideMark/>
          </w:tcPr>
          <w:p w14:paraId="0E992C67"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1990-1994</w:t>
            </w:r>
          </w:p>
        </w:tc>
        <w:tc>
          <w:tcPr>
            <w:tcW w:w="740" w:type="pct"/>
            <w:hideMark/>
          </w:tcPr>
          <w:p w14:paraId="25491E72"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1980-1994</w:t>
            </w:r>
          </w:p>
        </w:tc>
        <w:tc>
          <w:tcPr>
            <w:tcW w:w="1380" w:type="pct"/>
            <w:hideMark/>
          </w:tcPr>
          <w:p w14:paraId="0121C9A5" w14:textId="6EB7A23D"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p>
        </w:tc>
      </w:tr>
      <w:tr w:rsidR="00CD7685" w:rsidRPr="00CA2D17" w14:paraId="349F530D" w14:textId="77777777" w:rsidTr="00C46F80">
        <w:tc>
          <w:tcPr>
            <w:tcW w:w="330" w:type="pct"/>
            <w:hideMark/>
          </w:tcPr>
          <w:p w14:paraId="4FB2DCDB"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58</w:t>
            </w:r>
          </w:p>
        </w:tc>
        <w:tc>
          <w:tcPr>
            <w:tcW w:w="1782" w:type="pct"/>
            <w:hideMark/>
          </w:tcPr>
          <w:p w14:paraId="1BCFA9F2"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Gráficos</w:t>
            </w:r>
          </w:p>
        </w:tc>
        <w:tc>
          <w:tcPr>
            <w:tcW w:w="768" w:type="pct"/>
            <w:hideMark/>
          </w:tcPr>
          <w:p w14:paraId="08B765C2"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1992-1996</w:t>
            </w:r>
          </w:p>
        </w:tc>
        <w:tc>
          <w:tcPr>
            <w:tcW w:w="740" w:type="pct"/>
            <w:hideMark/>
          </w:tcPr>
          <w:p w14:paraId="7EC789D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c>
          <w:tcPr>
            <w:tcW w:w="1380" w:type="pct"/>
            <w:hideMark/>
          </w:tcPr>
          <w:p w14:paraId="47FF9FB9" w14:textId="2DFF6F04"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 xml:space="preserve">Se </w:t>
            </w:r>
            <w:r w:rsidR="00C46F80" w:rsidRPr="00CA2D17">
              <w:rPr>
                <w:szCs w:val="24"/>
              </w:rPr>
              <w:t>elimina los años 1992-1993</w:t>
            </w:r>
            <w:r w:rsidRPr="00CA2D17">
              <w:rPr>
                <w:szCs w:val="24"/>
              </w:rPr>
              <w:t xml:space="preserve"> y se </w:t>
            </w:r>
            <w:r w:rsidR="00C46F80" w:rsidRPr="00CA2D17">
              <w:rPr>
                <w:szCs w:val="24"/>
              </w:rPr>
              <w:t>incorpora los años 1997-1998</w:t>
            </w:r>
          </w:p>
        </w:tc>
      </w:tr>
      <w:tr w:rsidR="00CD7685" w:rsidRPr="00CA2D17" w14:paraId="4E4A293D" w14:textId="77777777" w:rsidTr="00C46F80">
        <w:tc>
          <w:tcPr>
            <w:tcW w:w="330" w:type="pct"/>
            <w:hideMark/>
          </w:tcPr>
          <w:p w14:paraId="5F41E134"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61</w:t>
            </w:r>
          </w:p>
        </w:tc>
        <w:tc>
          <w:tcPr>
            <w:tcW w:w="1782" w:type="pct"/>
            <w:hideMark/>
          </w:tcPr>
          <w:p w14:paraId="7D696CAA"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Imágenes satelitales</w:t>
            </w:r>
          </w:p>
        </w:tc>
        <w:tc>
          <w:tcPr>
            <w:tcW w:w="768" w:type="pct"/>
            <w:hideMark/>
          </w:tcPr>
          <w:p w14:paraId="507AC1B9"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c>
          <w:tcPr>
            <w:tcW w:w="740" w:type="pct"/>
            <w:hideMark/>
          </w:tcPr>
          <w:p w14:paraId="1066BBB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1995</w:t>
            </w:r>
          </w:p>
        </w:tc>
        <w:tc>
          <w:tcPr>
            <w:tcW w:w="1380" w:type="pct"/>
            <w:hideMark/>
          </w:tcPr>
          <w:p w14:paraId="503CF9DB" w14:textId="71B63B1B"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Se elimina 1994</w:t>
            </w:r>
            <w:r w:rsidR="00C46F80" w:rsidRPr="00CA2D17">
              <w:rPr>
                <w:szCs w:val="24"/>
              </w:rPr>
              <w:t>.</w:t>
            </w:r>
          </w:p>
        </w:tc>
      </w:tr>
      <w:tr w:rsidR="00CD7685" w:rsidRPr="00CA2D17" w14:paraId="63F1A46E" w14:textId="77777777" w:rsidTr="00C46F80">
        <w:tc>
          <w:tcPr>
            <w:tcW w:w="330" w:type="pct"/>
            <w:hideMark/>
          </w:tcPr>
          <w:p w14:paraId="0E1CEB78"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68</w:t>
            </w:r>
          </w:p>
        </w:tc>
        <w:tc>
          <w:tcPr>
            <w:tcW w:w="1782" w:type="pct"/>
            <w:hideMark/>
          </w:tcPr>
          <w:p w14:paraId="06821A10"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Informe sobre el análisis de procesos elaborado por la Dirección General de Servicio Civil en el Ministerio de Economía, Industria y Comercio</w:t>
            </w:r>
          </w:p>
        </w:tc>
        <w:tc>
          <w:tcPr>
            <w:tcW w:w="768" w:type="pct"/>
            <w:hideMark/>
          </w:tcPr>
          <w:p w14:paraId="482E8585"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Sin fechas</w:t>
            </w:r>
          </w:p>
        </w:tc>
        <w:tc>
          <w:tcPr>
            <w:tcW w:w="740" w:type="pct"/>
            <w:hideMark/>
          </w:tcPr>
          <w:p w14:paraId="3BC51183"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1995</w:t>
            </w:r>
          </w:p>
        </w:tc>
        <w:tc>
          <w:tcPr>
            <w:tcW w:w="1380" w:type="pct"/>
            <w:hideMark/>
          </w:tcPr>
          <w:p w14:paraId="123DB266"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Se determina una fecha específica que no estaba identificada.</w:t>
            </w:r>
          </w:p>
        </w:tc>
      </w:tr>
      <w:tr w:rsidR="00C46F80" w:rsidRPr="00CA2D17" w14:paraId="341DC734" w14:textId="77777777" w:rsidTr="00C46F80">
        <w:tc>
          <w:tcPr>
            <w:tcW w:w="330" w:type="pct"/>
            <w:hideMark/>
          </w:tcPr>
          <w:p w14:paraId="483E04B3"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lastRenderedPageBreak/>
              <w:t>69</w:t>
            </w:r>
          </w:p>
        </w:tc>
        <w:tc>
          <w:tcPr>
            <w:tcW w:w="1782" w:type="pct"/>
            <w:hideMark/>
          </w:tcPr>
          <w:p w14:paraId="0E4720B8"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Informe sobre la biotecnología en la enseñanza básica</w:t>
            </w:r>
          </w:p>
        </w:tc>
        <w:tc>
          <w:tcPr>
            <w:tcW w:w="768" w:type="pct"/>
            <w:hideMark/>
          </w:tcPr>
          <w:p w14:paraId="59BEF694"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Sin fechas</w:t>
            </w:r>
          </w:p>
        </w:tc>
        <w:tc>
          <w:tcPr>
            <w:tcW w:w="740" w:type="pct"/>
            <w:hideMark/>
          </w:tcPr>
          <w:p w14:paraId="0E066D67"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c>
          <w:tcPr>
            <w:tcW w:w="1380" w:type="pct"/>
            <w:hideMark/>
          </w:tcPr>
          <w:p w14:paraId="279FAF88" w14:textId="500CB90A"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Se determinan fechas específicas que no estaban identificadas.</w:t>
            </w:r>
          </w:p>
        </w:tc>
      </w:tr>
      <w:tr w:rsidR="00C46F80" w:rsidRPr="00CA2D17" w14:paraId="26B81E15" w14:textId="77777777" w:rsidTr="00C46F80">
        <w:tc>
          <w:tcPr>
            <w:tcW w:w="330" w:type="pct"/>
            <w:hideMark/>
          </w:tcPr>
          <w:p w14:paraId="756FE4B6"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70</w:t>
            </w:r>
          </w:p>
        </w:tc>
        <w:tc>
          <w:tcPr>
            <w:tcW w:w="1782" w:type="pct"/>
            <w:hideMark/>
          </w:tcPr>
          <w:p w14:paraId="60A61D9D"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Informe sobre la vinculación de la universidad y la empresa, caso de la Universidad Nacional de Costa Rica</w:t>
            </w:r>
          </w:p>
        </w:tc>
        <w:tc>
          <w:tcPr>
            <w:tcW w:w="768" w:type="pct"/>
            <w:hideMark/>
          </w:tcPr>
          <w:p w14:paraId="5FCB07D8"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Sin fechas</w:t>
            </w:r>
          </w:p>
        </w:tc>
        <w:tc>
          <w:tcPr>
            <w:tcW w:w="740" w:type="pct"/>
            <w:hideMark/>
          </w:tcPr>
          <w:p w14:paraId="0AF8D452"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1994</w:t>
            </w:r>
          </w:p>
        </w:tc>
        <w:tc>
          <w:tcPr>
            <w:tcW w:w="1380" w:type="pct"/>
            <w:hideMark/>
          </w:tcPr>
          <w:p w14:paraId="06F60205" w14:textId="5A1781FE"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Se determina una fecha específica que no estaba identificada.</w:t>
            </w:r>
          </w:p>
        </w:tc>
      </w:tr>
      <w:tr w:rsidR="00CD7685" w:rsidRPr="00CA2D17" w14:paraId="6B427E75" w14:textId="77777777" w:rsidTr="00C46F80">
        <w:tc>
          <w:tcPr>
            <w:tcW w:w="330" w:type="pct"/>
            <w:hideMark/>
          </w:tcPr>
          <w:p w14:paraId="0066E22D"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73</w:t>
            </w:r>
          </w:p>
        </w:tc>
        <w:tc>
          <w:tcPr>
            <w:tcW w:w="1782" w:type="pct"/>
            <w:hideMark/>
          </w:tcPr>
          <w:p w14:paraId="05FF83F6"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Informes de proyectos</w:t>
            </w:r>
          </w:p>
        </w:tc>
        <w:tc>
          <w:tcPr>
            <w:tcW w:w="768" w:type="pct"/>
            <w:hideMark/>
          </w:tcPr>
          <w:p w14:paraId="36761CE8"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1993-1996</w:t>
            </w:r>
          </w:p>
        </w:tc>
        <w:tc>
          <w:tcPr>
            <w:tcW w:w="740" w:type="pct"/>
            <w:hideMark/>
          </w:tcPr>
          <w:p w14:paraId="6C3FBC64"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1991-1995</w:t>
            </w:r>
          </w:p>
        </w:tc>
        <w:tc>
          <w:tcPr>
            <w:tcW w:w="1380" w:type="pct"/>
            <w:hideMark/>
          </w:tcPr>
          <w:p w14:paraId="642B46A8" w14:textId="13238D5A"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Se adelanta la fecha inicial y se reduce la fecha final un año.</w:t>
            </w:r>
          </w:p>
        </w:tc>
      </w:tr>
      <w:tr w:rsidR="00C46F80" w:rsidRPr="00CA2D17" w14:paraId="2B0EB4BC" w14:textId="77777777" w:rsidTr="00C46F80">
        <w:tc>
          <w:tcPr>
            <w:tcW w:w="330" w:type="pct"/>
            <w:hideMark/>
          </w:tcPr>
          <w:p w14:paraId="70FA5021"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82</w:t>
            </w:r>
          </w:p>
        </w:tc>
        <w:tc>
          <w:tcPr>
            <w:tcW w:w="1782" w:type="pct"/>
            <w:hideMark/>
          </w:tcPr>
          <w:p w14:paraId="4DE0E51E"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Lista de comentarios sobre RACSA</w:t>
            </w:r>
          </w:p>
        </w:tc>
        <w:tc>
          <w:tcPr>
            <w:tcW w:w="768" w:type="pct"/>
            <w:hideMark/>
          </w:tcPr>
          <w:p w14:paraId="47C295BA"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Sin fechas</w:t>
            </w:r>
          </w:p>
        </w:tc>
        <w:tc>
          <w:tcPr>
            <w:tcW w:w="740" w:type="pct"/>
            <w:hideMark/>
          </w:tcPr>
          <w:p w14:paraId="0EF6D4A5"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c>
          <w:tcPr>
            <w:tcW w:w="1380" w:type="pct"/>
            <w:hideMark/>
          </w:tcPr>
          <w:p w14:paraId="2E4869C7" w14:textId="4DA83C56"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Se determinan fechas específicas que no estaban identificadas</w:t>
            </w:r>
          </w:p>
        </w:tc>
      </w:tr>
      <w:tr w:rsidR="00C46F80" w:rsidRPr="00CA2D17" w14:paraId="77BB3A6E" w14:textId="77777777" w:rsidTr="00C46F80">
        <w:tc>
          <w:tcPr>
            <w:tcW w:w="330" w:type="pct"/>
            <w:hideMark/>
          </w:tcPr>
          <w:p w14:paraId="6E386809"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102</w:t>
            </w:r>
          </w:p>
        </w:tc>
        <w:tc>
          <w:tcPr>
            <w:tcW w:w="1782" w:type="pct"/>
            <w:hideMark/>
          </w:tcPr>
          <w:p w14:paraId="04FC1603"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Perfil de cooperación técnica regional del Banco Interamericano de Desarrollo</w:t>
            </w:r>
          </w:p>
        </w:tc>
        <w:tc>
          <w:tcPr>
            <w:tcW w:w="768" w:type="pct"/>
            <w:hideMark/>
          </w:tcPr>
          <w:p w14:paraId="55E52491"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Sin fechas</w:t>
            </w:r>
          </w:p>
        </w:tc>
        <w:tc>
          <w:tcPr>
            <w:tcW w:w="740" w:type="pct"/>
            <w:hideMark/>
          </w:tcPr>
          <w:p w14:paraId="52B8A059" w14:textId="77777777"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1993</w:t>
            </w:r>
          </w:p>
        </w:tc>
        <w:tc>
          <w:tcPr>
            <w:tcW w:w="1380" w:type="pct"/>
            <w:hideMark/>
          </w:tcPr>
          <w:p w14:paraId="0FEC4FBA" w14:textId="1AA217DF" w:rsidR="00C46F80" w:rsidRPr="00CA2D17" w:rsidRDefault="00C46F80" w:rsidP="00CA2D17">
            <w:pPr>
              <w:shd w:val="clear" w:color="auto" w:fill="FFFFFF" w:themeFill="background1"/>
              <w:tabs>
                <w:tab w:val="left" w:leader="hyphen" w:pos="9356"/>
              </w:tabs>
              <w:spacing w:before="120" w:after="120" w:line="460" w:lineRule="exact"/>
              <w:jc w:val="both"/>
              <w:rPr>
                <w:szCs w:val="24"/>
              </w:rPr>
            </w:pPr>
            <w:r w:rsidRPr="00CA2D17">
              <w:rPr>
                <w:szCs w:val="24"/>
              </w:rPr>
              <w:t>Se determina una fecha específica que no estaba identificada.</w:t>
            </w:r>
          </w:p>
        </w:tc>
      </w:tr>
      <w:tr w:rsidR="00CD7685" w:rsidRPr="00CA2D17" w14:paraId="7B531ED8" w14:textId="77777777" w:rsidTr="00C46F80">
        <w:tc>
          <w:tcPr>
            <w:tcW w:w="330" w:type="pct"/>
            <w:hideMark/>
          </w:tcPr>
          <w:p w14:paraId="64BD8013"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108</w:t>
            </w:r>
          </w:p>
        </w:tc>
        <w:tc>
          <w:tcPr>
            <w:tcW w:w="1782" w:type="pct"/>
            <w:hideMark/>
          </w:tcPr>
          <w:p w14:paraId="54E74B51"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Planes institucionales</w:t>
            </w:r>
          </w:p>
        </w:tc>
        <w:tc>
          <w:tcPr>
            <w:tcW w:w="768" w:type="pct"/>
            <w:hideMark/>
          </w:tcPr>
          <w:p w14:paraId="48414A47"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1995</w:t>
            </w:r>
          </w:p>
        </w:tc>
        <w:tc>
          <w:tcPr>
            <w:tcW w:w="740" w:type="pct"/>
            <w:hideMark/>
          </w:tcPr>
          <w:p w14:paraId="0BCB5632" w14:textId="77777777"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r w:rsidRPr="00CA2D17">
              <w:rPr>
                <w:szCs w:val="24"/>
              </w:rPr>
              <w:t>1991 y 1995</w:t>
            </w:r>
          </w:p>
        </w:tc>
        <w:tc>
          <w:tcPr>
            <w:tcW w:w="1380" w:type="pct"/>
            <w:hideMark/>
          </w:tcPr>
          <w:p w14:paraId="12B66BD2" w14:textId="577A8CD1" w:rsidR="00CD7685" w:rsidRPr="00CA2D17" w:rsidRDefault="00CD7685" w:rsidP="00CA2D17">
            <w:pPr>
              <w:shd w:val="clear" w:color="auto" w:fill="FFFFFF" w:themeFill="background1"/>
              <w:tabs>
                <w:tab w:val="left" w:leader="hyphen" w:pos="9356"/>
              </w:tabs>
              <w:spacing w:before="120" w:after="120" w:line="460" w:lineRule="exact"/>
              <w:jc w:val="both"/>
              <w:rPr>
                <w:szCs w:val="24"/>
              </w:rPr>
            </w:pPr>
          </w:p>
        </w:tc>
      </w:tr>
    </w:tbl>
    <w:p w14:paraId="5DD8D9BF" w14:textId="01BCE5F1" w:rsidR="003D608D" w:rsidRPr="00CA2D17" w:rsidRDefault="00513ECF" w:rsidP="00CA2D17">
      <w:pPr>
        <w:tabs>
          <w:tab w:val="left" w:leader="hyphen" w:pos="9356"/>
        </w:tabs>
        <w:spacing w:before="120" w:after="120" w:line="460" w:lineRule="exact"/>
        <w:jc w:val="both"/>
        <w:rPr>
          <w:szCs w:val="24"/>
          <w:lang w:val="es-CR"/>
        </w:rPr>
      </w:pPr>
      <w:r w:rsidRPr="00CA2D17">
        <w:rPr>
          <w:szCs w:val="24"/>
          <w:lang w:val="es-CR"/>
        </w:rPr>
        <w:t>La señora Sanz manifiesta que, debido a la revisión realizada, considera procedente efectuar la modificación correspondiente respecto de las fechas correctas que han sido indicadas. La señora Otárola y el señor Gómez expresan su conformidad.</w:t>
      </w:r>
      <w:r w:rsidR="000B3FE5" w:rsidRPr="00CA2D17">
        <w:rPr>
          <w:szCs w:val="24"/>
          <w:lang w:val="es-CR"/>
        </w:rPr>
        <w:t xml:space="preserve"> </w:t>
      </w:r>
      <w:r w:rsidR="00C46F80" w:rsidRPr="00CA2D17">
        <w:rPr>
          <w:szCs w:val="24"/>
          <w:lang w:val="es-CR"/>
        </w:rPr>
        <w:t>Posteriormente, la señora Otárola lee la ampliación de la valoración parcial de dicha transferencia, la cual comprende un total de 29 series documentales</w:t>
      </w:r>
      <w:r w:rsidR="008661C1" w:rsidRPr="00CA2D17">
        <w:rPr>
          <w:szCs w:val="24"/>
          <w:lang w:val="es-CR"/>
        </w:rPr>
        <w:t xml:space="preserve"> e indica que considera que todas las series documentales cuentan con valor científico cultural.</w:t>
      </w:r>
      <w:r w:rsidR="00782415" w:rsidRPr="00CA2D17">
        <w:rPr>
          <w:szCs w:val="24"/>
          <w:lang w:val="es-CR"/>
        </w:rPr>
        <w:t xml:space="preserve"> La </w:t>
      </w:r>
      <w:r w:rsidR="00782415" w:rsidRPr="00CA2D17">
        <w:rPr>
          <w:szCs w:val="24"/>
          <w:lang w:val="es-CR"/>
        </w:rPr>
        <w:lastRenderedPageBreak/>
        <w:t>señora Calvo agradece el espacio e indica que también considera que las series documentales poseen valor científico cultural. Explica que estas se derivan del contrato ejecutado por la señora Alejandra Corrales con recursos aportados por Iberarchivos. Señala que, durante el desarrollo del proyecto, se identifican dichas series documentales y se les vincula con declaratorias previas de valor científico cultural, incorporándose para ello algunos acuerdos relacionados. Agrega que, al efectuar el control de calidad, determina que, si bien existe relación con las declaratorias anteriores, estas no corresponden de manera exacta a lo que fue declarado en su momento por la Comisión Nacional de Selección y Eliminación de Documentos (CNSED). Como ejemplo, menciona que algunos registros hacen referencia a proyectos, planes o programas, mientras que las declaratorias originales corresponden al programa en sí. Indica que, en la documentación analizada, predominan los expedientes, razón por la cual considera pertinente someter nuevamente el asunto a conocimiento de este órgano colegiado. Asimismo, señala que el personal del Archivo Histórico realiza una revisión minuciosa de las declaratorias emitidas por la Comisión, circunstancia que motiva la consulta planteada. Indica que conversa con la señora Corrales y le manifiesta que lo más procedente es presentar estas series documentales ante la Comisión para que sean declaradas formalmente como expedientes, y no como programas o proyectos específicos. Manifiesta que esta constituye la principal razón de la ampliación que se somete a consideración de la Comisión y reitera su criterio en el sentido de que las series documentales en cuestión poseen valor científico cultural.</w:t>
      </w:r>
      <w:r w:rsidR="00BD2A75" w:rsidRPr="00CA2D17">
        <w:rPr>
          <w:szCs w:val="24"/>
          <w:lang w:val="es-CR"/>
        </w:rPr>
        <w:t xml:space="preserve"> El señor Gómez señala que, conforme al criterio expuesto por la señora Calvo, todas las series documentales presentadas poseen valor científico cultural. Asimismo, manifiesta que estas no solo fueron revisadas por la contratista responsable del proyecto, sino que también fueron objeto de una revisión adicional por parte de la señora Calvo, razón por la cual considera que el análisis realizado es suficiente para sustentar su valoración.</w:t>
      </w:r>
      <w:r w:rsidR="000B3FE5" w:rsidRPr="00CA2D17">
        <w:rPr>
          <w:szCs w:val="24"/>
          <w:lang w:val="es-CR"/>
        </w:rPr>
        <w:t xml:space="preserve"> La señora Otárola indica que le llama la atención la serie documental relacionada con la papa. Señala que esta comprende correspondencia, propuestas de proyectos, agendas, minutas del comité correspondiente, documentación vinculada al Plan Nacional de Mejoramiento, </w:t>
      </w:r>
      <w:r w:rsidR="000B3FE5" w:rsidRPr="00CA2D17">
        <w:rPr>
          <w:szCs w:val="24"/>
          <w:lang w:val="es-CR"/>
        </w:rPr>
        <w:lastRenderedPageBreak/>
        <w:t xml:space="preserve">investigaciones sobre la papa y artículos de periódico. Agrega que presume que dichas actividades podrían estar relacionadas con estudios de carácter tecnológico orientados al mejoramiento del cultivo. Añade que, a su juicio, la documentación podría estar asociada con investigaciones destinadas a la modificación o mejoramiento de la papa, con el propósito de favorecer su desarrollo en condiciones ambientales adversas. </w:t>
      </w:r>
      <w:r w:rsidR="00F12D31" w:rsidRPr="00CA2D17">
        <w:rPr>
          <w:szCs w:val="24"/>
          <w:lang w:val="es-CR"/>
        </w:rPr>
        <w:t xml:space="preserve">La señora Calvo indica que, cuando la Comisión analizó la tabla </w:t>
      </w:r>
      <w:r w:rsidR="000B3FE5" w:rsidRPr="00CA2D17">
        <w:rPr>
          <w:szCs w:val="24"/>
          <w:lang w:val="es-CR"/>
        </w:rPr>
        <w:t>de plazos de la transferencia T-13-1998 Micitt, en sesiones pasadas</w:t>
      </w:r>
      <w:r w:rsidR="00F12D31" w:rsidRPr="00CA2D17">
        <w:rPr>
          <w:szCs w:val="24"/>
          <w:lang w:val="es-CR"/>
        </w:rPr>
        <w:t>, se realizó una salvedad relacionada con el hecho de que el señor ministro también ocupó el cargo de ministro del Ministerio de Economía, Industria y Comercio (MEIC) durante el mismo período. Señala que, en ese contexto, se identificaron algunos expedientes que parecían corresponder al MEIC, aunque fueron localizados dentro de la documentación del ministerio respectivo.</w:t>
      </w:r>
      <w:r w:rsidR="000B3FE5" w:rsidRPr="00CA2D17">
        <w:rPr>
          <w:szCs w:val="24"/>
          <w:lang w:val="es-CR"/>
        </w:rPr>
        <w:t xml:space="preserve"> </w:t>
      </w:r>
      <w:r w:rsidR="00F12D31" w:rsidRPr="00CA2D17">
        <w:rPr>
          <w:szCs w:val="24"/>
          <w:lang w:val="es-CR"/>
        </w:rPr>
        <w:t xml:space="preserve">Agrega que dicha observación fue expresamente consignada durante la revisión de la tabla y considera que el expediente relacionado con la papa probablemente permaneció en esa misma condición. </w:t>
      </w:r>
      <w:r w:rsidR="00C46F80" w:rsidRPr="00CA2D17">
        <w:rPr>
          <w:szCs w:val="24"/>
          <w:lang w:val="es-CR"/>
        </w:rPr>
        <w:t xml:space="preserve">Las señoras Sanz, presidenta, y Otárola, secretaria, así como el señor Gómez, vicepresidente, manifiestan </w:t>
      </w:r>
      <w:r w:rsidR="000B3FE5" w:rsidRPr="00CA2D17">
        <w:rPr>
          <w:szCs w:val="24"/>
          <w:lang w:val="es-CR"/>
        </w:rPr>
        <w:t>su conformidad con la modificación correspondiente respecto de las fechas correctas que han sido indicadas y la declaratoria de las series documentales incluidas en la ampliación presentada</w:t>
      </w:r>
      <w:r w:rsidR="00C46F80" w:rsidRPr="00CA2D17">
        <w:rPr>
          <w:szCs w:val="24"/>
          <w:lang w:val="es-CR"/>
        </w:rPr>
        <w:t>.</w:t>
      </w:r>
      <w:r w:rsidR="00442ED8" w:rsidRPr="00CA2D17">
        <w:rPr>
          <w:szCs w:val="24"/>
          <w:lang w:val="es-CR"/>
        </w:rPr>
        <w:tab/>
      </w:r>
    </w:p>
    <w:p w14:paraId="67A0C4D0" w14:textId="14B94A0D" w:rsidR="00C46F80" w:rsidRPr="00CA2D17" w:rsidRDefault="00024E8E" w:rsidP="00CA2D17">
      <w:pPr>
        <w:shd w:val="clear" w:color="auto" w:fill="FFFFFF" w:themeFill="background1"/>
        <w:tabs>
          <w:tab w:val="left" w:leader="hyphen" w:pos="9356"/>
        </w:tabs>
        <w:spacing w:before="120" w:after="120" w:line="460" w:lineRule="exact"/>
        <w:jc w:val="both"/>
        <w:rPr>
          <w:szCs w:val="24"/>
          <w:lang w:val="es-CR"/>
        </w:rPr>
      </w:pPr>
      <w:r w:rsidRPr="00CA2D17">
        <w:rPr>
          <w:b/>
          <w:bCs/>
          <w:szCs w:val="24"/>
          <w:shd w:val="clear" w:color="auto" w:fill="FFFFFF"/>
        </w:rPr>
        <w:t xml:space="preserve">ACUERDO </w:t>
      </w:r>
      <w:r w:rsidR="00C46F80" w:rsidRPr="00CA2D17">
        <w:rPr>
          <w:b/>
          <w:bCs/>
          <w:szCs w:val="24"/>
          <w:shd w:val="clear" w:color="auto" w:fill="FFFFFF"/>
        </w:rPr>
        <w:t>06</w:t>
      </w:r>
      <w:r w:rsidRPr="00CA2D17">
        <w:rPr>
          <w:b/>
          <w:bCs/>
          <w:szCs w:val="24"/>
          <w:shd w:val="clear" w:color="auto" w:fill="FFFFFF"/>
        </w:rPr>
        <w:t xml:space="preserve">. </w:t>
      </w:r>
      <w:r w:rsidRPr="00CA2D17">
        <w:rPr>
          <w:szCs w:val="24"/>
        </w:rPr>
        <w:t>Comunicar a la señora Denise Calvo López</w:t>
      </w:r>
      <w:r w:rsidRPr="00CA2D17">
        <w:rPr>
          <w:color w:val="000000" w:themeColor="text1"/>
          <w:szCs w:val="24"/>
        </w:rPr>
        <w:t>, coordinadora de la Unidad de Archivo Intermedio</w:t>
      </w:r>
      <w:r w:rsidRPr="00CA2D17">
        <w:rPr>
          <w:szCs w:val="24"/>
        </w:rPr>
        <w:t xml:space="preserve">, </w:t>
      </w:r>
      <w:r w:rsidRPr="00CA2D17">
        <w:rPr>
          <w:rFonts w:eastAsia="Arial"/>
          <w:color w:val="000000" w:themeColor="text1"/>
          <w:szCs w:val="24"/>
        </w:rPr>
        <w:t xml:space="preserve">que esta Comisión Nacional conoció </w:t>
      </w:r>
      <w:r w:rsidRPr="00CA2D17">
        <w:rPr>
          <w:szCs w:val="24"/>
        </w:rPr>
        <w:t xml:space="preserve">el </w:t>
      </w:r>
      <w:r w:rsidR="00C46F80" w:rsidRPr="00CA2D17">
        <w:rPr>
          <w:b/>
          <w:bCs/>
          <w:szCs w:val="24"/>
        </w:rPr>
        <w:t>CARTA-DGAN-DSAE-AI-058-2026</w:t>
      </w:r>
      <w:r w:rsidR="00A35036">
        <w:rPr>
          <w:b/>
          <w:bCs/>
          <w:szCs w:val="24"/>
        </w:rPr>
        <w:t xml:space="preserve"> </w:t>
      </w:r>
      <w:r w:rsidR="00C46F80" w:rsidRPr="00CA2D17">
        <w:rPr>
          <w:szCs w:val="24"/>
        </w:rPr>
        <w:t xml:space="preserve">del 07 de agosto de 2026, suscrito por la señora Denise Calvo López, coordinadora de la Unidad de Archivo Intermedio, remitido por correo electrónico del 11 de agosto de 2026. </w:t>
      </w:r>
      <w:r w:rsidR="00C46F80" w:rsidRPr="00CA2D17">
        <w:rPr>
          <w:szCs w:val="24"/>
          <w:lang w:val="es-CR"/>
        </w:rPr>
        <w:t xml:space="preserve">Mediante este oficio se presenta una solicitud de corrección de las fechas extremas correspondientes a la transferencia T-13-1998 del Ministerio de Ciencia y Tecnología, Despacho del Ministro. Asimismo, se remite una ampliación de la valoración parcial de dicha transferencia, la cual comprende un total de </w:t>
      </w:r>
      <w:r w:rsidR="00C46F80" w:rsidRPr="00CA2D17">
        <w:rPr>
          <w:b/>
          <w:bCs/>
          <w:szCs w:val="24"/>
          <w:lang w:val="es-CR"/>
        </w:rPr>
        <w:t>29</w:t>
      </w:r>
      <w:r w:rsidR="00C46F80" w:rsidRPr="00CA2D17">
        <w:rPr>
          <w:szCs w:val="24"/>
          <w:lang w:val="es-CR"/>
        </w:rPr>
        <w:t xml:space="preserve"> series documentales. 1). Se le informa que se </w:t>
      </w:r>
      <w:r w:rsidR="000B3FE5" w:rsidRPr="00CA2D17">
        <w:rPr>
          <w:szCs w:val="24"/>
          <w:lang w:val="es-CR"/>
        </w:rPr>
        <w:t>modifican</w:t>
      </w:r>
      <w:r w:rsidR="00C46F80" w:rsidRPr="00CA2D17">
        <w:rPr>
          <w:szCs w:val="24"/>
          <w:lang w:val="es-CR"/>
        </w:rPr>
        <w:t xml:space="preserve"> las fechas extremas de las siguientes series documentales</w:t>
      </w:r>
      <w:r w:rsidR="000B3FE5" w:rsidRPr="00CA2D17">
        <w:rPr>
          <w:szCs w:val="24"/>
          <w:lang w:val="es-CR"/>
        </w:rPr>
        <w:t xml:space="preserve"> declaradas con valor científico cultural</w:t>
      </w:r>
      <w:r w:rsidR="00C46F80" w:rsidRPr="00CA2D17">
        <w:rPr>
          <w:szCs w:val="24"/>
          <w:lang w:val="es-CR"/>
        </w:rPr>
        <w:t xml:space="preserve">: </w:t>
      </w:r>
      <w:r w:rsidR="00C46F80" w:rsidRPr="00CA2D17">
        <w:rPr>
          <w:szCs w:val="24"/>
          <w:lang w:val="es-CR"/>
        </w:rPr>
        <w:tab/>
      </w:r>
    </w:p>
    <w:tbl>
      <w:tblPr>
        <w:tblStyle w:val="Tablaconcuadrcula10"/>
        <w:tblW w:w="5000" w:type="pct"/>
        <w:tblLook w:val="04A0" w:firstRow="1" w:lastRow="0" w:firstColumn="1" w:lastColumn="0" w:noHBand="0" w:noVBand="1"/>
      </w:tblPr>
      <w:tblGrid>
        <w:gridCol w:w="617"/>
        <w:gridCol w:w="7095"/>
        <w:gridCol w:w="1638"/>
      </w:tblGrid>
      <w:tr w:rsidR="000B3FE5" w:rsidRPr="00CA2D17" w14:paraId="060D70BD" w14:textId="77777777" w:rsidTr="000B3FE5">
        <w:tc>
          <w:tcPr>
            <w:tcW w:w="330" w:type="pct"/>
            <w:hideMark/>
          </w:tcPr>
          <w:p w14:paraId="33D117AE" w14:textId="77777777" w:rsidR="000B3FE5" w:rsidRPr="00CA2D17" w:rsidRDefault="000B3FE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lastRenderedPageBreak/>
              <w:t>N.°</w:t>
            </w:r>
          </w:p>
        </w:tc>
        <w:tc>
          <w:tcPr>
            <w:tcW w:w="3794" w:type="pct"/>
            <w:hideMark/>
          </w:tcPr>
          <w:p w14:paraId="77863E3B" w14:textId="77777777" w:rsidR="000B3FE5" w:rsidRPr="00CA2D17" w:rsidRDefault="000B3FE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Serie documental</w:t>
            </w:r>
          </w:p>
        </w:tc>
        <w:tc>
          <w:tcPr>
            <w:tcW w:w="876" w:type="pct"/>
            <w:hideMark/>
          </w:tcPr>
          <w:p w14:paraId="661F887A" w14:textId="77777777" w:rsidR="000B3FE5" w:rsidRPr="00CA2D17" w:rsidRDefault="000B3FE5" w:rsidP="00CA2D17">
            <w:pPr>
              <w:shd w:val="clear" w:color="auto" w:fill="FFFFFF" w:themeFill="background1"/>
              <w:tabs>
                <w:tab w:val="left" w:leader="hyphen" w:pos="9356"/>
              </w:tabs>
              <w:spacing w:before="120" w:after="120" w:line="460" w:lineRule="exact"/>
              <w:jc w:val="both"/>
              <w:rPr>
                <w:b/>
                <w:bCs/>
                <w:szCs w:val="24"/>
              </w:rPr>
            </w:pPr>
            <w:r w:rsidRPr="00CA2D17">
              <w:rPr>
                <w:b/>
                <w:bCs/>
                <w:szCs w:val="24"/>
              </w:rPr>
              <w:t>Fechas correctas</w:t>
            </w:r>
          </w:p>
        </w:tc>
      </w:tr>
      <w:tr w:rsidR="000B3FE5" w:rsidRPr="00CA2D17" w14:paraId="3FF93616" w14:textId="77777777" w:rsidTr="000B3FE5">
        <w:tc>
          <w:tcPr>
            <w:tcW w:w="330" w:type="pct"/>
            <w:hideMark/>
          </w:tcPr>
          <w:p w14:paraId="4CAAB264"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5</w:t>
            </w:r>
          </w:p>
        </w:tc>
        <w:tc>
          <w:tcPr>
            <w:tcW w:w="3794" w:type="pct"/>
            <w:hideMark/>
          </w:tcPr>
          <w:p w14:paraId="4B8A74DA"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Acuerdos Internacionales</w:t>
            </w:r>
          </w:p>
        </w:tc>
        <w:tc>
          <w:tcPr>
            <w:tcW w:w="876" w:type="pct"/>
            <w:hideMark/>
          </w:tcPr>
          <w:p w14:paraId="51BF7825"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r>
      <w:tr w:rsidR="000B3FE5" w:rsidRPr="00CA2D17" w14:paraId="07592D8D" w14:textId="77777777" w:rsidTr="000B3FE5">
        <w:tc>
          <w:tcPr>
            <w:tcW w:w="330" w:type="pct"/>
            <w:hideMark/>
          </w:tcPr>
          <w:p w14:paraId="569CB9F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13</w:t>
            </w:r>
          </w:p>
        </w:tc>
        <w:tc>
          <w:tcPr>
            <w:tcW w:w="3794" w:type="pct"/>
            <w:hideMark/>
          </w:tcPr>
          <w:p w14:paraId="5596251F"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Boletines Informativos</w:t>
            </w:r>
          </w:p>
        </w:tc>
        <w:tc>
          <w:tcPr>
            <w:tcW w:w="876" w:type="pct"/>
            <w:hideMark/>
          </w:tcPr>
          <w:p w14:paraId="31711BFF"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r>
      <w:tr w:rsidR="000B3FE5" w:rsidRPr="00CA2D17" w14:paraId="3EBD8E90" w14:textId="77777777" w:rsidTr="000B3FE5">
        <w:tc>
          <w:tcPr>
            <w:tcW w:w="330" w:type="pct"/>
            <w:hideMark/>
          </w:tcPr>
          <w:p w14:paraId="033523A9"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27</w:t>
            </w:r>
          </w:p>
        </w:tc>
        <w:tc>
          <w:tcPr>
            <w:tcW w:w="3794" w:type="pct"/>
            <w:hideMark/>
          </w:tcPr>
          <w:p w14:paraId="28A5CF08"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Comunicados de prensa</w:t>
            </w:r>
          </w:p>
        </w:tc>
        <w:tc>
          <w:tcPr>
            <w:tcW w:w="876" w:type="pct"/>
            <w:hideMark/>
          </w:tcPr>
          <w:p w14:paraId="468213EE"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1994-1995</w:t>
            </w:r>
          </w:p>
        </w:tc>
      </w:tr>
      <w:tr w:rsidR="000B3FE5" w:rsidRPr="00CA2D17" w14:paraId="14A6B791" w14:textId="77777777" w:rsidTr="000B3FE5">
        <w:tc>
          <w:tcPr>
            <w:tcW w:w="330" w:type="pct"/>
            <w:hideMark/>
          </w:tcPr>
          <w:p w14:paraId="0912F22C"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33</w:t>
            </w:r>
          </w:p>
        </w:tc>
        <w:tc>
          <w:tcPr>
            <w:tcW w:w="3794" w:type="pct"/>
            <w:hideMark/>
          </w:tcPr>
          <w:p w14:paraId="36E13CE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Cuadros informativos</w:t>
            </w:r>
          </w:p>
        </w:tc>
        <w:tc>
          <w:tcPr>
            <w:tcW w:w="876" w:type="pct"/>
            <w:hideMark/>
          </w:tcPr>
          <w:p w14:paraId="076497B4"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r>
      <w:tr w:rsidR="000B3FE5" w:rsidRPr="00CA2D17" w14:paraId="65ACBCD8" w14:textId="77777777" w:rsidTr="000B3FE5">
        <w:tc>
          <w:tcPr>
            <w:tcW w:w="330" w:type="pct"/>
            <w:hideMark/>
          </w:tcPr>
          <w:p w14:paraId="5ADCFAFC"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34</w:t>
            </w:r>
          </w:p>
        </w:tc>
        <w:tc>
          <w:tcPr>
            <w:tcW w:w="3794" w:type="pct"/>
            <w:hideMark/>
          </w:tcPr>
          <w:p w14:paraId="6A95700F"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Cuadros estadísticos</w:t>
            </w:r>
          </w:p>
        </w:tc>
        <w:tc>
          <w:tcPr>
            <w:tcW w:w="876" w:type="pct"/>
            <w:hideMark/>
          </w:tcPr>
          <w:p w14:paraId="42BBD19F"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r>
      <w:tr w:rsidR="000B3FE5" w:rsidRPr="00CA2D17" w14:paraId="4F2183EA" w14:textId="77777777" w:rsidTr="000B3FE5">
        <w:tc>
          <w:tcPr>
            <w:tcW w:w="330" w:type="pct"/>
            <w:hideMark/>
          </w:tcPr>
          <w:p w14:paraId="2ED59A1D"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36</w:t>
            </w:r>
          </w:p>
        </w:tc>
        <w:tc>
          <w:tcPr>
            <w:tcW w:w="3794" w:type="pct"/>
            <w:hideMark/>
          </w:tcPr>
          <w:p w14:paraId="538616BD"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Declaración de países</w:t>
            </w:r>
          </w:p>
        </w:tc>
        <w:tc>
          <w:tcPr>
            <w:tcW w:w="876" w:type="pct"/>
            <w:hideMark/>
          </w:tcPr>
          <w:p w14:paraId="1092B427"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r>
      <w:tr w:rsidR="000B3FE5" w:rsidRPr="00CA2D17" w14:paraId="4DAE0F18" w14:textId="77777777" w:rsidTr="000B3FE5">
        <w:tc>
          <w:tcPr>
            <w:tcW w:w="330" w:type="pct"/>
            <w:hideMark/>
          </w:tcPr>
          <w:p w14:paraId="53CE90E8"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47</w:t>
            </w:r>
          </w:p>
        </w:tc>
        <w:tc>
          <w:tcPr>
            <w:tcW w:w="3794" w:type="pct"/>
            <w:hideMark/>
          </w:tcPr>
          <w:p w14:paraId="3699F983"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Expediente de Centro Costarricense de Ciencia y Cultura</w:t>
            </w:r>
          </w:p>
        </w:tc>
        <w:tc>
          <w:tcPr>
            <w:tcW w:w="876" w:type="pct"/>
            <w:hideMark/>
          </w:tcPr>
          <w:p w14:paraId="176D4599"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1993-1996</w:t>
            </w:r>
          </w:p>
        </w:tc>
      </w:tr>
      <w:tr w:rsidR="000B3FE5" w:rsidRPr="00CA2D17" w14:paraId="30B51B5B" w14:textId="77777777" w:rsidTr="000B3FE5">
        <w:tc>
          <w:tcPr>
            <w:tcW w:w="330" w:type="pct"/>
            <w:hideMark/>
          </w:tcPr>
          <w:p w14:paraId="2985E57C"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48</w:t>
            </w:r>
          </w:p>
        </w:tc>
        <w:tc>
          <w:tcPr>
            <w:tcW w:w="3794" w:type="pct"/>
            <w:hideMark/>
          </w:tcPr>
          <w:p w14:paraId="10C190C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Expediente de Instituto Centroamericano de Investigación y Tecnología</w:t>
            </w:r>
          </w:p>
        </w:tc>
        <w:tc>
          <w:tcPr>
            <w:tcW w:w="876" w:type="pct"/>
            <w:hideMark/>
          </w:tcPr>
          <w:p w14:paraId="26B31F3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1982-1995</w:t>
            </w:r>
          </w:p>
        </w:tc>
      </w:tr>
      <w:tr w:rsidR="000B3FE5" w:rsidRPr="00CA2D17" w14:paraId="056C33AB" w14:textId="77777777" w:rsidTr="000B3FE5">
        <w:tc>
          <w:tcPr>
            <w:tcW w:w="330" w:type="pct"/>
            <w:hideMark/>
          </w:tcPr>
          <w:p w14:paraId="2EE74CF3"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50</w:t>
            </w:r>
          </w:p>
        </w:tc>
        <w:tc>
          <w:tcPr>
            <w:tcW w:w="3794" w:type="pct"/>
            <w:hideMark/>
          </w:tcPr>
          <w:p w14:paraId="7A7FC66A"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Expediente de la Comisión de Energía Atómica</w:t>
            </w:r>
          </w:p>
        </w:tc>
        <w:tc>
          <w:tcPr>
            <w:tcW w:w="876" w:type="pct"/>
            <w:hideMark/>
          </w:tcPr>
          <w:p w14:paraId="78BBCA0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1980-1994</w:t>
            </w:r>
          </w:p>
        </w:tc>
      </w:tr>
      <w:tr w:rsidR="000B3FE5" w:rsidRPr="00CA2D17" w14:paraId="095FB604" w14:textId="77777777" w:rsidTr="000B3FE5">
        <w:tc>
          <w:tcPr>
            <w:tcW w:w="330" w:type="pct"/>
            <w:hideMark/>
          </w:tcPr>
          <w:p w14:paraId="2306E3D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58</w:t>
            </w:r>
          </w:p>
        </w:tc>
        <w:tc>
          <w:tcPr>
            <w:tcW w:w="3794" w:type="pct"/>
            <w:hideMark/>
          </w:tcPr>
          <w:p w14:paraId="5A5E8158"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Gráficos</w:t>
            </w:r>
          </w:p>
        </w:tc>
        <w:tc>
          <w:tcPr>
            <w:tcW w:w="876" w:type="pct"/>
            <w:hideMark/>
          </w:tcPr>
          <w:p w14:paraId="4DDC9187"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r>
      <w:tr w:rsidR="000B3FE5" w:rsidRPr="00CA2D17" w14:paraId="01F47528" w14:textId="77777777" w:rsidTr="000B3FE5">
        <w:tc>
          <w:tcPr>
            <w:tcW w:w="330" w:type="pct"/>
            <w:hideMark/>
          </w:tcPr>
          <w:p w14:paraId="37D66E14"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61</w:t>
            </w:r>
          </w:p>
        </w:tc>
        <w:tc>
          <w:tcPr>
            <w:tcW w:w="3794" w:type="pct"/>
            <w:hideMark/>
          </w:tcPr>
          <w:p w14:paraId="3849B8B4"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Imágenes satelitales</w:t>
            </w:r>
          </w:p>
        </w:tc>
        <w:tc>
          <w:tcPr>
            <w:tcW w:w="876" w:type="pct"/>
            <w:hideMark/>
          </w:tcPr>
          <w:p w14:paraId="45966AC4"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1995</w:t>
            </w:r>
          </w:p>
        </w:tc>
      </w:tr>
      <w:tr w:rsidR="000B3FE5" w:rsidRPr="00CA2D17" w14:paraId="09327CAC" w14:textId="77777777" w:rsidTr="000B3FE5">
        <w:tc>
          <w:tcPr>
            <w:tcW w:w="330" w:type="pct"/>
            <w:hideMark/>
          </w:tcPr>
          <w:p w14:paraId="1A3F33C2"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68</w:t>
            </w:r>
          </w:p>
        </w:tc>
        <w:tc>
          <w:tcPr>
            <w:tcW w:w="3794" w:type="pct"/>
            <w:hideMark/>
          </w:tcPr>
          <w:p w14:paraId="05B1641D"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Informe sobre el análisis de procesos elaborado por la Dirección General de Servicio Civil en el Ministerio de Economía, Industria y Comercio</w:t>
            </w:r>
          </w:p>
        </w:tc>
        <w:tc>
          <w:tcPr>
            <w:tcW w:w="876" w:type="pct"/>
            <w:hideMark/>
          </w:tcPr>
          <w:p w14:paraId="005664F8"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1995</w:t>
            </w:r>
          </w:p>
        </w:tc>
      </w:tr>
      <w:tr w:rsidR="000B3FE5" w:rsidRPr="00CA2D17" w14:paraId="4A882718" w14:textId="77777777" w:rsidTr="000B3FE5">
        <w:tc>
          <w:tcPr>
            <w:tcW w:w="330" w:type="pct"/>
            <w:hideMark/>
          </w:tcPr>
          <w:p w14:paraId="70E5934B"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69</w:t>
            </w:r>
          </w:p>
        </w:tc>
        <w:tc>
          <w:tcPr>
            <w:tcW w:w="3794" w:type="pct"/>
            <w:hideMark/>
          </w:tcPr>
          <w:p w14:paraId="3250A905"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Informe sobre la biotecnología en la enseñanza básica</w:t>
            </w:r>
          </w:p>
        </w:tc>
        <w:tc>
          <w:tcPr>
            <w:tcW w:w="876" w:type="pct"/>
            <w:hideMark/>
          </w:tcPr>
          <w:p w14:paraId="1822CD80"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r>
      <w:tr w:rsidR="000B3FE5" w:rsidRPr="00CA2D17" w14:paraId="3FC694AD" w14:textId="77777777" w:rsidTr="000B3FE5">
        <w:tc>
          <w:tcPr>
            <w:tcW w:w="330" w:type="pct"/>
            <w:hideMark/>
          </w:tcPr>
          <w:p w14:paraId="645098C3"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70</w:t>
            </w:r>
          </w:p>
        </w:tc>
        <w:tc>
          <w:tcPr>
            <w:tcW w:w="3794" w:type="pct"/>
            <w:hideMark/>
          </w:tcPr>
          <w:p w14:paraId="030150E7"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Informe sobre la vinculación de la universidad y la empresa, caso de la Universidad Nacional de Costa Rica</w:t>
            </w:r>
          </w:p>
        </w:tc>
        <w:tc>
          <w:tcPr>
            <w:tcW w:w="876" w:type="pct"/>
            <w:hideMark/>
          </w:tcPr>
          <w:p w14:paraId="04A0FA6C"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w:t>
            </w:r>
          </w:p>
        </w:tc>
      </w:tr>
      <w:tr w:rsidR="000B3FE5" w:rsidRPr="00CA2D17" w14:paraId="44D330FA" w14:textId="77777777" w:rsidTr="000B3FE5">
        <w:tc>
          <w:tcPr>
            <w:tcW w:w="330" w:type="pct"/>
            <w:hideMark/>
          </w:tcPr>
          <w:p w14:paraId="40428DC2"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lastRenderedPageBreak/>
              <w:t>73</w:t>
            </w:r>
          </w:p>
        </w:tc>
        <w:tc>
          <w:tcPr>
            <w:tcW w:w="3794" w:type="pct"/>
            <w:hideMark/>
          </w:tcPr>
          <w:p w14:paraId="54452E4E"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Informes de proyectos</w:t>
            </w:r>
          </w:p>
        </w:tc>
        <w:tc>
          <w:tcPr>
            <w:tcW w:w="876" w:type="pct"/>
            <w:hideMark/>
          </w:tcPr>
          <w:p w14:paraId="2A1C495A"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1991-1995</w:t>
            </w:r>
          </w:p>
        </w:tc>
      </w:tr>
      <w:tr w:rsidR="000B3FE5" w:rsidRPr="00CA2D17" w14:paraId="504341DE" w14:textId="77777777" w:rsidTr="000B3FE5">
        <w:tc>
          <w:tcPr>
            <w:tcW w:w="330" w:type="pct"/>
            <w:hideMark/>
          </w:tcPr>
          <w:p w14:paraId="750AC3A7"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82</w:t>
            </w:r>
          </w:p>
        </w:tc>
        <w:tc>
          <w:tcPr>
            <w:tcW w:w="3794" w:type="pct"/>
            <w:hideMark/>
          </w:tcPr>
          <w:p w14:paraId="3900DFE5"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Lista de comentarios sobre RACSA</w:t>
            </w:r>
          </w:p>
        </w:tc>
        <w:tc>
          <w:tcPr>
            <w:tcW w:w="876" w:type="pct"/>
            <w:hideMark/>
          </w:tcPr>
          <w:p w14:paraId="41244EC1"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1994-1998</w:t>
            </w:r>
          </w:p>
        </w:tc>
      </w:tr>
      <w:tr w:rsidR="000B3FE5" w:rsidRPr="00CA2D17" w14:paraId="2488B828" w14:textId="77777777" w:rsidTr="000B3FE5">
        <w:tc>
          <w:tcPr>
            <w:tcW w:w="330" w:type="pct"/>
            <w:hideMark/>
          </w:tcPr>
          <w:p w14:paraId="3F42B173"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102</w:t>
            </w:r>
          </w:p>
        </w:tc>
        <w:tc>
          <w:tcPr>
            <w:tcW w:w="3794" w:type="pct"/>
            <w:hideMark/>
          </w:tcPr>
          <w:p w14:paraId="7C9E4D69"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Perfil de cooperación técnica regional del Banco Interamericano de Desarrollo</w:t>
            </w:r>
          </w:p>
        </w:tc>
        <w:tc>
          <w:tcPr>
            <w:tcW w:w="876" w:type="pct"/>
            <w:hideMark/>
          </w:tcPr>
          <w:p w14:paraId="5F0991F2"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1993</w:t>
            </w:r>
          </w:p>
        </w:tc>
      </w:tr>
      <w:tr w:rsidR="000B3FE5" w:rsidRPr="00CA2D17" w14:paraId="139F38B4" w14:textId="77777777" w:rsidTr="000B3FE5">
        <w:tc>
          <w:tcPr>
            <w:tcW w:w="330" w:type="pct"/>
            <w:hideMark/>
          </w:tcPr>
          <w:p w14:paraId="2C0DA2F6"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108</w:t>
            </w:r>
          </w:p>
        </w:tc>
        <w:tc>
          <w:tcPr>
            <w:tcW w:w="3794" w:type="pct"/>
            <w:hideMark/>
          </w:tcPr>
          <w:p w14:paraId="22317556"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Planes institucionales</w:t>
            </w:r>
          </w:p>
        </w:tc>
        <w:tc>
          <w:tcPr>
            <w:tcW w:w="876" w:type="pct"/>
            <w:hideMark/>
          </w:tcPr>
          <w:p w14:paraId="682CD129" w14:textId="77777777" w:rsidR="000B3FE5" w:rsidRPr="00CA2D17" w:rsidRDefault="000B3FE5" w:rsidP="00CA2D17">
            <w:pPr>
              <w:shd w:val="clear" w:color="auto" w:fill="FFFFFF" w:themeFill="background1"/>
              <w:tabs>
                <w:tab w:val="left" w:leader="hyphen" w:pos="9356"/>
              </w:tabs>
              <w:spacing w:before="120" w:after="120" w:line="460" w:lineRule="exact"/>
              <w:jc w:val="both"/>
              <w:rPr>
                <w:szCs w:val="24"/>
              </w:rPr>
            </w:pPr>
            <w:r w:rsidRPr="00CA2D17">
              <w:rPr>
                <w:szCs w:val="24"/>
              </w:rPr>
              <w:t>1991 y 1995</w:t>
            </w:r>
          </w:p>
        </w:tc>
      </w:tr>
    </w:tbl>
    <w:p w14:paraId="26EC64E7" w14:textId="6A67A162" w:rsidR="00024E8E" w:rsidRPr="00CA2D17" w:rsidRDefault="00C46F80" w:rsidP="00CA2D17">
      <w:pPr>
        <w:shd w:val="clear" w:color="auto" w:fill="FFFFFF" w:themeFill="background1"/>
        <w:tabs>
          <w:tab w:val="left" w:leader="hyphen" w:pos="9356"/>
        </w:tabs>
        <w:spacing w:before="120" w:after="120" w:line="460" w:lineRule="exact"/>
        <w:jc w:val="both"/>
        <w:rPr>
          <w:rFonts w:eastAsia="Arial"/>
          <w:szCs w:val="24"/>
        </w:rPr>
      </w:pPr>
      <w:r w:rsidRPr="00CA2D17">
        <w:rPr>
          <w:rFonts w:eastAsia="Arial"/>
          <w:szCs w:val="24"/>
        </w:rPr>
        <w:t xml:space="preserve">2) </w:t>
      </w:r>
      <w:r w:rsidR="00024E8E" w:rsidRPr="00CA2D17">
        <w:rPr>
          <w:rFonts w:eastAsia="Arial"/>
          <w:szCs w:val="24"/>
        </w:rPr>
        <w:t xml:space="preserve">En este acto, se declaran </w:t>
      </w:r>
      <w:r w:rsidR="000B3FE5" w:rsidRPr="00CA2D17">
        <w:rPr>
          <w:rFonts w:eastAsia="Arial"/>
          <w:szCs w:val="24"/>
        </w:rPr>
        <w:t xml:space="preserve">con valor científico cultural </w:t>
      </w:r>
      <w:r w:rsidR="00024E8E" w:rsidRPr="00CA2D17">
        <w:rPr>
          <w:rFonts w:eastAsia="Arial"/>
          <w:szCs w:val="24"/>
        </w:rPr>
        <w:t>las siguientes series documentales:</w:t>
      </w:r>
      <w:r w:rsidRPr="00CA2D17">
        <w:rPr>
          <w:rFonts w:eastAsia="Arial"/>
          <w:szCs w:val="24"/>
        </w:rPr>
        <w:tab/>
      </w:r>
    </w:p>
    <w:p w14:paraId="2EF0E8EB" w14:textId="77777777" w:rsidR="004226DA" w:rsidRPr="00CA2D17" w:rsidRDefault="004226DA" w:rsidP="00CA2D17">
      <w:pPr>
        <w:shd w:val="clear" w:color="auto" w:fill="FFFFFF" w:themeFill="background1"/>
        <w:tabs>
          <w:tab w:val="left" w:leader="hyphen" w:pos="9356"/>
        </w:tabs>
        <w:spacing w:before="120" w:after="120" w:line="460" w:lineRule="exact"/>
        <w:jc w:val="both"/>
        <w:rPr>
          <w:rFonts w:eastAsia="Arial"/>
          <w:szCs w:val="24"/>
        </w:rPr>
        <w:sectPr w:rsidR="004226DA" w:rsidRPr="00CA2D17" w:rsidSect="003A7265">
          <w:headerReference w:type="default" r:id="rId13"/>
          <w:footerReference w:type="default" r:id="rId14"/>
          <w:pgSz w:w="12240" w:h="15840" w:code="1"/>
          <w:pgMar w:top="1168" w:right="1440" w:bottom="811" w:left="1440" w:header="709" w:footer="907"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7"/>
        <w:gridCol w:w="2215"/>
        <w:gridCol w:w="1354"/>
        <w:gridCol w:w="4136"/>
        <w:gridCol w:w="781"/>
        <w:gridCol w:w="1167"/>
        <w:gridCol w:w="687"/>
        <w:gridCol w:w="809"/>
        <w:gridCol w:w="674"/>
        <w:gridCol w:w="1501"/>
      </w:tblGrid>
      <w:tr w:rsidR="004226DA" w:rsidRPr="00CA2D17" w14:paraId="1285E353" w14:textId="77777777" w:rsidTr="000D35D0">
        <w:trPr>
          <w:trHeight w:val="405"/>
        </w:trPr>
        <w:tc>
          <w:tcPr>
            <w:tcW w:w="5000" w:type="pct"/>
            <w:gridSpan w:val="10"/>
            <w:shd w:val="clear" w:color="auto" w:fill="FFFFFF" w:themeFill="background1"/>
          </w:tcPr>
          <w:p w14:paraId="28510B5E"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lastRenderedPageBreak/>
              <w:t>Tabla de plazos de conservación de documentos custodiados en el Archivo Intermedio</w:t>
            </w:r>
          </w:p>
          <w:p w14:paraId="0869CF02"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Fondo: Ministerio de Ciencia y Tecnología </w:t>
            </w:r>
          </w:p>
          <w:p w14:paraId="4D31D94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Subfondo: Despacho Ministro</w:t>
            </w:r>
          </w:p>
          <w:p w14:paraId="13B49A08" w14:textId="0F0F08A4"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iCs w:val="0"/>
                <w:color w:val="000000"/>
                <w:szCs w:val="24"/>
                <w:lang w:val="es-CR" w:eastAsia="es-CR"/>
              </w:rPr>
              <w:t>N° transferencia T-13-1998</w:t>
            </w:r>
          </w:p>
        </w:tc>
      </w:tr>
      <w:tr w:rsidR="004226DA" w:rsidRPr="00CA2D17" w14:paraId="5C3EEB8F" w14:textId="77777777" w:rsidTr="000D35D0">
        <w:trPr>
          <w:trHeight w:val="405"/>
        </w:trPr>
        <w:tc>
          <w:tcPr>
            <w:tcW w:w="190" w:type="pct"/>
            <w:vMerge w:val="restart"/>
            <w:shd w:val="clear" w:color="auto" w:fill="FFFFFF" w:themeFill="background1"/>
            <w:hideMark/>
          </w:tcPr>
          <w:p w14:paraId="2427ACD2"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bookmarkStart w:id="18" w:name="RANGE!A8"/>
            <w:r w:rsidRPr="00CA2D17">
              <w:rPr>
                <w:b/>
                <w:bCs/>
                <w:iCs w:val="0"/>
                <w:color w:val="000000"/>
                <w:szCs w:val="24"/>
                <w:lang w:val="es-CR" w:eastAsia="es-CR"/>
              </w:rPr>
              <w:t>No.</w:t>
            </w:r>
            <w:bookmarkEnd w:id="18"/>
          </w:p>
        </w:tc>
        <w:tc>
          <w:tcPr>
            <w:tcW w:w="800" w:type="pct"/>
            <w:vMerge w:val="restart"/>
            <w:shd w:val="clear" w:color="auto" w:fill="FFFFFF" w:themeFill="background1"/>
            <w:hideMark/>
          </w:tcPr>
          <w:p w14:paraId="211DC729"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Serie/Tipo documental</w:t>
            </w:r>
          </w:p>
        </w:tc>
        <w:tc>
          <w:tcPr>
            <w:tcW w:w="489" w:type="pct"/>
            <w:vMerge w:val="restart"/>
            <w:shd w:val="clear" w:color="auto" w:fill="FFFFFF" w:themeFill="background1"/>
            <w:hideMark/>
          </w:tcPr>
          <w:p w14:paraId="0E6E45B1"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¿O/Copia?</w:t>
            </w:r>
          </w:p>
        </w:tc>
        <w:tc>
          <w:tcPr>
            <w:tcW w:w="1493" w:type="pct"/>
            <w:vMerge w:val="restart"/>
            <w:shd w:val="clear" w:color="auto" w:fill="FFFFFF" w:themeFill="background1"/>
            <w:hideMark/>
          </w:tcPr>
          <w:p w14:paraId="377449F4" w14:textId="77777777" w:rsidR="004226DA" w:rsidRPr="00CA2D17" w:rsidRDefault="004226DA" w:rsidP="00CA2D17">
            <w:pPr>
              <w:tabs>
                <w:tab w:val="left" w:leader="hyphen" w:pos="9356"/>
              </w:tabs>
              <w:spacing w:before="120" w:after="120" w:line="460" w:lineRule="exact"/>
              <w:jc w:val="both"/>
              <w:rPr>
                <w:b/>
                <w:bCs/>
                <w:iCs w:val="0"/>
                <w:szCs w:val="24"/>
                <w:lang w:val="es-CR" w:eastAsia="es-CR"/>
              </w:rPr>
            </w:pPr>
            <w:r w:rsidRPr="00CA2D17">
              <w:rPr>
                <w:b/>
                <w:bCs/>
                <w:iCs w:val="0"/>
                <w:szCs w:val="24"/>
                <w:lang w:val="es-CR" w:eastAsia="es-CR"/>
              </w:rPr>
              <w:t xml:space="preserve">Contenido </w:t>
            </w:r>
          </w:p>
        </w:tc>
        <w:tc>
          <w:tcPr>
            <w:tcW w:w="951" w:type="pct"/>
            <w:gridSpan w:val="3"/>
            <w:shd w:val="clear" w:color="auto" w:fill="FFFFFF" w:themeFill="background1"/>
            <w:hideMark/>
          </w:tcPr>
          <w:p w14:paraId="0345E764"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Soporte y Cantidad</w:t>
            </w:r>
          </w:p>
        </w:tc>
        <w:tc>
          <w:tcPr>
            <w:tcW w:w="535" w:type="pct"/>
            <w:gridSpan w:val="2"/>
            <w:vMerge w:val="restart"/>
            <w:shd w:val="clear" w:color="auto" w:fill="FFFFFF" w:themeFill="background1"/>
            <w:hideMark/>
          </w:tcPr>
          <w:p w14:paraId="179BB743" w14:textId="09CE0CF4"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F.E</w:t>
            </w:r>
          </w:p>
        </w:tc>
        <w:tc>
          <w:tcPr>
            <w:tcW w:w="542" w:type="pct"/>
            <w:vMerge w:val="restart"/>
            <w:shd w:val="clear" w:color="auto" w:fill="FFFFFF" w:themeFill="background1"/>
            <w:hideMark/>
          </w:tcPr>
          <w:p w14:paraId="4BD2421B" w14:textId="2F7D666D"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szCs w:val="24"/>
              </w:rPr>
              <w:t>Criterio de declaratoria</w:t>
            </w:r>
            <w:r w:rsidRPr="00CA2D17">
              <w:rPr>
                <w:b/>
                <w:bCs/>
                <w:iCs w:val="0"/>
                <w:color w:val="000000"/>
                <w:szCs w:val="24"/>
                <w:lang w:val="es-CR" w:eastAsia="es-CR"/>
              </w:rPr>
              <w:t xml:space="preserve"> </w:t>
            </w:r>
          </w:p>
        </w:tc>
      </w:tr>
      <w:tr w:rsidR="004226DA" w:rsidRPr="00CA2D17" w14:paraId="5A62E599" w14:textId="77777777" w:rsidTr="000D35D0">
        <w:trPr>
          <w:trHeight w:val="503"/>
        </w:trPr>
        <w:tc>
          <w:tcPr>
            <w:tcW w:w="190" w:type="pct"/>
            <w:vMerge/>
            <w:hideMark/>
          </w:tcPr>
          <w:p w14:paraId="74DFC069"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p>
        </w:tc>
        <w:tc>
          <w:tcPr>
            <w:tcW w:w="800" w:type="pct"/>
            <w:vMerge/>
            <w:hideMark/>
          </w:tcPr>
          <w:p w14:paraId="46E578D3"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p>
        </w:tc>
        <w:tc>
          <w:tcPr>
            <w:tcW w:w="489" w:type="pct"/>
            <w:vMerge/>
            <w:hideMark/>
          </w:tcPr>
          <w:p w14:paraId="6C591A14"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p>
        </w:tc>
        <w:tc>
          <w:tcPr>
            <w:tcW w:w="1493" w:type="pct"/>
            <w:vMerge/>
            <w:hideMark/>
          </w:tcPr>
          <w:p w14:paraId="314A72E5" w14:textId="77777777" w:rsidR="004226DA" w:rsidRPr="00CA2D17" w:rsidRDefault="004226DA" w:rsidP="00CA2D17">
            <w:pPr>
              <w:tabs>
                <w:tab w:val="left" w:leader="hyphen" w:pos="9356"/>
              </w:tabs>
              <w:spacing w:before="120" w:after="120" w:line="460" w:lineRule="exact"/>
              <w:jc w:val="both"/>
              <w:rPr>
                <w:b/>
                <w:bCs/>
                <w:iCs w:val="0"/>
                <w:szCs w:val="24"/>
                <w:lang w:val="es-CR" w:eastAsia="es-CR"/>
              </w:rPr>
            </w:pPr>
          </w:p>
        </w:tc>
        <w:tc>
          <w:tcPr>
            <w:tcW w:w="282" w:type="pct"/>
            <w:shd w:val="clear" w:color="auto" w:fill="FFFFFF" w:themeFill="background1"/>
            <w:hideMark/>
          </w:tcPr>
          <w:p w14:paraId="102677F6"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Papel</w:t>
            </w:r>
          </w:p>
        </w:tc>
        <w:tc>
          <w:tcPr>
            <w:tcW w:w="421" w:type="pct"/>
            <w:shd w:val="clear" w:color="auto" w:fill="FFFFFF" w:themeFill="background1"/>
            <w:hideMark/>
          </w:tcPr>
          <w:p w14:paraId="2ED4D7C2"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Cantidad</w:t>
            </w:r>
          </w:p>
        </w:tc>
        <w:tc>
          <w:tcPr>
            <w:tcW w:w="248" w:type="pct"/>
            <w:shd w:val="clear" w:color="auto" w:fill="FFFFFF" w:themeFill="background1"/>
            <w:hideMark/>
          </w:tcPr>
          <w:p w14:paraId="3665FA94"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r w:rsidRPr="00CA2D17">
              <w:rPr>
                <w:b/>
                <w:bCs/>
                <w:iCs w:val="0"/>
                <w:color w:val="000000"/>
                <w:szCs w:val="24"/>
                <w:lang w:val="es-CR" w:eastAsia="es-CR"/>
              </w:rPr>
              <w:t>Unid Med.</w:t>
            </w:r>
          </w:p>
        </w:tc>
        <w:tc>
          <w:tcPr>
            <w:tcW w:w="535" w:type="pct"/>
            <w:gridSpan w:val="2"/>
            <w:vMerge/>
            <w:hideMark/>
          </w:tcPr>
          <w:p w14:paraId="2F03C70F"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p>
        </w:tc>
        <w:tc>
          <w:tcPr>
            <w:tcW w:w="542" w:type="pct"/>
            <w:vMerge/>
            <w:hideMark/>
          </w:tcPr>
          <w:p w14:paraId="3EF865B7" w14:textId="77777777" w:rsidR="004226DA" w:rsidRPr="00CA2D17" w:rsidRDefault="004226DA" w:rsidP="00CA2D17">
            <w:pPr>
              <w:tabs>
                <w:tab w:val="left" w:leader="hyphen" w:pos="9356"/>
              </w:tabs>
              <w:spacing w:before="120" w:after="120" w:line="460" w:lineRule="exact"/>
              <w:jc w:val="both"/>
              <w:rPr>
                <w:b/>
                <w:bCs/>
                <w:iCs w:val="0"/>
                <w:color w:val="000000"/>
                <w:szCs w:val="24"/>
                <w:lang w:val="es-CR" w:eastAsia="es-CR"/>
              </w:rPr>
            </w:pPr>
          </w:p>
        </w:tc>
      </w:tr>
      <w:tr w:rsidR="004226DA" w:rsidRPr="00CA2D17" w14:paraId="649B752B" w14:textId="77777777" w:rsidTr="000D35D0">
        <w:trPr>
          <w:trHeight w:val="1718"/>
        </w:trPr>
        <w:tc>
          <w:tcPr>
            <w:tcW w:w="190" w:type="pct"/>
            <w:shd w:val="clear" w:color="000000" w:fill="FFFFFF"/>
            <w:noWrap/>
            <w:hideMark/>
          </w:tcPr>
          <w:p w14:paraId="1F0F0516"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w:t>
            </w:r>
          </w:p>
        </w:tc>
        <w:tc>
          <w:tcPr>
            <w:tcW w:w="800" w:type="pct"/>
            <w:shd w:val="clear" w:color="000000" w:fill="FFFFFF"/>
            <w:hideMark/>
          </w:tcPr>
          <w:p w14:paraId="1E42E30D"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préstamo BID I</w:t>
            </w:r>
          </w:p>
        </w:tc>
        <w:tc>
          <w:tcPr>
            <w:tcW w:w="489" w:type="pct"/>
            <w:hideMark/>
          </w:tcPr>
          <w:p w14:paraId="070D3D32" w14:textId="2278011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21F167FB"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sétimo informe semestral, acuerdos sobre financiamiento, segundo, informe semestral, décimo informe semestral, informe general del préstamo, evaluación de programas</w:t>
            </w:r>
          </w:p>
        </w:tc>
        <w:tc>
          <w:tcPr>
            <w:tcW w:w="282" w:type="pct"/>
            <w:hideMark/>
          </w:tcPr>
          <w:p w14:paraId="452EC03B"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2D916C2E"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0,06</w:t>
            </w:r>
          </w:p>
        </w:tc>
        <w:tc>
          <w:tcPr>
            <w:tcW w:w="248" w:type="pct"/>
            <w:hideMark/>
          </w:tcPr>
          <w:p w14:paraId="3EEFE4E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142D0A46"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1992</w:t>
            </w:r>
          </w:p>
        </w:tc>
        <w:tc>
          <w:tcPr>
            <w:tcW w:w="243" w:type="pct"/>
            <w:shd w:val="clear" w:color="000000" w:fill="FFFFFF"/>
            <w:hideMark/>
          </w:tcPr>
          <w:p w14:paraId="1EEFD42E"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71ABBDC0" w14:textId="3E250F02"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4226DA" w:rsidRPr="00CA2D17" w14:paraId="242667D6" w14:textId="77777777" w:rsidTr="000D35D0">
        <w:trPr>
          <w:trHeight w:val="841"/>
        </w:trPr>
        <w:tc>
          <w:tcPr>
            <w:tcW w:w="190" w:type="pct"/>
            <w:shd w:val="clear" w:color="000000" w:fill="FFFFFF"/>
            <w:noWrap/>
            <w:hideMark/>
          </w:tcPr>
          <w:p w14:paraId="3AEAEDBB"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w:t>
            </w:r>
          </w:p>
        </w:tc>
        <w:tc>
          <w:tcPr>
            <w:tcW w:w="800" w:type="pct"/>
            <w:shd w:val="clear" w:color="000000" w:fill="FFFFFF"/>
            <w:hideMark/>
          </w:tcPr>
          <w:p w14:paraId="61AEE31E"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préstamo BID II</w:t>
            </w:r>
          </w:p>
        </w:tc>
        <w:tc>
          <w:tcPr>
            <w:tcW w:w="489" w:type="pct"/>
            <w:hideMark/>
          </w:tcPr>
          <w:p w14:paraId="0D4BDAFB" w14:textId="4001DA15"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321C83EF"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Correspondencia, propuesta del perfil de programas, memorandos, ayuda memoria, programas de competitividad, estrategias de ciencia </w:t>
            </w:r>
            <w:r w:rsidRPr="00CA2D17">
              <w:rPr>
                <w:iCs w:val="0"/>
                <w:szCs w:val="24"/>
                <w:lang w:val="es-CR" w:eastAsia="es-CR"/>
              </w:rPr>
              <w:lastRenderedPageBreak/>
              <w:t>y tecnologías, proyectos, cuadro resumen de presupuestos, agenda.</w:t>
            </w:r>
          </w:p>
        </w:tc>
        <w:tc>
          <w:tcPr>
            <w:tcW w:w="282" w:type="pct"/>
            <w:hideMark/>
          </w:tcPr>
          <w:p w14:paraId="0AFE3CDF"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Papel</w:t>
            </w:r>
          </w:p>
        </w:tc>
        <w:tc>
          <w:tcPr>
            <w:tcW w:w="421" w:type="pct"/>
            <w:hideMark/>
          </w:tcPr>
          <w:p w14:paraId="5671F0B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0,06</w:t>
            </w:r>
          </w:p>
        </w:tc>
        <w:tc>
          <w:tcPr>
            <w:tcW w:w="248" w:type="pct"/>
            <w:hideMark/>
          </w:tcPr>
          <w:p w14:paraId="6C2C2458"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747B46F1" w14:textId="3A3A5991" w:rsidR="004226DA"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szCs w:val="24"/>
                <w:lang w:val="es-CR" w:eastAsia="es-CR"/>
              </w:rPr>
              <w:t>1991</w:t>
            </w:r>
          </w:p>
        </w:tc>
        <w:tc>
          <w:tcPr>
            <w:tcW w:w="243" w:type="pct"/>
            <w:shd w:val="clear" w:color="000000" w:fill="FFFFFF"/>
            <w:hideMark/>
          </w:tcPr>
          <w:p w14:paraId="385D78DF"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74F2DD72" w14:textId="1A7B08A6"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4226DA" w:rsidRPr="00CA2D17" w14:paraId="079689B1" w14:textId="77777777" w:rsidTr="000D35D0">
        <w:trPr>
          <w:trHeight w:val="1740"/>
        </w:trPr>
        <w:tc>
          <w:tcPr>
            <w:tcW w:w="190" w:type="pct"/>
            <w:shd w:val="clear" w:color="000000" w:fill="FFFFFF"/>
            <w:noWrap/>
            <w:hideMark/>
          </w:tcPr>
          <w:p w14:paraId="706A354F"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3</w:t>
            </w:r>
          </w:p>
        </w:tc>
        <w:tc>
          <w:tcPr>
            <w:tcW w:w="800" w:type="pct"/>
            <w:shd w:val="clear" w:color="000000" w:fill="FFFFFF"/>
            <w:hideMark/>
          </w:tcPr>
          <w:p w14:paraId="358C1D39"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Programa Centro de Investigaciones en Tecnología de Alimentos, CITA</w:t>
            </w:r>
          </w:p>
        </w:tc>
        <w:tc>
          <w:tcPr>
            <w:tcW w:w="489" w:type="pct"/>
            <w:hideMark/>
          </w:tcPr>
          <w:p w14:paraId="5B49E18E" w14:textId="3D9951D0"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0D35D0"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3C5EFA39"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Memorandos, programas de cooperación, convenio MICIT-UCR-MAG, correspondencia</w:t>
            </w:r>
          </w:p>
        </w:tc>
        <w:tc>
          <w:tcPr>
            <w:tcW w:w="282" w:type="pct"/>
            <w:hideMark/>
          </w:tcPr>
          <w:p w14:paraId="22B23D4B"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2AE61EE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593BF6F4"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6C7DDE9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243" w:type="pct"/>
            <w:shd w:val="clear" w:color="000000" w:fill="FFFFFF"/>
            <w:hideMark/>
          </w:tcPr>
          <w:p w14:paraId="33D0E23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hideMark/>
          </w:tcPr>
          <w:p w14:paraId="6F82CA44" w14:textId="2DF869A1" w:rsidR="004226DA"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4226DA" w:rsidRPr="00CA2D17" w14:paraId="3CA07761" w14:textId="77777777" w:rsidTr="000D35D0">
        <w:trPr>
          <w:trHeight w:val="1523"/>
        </w:trPr>
        <w:tc>
          <w:tcPr>
            <w:tcW w:w="190" w:type="pct"/>
            <w:shd w:val="clear" w:color="000000" w:fill="FFFFFF"/>
            <w:noWrap/>
            <w:hideMark/>
          </w:tcPr>
          <w:p w14:paraId="352D0FDC"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4</w:t>
            </w:r>
          </w:p>
        </w:tc>
        <w:tc>
          <w:tcPr>
            <w:tcW w:w="800" w:type="pct"/>
            <w:shd w:val="clear" w:color="000000" w:fill="FFFFFF"/>
            <w:hideMark/>
          </w:tcPr>
          <w:p w14:paraId="1CC64C7B"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Programa Apuntes Éticos para la Calidad</w:t>
            </w:r>
          </w:p>
        </w:tc>
        <w:tc>
          <w:tcPr>
            <w:tcW w:w="489" w:type="pct"/>
            <w:hideMark/>
          </w:tcPr>
          <w:p w14:paraId="7E70D130" w14:textId="2C0B0348"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0D35D0"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49161BB8"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programa de actividades, invitación, comentarios de los invitados.</w:t>
            </w:r>
          </w:p>
        </w:tc>
        <w:tc>
          <w:tcPr>
            <w:tcW w:w="282" w:type="pct"/>
            <w:hideMark/>
          </w:tcPr>
          <w:p w14:paraId="7032304B"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50738DE7"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7C17BD0B"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35BC3EF1"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243" w:type="pct"/>
            <w:shd w:val="clear" w:color="000000" w:fill="FFFFFF"/>
            <w:hideMark/>
          </w:tcPr>
          <w:p w14:paraId="11C7656A"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542" w:type="pct"/>
            <w:shd w:val="clear" w:color="000000" w:fill="FFFFFF"/>
            <w:noWrap/>
            <w:hideMark/>
          </w:tcPr>
          <w:p w14:paraId="298A6063" w14:textId="2F206B03" w:rsidR="004226DA"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4226DA" w:rsidRPr="00CA2D17" w14:paraId="4A60A1B5" w14:textId="77777777" w:rsidTr="000D35D0">
        <w:trPr>
          <w:trHeight w:val="1740"/>
        </w:trPr>
        <w:tc>
          <w:tcPr>
            <w:tcW w:w="190" w:type="pct"/>
            <w:shd w:val="clear" w:color="000000" w:fill="FFFFFF"/>
            <w:noWrap/>
            <w:hideMark/>
          </w:tcPr>
          <w:p w14:paraId="73108DAA"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5</w:t>
            </w:r>
          </w:p>
        </w:tc>
        <w:tc>
          <w:tcPr>
            <w:tcW w:w="800" w:type="pct"/>
            <w:shd w:val="clear" w:color="000000" w:fill="FFFFFF"/>
            <w:hideMark/>
          </w:tcPr>
          <w:p w14:paraId="5D17B342"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Proyectos de la Organización de los Estados Americanos, OEA</w:t>
            </w:r>
          </w:p>
        </w:tc>
        <w:tc>
          <w:tcPr>
            <w:tcW w:w="489" w:type="pct"/>
            <w:hideMark/>
          </w:tcPr>
          <w:p w14:paraId="7144D898" w14:textId="66704A79"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0D35D0"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79363574" w14:textId="79978BA4"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circulares, programas de proyectos, lista de proyectos aprobados, plan de acción, propuestas de programas. Contiene información sobre el programa MERCOCYT y Parques Tecnológicos.</w:t>
            </w:r>
          </w:p>
        </w:tc>
        <w:tc>
          <w:tcPr>
            <w:tcW w:w="282" w:type="pct"/>
            <w:hideMark/>
          </w:tcPr>
          <w:p w14:paraId="2FAD9542"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3143D108"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11B6E166"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2FF1B017"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65FD385F"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3E68826F" w14:textId="52D968D5" w:rsidR="004226DA"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4226DA" w:rsidRPr="00CA2D17" w14:paraId="6B59DAE9" w14:textId="77777777" w:rsidTr="000D35D0">
        <w:trPr>
          <w:trHeight w:val="1812"/>
        </w:trPr>
        <w:tc>
          <w:tcPr>
            <w:tcW w:w="190" w:type="pct"/>
            <w:shd w:val="clear" w:color="000000" w:fill="FFFFFF"/>
            <w:noWrap/>
            <w:hideMark/>
          </w:tcPr>
          <w:p w14:paraId="78287E3C"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6</w:t>
            </w:r>
          </w:p>
        </w:tc>
        <w:tc>
          <w:tcPr>
            <w:tcW w:w="800" w:type="pct"/>
            <w:shd w:val="clear" w:color="000000" w:fill="FFFFFF"/>
            <w:hideMark/>
          </w:tcPr>
          <w:p w14:paraId="447FA9B3"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Programa Del Bosque a la Sociedad</w:t>
            </w:r>
          </w:p>
        </w:tc>
        <w:tc>
          <w:tcPr>
            <w:tcW w:w="489" w:type="pct"/>
            <w:hideMark/>
          </w:tcPr>
          <w:p w14:paraId="709E1310" w14:textId="398EF264"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0D35D0"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7B4E413F" w14:textId="77777777" w:rsidR="004226DA" w:rsidRPr="00CA2D17" w:rsidRDefault="004226DA"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lista de compromisos, programa de actividades, ponencias del ministro del MICIT.</w:t>
            </w:r>
          </w:p>
        </w:tc>
        <w:tc>
          <w:tcPr>
            <w:tcW w:w="282" w:type="pct"/>
            <w:hideMark/>
          </w:tcPr>
          <w:p w14:paraId="042A1895"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5DFDC7FF"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6BEE607E"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32F8C054"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0BF7286A" w14:textId="77777777" w:rsidR="004226DA" w:rsidRPr="00CA2D17" w:rsidRDefault="004226DA"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23D63271" w14:textId="52A39721" w:rsidR="004226DA"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0EDD2FFD" w14:textId="77777777" w:rsidTr="000D35D0">
        <w:trPr>
          <w:trHeight w:val="1789"/>
        </w:trPr>
        <w:tc>
          <w:tcPr>
            <w:tcW w:w="190" w:type="pct"/>
            <w:shd w:val="clear" w:color="000000" w:fill="FFFFFF"/>
            <w:noWrap/>
            <w:hideMark/>
          </w:tcPr>
          <w:p w14:paraId="71300FE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7</w:t>
            </w:r>
          </w:p>
        </w:tc>
        <w:tc>
          <w:tcPr>
            <w:tcW w:w="800" w:type="pct"/>
            <w:shd w:val="clear" w:color="000000" w:fill="FFFFFF"/>
            <w:hideMark/>
          </w:tcPr>
          <w:p w14:paraId="5BDE3907" w14:textId="1DE7848A"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del Programa Bolívar</w:t>
            </w:r>
          </w:p>
        </w:tc>
        <w:tc>
          <w:tcPr>
            <w:tcW w:w="489" w:type="pct"/>
            <w:hideMark/>
          </w:tcPr>
          <w:p w14:paraId="773E98FB" w14:textId="710A6A95"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377FD46A" w14:textId="749AA01E"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revista, lista de propuestas, agenda, lista de contribuciones del MICIT al Programa Bolívar, notas de prensa.</w:t>
            </w:r>
          </w:p>
        </w:tc>
        <w:tc>
          <w:tcPr>
            <w:tcW w:w="282" w:type="pct"/>
            <w:hideMark/>
          </w:tcPr>
          <w:p w14:paraId="3E04AA7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540C8DC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00A77FA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34DA0A2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2BC37E9D"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05DD1E39" w14:textId="4A69DC49"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0E0AF597" w14:textId="77777777" w:rsidTr="000D35D0">
        <w:trPr>
          <w:trHeight w:val="2292"/>
        </w:trPr>
        <w:tc>
          <w:tcPr>
            <w:tcW w:w="190" w:type="pct"/>
            <w:shd w:val="clear" w:color="000000" w:fill="FFFFFF"/>
            <w:noWrap/>
            <w:hideMark/>
          </w:tcPr>
          <w:p w14:paraId="5686AC6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8</w:t>
            </w:r>
          </w:p>
        </w:tc>
        <w:tc>
          <w:tcPr>
            <w:tcW w:w="800" w:type="pct"/>
            <w:shd w:val="clear" w:color="000000" w:fill="FFFFFF"/>
            <w:hideMark/>
          </w:tcPr>
          <w:p w14:paraId="078FCE8F"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del Programa Iberoamericano de Ciencias y Tecnología para el Desarrollo, CYTED</w:t>
            </w:r>
          </w:p>
        </w:tc>
        <w:tc>
          <w:tcPr>
            <w:tcW w:w="489" w:type="pct"/>
            <w:hideMark/>
          </w:tcPr>
          <w:p w14:paraId="32F4007E" w14:textId="4547C3D3"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55C3B29F"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Artículo de periódico, conclusiones reunión del CD, convenio de colaboración, correspondencia, informe de seminario, discurso del ministro, jornadas de cooperación, memorandos, programas de trabajo, programa de actividades, informe de actividades, programa de proyectos</w:t>
            </w:r>
          </w:p>
        </w:tc>
        <w:tc>
          <w:tcPr>
            <w:tcW w:w="282" w:type="pct"/>
            <w:hideMark/>
          </w:tcPr>
          <w:p w14:paraId="4FA8573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0827214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0,1</w:t>
            </w:r>
          </w:p>
        </w:tc>
        <w:tc>
          <w:tcPr>
            <w:tcW w:w="248" w:type="pct"/>
            <w:hideMark/>
          </w:tcPr>
          <w:p w14:paraId="6033F55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4457B09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1993</w:t>
            </w:r>
          </w:p>
        </w:tc>
        <w:tc>
          <w:tcPr>
            <w:tcW w:w="243" w:type="pct"/>
            <w:shd w:val="clear" w:color="000000" w:fill="FFFFFF"/>
            <w:hideMark/>
          </w:tcPr>
          <w:p w14:paraId="731E949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7736D80A" w14:textId="31DA8964"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040078C6" w14:textId="77777777" w:rsidTr="000D35D0">
        <w:trPr>
          <w:trHeight w:val="2292"/>
        </w:trPr>
        <w:tc>
          <w:tcPr>
            <w:tcW w:w="190" w:type="pct"/>
            <w:shd w:val="clear" w:color="000000" w:fill="FFFFFF"/>
            <w:noWrap/>
            <w:hideMark/>
          </w:tcPr>
          <w:p w14:paraId="557C625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9</w:t>
            </w:r>
          </w:p>
        </w:tc>
        <w:tc>
          <w:tcPr>
            <w:tcW w:w="800" w:type="pct"/>
            <w:shd w:val="clear" w:color="000000" w:fill="FFFFFF"/>
            <w:hideMark/>
          </w:tcPr>
          <w:p w14:paraId="1FD6990D"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Programa Fortalecimiento a la Enseñanza de la Ciencia y Tecnología</w:t>
            </w:r>
          </w:p>
        </w:tc>
        <w:tc>
          <w:tcPr>
            <w:tcW w:w="489" w:type="pct"/>
            <w:hideMark/>
          </w:tcPr>
          <w:p w14:paraId="06BA469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3332D18B"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Auditoría externa del programa por medio del convenio MICIT-MIDEPLAN-Fundación Omar Dengo, correspondencia.</w:t>
            </w:r>
          </w:p>
        </w:tc>
        <w:tc>
          <w:tcPr>
            <w:tcW w:w="282" w:type="pct"/>
            <w:hideMark/>
          </w:tcPr>
          <w:p w14:paraId="3F9D8E4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1A68DA6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4390086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079FF10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w:t>
            </w:r>
          </w:p>
        </w:tc>
        <w:tc>
          <w:tcPr>
            <w:tcW w:w="243" w:type="pct"/>
            <w:shd w:val="clear" w:color="000000" w:fill="FFFFFF"/>
            <w:hideMark/>
          </w:tcPr>
          <w:p w14:paraId="1DED57B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w:t>
            </w:r>
          </w:p>
        </w:tc>
        <w:tc>
          <w:tcPr>
            <w:tcW w:w="542" w:type="pct"/>
            <w:shd w:val="clear" w:color="000000" w:fill="FFFFFF"/>
            <w:noWrap/>
            <w:hideMark/>
          </w:tcPr>
          <w:p w14:paraId="354A71E7" w14:textId="45F131D9"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258576B4" w14:textId="77777777" w:rsidTr="000D35D0">
        <w:trPr>
          <w:trHeight w:val="2292"/>
        </w:trPr>
        <w:tc>
          <w:tcPr>
            <w:tcW w:w="190" w:type="pct"/>
            <w:shd w:val="clear" w:color="000000" w:fill="FFFFFF"/>
            <w:noWrap/>
            <w:hideMark/>
          </w:tcPr>
          <w:p w14:paraId="2125ECD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10</w:t>
            </w:r>
          </w:p>
        </w:tc>
        <w:tc>
          <w:tcPr>
            <w:tcW w:w="800" w:type="pct"/>
            <w:shd w:val="clear" w:color="000000" w:fill="FFFFFF"/>
            <w:hideMark/>
          </w:tcPr>
          <w:p w14:paraId="46FBD4B0" w14:textId="37ED9E6B"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Proyectos con Gobierno de Quebec</w:t>
            </w:r>
          </w:p>
        </w:tc>
        <w:tc>
          <w:tcPr>
            <w:tcW w:w="489" w:type="pct"/>
            <w:hideMark/>
          </w:tcPr>
          <w:p w14:paraId="461B42F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1EE4240B"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sobre proyectos, lista de programa con el Gobierno de Quebec, acuerdo para la formación universitaria, itinerario de actividades, invitación de seminario. Contiene sobre los programas Hydroquebec, Nouveler y CRIQ.</w:t>
            </w:r>
          </w:p>
        </w:tc>
        <w:tc>
          <w:tcPr>
            <w:tcW w:w="282" w:type="pct"/>
            <w:hideMark/>
          </w:tcPr>
          <w:p w14:paraId="3147839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1F8F867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6026DB9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4DC452C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243" w:type="pct"/>
            <w:shd w:val="clear" w:color="000000" w:fill="FFFFFF"/>
            <w:hideMark/>
          </w:tcPr>
          <w:p w14:paraId="7FA88B5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7FF6436C" w14:textId="424769F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0FACB5EC" w14:textId="77777777" w:rsidTr="000D35D0">
        <w:trPr>
          <w:trHeight w:val="1763"/>
        </w:trPr>
        <w:tc>
          <w:tcPr>
            <w:tcW w:w="190" w:type="pct"/>
            <w:shd w:val="clear" w:color="000000" w:fill="FFFFFF"/>
            <w:noWrap/>
            <w:hideMark/>
          </w:tcPr>
          <w:p w14:paraId="0C27A39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11</w:t>
            </w:r>
          </w:p>
        </w:tc>
        <w:tc>
          <w:tcPr>
            <w:tcW w:w="800" w:type="pct"/>
            <w:shd w:val="clear" w:color="000000" w:fill="FFFFFF"/>
            <w:hideMark/>
          </w:tcPr>
          <w:p w14:paraId="67BBCDA4" w14:textId="4231EFD2" w:rsidR="000D35D0" w:rsidRPr="004F113D" w:rsidRDefault="000D35D0" w:rsidP="00CA2D17">
            <w:pPr>
              <w:tabs>
                <w:tab w:val="left" w:leader="hyphen" w:pos="9356"/>
              </w:tabs>
              <w:spacing w:before="120" w:after="120" w:line="460" w:lineRule="exact"/>
              <w:jc w:val="both"/>
              <w:rPr>
                <w:iCs w:val="0"/>
                <w:szCs w:val="24"/>
                <w:lang w:val="en-US" w:eastAsia="es-CR"/>
              </w:rPr>
            </w:pPr>
            <w:r w:rsidRPr="004F113D">
              <w:rPr>
                <w:iCs w:val="0"/>
                <w:szCs w:val="24"/>
                <w:lang w:val="en-US" w:eastAsia="es-CR"/>
              </w:rPr>
              <w:t xml:space="preserve">Expediente Medium Term Cooperation Program for the Development of </w:t>
            </w:r>
            <w:r w:rsidRPr="004F113D">
              <w:rPr>
                <w:iCs w:val="0"/>
                <w:szCs w:val="24"/>
                <w:lang w:val="en-US" w:eastAsia="es-CR"/>
              </w:rPr>
              <w:lastRenderedPageBreak/>
              <w:t>Small and Medium American Common Market Countries, Taiwán</w:t>
            </w:r>
          </w:p>
        </w:tc>
        <w:tc>
          <w:tcPr>
            <w:tcW w:w="489" w:type="pct"/>
            <w:hideMark/>
          </w:tcPr>
          <w:p w14:paraId="2ACCFB1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Originales Y Copias</w:t>
            </w:r>
          </w:p>
        </w:tc>
        <w:tc>
          <w:tcPr>
            <w:tcW w:w="1493" w:type="pct"/>
            <w:shd w:val="clear" w:color="000000" w:fill="FFFFFF"/>
            <w:hideMark/>
          </w:tcPr>
          <w:p w14:paraId="14C9C4DA"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propuesta del programa, formulario sobre el perfil de programa, informe del programa</w:t>
            </w:r>
          </w:p>
        </w:tc>
        <w:tc>
          <w:tcPr>
            <w:tcW w:w="282" w:type="pct"/>
            <w:hideMark/>
          </w:tcPr>
          <w:p w14:paraId="1B919FB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3CA8CBA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3299AAE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4C3DFC3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243" w:type="pct"/>
            <w:shd w:val="clear" w:color="000000" w:fill="FFFFFF"/>
            <w:hideMark/>
          </w:tcPr>
          <w:p w14:paraId="0102A35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5D4087F5" w14:textId="7CD26AA3"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54130218" w14:textId="77777777" w:rsidTr="000D35D0">
        <w:trPr>
          <w:trHeight w:val="1763"/>
        </w:trPr>
        <w:tc>
          <w:tcPr>
            <w:tcW w:w="190" w:type="pct"/>
            <w:shd w:val="clear" w:color="000000" w:fill="FFFFFF"/>
            <w:noWrap/>
            <w:hideMark/>
          </w:tcPr>
          <w:p w14:paraId="6FCBDD9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12</w:t>
            </w:r>
          </w:p>
        </w:tc>
        <w:tc>
          <w:tcPr>
            <w:tcW w:w="800" w:type="pct"/>
            <w:shd w:val="clear" w:color="000000" w:fill="FFFFFF"/>
            <w:hideMark/>
          </w:tcPr>
          <w:p w14:paraId="7B011FA1"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Proyecto Fundación de Exportaciones, FUNDEX</w:t>
            </w:r>
          </w:p>
        </w:tc>
        <w:tc>
          <w:tcPr>
            <w:tcW w:w="489" w:type="pct"/>
            <w:hideMark/>
          </w:tcPr>
          <w:p w14:paraId="752756CD" w14:textId="1E90750D"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455FEB"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0139E54C"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Convenio MEIC-FUNDEX, estados de situación financiera, presupuesto y gastos, reporte de caja chica, auditoría financiera, programa de capacitación, acuerdo de asistencia técnica.</w:t>
            </w:r>
          </w:p>
        </w:tc>
        <w:tc>
          <w:tcPr>
            <w:tcW w:w="282" w:type="pct"/>
            <w:hideMark/>
          </w:tcPr>
          <w:p w14:paraId="251E3A9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13BADCF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02BAFB5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5A48ABA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30EF127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542" w:type="pct"/>
            <w:shd w:val="clear" w:color="000000" w:fill="FFFFFF"/>
            <w:noWrap/>
            <w:hideMark/>
          </w:tcPr>
          <w:p w14:paraId="5EA3FC4D" w14:textId="76E75BC5"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6442008C" w14:textId="77777777" w:rsidTr="000D35D0">
        <w:trPr>
          <w:trHeight w:val="1763"/>
        </w:trPr>
        <w:tc>
          <w:tcPr>
            <w:tcW w:w="190" w:type="pct"/>
            <w:shd w:val="clear" w:color="000000" w:fill="FFFFFF"/>
            <w:noWrap/>
            <w:hideMark/>
          </w:tcPr>
          <w:p w14:paraId="784430AD"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13</w:t>
            </w:r>
          </w:p>
        </w:tc>
        <w:tc>
          <w:tcPr>
            <w:tcW w:w="800" w:type="pct"/>
            <w:shd w:val="clear" w:color="000000" w:fill="FFFFFF"/>
            <w:hideMark/>
          </w:tcPr>
          <w:p w14:paraId="6B0C5481"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Centro de Desarrollo Tecnológico Alajuela, CDT</w:t>
            </w:r>
          </w:p>
        </w:tc>
        <w:tc>
          <w:tcPr>
            <w:tcW w:w="489" w:type="pct"/>
            <w:hideMark/>
          </w:tcPr>
          <w:p w14:paraId="5312DC36" w14:textId="0EEE4926"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455FEB"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1596ED7E"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Convenio MICIT-CONICIT-UCR, correspondencia, estudio de factibilidad.</w:t>
            </w:r>
          </w:p>
        </w:tc>
        <w:tc>
          <w:tcPr>
            <w:tcW w:w="282" w:type="pct"/>
            <w:hideMark/>
          </w:tcPr>
          <w:p w14:paraId="5A21C78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5CEF535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645D024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5F2D372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1993</w:t>
            </w:r>
          </w:p>
        </w:tc>
        <w:tc>
          <w:tcPr>
            <w:tcW w:w="243" w:type="pct"/>
            <w:shd w:val="clear" w:color="000000" w:fill="FFFFFF"/>
            <w:hideMark/>
          </w:tcPr>
          <w:p w14:paraId="64AAD44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542" w:type="pct"/>
            <w:shd w:val="clear" w:color="000000" w:fill="FFFFFF"/>
            <w:noWrap/>
            <w:hideMark/>
          </w:tcPr>
          <w:p w14:paraId="089F59BB" w14:textId="546D2690"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4D25CCC1" w14:textId="77777777" w:rsidTr="000D35D0">
        <w:trPr>
          <w:trHeight w:val="2292"/>
        </w:trPr>
        <w:tc>
          <w:tcPr>
            <w:tcW w:w="190" w:type="pct"/>
            <w:shd w:val="clear" w:color="000000" w:fill="FFFFFF"/>
            <w:noWrap/>
            <w:hideMark/>
          </w:tcPr>
          <w:p w14:paraId="531BDBB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14</w:t>
            </w:r>
          </w:p>
        </w:tc>
        <w:tc>
          <w:tcPr>
            <w:tcW w:w="800" w:type="pct"/>
            <w:shd w:val="clear" w:color="000000" w:fill="FFFFFF"/>
            <w:hideMark/>
          </w:tcPr>
          <w:p w14:paraId="6EC9DC8A"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Proyecto del Sistema Piloto de Información Tecnológica, TIPS</w:t>
            </w:r>
          </w:p>
        </w:tc>
        <w:tc>
          <w:tcPr>
            <w:tcW w:w="489" w:type="pct"/>
            <w:hideMark/>
          </w:tcPr>
          <w:p w14:paraId="511E962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1D72AE3C"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Carta de intenciones MICIT-DEVNET Internacional, correspondencia, convenio de cooperación financiera BCIE-Costa Rica, observaciones referentes al convenio de cooperación.</w:t>
            </w:r>
          </w:p>
        </w:tc>
        <w:tc>
          <w:tcPr>
            <w:tcW w:w="282" w:type="pct"/>
            <w:hideMark/>
          </w:tcPr>
          <w:p w14:paraId="5392EE6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46D04DD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0,04</w:t>
            </w:r>
          </w:p>
        </w:tc>
        <w:tc>
          <w:tcPr>
            <w:tcW w:w="248" w:type="pct"/>
            <w:hideMark/>
          </w:tcPr>
          <w:p w14:paraId="40461C7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5CBE333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1992</w:t>
            </w:r>
          </w:p>
        </w:tc>
        <w:tc>
          <w:tcPr>
            <w:tcW w:w="243" w:type="pct"/>
            <w:shd w:val="clear" w:color="000000" w:fill="FFFFFF"/>
            <w:hideMark/>
          </w:tcPr>
          <w:p w14:paraId="07C034E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73BA4CEB" w14:textId="4B841785"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14125A0C" w14:textId="77777777" w:rsidTr="000D35D0">
        <w:trPr>
          <w:trHeight w:val="2292"/>
        </w:trPr>
        <w:tc>
          <w:tcPr>
            <w:tcW w:w="190" w:type="pct"/>
            <w:shd w:val="clear" w:color="000000" w:fill="FFFFFF"/>
            <w:noWrap/>
            <w:hideMark/>
          </w:tcPr>
          <w:p w14:paraId="3E2CEBD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15</w:t>
            </w:r>
          </w:p>
        </w:tc>
        <w:tc>
          <w:tcPr>
            <w:tcW w:w="800" w:type="pct"/>
            <w:shd w:val="clear" w:color="000000" w:fill="FFFFFF"/>
            <w:hideMark/>
          </w:tcPr>
          <w:p w14:paraId="5C608E3D"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Comisión para el Desarrollo Científico y Tecnológico de Centroamérica y Panamá, CTCAP</w:t>
            </w:r>
          </w:p>
        </w:tc>
        <w:tc>
          <w:tcPr>
            <w:tcW w:w="489" w:type="pct"/>
            <w:hideMark/>
          </w:tcPr>
          <w:p w14:paraId="7F3DB30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7D09A021"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Correspondencia, informe de reuniones, propuesta de programa de cooperación, lista de participantes, agendas y actas de CTCAP y G-3, plan y programas de trabajo, acuerdo constitutivo de la Comisión, Informe de la G-3, lista de autoridades del CTCAP, circulares, resoluciones constitución Consejo Sectorial y Regional, acuerdo de cooperación. </w:t>
            </w:r>
          </w:p>
        </w:tc>
        <w:tc>
          <w:tcPr>
            <w:tcW w:w="282" w:type="pct"/>
            <w:hideMark/>
          </w:tcPr>
          <w:p w14:paraId="7550FF9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3F6AD39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0,06</w:t>
            </w:r>
          </w:p>
        </w:tc>
        <w:tc>
          <w:tcPr>
            <w:tcW w:w="248" w:type="pct"/>
            <w:hideMark/>
          </w:tcPr>
          <w:p w14:paraId="00454D6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7DB7760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1992</w:t>
            </w:r>
          </w:p>
        </w:tc>
        <w:tc>
          <w:tcPr>
            <w:tcW w:w="243" w:type="pct"/>
            <w:shd w:val="clear" w:color="000000" w:fill="FFFFFF"/>
            <w:hideMark/>
          </w:tcPr>
          <w:p w14:paraId="0237F64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542" w:type="pct"/>
            <w:shd w:val="clear" w:color="000000" w:fill="FFFFFF"/>
            <w:noWrap/>
            <w:hideMark/>
          </w:tcPr>
          <w:p w14:paraId="37F02D9B" w14:textId="4E95AD99"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27B808E7" w14:textId="77777777" w:rsidTr="000B3FE5">
        <w:trPr>
          <w:trHeight w:val="2292"/>
        </w:trPr>
        <w:tc>
          <w:tcPr>
            <w:tcW w:w="190" w:type="pct"/>
            <w:noWrap/>
            <w:hideMark/>
          </w:tcPr>
          <w:p w14:paraId="1F15347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16</w:t>
            </w:r>
          </w:p>
        </w:tc>
        <w:tc>
          <w:tcPr>
            <w:tcW w:w="800" w:type="pct"/>
            <w:hideMark/>
          </w:tcPr>
          <w:p w14:paraId="0B8A4BE4"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sobre Problemática de la Papa</w:t>
            </w:r>
          </w:p>
        </w:tc>
        <w:tc>
          <w:tcPr>
            <w:tcW w:w="489" w:type="pct"/>
            <w:hideMark/>
          </w:tcPr>
          <w:p w14:paraId="538E261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hideMark/>
          </w:tcPr>
          <w:p w14:paraId="0F575BE1"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Correspondencia, propuesta de proyecto, agenda y minutas del Comité Prosolución, Plan Nacional de mejoramiento, investigaciones sobre la papa, artículos de periódico, lista de participantes. </w:t>
            </w:r>
          </w:p>
        </w:tc>
        <w:tc>
          <w:tcPr>
            <w:tcW w:w="282" w:type="pct"/>
            <w:hideMark/>
          </w:tcPr>
          <w:p w14:paraId="256C8A5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500365D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2D670B8D"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hideMark/>
          </w:tcPr>
          <w:p w14:paraId="6532F24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hideMark/>
          </w:tcPr>
          <w:p w14:paraId="6E8516E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542" w:type="pct"/>
            <w:noWrap/>
            <w:hideMark/>
          </w:tcPr>
          <w:p w14:paraId="02CDAED0" w14:textId="0C463388"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3EAC1C38" w14:textId="77777777" w:rsidTr="000D35D0">
        <w:trPr>
          <w:trHeight w:val="2292"/>
        </w:trPr>
        <w:tc>
          <w:tcPr>
            <w:tcW w:w="190" w:type="pct"/>
            <w:shd w:val="clear" w:color="000000" w:fill="FFFFFF"/>
            <w:noWrap/>
            <w:hideMark/>
          </w:tcPr>
          <w:p w14:paraId="5A3A474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17</w:t>
            </w:r>
          </w:p>
        </w:tc>
        <w:tc>
          <w:tcPr>
            <w:tcW w:w="800" w:type="pct"/>
            <w:shd w:val="clear" w:color="000000" w:fill="FFFFFF"/>
            <w:hideMark/>
          </w:tcPr>
          <w:p w14:paraId="08CC8872"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del Proyecto Manejo y Conservación de Recursos Naturales</w:t>
            </w:r>
          </w:p>
        </w:tc>
        <w:tc>
          <w:tcPr>
            <w:tcW w:w="489" w:type="pct"/>
            <w:hideMark/>
          </w:tcPr>
          <w:p w14:paraId="299B2C3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40FD3485" w14:textId="0F95E45E"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Agendas, ayuda memoria de la comisión técnica, informe de proyecto, organigrama del Consejo del Área de Desarrollo Sostenible (CADES), estimación presupuestaria del proyecto, informe técnico del proyecto.</w:t>
            </w:r>
          </w:p>
        </w:tc>
        <w:tc>
          <w:tcPr>
            <w:tcW w:w="282" w:type="pct"/>
            <w:hideMark/>
          </w:tcPr>
          <w:p w14:paraId="4CD49EA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13D7E37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5C3ECBF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702373E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1B2184F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542" w:type="pct"/>
            <w:shd w:val="clear" w:color="000000" w:fill="FFFFFF"/>
            <w:noWrap/>
            <w:hideMark/>
          </w:tcPr>
          <w:p w14:paraId="6FF5AAF3" w14:textId="6590A082"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2648B59E" w14:textId="77777777" w:rsidTr="000D35D0">
        <w:trPr>
          <w:trHeight w:val="983"/>
        </w:trPr>
        <w:tc>
          <w:tcPr>
            <w:tcW w:w="190" w:type="pct"/>
            <w:shd w:val="clear" w:color="000000" w:fill="FFFFFF"/>
            <w:noWrap/>
            <w:hideMark/>
          </w:tcPr>
          <w:p w14:paraId="6BC3789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18</w:t>
            </w:r>
          </w:p>
        </w:tc>
        <w:tc>
          <w:tcPr>
            <w:tcW w:w="800" w:type="pct"/>
            <w:shd w:val="clear" w:color="000000" w:fill="FFFFFF"/>
            <w:hideMark/>
          </w:tcPr>
          <w:p w14:paraId="44F545EA"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Centro de Gestión Tecnológica, CEGESTI</w:t>
            </w:r>
          </w:p>
        </w:tc>
        <w:tc>
          <w:tcPr>
            <w:tcW w:w="489" w:type="pct"/>
            <w:hideMark/>
          </w:tcPr>
          <w:p w14:paraId="108809F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4DF1ED31"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Correspondencia, contrato ONUDI-CEGESTI, contrato FUNCECOOPERACIÓN-MICIT-CEGESTI, minuta de reunión de </w:t>
            </w:r>
            <w:r w:rsidRPr="00CA2D17">
              <w:rPr>
                <w:iCs w:val="0"/>
                <w:szCs w:val="24"/>
                <w:lang w:val="es-CR" w:eastAsia="es-CR"/>
              </w:rPr>
              <w:lastRenderedPageBreak/>
              <w:t>Junta Administrativa, propuesta de proyecto, informe financiero mensual.</w:t>
            </w:r>
          </w:p>
        </w:tc>
        <w:tc>
          <w:tcPr>
            <w:tcW w:w="282" w:type="pct"/>
            <w:hideMark/>
          </w:tcPr>
          <w:p w14:paraId="552542B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Papel</w:t>
            </w:r>
          </w:p>
        </w:tc>
        <w:tc>
          <w:tcPr>
            <w:tcW w:w="421" w:type="pct"/>
            <w:hideMark/>
          </w:tcPr>
          <w:p w14:paraId="117C94F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736B633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79CA9B4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243" w:type="pct"/>
            <w:shd w:val="clear" w:color="000000" w:fill="FFFFFF"/>
            <w:hideMark/>
          </w:tcPr>
          <w:p w14:paraId="6CB50D9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78D88A90" w14:textId="2BFF26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6D3005CD" w14:textId="77777777" w:rsidTr="000D35D0">
        <w:trPr>
          <w:trHeight w:val="2292"/>
        </w:trPr>
        <w:tc>
          <w:tcPr>
            <w:tcW w:w="190" w:type="pct"/>
            <w:shd w:val="clear" w:color="000000" w:fill="FFFFFF"/>
            <w:noWrap/>
            <w:hideMark/>
          </w:tcPr>
          <w:p w14:paraId="4E6C394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w:t>
            </w:r>
          </w:p>
        </w:tc>
        <w:tc>
          <w:tcPr>
            <w:tcW w:w="800" w:type="pct"/>
            <w:shd w:val="clear" w:color="000000" w:fill="FFFFFF"/>
            <w:hideMark/>
          </w:tcPr>
          <w:p w14:paraId="28DD37B3"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Premios</w:t>
            </w:r>
          </w:p>
        </w:tc>
        <w:tc>
          <w:tcPr>
            <w:tcW w:w="489" w:type="pct"/>
            <w:hideMark/>
          </w:tcPr>
          <w:p w14:paraId="49AE93A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4962A43D" w14:textId="75AFD361"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VIII Feria Nacional de Ciencia y Tecnología Expociencia 94, Premio TWAS/CONICIT para Científicos Jóvenes, Premio al Esfuerzo Innovador, Premio Charles Stark Draper, Premio matemáticas Simón Regnier. Contiene correspondencia, invitaciones para presentar nominación y representante de jurado, lista de premiados.</w:t>
            </w:r>
          </w:p>
        </w:tc>
        <w:tc>
          <w:tcPr>
            <w:tcW w:w="282" w:type="pct"/>
            <w:hideMark/>
          </w:tcPr>
          <w:p w14:paraId="684391B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03395C3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4A92875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725DD4C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14B93A3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20FB8BD4" w14:textId="42B82514"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1EE3D073" w14:textId="77777777" w:rsidTr="000D35D0">
        <w:trPr>
          <w:trHeight w:val="2292"/>
        </w:trPr>
        <w:tc>
          <w:tcPr>
            <w:tcW w:w="190" w:type="pct"/>
            <w:shd w:val="clear" w:color="000000" w:fill="FFFFFF"/>
            <w:noWrap/>
            <w:hideMark/>
          </w:tcPr>
          <w:p w14:paraId="665B75B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20</w:t>
            </w:r>
          </w:p>
        </w:tc>
        <w:tc>
          <w:tcPr>
            <w:tcW w:w="800" w:type="pct"/>
            <w:shd w:val="clear" w:color="000000" w:fill="FFFFFF"/>
            <w:hideMark/>
          </w:tcPr>
          <w:p w14:paraId="5DC0E5FE"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Premio Clodomiro Picado Twight</w:t>
            </w:r>
          </w:p>
        </w:tc>
        <w:tc>
          <w:tcPr>
            <w:tcW w:w="489" w:type="pct"/>
            <w:hideMark/>
          </w:tcPr>
          <w:p w14:paraId="4C4437A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701827EE"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Correspondencia, lista de instituciones y centros profesionales, acta de sesión, artículo de periódico, lista de jurados, convocatoria a premiación, nota de prensa. </w:t>
            </w:r>
          </w:p>
        </w:tc>
        <w:tc>
          <w:tcPr>
            <w:tcW w:w="282" w:type="pct"/>
            <w:hideMark/>
          </w:tcPr>
          <w:p w14:paraId="69C0D7F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262AC89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525D63B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63C6C1F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5B0CD95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16FA643A" w14:textId="3D392519"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730117A9" w14:textId="77777777" w:rsidTr="000D35D0">
        <w:trPr>
          <w:trHeight w:val="2258"/>
        </w:trPr>
        <w:tc>
          <w:tcPr>
            <w:tcW w:w="190" w:type="pct"/>
            <w:shd w:val="clear" w:color="000000" w:fill="FFFFFF"/>
            <w:noWrap/>
            <w:hideMark/>
          </w:tcPr>
          <w:p w14:paraId="24C09B4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21</w:t>
            </w:r>
          </w:p>
        </w:tc>
        <w:tc>
          <w:tcPr>
            <w:tcW w:w="800" w:type="pct"/>
            <w:shd w:val="clear" w:color="000000" w:fill="FFFFFF"/>
            <w:hideMark/>
          </w:tcPr>
          <w:p w14:paraId="0C11C1EC"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Centro de Formación de Formadores y de Personal Técnico para el Desarrollo Industrial en Centroamérica, CEFOF</w:t>
            </w:r>
          </w:p>
        </w:tc>
        <w:tc>
          <w:tcPr>
            <w:tcW w:w="489" w:type="pct"/>
            <w:hideMark/>
          </w:tcPr>
          <w:p w14:paraId="2049270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316AABB5"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presupuesto interno, externo y modificación externa, contrato de servicios INA-CEFOF, convenio de cooperación INA-CEFOF, informe de avance 1 y 2 sobre estudio el CEFOF, informe proyecto CEFOF, convocatoria, agenda, actas y acuerdos de sesión, recurso de amparo y revocatoria, itinerario de visita del Presidente de la República y Ministro MICIT, perfil de proyecto de cooperación JICA-CEFOF, informe de discusiones JICA-CEFOF, escritura constitución de Fundación para el Desarrollo de Productividad, carta de entendimiento CEFOF-ASOMETAL, notas de prensa, lista de plazas, presentaciones de apoyo visual.</w:t>
            </w:r>
          </w:p>
        </w:tc>
        <w:tc>
          <w:tcPr>
            <w:tcW w:w="282" w:type="pct"/>
            <w:hideMark/>
          </w:tcPr>
          <w:p w14:paraId="6449FDC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05993F3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0,12</w:t>
            </w:r>
          </w:p>
        </w:tc>
        <w:tc>
          <w:tcPr>
            <w:tcW w:w="248" w:type="pct"/>
            <w:hideMark/>
          </w:tcPr>
          <w:p w14:paraId="6319FF5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77664DF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2ACA5CB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3052C94B" w14:textId="4463AF7E"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5793F35A" w14:textId="77777777" w:rsidTr="000D35D0">
        <w:trPr>
          <w:trHeight w:val="841"/>
        </w:trPr>
        <w:tc>
          <w:tcPr>
            <w:tcW w:w="190" w:type="pct"/>
            <w:shd w:val="clear" w:color="000000" w:fill="FFFFFF"/>
            <w:noWrap/>
            <w:hideMark/>
          </w:tcPr>
          <w:p w14:paraId="0BF5B14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22</w:t>
            </w:r>
          </w:p>
        </w:tc>
        <w:tc>
          <w:tcPr>
            <w:tcW w:w="800" w:type="pct"/>
            <w:shd w:val="clear" w:color="000000" w:fill="FFFFFF"/>
            <w:hideMark/>
          </w:tcPr>
          <w:p w14:paraId="6B9F70AC"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Programa Nacional de Calidad, PNC</w:t>
            </w:r>
          </w:p>
        </w:tc>
        <w:tc>
          <w:tcPr>
            <w:tcW w:w="489" w:type="pct"/>
            <w:hideMark/>
          </w:tcPr>
          <w:p w14:paraId="5EB25BF0" w14:textId="47CC1D50"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 xml:space="preserve">Originales </w:t>
            </w:r>
            <w:r w:rsidR="00455FEB" w:rsidRPr="00CA2D17">
              <w:rPr>
                <w:iCs w:val="0"/>
                <w:color w:val="000000"/>
                <w:szCs w:val="24"/>
                <w:lang w:val="es-CR" w:eastAsia="es-CR"/>
              </w:rPr>
              <w:t>y</w:t>
            </w:r>
            <w:r w:rsidRPr="00CA2D17">
              <w:rPr>
                <w:iCs w:val="0"/>
                <w:color w:val="000000"/>
                <w:szCs w:val="24"/>
                <w:lang w:val="es-CR" w:eastAsia="es-CR"/>
              </w:rPr>
              <w:t xml:space="preserve"> Copias</w:t>
            </w:r>
          </w:p>
        </w:tc>
        <w:tc>
          <w:tcPr>
            <w:tcW w:w="1493" w:type="pct"/>
            <w:shd w:val="clear" w:color="000000" w:fill="FFFFFF"/>
            <w:hideMark/>
          </w:tcPr>
          <w:p w14:paraId="7B7DDDED" w14:textId="64D8D9BD"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convenio entre MICIT-MEIC, estudio sobre prácticas en control de calidad, proyecto reestructuración de laboratorios, proyecto INTELEC, guía para grupos de trabajo, cronograma de actividades, proyecto Consejo Nacional de Producción (CNP), programa de actividades, lista de acciones del PNC, perfiles de proyectos, presentación de apoyo visual.</w:t>
            </w:r>
          </w:p>
        </w:tc>
        <w:tc>
          <w:tcPr>
            <w:tcW w:w="282" w:type="pct"/>
            <w:hideMark/>
          </w:tcPr>
          <w:p w14:paraId="26B7C1D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72940894"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0,04</w:t>
            </w:r>
          </w:p>
        </w:tc>
        <w:tc>
          <w:tcPr>
            <w:tcW w:w="248" w:type="pct"/>
            <w:hideMark/>
          </w:tcPr>
          <w:p w14:paraId="341A0DCD"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66904B0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489A8E4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6C50171F" w14:textId="065AB4EB"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2527F308" w14:textId="77777777" w:rsidTr="000D35D0">
        <w:trPr>
          <w:trHeight w:val="841"/>
        </w:trPr>
        <w:tc>
          <w:tcPr>
            <w:tcW w:w="190" w:type="pct"/>
            <w:shd w:val="clear" w:color="000000" w:fill="FFFFFF"/>
            <w:noWrap/>
            <w:hideMark/>
          </w:tcPr>
          <w:p w14:paraId="61EB9D8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23</w:t>
            </w:r>
          </w:p>
        </w:tc>
        <w:tc>
          <w:tcPr>
            <w:tcW w:w="800" w:type="pct"/>
            <w:shd w:val="clear" w:color="000000" w:fill="FFFFFF"/>
            <w:hideMark/>
          </w:tcPr>
          <w:p w14:paraId="27076271"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Plan Nacional de Ciencia, Tecnología, Calidad e Innovación</w:t>
            </w:r>
          </w:p>
        </w:tc>
        <w:tc>
          <w:tcPr>
            <w:tcW w:w="489" w:type="pct"/>
            <w:hideMark/>
          </w:tcPr>
          <w:p w14:paraId="6158627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16C55747"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Plan sobre competitividad y desarrollo sostenible, cronograma de actividades, informe del grupo de trabajo, correspondencia, presentación de apoyo visual, lista de contactos involucrados en el plan, lista de proyectos, grupos e trabajo </w:t>
            </w:r>
            <w:r w:rsidRPr="00CA2D17">
              <w:rPr>
                <w:iCs w:val="0"/>
                <w:szCs w:val="24"/>
                <w:lang w:val="es-CR" w:eastAsia="es-CR"/>
              </w:rPr>
              <w:lastRenderedPageBreak/>
              <w:t>especializado, lista de instituciones y centro involucrados con el plan.</w:t>
            </w:r>
          </w:p>
        </w:tc>
        <w:tc>
          <w:tcPr>
            <w:tcW w:w="282" w:type="pct"/>
            <w:hideMark/>
          </w:tcPr>
          <w:p w14:paraId="2BB20A8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Papel</w:t>
            </w:r>
          </w:p>
        </w:tc>
        <w:tc>
          <w:tcPr>
            <w:tcW w:w="421" w:type="pct"/>
            <w:hideMark/>
          </w:tcPr>
          <w:p w14:paraId="684B68D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0,06</w:t>
            </w:r>
          </w:p>
        </w:tc>
        <w:tc>
          <w:tcPr>
            <w:tcW w:w="248" w:type="pct"/>
            <w:hideMark/>
          </w:tcPr>
          <w:p w14:paraId="3001BAA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4D6160A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2BC56F9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50569892" w14:textId="594162EF"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3D32932A" w14:textId="77777777" w:rsidTr="000D35D0">
        <w:trPr>
          <w:trHeight w:val="2292"/>
        </w:trPr>
        <w:tc>
          <w:tcPr>
            <w:tcW w:w="190" w:type="pct"/>
            <w:shd w:val="clear" w:color="000000" w:fill="FFFFFF"/>
            <w:noWrap/>
            <w:hideMark/>
          </w:tcPr>
          <w:p w14:paraId="08A3332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24</w:t>
            </w:r>
          </w:p>
        </w:tc>
        <w:tc>
          <w:tcPr>
            <w:tcW w:w="800" w:type="pct"/>
            <w:shd w:val="clear" w:color="000000" w:fill="FFFFFF"/>
            <w:hideMark/>
          </w:tcPr>
          <w:p w14:paraId="77EE3050"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Grupo de Trabajo de Género</w:t>
            </w:r>
          </w:p>
        </w:tc>
        <w:tc>
          <w:tcPr>
            <w:tcW w:w="489" w:type="pct"/>
            <w:hideMark/>
          </w:tcPr>
          <w:p w14:paraId="07C0626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7A8BCE46"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Correspondencia, agenda y minuta de reuniones del Grupo de Trabajo, informe sobre el grupo de trabajo, lista de participantes, nota de prensa, lista de expertos. </w:t>
            </w:r>
          </w:p>
        </w:tc>
        <w:tc>
          <w:tcPr>
            <w:tcW w:w="282" w:type="pct"/>
            <w:hideMark/>
          </w:tcPr>
          <w:p w14:paraId="607550D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0FABE47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0,04</w:t>
            </w:r>
          </w:p>
        </w:tc>
        <w:tc>
          <w:tcPr>
            <w:tcW w:w="248" w:type="pct"/>
            <w:hideMark/>
          </w:tcPr>
          <w:p w14:paraId="506842D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4AD9AA0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1B5D43B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542" w:type="pct"/>
            <w:shd w:val="clear" w:color="000000" w:fill="FFFFFF"/>
            <w:noWrap/>
            <w:hideMark/>
          </w:tcPr>
          <w:p w14:paraId="63FB5D2E" w14:textId="2CF97CD8"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560115D7" w14:textId="77777777" w:rsidTr="000D35D0">
        <w:trPr>
          <w:trHeight w:val="1266"/>
        </w:trPr>
        <w:tc>
          <w:tcPr>
            <w:tcW w:w="190" w:type="pct"/>
            <w:shd w:val="clear" w:color="000000" w:fill="FFFFFF"/>
            <w:noWrap/>
            <w:hideMark/>
          </w:tcPr>
          <w:p w14:paraId="584489D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25</w:t>
            </w:r>
          </w:p>
        </w:tc>
        <w:tc>
          <w:tcPr>
            <w:tcW w:w="800" w:type="pct"/>
            <w:shd w:val="clear" w:color="000000" w:fill="FFFFFF"/>
            <w:hideMark/>
          </w:tcPr>
          <w:p w14:paraId="586930A2"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Perfiles de Proyecto</w:t>
            </w:r>
          </w:p>
        </w:tc>
        <w:tc>
          <w:tcPr>
            <w:tcW w:w="489" w:type="pct"/>
            <w:hideMark/>
          </w:tcPr>
          <w:p w14:paraId="567B98C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5EA11A01" w14:textId="1FFF415E"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 xml:space="preserve">Laboratorio Nacional de Polímeros, Proyecto Regulation for Forest Management (REFORMA), Centro de Innovación en Tecnología Ambiental de Costa Rica, Programa AUDITOR, Proyecto Preparación del Recurso Humano en las Áreas de Metrología, Normas y Ensayos (PREPA), Centro de Desarrollo Tecnológico, Proyecto creación del Centro Nacional de </w:t>
            </w:r>
            <w:r w:rsidRPr="00CA2D17">
              <w:rPr>
                <w:iCs w:val="0"/>
                <w:szCs w:val="24"/>
                <w:lang w:val="es-CR" w:eastAsia="es-CR"/>
              </w:rPr>
              <w:lastRenderedPageBreak/>
              <w:t>Biotecnología, proyectos de estandarización de los servicios.</w:t>
            </w:r>
          </w:p>
        </w:tc>
        <w:tc>
          <w:tcPr>
            <w:tcW w:w="282" w:type="pct"/>
            <w:hideMark/>
          </w:tcPr>
          <w:p w14:paraId="656F8109"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Papel</w:t>
            </w:r>
          </w:p>
        </w:tc>
        <w:tc>
          <w:tcPr>
            <w:tcW w:w="421" w:type="pct"/>
            <w:hideMark/>
          </w:tcPr>
          <w:p w14:paraId="01B62CF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44E7820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00751EC5"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1994</w:t>
            </w:r>
          </w:p>
        </w:tc>
        <w:tc>
          <w:tcPr>
            <w:tcW w:w="243" w:type="pct"/>
            <w:shd w:val="clear" w:color="000000" w:fill="FFFFFF"/>
            <w:hideMark/>
          </w:tcPr>
          <w:p w14:paraId="282A213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1995</w:t>
            </w:r>
          </w:p>
        </w:tc>
        <w:tc>
          <w:tcPr>
            <w:tcW w:w="542" w:type="pct"/>
            <w:shd w:val="clear" w:color="000000" w:fill="FFFFFF"/>
            <w:noWrap/>
            <w:hideMark/>
          </w:tcPr>
          <w:p w14:paraId="734916EA" w14:textId="3458A6FA"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7A5A87A1" w14:textId="77777777" w:rsidTr="000D35D0">
        <w:trPr>
          <w:trHeight w:val="841"/>
        </w:trPr>
        <w:tc>
          <w:tcPr>
            <w:tcW w:w="190" w:type="pct"/>
            <w:shd w:val="clear" w:color="000000" w:fill="FFFFFF"/>
            <w:noWrap/>
            <w:hideMark/>
          </w:tcPr>
          <w:p w14:paraId="02AFC0E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26</w:t>
            </w:r>
          </w:p>
        </w:tc>
        <w:tc>
          <w:tcPr>
            <w:tcW w:w="800" w:type="pct"/>
            <w:shd w:val="clear" w:color="000000" w:fill="FFFFFF"/>
            <w:hideMark/>
          </w:tcPr>
          <w:p w14:paraId="2B876788"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Proyecto CRnet y Backbone Internet</w:t>
            </w:r>
          </w:p>
        </w:tc>
        <w:tc>
          <w:tcPr>
            <w:tcW w:w="489" w:type="pct"/>
            <w:hideMark/>
          </w:tcPr>
          <w:p w14:paraId="049BA68D"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6251270B" w14:textId="45D511BB"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Contrato Servicio de Telecomunicaciones CRNET-MICIT, testimonio constitución CRNET, correspondencia, notas de prensa, artículos de periódico y revista, convenio de incorporación, agenda, convenio de cooperación MICIT-ICE-RACSA-CRNet, propuesta proyecto consolidación Backbone Internet, programa de actividades, discurso representante MEIC-MICIT, convenio de préstamos de antena satelital, contrato servicio de telecomunicaciones vía satélite, esquema tarifario.</w:t>
            </w:r>
          </w:p>
        </w:tc>
        <w:tc>
          <w:tcPr>
            <w:tcW w:w="282" w:type="pct"/>
            <w:hideMark/>
          </w:tcPr>
          <w:p w14:paraId="5E53B73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4CA7F01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0,06</w:t>
            </w:r>
          </w:p>
        </w:tc>
        <w:tc>
          <w:tcPr>
            <w:tcW w:w="248" w:type="pct"/>
            <w:hideMark/>
          </w:tcPr>
          <w:p w14:paraId="61B1ECD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01D8733E"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1993</w:t>
            </w:r>
          </w:p>
        </w:tc>
        <w:tc>
          <w:tcPr>
            <w:tcW w:w="243" w:type="pct"/>
            <w:shd w:val="clear" w:color="000000" w:fill="FFFFFF"/>
            <w:hideMark/>
          </w:tcPr>
          <w:p w14:paraId="67C9B14A"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3FA364B0" w14:textId="594A9884"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75FCFFE4" w14:textId="77777777" w:rsidTr="000D35D0">
        <w:trPr>
          <w:trHeight w:val="2292"/>
        </w:trPr>
        <w:tc>
          <w:tcPr>
            <w:tcW w:w="190" w:type="pct"/>
            <w:shd w:val="clear" w:color="000000" w:fill="FFFFFF"/>
            <w:noWrap/>
            <w:hideMark/>
          </w:tcPr>
          <w:p w14:paraId="7E12279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27</w:t>
            </w:r>
          </w:p>
        </w:tc>
        <w:tc>
          <w:tcPr>
            <w:tcW w:w="800" w:type="pct"/>
            <w:hideMark/>
          </w:tcPr>
          <w:p w14:paraId="1984DE17"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Expediente de Fondo de Incentivos de la Comisión de Incentivos para la Ciencia y la Tecnología, CONICIT</w:t>
            </w:r>
          </w:p>
        </w:tc>
        <w:tc>
          <w:tcPr>
            <w:tcW w:w="489" w:type="pct"/>
            <w:hideMark/>
          </w:tcPr>
          <w:p w14:paraId="1948C7F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hideMark/>
          </w:tcPr>
          <w:p w14:paraId="182B02C7" w14:textId="0D98660B"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Correspondencia, agendas, solicitudes en estudio, perfiles de análisis técnico-financiero, detalle del flujo de efectivo, presupuesto de fondos de incentivos, artículo del Diario Oficial La Gaceta, II análisis técnico del proyecto de normalización y reglamentación técnica, transcripción sobre el tema de la Ley de Promoción del Desarrollo Científico y Tecnológico.</w:t>
            </w:r>
          </w:p>
        </w:tc>
        <w:tc>
          <w:tcPr>
            <w:tcW w:w="282" w:type="pct"/>
            <w:hideMark/>
          </w:tcPr>
          <w:p w14:paraId="451655C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04E6543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0,08</w:t>
            </w:r>
          </w:p>
        </w:tc>
        <w:tc>
          <w:tcPr>
            <w:tcW w:w="248" w:type="pct"/>
            <w:hideMark/>
          </w:tcPr>
          <w:p w14:paraId="1339AB68"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26717E10"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1993</w:t>
            </w:r>
          </w:p>
        </w:tc>
        <w:tc>
          <w:tcPr>
            <w:tcW w:w="243" w:type="pct"/>
            <w:shd w:val="clear" w:color="000000" w:fill="FFFFFF"/>
            <w:hideMark/>
          </w:tcPr>
          <w:p w14:paraId="6AFDF803"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2C2080E1" w14:textId="64A0C7D0"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557FC643" w14:textId="77777777" w:rsidTr="000D35D0">
        <w:trPr>
          <w:trHeight w:val="1975"/>
        </w:trPr>
        <w:tc>
          <w:tcPr>
            <w:tcW w:w="190" w:type="pct"/>
            <w:shd w:val="clear" w:color="000000" w:fill="FFFFFF"/>
            <w:noWrap/>
            <w:hideMark/>
          </w:tcPr>
          <w:p w14:paraId="05F1CAF6"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28</w:t>
            </w:r>
          </w:p>
        </w:tc>
        <w:tc>
          <w:tcPr>
            <w:tcW w:w="800" w:type="pct"/>
            <w:shd w:val="clear" w:color="000000" w:fill="FFFFFF"/>
            <w:hideMark/>
          </w:tcPr>
          <w:p w14:paraId="28040008"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Contratos de Incentivos</w:t>
            </w:r>
          </w:p>
        </w:tc>
        <w:tc>
          <w:tcPr>
            <w:tcW w:w="489" w:type="pct"/>
            <w:hideMark/>
          </w:tcPr>
          <w:p w14:paraId="3C820361" w14:textId="49C76679"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Originales y Copias</w:t>
            </w:r>
          </w:p>
        </w:tc>
        <w:tc>
          <w:tcPr>
            <w:tcW w:w="1493" w:type="pct"/>
            <w:shd w:val="clear" w:color="000000" w:fill="FFFFFF"/>
            <w:hideMark/>
          </w:tcPr>
          <w:p w14:paraId="62C87D39"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Contratos de personal reubicado que recibieron incentivos de parte del Ministerio de Ciencia y Tecnología y CONICIT</w:t>
            </w:r>
          </w:p>
        </w:tc>
        <w:tc>
          <w:tcPr>
            <w:tcW w:w="282" w:type="pct"/>
            <w:hideMark/>
          </w:tcPr>
          <w:p w14:paraId="4078DD8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77D689FB"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0,04</w:t>
            </w:r>
          </w:p>
        </w:tc>
        <w:tc>
          <w:tcPr>
            <w:tcW w:w="248" w:type="pct"/>
            <w:hideMark/>
          </w:tcPr>
          <w:p w14:paraId="7C78668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32015AAD"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1993</w:t>
            </w:r>
          </w:p>
        </w:tc>
        <w:tc>
          <w:tcPr>
            <w:tcW w:w="243" w:type="pct"/>
            <w:shd w:val="clear" w:color="000000" w:fill="FFFFFF"/>
            <w:hideMark/>
          </w:tcPr>
          <w:p w14:paraId="7900636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1EF26E57" w14:textId="3207C531"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r w:rsidR="000D35D0" w:rsidRPr="00CA2D17" w14:paraId="1A34459C" w14:textId="77777777" w:rsidTr="000D35D0">
        <w:trPr>
          <w:trHeight w:val="2292"/>
        </w:trPr>
        <w:tc>
          <w:tcPr>
            <w:tcW w:w="190" w:type="pct"/>
            <w:shd w:val="clear" w:color="000000" w:fill="FFFFFF"/>
            <w:noWrap/>
            <w:hideMark/>
          </w:tcPr>
          <w:p w14:paraId="21E5DD3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lastRenderedPageBreak/>
              <w:t>29</w:t>
            </w:r>
          </w:p>
        </w:tc>
        <w:tc>
          <w:tcPr>
            <w:tcW w:w="800" w:type="pct"/>
            <w:shd w:val="clear" w:color="000000" w:fill="FFFFFF"/>
            <w:hideMark/>
          </w:tcPr>
          <w:p w14:paraId="0A638D60" w14:textId="77777777"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Actas de la Comisión de Incentivos para la Ciencia y la Tecnología, CONICIT</w:t>
            </w:r>
          </w:p>
        </w:tc>
        <w:tc>
          <w:tcPr>
            <w:tcW w:w="489" w:type="pct"/>
            <w:hideMark/>
          </w:tcPr>
          <w:p w14:paraId="283356EC"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Copias</w:t>
            </w:r>
          </w:p>
        </w:tc>
        <w:tc>
          <w:tcPr>
            <w:tcW w:w="1493" w:type="pct"/>
            <w:shd w:val="clear" w:color="000000" w:fill="FFFFFF"/>
            <w:hideMark/>
          </w:tcPr>
          <w:p w14:paraId="549A544E" w14:textId="51B4EB53" w:rsidR="000D35D0" w:rsidRPr="00CA2D17" w:rsidRDefault="000D35D0" w:rsidP="00CA2D17">
            <w:pPr>
              <w:tabs>
                <w:tab w:val="left" w:leader="hyphen" w:pos="9356"/>
              </w:tabs>
              <w:spacing w:before="120" w:after="120" w:line="460" w:lineRule="exact"/>
              <w:jc w:val="both"/>
              <w:rPr>
                <w:iCs w:val="0"/>
                <w:szCs w:val="24"/>
                <w:lang w:val="es-CR" w:eastAsia="es-CR"/>
              </w:rPr>
            </w:pPr>
            <w:r w:rsidRPr="00CA2D17">
              <w:rPr>
                <w:iCs w:val="0"/>
                <w:szCs w:val="24"/>
                <w:lang w:val="es-CR" w:eastAsia="es-CR"/>
              </w:rPr>
              <w:t>Actas donde se detallan los temas tratados en la comisión sobre los proyectos y las personas que tendrán los incentivos por parte del Ministerio de Ciencia y Tecnología y el CONICIT.</w:t>
            </w:r>
          </w:p>
        </w:tc>
        <w:tc>
          <w:tcPr>
            <w:tcW w:w="282" w:type="pct"/>
            <w:hideMark/>
          </w:tcPr>
          <w:p w14:paraId="3FA1137F"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Papel</w:t>
            </w:r>
          </w:p>
        </w:tc>
        <w:tc>
          <w:tcPr>
            <w:tcW w:w="421" w:type="pct"/>
            <w:hideMark/>
          </w:tcPr>
          <w:p w14:paraId="2175BCD7"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0,02</w:t>
            </w:r>
          </w:p>
        </w:tc>
        <w:tc>
          <w:tcPr>
            <w:tcW w:w="248" w:type="pct"/>
            <w:hideMark/>
          </w:tcPr>
          <w:p w14:paraId="3CDA457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ml</w:t>
            </w:r>
          </w:p>
        </w:tc>
        <w:tc>
          <w:tcPr>
            <w:tcW w:w="292" w:type="pct"/>
            <w:shd w:val="clear" w:color="000000" w:fill="FFFFFF"/>
            <w:hideMark/>
          </w:tcPr>
          <w:p w14:paraId="1CA6E8E1"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1990</w:t>
            </w:r>
          </w:p>
        </w:tc>
        <w:tc>
          <w:tcPr>
            <w:tcW w:w="243" w:type="pct"/>
            <w:shd w:val="clear" w:color="000000" w:fill="FFFFFF"/>
            <w:hideMark/>
          </w:tcPr>
          <w:p w14:paraId="4A40B7A2" w14:textId="77777777"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1996</w:t>
            </w:r>
          </w:p>
        </w:tc>
        <w:tc>
          <w:tcPr>
            <w:tcW w:w="542" w:type="pct"/>
            <w:shd w:val="clear" w:color="000000" w:fill="FFFFFF"/>
            <w:noWrap/>
            <w:hideMark/>
          </w:tcPr>
          <w:p w14:paraId="2FD1AF06" w14:textId="70E71844" w:rsidR="000D35D0" w:rsidRPr="00CA2D17" w:rsidRDefault="000D35D0" w:rsidP="00CA2D17">
            <w:pPr>
              <w:tabs>
                <w:tab w:val="left" w:leader="hyphen" w:pos="9356"/>
              </w:tabs>
              <w:spacing w:before="120" w:after="120" w:line="460" w:lineRule="exact"/>
              <w:jc w:val="both"/>
              <w:rPr>
                <w:iCs w:val="0"/>
                <w:color w:val="000000"/>
                <w:szCs w:val="24"/>
                <w:lang w:val="es-CR" w:eastAsia="es-CR"/>
              </w:rPr>
            </w:pPr>
            <w:r w:rsidRPr="00CA2D17">
              <w:rPr>
                <w:iCs w:val="0"/>
                <w:color w:val="000000"/>
                <w:szCs w:val="24"/>
                <w:lang w:val="es-CR" w:eastAsia="es-CR"/>
              </w:rPr>
              <w:t>Sí</w:t>
            </w:r>
          </w:p>
        </w:tc>
      </w:tr>
    </w:tbl>
    <w:p w14:paraId="78BF0113" w14:textId="77777777" w:rsidR="00024E8E" w:rsidRPr="00CA2D17" w:rsidRDefault="00024E8E" w:rsidP="00CA2D17">
      <w:pPr>
        <w:shd w:val="clear" w:color="auto" w:fill="FFFFFF" w:themeFill="background1"/>
        <w:tabs>
          <w:tab w:val="left" w:leader="hyphen" w:pos="9356"/>
        </w:tabs>
        <w:spacing w:before="120" w:after="120" w:line="460" w:lineRule="exact"/>
        <w:jc w:val="both"/>
        <w:rPr>
          <w:rFonts w:eastAsia="Arial"/>
          <w:szCs w:val="24"/>
        </w:rPr>
      </w:pPr>
    </w:p>
    <w:p w14:paraId="6B24510A" w14:textId="77777777" w:rsidR="004226DA" w:rsidRPr="00CA2D17" w:rsidRDefault="004226DA" w:rsidP="00CA2D17">
      <w:pPr>
        <w:shd w:val="clear" w:color="auto" w:fill="FFFFFF" w:themeFill="background1"/>
        <w:tabs>
          <w:tab w:val="left" w:leader="hyphen" w:pos="9356"/>
        </w:tabs>
        <w:spacing w:before="120" w:after="120" w:line="460" w:lineRule="exact"/>
        <w:jc w:val="both"/>
        <w:rPr>
          <w:rFonts w:eastAsia="Arial"/>
          <w:szCs w:val="24"/>
        </w:rPr>
        <w:sectPr w:rsidR="004226DA" w:rsidRPr="00CA2D17" w:rsidSect="004226DA">
          <w:pgSz w:w="15840" w:h="12240" w:orient="landscape" w:code="1"/>
          <w:pgMar w:top="1440" w:right="1168" w:bottom="1440" w:left="811" w:header="709" w:footer="907" w:gutter="0"/>
          <w:cols w:space="708"/>
          <w:docGrid w:linePitch="360"/>
        </w:sectPr>
      </w:pPr>
    </w:p>
    <w:p w14:paraId="0FE7816B" w14:textId="053303CC" w:rsidR="00D53A6A" w:rsidRPr="00CA2D17" w:rsidRDefault="00D53A6A" w:rsidP="00CA2D17">
      <w:pPr>
        <w:shd w:val="clear" w:color="auto" w:fill="FFFFFF" w:themeFill="background1"/>
        <w:tabs>
          <w:tab w:val="left" w:leader="hyphen" w:pos="9356"/>
        </w:tabs>
        <w:spacing w:before="120" w:after="120" w:line="460" w:lineRule="exact"/>
        <w:jc w:val="both"/>
        <w:rPr>
          <w:b/>
          <w:bCs/>
          <w:szCs w:val="24"/>
        </w:rPr>
      </w:pPr>
      <w:r w:rsidRPr="00CA2D17">
        <w:rPr>
          <w:iCs w:val="0"/>
          <w:color w:val="000000"/>
          <w:szCs w:val="24"/>
          <w:lang w:val="es-CR" w:eastAsia="es-CR"/>
        </w:rPr>
        <w:lastRenderedPageBreak/>
        <w:t>Aprobado por unanimidad. Enviar copia de este acuerdo a la señora Ivannia Valverde Guevara, jefe del Departamento Servicios Archivísticos Externos, DSAE; y al expediente de valoración documental de la Dirección General del Archivo Nacional, Unidad de Archivo Intermedio, T-11-2026</w:t>
      </w:r>
      <w:r w:rsidR="004F0945" w:rsidRPr="00CA2D17">
        <w:rPr>
          <w:iCs w:val="0"/>
          <w:color w:val="000000"/>
          <w:szCs w:val="24"/>
          <w:lang w:val="es-CR" w:eastAsia="es-CR"/>
        </w:rPr>
        <w:t xml:space="preserve"> y del Ministerio de Ciencia, Tecnología y Telecomunicaciones</w:t>
      </w:r>
      <w:r w:rsidR="00C24075" w:rsidRPr="00CA2D17">
        <w:rPr>
          <w:iCs w:val="0"/>
          <w:color w:val="000000"/>
          <w:szCs w:val="24"/>
          <w:lang w:val="es-CR" w:eastAsia="es-CR"/>
        </w:rPr>
        <w:t xml:space="preserve"> T-11-2026</w:t>
      </w:r>
      <w:r w:rsidRPr="00CA2D17">
        <w:rPr>
          <w:iCs w:val="0"/>
          <w:color w:val="000000"/>
          <w:szCs w:val="24"/>
          <w:lang w:val="es-CR" w:eastAsia="es-CR"/>
        </w:rPr>
        <w:t xml:space="preserve">, que custodia esta Comisión. </w:t>
      </w:r>
      <w:r w:rsidRPr="00CA2D17">
        <w:rPr>
          <w:b/>
          <w:bCs/>
          <w:szCs w:val="24"/>
        </w:rPr>
        <w:t>ACUERDO FIRME.</w:t>
      </w:r>
      <w:r w:rsidR="004F0945" w:rsidRPr="00CA2D17">
        <w:rPr>
          <w:b/>
          <w:bCs/>
          <w:szCs w:val="24"/>
        </w:rPr>
        <w:tab/>
      </w:r>
    </w:p>
    <w:p w14:paraId="3C11A67D" w14:textId="20D3AD78" w:rsidR="0076669C" w:rsidRPr="00CA2D17" w:rsidRDefault="0076669C" w:rsidP="00CA2D17">
      <w:pPr>
        <w:shd w:val="clear" w:color="auto" w:fill="FFFFFF" w:themeFill="background1"/>
        <w:tabs>
          <w:tab w:val="left" w:leader="hyphen" w:pos="9356"/>
        </w:tabs>
        <w:spacing w:before="120" w:after="120" w:line="460" w:lineRule="exact"/>
        <w:jc w:val="both"/>
        <w:rPr>
          <w:b/>
          <w:szCs w:val="24"/>
        </w:rPr>
      </w:pPr>
      <w:r w:rsidRPr="00CA2D17">
        <w:rPr>
          <w:b/>
          <w:bCs/>
          <w:color w:val="000000" w:themeColor="text1"/>
          <w:szCs w:val="24"/>
          <w:lang w:eastAsia="es-CR"/>
        </w:rPr>
        <w:t>CAPÍTULO</w:t>
      </w:r>
      <w:r w:rsidRPr="00CA2D17">
        <w:rPr>
          <w:b/>
          <w:color w:val="000000" w:themeColor="text1"/>
          <w:szCs w:val="24"/>
          <w:lang w:eastAsia="es-CR"/>
        </w:rPr>
        <w:t xml:space="preserve"> V. CORRESPONDENCIA</w:t>
      </w:r>
      <w:r w:rsidRPr="00CA2D17">
        <w:rPr>
          <w:b/>
          <w:color w:val="000000" w:themeColor="text1"/>
          <w:szCs w:val="24"/>
          <w:lang w:eastAsia="es-CR"/>
        </w:rPr>
        <w:tab/>
      </w:r>
    </w:p>
    <w:p w14:paraId="3BDCD3BB" w14:textId="7FBA302F" w:rsidR="00C302D0" w:rsidRPr="00CA2D17" w:rsidRDefault="0076669C" w:rsidP="00CA2D17">
      <w:pPr>
        <w:pStyle w:val="Default"/>
        <w:shd w:val="clear" w:color="auto" w:fill="FFFFFF" w:themeFill="background1"/>
        <w:tabs>
          <w:tab w:val="left" w:leader="hyphen" w:pos="9356"/>
        </w:tabs>
        <w:spacing w:before="120" w:after="120" w:line="460" w:lineRule="exact"/>
        <w:jc w:val="both"/>
      </w:pPr>
      <w:r w:rsidRPr="00CA2D17">
        <w:rPr>
          <w:b/>
          <w:bCs/>
          <w:shd w:val="clear" w:color="auto" w:fill="FFFFFF"/>
        </w:rPr>
        <w:t xml:space="preserve">ARTÍCULO </w:t>
      </w:r>
      <w:r w:rsidRPr="00CA2D17">
        <w:rPr>
          <w:b/>
          <w:bCs/>
        </w:rPr>
        <w:t xml:space="preserve">07. </w:t>
      </w:r>
      <w:r w:rsidRPr="00CA2D17">
        <w:t xml:space="preserve">Oficio </w:t>
      </w:r>
      <w:r w:rsidRPr="00CA2D17">
        <w:rPr>
          <w:b/>
          <w:bCs/>
        </w:rPr>
        <w:t xml:space="preserve">CARTA-DGAN-DSAE-STA-045-2026 </w:t>
      </w:r>
      <w:r w:rsidRPr="00CA2D17">
        <w:t>del 26 de junio de 2026, suscrito por el señor Norberto Villalobos Solís, coordinador de la Unidad de Servicios Técnicos Archivísticos</w:t>
      </w:r>
      <w:r w:rsidRPr="00CA2D17">
        <w:rPr>
          <w:lang w:val="es-ES"/>
        </w:rPr>
        <w:t>, recibido a través de correo electrónico del mismo día, donde remite el informe técnico INFORME-DGAN-DSAE-USTA-068-2026 y la propuesta de resolución de declaratoria general de documentos de órganos colegiados nacionales y comunes en el sector público costarricense</w:t>
      </w:r>
      <w:r w:rsidRPr="00CA2D17">
        <w:rPr>
          <w:color w:val="000000" w:themeColor="text1"/>
          <w:lang w:val="es-ES"/>
        </w:rPr>
        <w:t>.</w:t>
      </w:r>
      <w:r w:rsidR="006F00AB" w:rsidRPr="00CA2D17">
        <w:rPr>
          <w:color w:val="000000" w:themeColor="text1"/>
          <w:lang w:val="es-ES"/>
        </w:rPr>
        <w:t xml:space="preserve"> </w:t>
      </w:r>
      <w:r w:rsidR="00DD5B57" w:rsidRPr="00CA2D17">
        <w:rPr>
          <w:lang w:val="es-ES"/>
        </w:rPr>
        <w:t xml:space="preserve">La señora Sanz manifiesta que ha revisado el informe elaborado por la señora </w:t>
      </w:r>
      <w:r w:rsidR="006F00AB" w:rsidRPr="00CA2D17">
        <w:rPr>
          <w:lang w:val="es-ES"/>
        </w:rPr>
        <w:t>Cabrera</w:t>
      </w:r>
      <w:r w:rsidR="00DD5B57" w:rsidRPr="00CA2D17">
        <w:rPr>
          <w:lang w:val="es-ES"/>
        </w:rPr>
        <w:t xml:space="preserve">, el cual considera excelente, al igual que la propuesta </w:t>
      </w:r>
      <w:r w:rsidR="006F00AB" w:rsidRPr="00CA2D17">
        <w:rPr>
          <w:lang w:val="es-ES"/>
        </w:rPr>
        <w:t xml:space="preserve">de resolución </w:t>
      </w:r>
      <w:r w:rsidR="00DD5B57" w:rsidRPr="00CA2D17">
        <w:rPr>
          <w:lang w:val="es-ES"/>
        </w:rPr>
        <w:t>presentada. Indica que está de acuerdo con su contenido y señala que no tiene observaciones al respecto.</w:t>
      </w:r>
      <w:r w:rsidR="003748BD" w:rsidRPr="00CA2D17">
        <w:rPr>
          <w:lang w:val="es-ES"/>
        </w:rPr>
        <w:t xml:space="preserve"> </w:t>
      </w:r>
      <w:r w:rsidR="003748BD" w:rsidRPr="00CA2D17">
        <w:t xml:space="preserve">El señor Gómez manifiesta su conformidad con la propuesta, señalando que esta se mantiene en consonancia con las resoluciones emitidas por la CNSED en años anteriores. Destaca que contempla la posibilidad de someter a consulta de este órgano cualquier duda o situación particular, tal como ha procedido la Comisión en ocasiones previas, especialmente cuando existen declaratorias previas o circunstancias que generan incertidumbre. Añade que, si alguna comisión hubiese sido omitida de la resolución o surgiera cualquier situación que requiera análisis, el asunto deberá presentarse ante la CNSED para su respectiva valoración. Asimismo, considera que la propuesta es adecuada por cuanto no establece exclusiones específicas ni arbitrarias, sino que se fundamenta en los criterios y parámetros que este órgano ha aplicado de manera consistente durante varios años. </w:t>
      </w:r>
      <w:r w:rsidR="002D5EE8" w:rsidRPr="00CA2D17">
        <w:t xml:space="preserve">La señora Otárola manifiesta que revisó previamente la propuesta junto con la señora Cabrera, el equipo de valoración y el señor Norberto Villalobos Solís, coordinador de la Unidad de Servicios Técnicos Archivísticos del DSAE. Señala que, una vez remitidos los documentos a la Comisión, se identificó la conveniencia de incorporar expresamente las grabaciones de </w:t>
      </w:r>
      <w:r w:rsidR="002D5EE8" w:rsidRPr="00CA2D17">
        <w:lastRenderedPageBreak/>
        <w:t>sesiones dentro de la propuesta, además de las actas y los expedientes de sesión ya contemplados. Indica que esta observación surgió con posterioridad a la remisión de la propuesta de resolución y que tanto la señora Cabrera como el señor Villalobos le solicitaron ponerla en conocimiento de la Comisión durante la discusión del tema. Explica que la modificación consiste en incluir las grabaciones de sesiones en la norma 2 de la resolución, la cual establece que no se consideran con valor científico cultural las actas y los expedientes de sesión producidos por determinados órganos colegiados institucionales o similares, dado que los resultados de su gestión son integrados, consolidados o reportados por órganos colegiados nacionales o rectores. En ese sentido, estima pertinente incorporar también las grabaciones de sesiones, por cuanto, si las actas y los expedientes de esos órganos no son reconocidos con valor científico cultural, resulta congruente aplicar el mismo criterio a las grabaciones correspondientes. Por lo anterior, consulta a las personas integrantes de la Comisión si están de acuerdo con incorporar dicha modificación a la propuesta de resolución.</w:t>
      </w:r>
      <w:r w:rsidR="000568D4" w:rsidRPr="00CA2D17">
        <w:t xml:space="preserve"> El señor Gómez señala que, si la propuesta establece expresamente que las grabaciones de sesiones de determinados órganos colegiados carecen de valor científico cultural, podría interpretarse que estas fueron objeto de una declaratoria previa en ese sentido, lo cual no ocurrió. La señora Sanz indica que las grabaciones de sesiones no han sido contempladas en las resoluciones anteriores con valor científico cultural y coincide en la necesidad de evitar posibles ambigüedades en la redacción. El señor Gómez manifiesta estar de acuerdo con esa apreciación y reitera que las grabaciones de sesiones no han sido consideradas con valor científico cultural en las resoluciones previas. Añade que estima innecesario abrir una discusión sobre ese aspecto, por cuanto, a su criterio, la Comisión nunca les ha otorgado dicho valor. Asimismo, considera que las grabaciones no deberían ser objeto de una declaratoria de valor científico cultural, ya que el contenido de las deliberaciones y los acuerdos adoptados queda formalmente consignado en las actas respectivas. Señala que, una vez formalizado el acto mediante el acta correspondiente, la grabación constituye un insumo de apoyo y no el documento que da fe del acto administrativo, razón por la cual estima que no corresponde conferirle tal valor.</w:t>
      </w:r>
      <w:r w:rsidR="008F30BA" w:rsidRPr="00CA2D17">
        <w:t xml:space="preserve"> </w:t>
      </w:r>
      <w:r w:rsidR="00AB0EDE" w:rsidRPr="00CA2D17">
        <w:lastRenderedPageBreak/>
        <w:t xml:space="preserve">La señora Otárola señala que, de conformidad con lo dispuesto en la Resolución CNSED n.° 01-2024, las grabaciones de sesiones de órganos colegiados no fueron declaradas, de manera general, con valor científico cultural. Indica que, durante la discusión de esa resolución, se analizó la posibilidad de que algunas grabaciones, por la relevancia institucional o nacional de los órganos colegiados que las producen, pudieran eventualmente poseer dicho valor. No obstante, se acordó que cualquier caso de esa naturaleza debía someterse individualmente al conocimiento de la CNSED para su valoración específica. Agrega que, en consecuencia, la línea seguida por este órgano ha sido no otorgar una declaratoria general a las grabaciones de sesiones, sin perjuicio de analizar casos particulares cuando así se estime pertinente. </w:t>
      </w:r>
      <w:r w:rsidR="00807838" w:rsidRPr="00CA2D17">
        <w:t>El señor Gómez señala que, en algunos casos, como ocurre con la Asamblea Legislativa, sus comisiones y determinados órganos del Poder Judicial, las sesiones son transmitidas y sus registros audiovisuales se difunden a través de medios digitales.</w:t>
      </w:r>
      <w:r w:rsidR="00AB0EDE" w:rsidRPr="00CA2D17">
        <w:t xml:space="preserve"> Indica que, aunque las grabaciones de sesiones no necesariamente poseen valor científico cultural como serie documental, los materiales audiovisuales derivados de dichas transmisiones podrían ser considerados de valor científico cultural, lo que podría generar una aparente contradicción. </w:t>
      </w:r>
      <w:r w:rsidR="00F900C5" w:rsidRPr="00CA2D17">
        <w:t xml:space="preserve">La señora Sanz consulta si sería conveniente incorporar en la </w:t>
      </w:r>
      <w:r w:rsidR="00AB0EDE" w:rsidRPr="00CA2D17">
        <w:t xml:space="preserve">propuesta de </w:t>
      </w:r>
      <w:r w:rsidR="00F900C5" w:rsidRPr="00CA2D17">
        <w:t>resolución una aclaración expresa sobre las grabaciones de sesiones, con el fin de evitar futuras dudas o un aumento de consultas sobre el tema. Señala que, dado que existe consenso en cuanto a que las grabaciones no han sido declaradas con valor científico cultural, podría incluirse una referencia específica para prevenir interpretaciones erróneas.</w:t>
      </w:r>
      <w:r w:rsidR="00D65B5C" w:rsidRPr="00CA2D17">
        <w:t xml:space="preserve"> </w:t>
      </w:r>
      <w:r w:rsidR="00F900C5" w:rsidRPr="00CA2D17">
        <w:t xml:space="preserve">La señora Otárola indica que la Resolución n.º 01-2024 dispone que las grabaciones de sesiones deben someterse a conocimiento </w:t>
      </w:r>
      <w:r w:rsidR="00807838" w:rsidRPr="00CA2D17">
        <w:rPr>
          <w:iCs/>
        </w:rPr>
        <w:t xml:space="preserve">por parte de </w:t>
      </w:r>
      <w:r w:rsidR="00F900C5" w:rsidRPr="00CA2D17">
        <w:t>cada Comité Institucional de Selección y Eliminación de Documentos para que esta Comisión determine, en cada caso particular, si poseen valor científico cultural.</w:t>
      </w:r>
      <w:r w:rsidR="00807838" w:rsidRPr="00CA2D17">
        <w:rPr>
          <w:iCs/>
        </w:rPr>
        <w:t xml:space="preserve"> </w:t>
      </w:r>
      <w:r w:rsidR="00F900C5" w:rsidRPr="00CA2D17">
        <w:t xml:space="preserve">Con base en lo anterior, </w:t>
      </w:r>
      <w:r w:rsidR="00807838" w:rsidRPr="00CA2D17">
        <w:rPr>
          <w:iCs/>
        </w:rPr>
        <w:t>considera</w:t>
      </w:r>
      <w:r w:rsidR="00F900C5" w:rsidRPr="00CA2D17">
        <w:t xml:space="preserve"> conveniente mantener la redacción propuesta por la señora </w:t>
      </w:r>
      <w:r w:rsidR="00807838" w:rsidRPr="00CA2D17">
        <w:rPr>
          <w:iCs/>
        </w:rPr>
        <w:t>Cabrera</w:t>
      </w:r>
      <w:r w:rsidR="00F900C5" w:rsidRPr="00CA2D17">
        <w:t xml:space="preserve"> sin incorporar referencias adicionales a las grabaciones de sesiones y continuar aplicando lo dispuesto en la Resolución n.º 01-2024.</w:t>
      </w:r>
      <w:r w:rsidR="00D65B5C" w:rsidRPr="00CA2D17">
        <w:rPr>
          <w:iCs/>
        </w:rPr>
        <w:t xml:space="preserve"> </w:t>
      </w:r>
      <w:r w:rsidR="00F900C5" w:rsidRPr="00CA2D17">
        <w:t xml:space="preserve">El señor Gómez manifiesta su conformidad con ese criterio e indica que, dado que la materia ya se encuentra regulada </w:t>
      </w:r>
      <w:r w:rsidR="00F900C5" w:rsidRPr="00CA2D17">
        <w:lastRenderedPageBreak/>
        <w:t>en otra resolución vigente, resulta conveniente evitar contradicciones entre normas. Agrega que, en caso de existir dudas sobre las grabaciones de sesiones, debe remitirse a las personas interesadas a lo establecido en la Resolución n.º 01-2024</w:t>
      </w:r>
      <w:r w:rsidR="00807838" w:rsidRPr="00CA2D17">
        <w:t xml:space="preserve"> y </w:t>
      </w:r>
      <w:r w:rsidR="00D65B5C" w:rsidRPr="00CA2D17">
        <w:t>que,</w:t>
      </w:r>
      <w:r w:rsidR="00807838" w:rsidRPr="00CA2D17">
        <w:t xml:space="preserve"> </w:t>
      </w:r>
      <w:r w:rsidR="00C302D0" w:rsidRPr="00CA2D17">
        <w:t>de adoptarse una posición distinta, sería necesario modificar otras resoluciones vigentes, lo que podría generar mayores complicaciones.</w:t>
      </w:r>
      <w:r w:rsidR="003C2DCB" w:rsidRPr="00CA2D17">
        <w:t xml:space="preserve"> </w:t>
      </w:r>
      <w:r w:rsidR="00C302D0" w:rsidRPr="00CA2D17">
        <w:t>La señora Otárola indica que, una vez concluida la revisión de la propuesta, correspondería adoptar un acuerdo para remitir la resolución a la Asesoría Jurídica a fin de que realice la revisión correspondiente</w:t>
      </w:r>
      <w:r w:rsidR="003C2DCB" w:rsidRPr="00CA2D17">
        <w:t xml:space="preserve"> </w:t>
      </w:r>
      <w:r w:rsidR="00C302D0" w:rsidRPr="00CA2D17">
        <w:t xml:space="preserve">y, una vez incorporadas las observaciones correspondientes, trasladarlo a la jefatura </w:t>
      </w:r>
      <w:r w:rsidR="003C2DCB" w:rsidRPr="00CA2D17">
        <w:t>del DSAE</w:t>
      </w:r>
      <w:r w:rsidR="00C302D0" w:rsidRPr="00CA2D17">
        <w:t xml:space="preserve"> para </w:t>
      </w:r>
      <w:r w:rsidR="003C2DCB" w:rsidRPr="00CA2D17">
        <w:t xml:space="preserve">continuar con las gestiones administrativas correspondientes. </w:t>
      </w:r>
      <w:r w:rsidR="00C302D0" w:rsidRPr="00CA2D17">
        <w:t>La señora Valverde señala que la resolución debe ser firmada por la señora Carmen</w:t>
      </w:r>
      <w:r w:rsidR="003C2DCB" w:rsidRPr="00CA2D17">
        <w:t xml:space="preserve"> Campos Ramírez, directora ejecutiva de la CNSED</w:t>
      </w:r>
      <w:r w:rsidR="00C302D0" w:rsidRPr="00CA2D17">
        <w:t>.</w:t>
      </w:r>
      <w:r w:rsidR="003C2DCB" w:rsidRPr="00CA2D17">
        <w:t xml:space="preserve"> </w:t>
      </w:r>
      <w:r w:rsidR="00C302D0" w:rsidRPr="00CA2D17">
        <w:t>La señora Otárola aclara que la resolución puede ser suscrita tanto por la Presidencia de la Comisión como por la Dirección Ejecutiva.</w:t>
      </w:r>
      <w:r w:rsidR="003C2DCB" w:rsidRPr="00CA2D17">
        <w:t xml:space="preserve"> </w:t>
      </w:r>
      <w:r w:rsidR="00C302D0" w:rsidRPr="00CA2D17">
        <w:t>La señora Valverde informa que actualmente no se dispone de presupuesto para efectuar publicaciones en el Diario Oficial La Gaceta.</w:t>
      </w:r>
      <w:r w:rsidR="003C2DCB" w:rsidRPr="00CA2D17">
        <w:t xml:space="preserve"> </w:t>
      </w:r>
      <w:r w:rsidR="00C302D0" w:rsidRPr="00CA2D17">
        <w:t>La</w:t>
      </w:r>
      <w:r w:rsidR="003C2DCB" w:rsidRPr="00CA2D17">
        <w:t>s</w:t>
      </w:r>
      <w:r w:rsidR="00C302D0" w:rsidRPr="00CA2D17">
        <w:t xml:space="preserve"> señora</w:t>
      </w:r>
      <w:r w:rsidR="003C2DCB" w:rsidRPr="00CA2D17">
        <w:t>s</w:t>
      </w:r>
      <w:r w:rsidR="00C302D0" w:rsidRPr="00CA2D17">
        <w:t xml:space="preserve"> Sanz </w:t>
      </w:r>
      <w:r w:rsidR="003C2DCB" w:rsidRPr="00CA2D17">
        <w:t xml:space="preserve">y Otárola y el señor Gómez </w:t>
      </w:r>
      <w:r w:rsidR="002654B5" w:rsidRPr="00CA2D17">
        <w:rPr>
          <w:iCs/>
          <w:shd w:val="clear" w:color="auto" w:fill="FFFFFF"/>
          <w:lang w:val="es-ES"/>
        </w:rPr>
        <w:t>indican estar de acuerdo con lo señalado.</w:t>
      </w:r>
      <w:r w:rsidR="002654B5" w:rsidRPr="00CA2D17">
        <w:rPr>
          <w:iCs/>
          <w:shd w:val="clear" w:color="auto" w:fill="FFFFFF"/>
          <w:lang w:val="es-ES"/>
        </w:rPr>
        <w:tab/>
      </w:r>
    </w:p>
    <w:p w14:paraId="3F8700B7" w14:textId="6FA1CEEC" w:rsidR="000B3FE5" w:rsidRPr="00CA2D17" w:rsidRDefault="007E19A3" w:rsidP="00CA2D17">
      <w:pPr>
        <w:pStyle w:val="Default"/>
        <w:shd w:val="clear" w:color="auto" w:fill="FFFFFF" w:themeFill="background1"/>
        <w:tabs>
          <w:tab w:val="left" w:leader="hyphen" w:pos="9356"/>
        </w:tabs>
        <w:spacing w:before="120" w:after="120" w:line="460" w:lineRule="exact"/>
        <w:jc w:val="both"/>
        <w:rPr>
          <w:color w:val="000000" w:themeColor="text1"/>
          <w:highlight w:val="yellow"/>
        </w:rPr>
      </w:pPr>
      <w:r w:rsidRPr="00CA2D17">
        <w:rPr>
          <w:b/>
          <w:bCs/>
        </w:rPr>
        <w:t xml:space="preserve">ACUERDO 07: </w:t>
      </w:r>
      <w:r w:rsidRPr="00CA2D17">
        <w:t xml:space="preserve">Aprobar </w:t>
      </w:r>
      <w:r w:rsidRPr="00CA2D17">
        <w:rPr>
          <w:rStyle w:val="normaltextrun"/>
          <w:shd w:val="clear" w:color="auto" w:fill="FFFFFF"/>
        </w:rPr>
        <w:t>la propuesta de la resolución CNSED-01-202</w:t>
      </w:r>
      <w:r w:rsidR="002654B5" w:rsidRPr="00CA2D17">
        <w:rPr>
          <w:rStyle w:val="normaltextrun"/>
          <w:shd w:val="clear" w:color="auto" w:fill="FFFFFF"/>
        </w:rPr>
        <w:t xml:space="preserve">6 y remitirla </w:t>
      </w:r>
      <w:r w:rsidR="001E1109" w:rsidRPr="00CA2D17">
        <w:rPr>
          <w:rStyle w:val="normaltextrun"/>
          <w:shd w:val="clear" w:color="auto" w:fill="FFFFFF"/>
        </w:rPr>
        <w:t xml:space="preserve">a la </w:t>
      </w:r>
      <w:r w:rsidR="002654B5" w:rsidRPr="00CA2D17">
        <w:rPr>
          <w:bCs/>
        </w:rPr>
        <w:t xml:space="preserve">señora </w:t>
      </w:r>
      <w:r w:rsidR="002654B5" w:rsidRPr="00CA2D17">
        <w:t>Guiselle Mora Durán, coordinadora de la Asesoría Jurídica</w:t>
      </w:r>
      <w:r w:rsidR="001E1109" w:rsidRPr="00CA2D17">
        <w:t>,</w:t>
      </w:r>
      <w:r w:rsidR="002654B5" w:rsidRPr="00CA2D17">
        <w:t xml:space="preserve"> para su revisión</w:t>
      </w:r>
      <w:r w:rsidRPr="00CA2D17">
        <w:t xml:space="preserve">. </w:t>
      </w:r>
      <w:r w:rsidRPr="00CA2D17">
        <w:rPr>
          <w:bCs/>
        </w:rPr>
        <w:t>Aprobado por unanimidad. Enviar copia de este acuerdo a la</w:t>
      </w:r>
      <w:r w:rsidR="007E5276" w:rsidRPr="00CA2D17">
        <w:rPr>
          <w:bCs/>
        </w:rPr>
        <w:t>s</w:t>
      </w:r>
      <w:r w:rsidRPr="00CA2D17">
        <w:rPr>
          <w:bCs/>
        </w:rPr>
        <w:t xml:space="preserve"> señora</w:t>
      </w:r>
      <w:r w:rsidR="007E5276" w:rsidRPr="00CA2D17">
        <w:rPr>
          <w:bCs/>
        </w:rPr>
        <w:t>s</w:t>
      </w:r>
      <w:r w:rsidR="002654B5" w:rsidRPr="00CA2D17">
        <w:t xml:space="preserve"> </w:t>
      </w:r>
      <w:r w:rsidR="007E5276" w:rsidRPr="00CA2D17">
        <w:t>Ivannia Valverde Guevara, jefe del Departamento Servicios Archivísticos Externos, Estrellita Cabrera Ramírez, profesional asignada de la Unidad de Servicios Técnicos Archivísticos del Departamento Servicios Archivísticos Externos; y al señor Norberto Villalobos Solís, coordinador de la Unidad de Servicios Técnicos Archivísticos del Departamento Servicios Archivísticos Externos</w:t>
      </w:r>
      <w:r w:rsidRPr="00CA2D17">
        <w:t xml:space="preserve">. </w:t>
      </w:r>
      <w:r w:rsidRPr="00CA2D17">
        <w:rPr>
          <w:b/>
          <w:bCs/>
        </w:rPr>
        <w:t>ACUERDO FIRME</w:t>
      </w:r>
      <w:r w:rsidRPr="00CA2D17">
        <w:rPr>
          <w:bCs/>
        </w:rPr>
        <w:t>.</w:t>
      </w:r>
      <w:r w:rsidR="001E1109" w:rsidRPr="00CA2D17">
        <w:rPr>
          <w:bCs/>
        </w:rPr>
        <w:tab/>
      </w:r>
    </w:p>
    <w:p w14:paraId="79BBBCD3" w14:textId="76582AAB" w:rsidR="0076669C" w:rsidRPr="00CA2D17" w:rsidRDefault="0076669C" w:rsidP="00CA2D17">
      <w:pPr>
        <w:pStyle w:val="Default"/>
        <w:shd w:val="clear" w:color="auto" w:fill="FFFFFF" w:themeFill="background1"/>
        <w:tabs>
          <w:tab w:val="left" w:leader="hyphen" w:pos="9356"/>
        </w:tabs>
        <w:spacing w:before="120" w:after="120" w:line="460" w:lineRule="exact"/>
        <w:jc w:val="both"/>
      </w:pPr>
      <w:r w:rsidRPr="00CA2D17">
        <w:rPr>
          <w:b/>
          <w:bCs/>
          <w:color w:val="000000" w:themeColor="text1"/>
          <w:lang w:val="es-ES"/>
        </w:rPr>
        <w:t>ARTÍCULO 08.</w:t>
      </w:r>
      <w:r w:rsidRPr="00CA2D17">
        <w:rPr>
          <w:color w:val="000000" w:themeColor="text1"/>
          <w:lang w:val="es-ES"/>
        </w:rPr>
        <w:t xml:space="preserve"> Oficio </w:t>
      </w:r>
      <w:r w:rsidRPr="00CA2D17">
        <w:rPr>
          <w:b/>
          <w:bCs/>
          <w:color w:val="000000" w:themeColor="text1"/>
          <w:lang w:val="es-ES"/>
        </w:rPr>
        <w:t>CARTA-DGAN-DG-AJ-055-2026</w:t>
      </w:r>
      <w:r w:rsidRPr="00CA2D17">
        <w:rPr>
          <w:color w:val="000000" w:themeColor="text1"/>
          <w:lang w:val="es-ES"/>
        </w:rPr>
        <w:t xml:space="preserve"> del 17 de agosto de 2026, suscrito por las señoras Wendy Carballo Ramírez, técnico, y Guiselle Mora Durán, coordinadora de la Unidad de Asesoría Jurídica, recibido a través de correo electrónico del mismo día, donde remiten el proyecto de denuncia penal contra el Ministerio de Trabajo y Seguridad Social (MTSS), por la presunta eliminación de documentos en ese ministerio. </w:t>
      </w:r>
      <w:r w:rsidRPr="00CA2D17">
        <w:rPr>
          <w:b/>
          <w:bCs/>
        </w:rPr>
        <w:t>SE TOMA NOTA</w:t>
      </w:r>
      <w:r w:rsidRPr="00CA2D17">
        <w:rPr>
          <w:b/>
          <w:bCs/>
        </w:rPr>
        <w:tab/>
      </w:r>
    </w:p>
    <w:p w14:paraId="0A323A85" w14:textId="23822C7E" w:rsidR="0076669C" w:rsidRPr="00CA2D17" w:rsidRDefault="0076669C" w:rsidP="00CA2D17">
      <w:pPr>
        <w:pStyle w:val="Default"/>
        <w:shd w:val="clear" w:color="auto" w:fill="FFFFFF" w:themeFill="background1"/>
        <w:tabs>
          <w:tab w:val="left" w:leader="hyphen" w:pos="9356"/>
        </w:tabs>
        <w:spacing w:before="120" w:after="120" w:line="460" w:lineRule="exact"/>
        <w:jc w:val="both"/>
      </w:pPr>
      <w:r w:rsidRPr="00CA2D17">
        <w:rPr>
          <w:b/>
          <w:bCs/>
          <w:color w:val="000000" w:themeColor="text1"/>
          <w:lang w:val="es-ES"/>
        </w:rPr>
        <w:lastRenderedPageBreak/>
        <w:t>ARTÍCULO 09.</w:t>
      </w:r>
      <w:r w:rsidRPr="00CA2D17">
        <w:rPr>
          <w:color w:val="000000" w:themeColor="text1"/>
          <w:lang w:val="es-ES"/>
        </w:rPr>
        <w:t xml:space="preserve"> Oficio </w:t>
      </w:r>
      <w:r w:rsidRPr="00CA2D17">
        <w:rPr>
          <w:b/>
          <w:bCs/>
          <w:color w:val="000000" w:themeColor="text1"/>
          <w:lang w:val="es-ES"/>
        </w:rPr>
        <w:t>CARTA-DGAN-DG-AJ-058-2026</w:t>
      </w:r>
      <w:r w:rsidRPr="00CA2D17">
        <w:rPr>
          <w:color w:val="000000" w:themeColor="text1"/>
          <w:lang w:val="es-ES"/>
        </w:rPr>
        <w:t xml:space="preserve"> del 18 de agosto de 2026, suscrito por las señoras Karol Arguedas Aguilar, abogada, y Guiselle Mora Durán, coordinadora de la Unidad de Asesoría Jurídica, recibido a través de correo electrónico del 19 de agosto de 2026, donde remiten el proyecto de denuncia administrativa contra el Banco de Costa Rica (BCR), por la eventual pérdida de documentos con valor científico cultural. Mediante correo electrónico del 19 de agosto de 2026, la Dirección General del Archivo Nacional remite el oficio </w:t>
      </w:r>
      <w:r w:rsidRPr="00CA2D17">
        <w:rPr>
          <w:b/>
          <w:bCs/>
          <w:color w:val="000000" w:themeColor="text1"/>
          <w:lang w:val="es-ES"/>
        </w:rPr>
        <w:t>CARTA-DGAN-DG-462-2026</w:t>
      </w:r>
      <w:r w:rsidRPr="00CA2D17">
        <w:rPr>
          <w:color w:val="000000" w:themeColor="text1"/>
          <w:lang w:val="es-ES"/>
        </w:rPr>
        <w:t xml:space="preserve"> en el que presenta formal denuncia ante la Auditoría Interna del Banco de Costa Rica. </w:t>
      </w:r>
      <w:r w:rsidRPr="00CA2D17">
        <w:rPr>
          <w:b/>
          <w:bCs/>
        </w:rPr>
        <w:t>SE TOMA NOTA</w:t>
      </w:r>
      <w:r w:rsidRPr="00CA2D17">
        <w:rPr>
          <w:b/>
          <w:bCs/>
        </w:rPr>
        <w:tab/>
      </w:r>
    </w:p>
    <w:p w14:paraId="28F3F284" w14:textId="4CEDFFE9" w:rsidR="0076669C" w:rsidRPr="00CA2D17" w:rsidRDefault="0076669C" w:rsidP="00CA2D17">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CA2D17">
        <w:rPr>
          <w:b/>
          <w:bCs/>
          <w:color w:val="000000" w:themeColor="text1"/>
          <w:lang w:val="es-ES"/>
        </w:rPr>
        <w:t>ARTÍCULO 10.</w:t>
      </w:r>
      <w:r w:rsidRPr="00CA2D17">
        <w:rPr>
          <w:color w:val="000000" w:themeColor="text1"/>
          <w:lang w:val="es-ES"/>
        </w:rPr>
        <w:t xml:space="preserve"> Oficio </w:t>
      </w:r>
      <w:r w:rsidRPr="00CA2D17">
        <w:rPr>
          <w:b/>
          <w:bCs/>
          <w:color w:val="000000" w:themeColor="text1"/>
          <w:lang w:val="es-ES"/>
        </w:rPr>
        <w:t>CARTA-DGAN-DG-AJ-060-2026</w:t>
      </w:r>
      <w:r w:rsidRPr="00CA2D17">
        <w:rPr>
          <w:color w:val="000000" w:themeColor="text1"/>
          <w:lang w:val="es-ES"/>
        </w:rPr>
        <w:t xml:space="preserve"> del 19 de agosto de 2026, suscrito por las señoras Karol Arguedas Aguilar, abogada, y Guiselle Mora Durán, coordinadora de la Unidad de Asesoría Jurídica, recibido a través de correo electrónico del mismo día, donde remiten el proyecto de denuncia penal contra el Instituto Nacional de Vivienda y Urbanismo (INVU), por la presunta eliminación de documentos. </w:t>
      </w:r>
      <w:r w:rsidRPr="00CA2D17">
        <w:rPr>
          <w:b/>
          <w:bCs/>
        </w:rPr>
        <w:t>SE TOMA NOTA</w:t>
      </w:r>
      <w:r w:rsidRPr="00CA2D17">
        <w:rPr>
          <w:b/>
          <w:bCs/>
        </w:rPr>
        <w:tab/>
      </w:r>
    </w:p>
    <w:p w14:paraId="1B613077" w14:textId="1069171C" w:rsidR="0076669C" w:rsidRPr="00CA2D17" w:rsidRDefault="0076669C" w:rsidP="00CA2D17">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CA2D17">
        <w:rPr>
          <w:b/>
          <w:bCs/>
          <w:color w:val="000000" w:themeColor="text1"/>
          <w:lang w:val="es-ES"/>
        </w:rPr>
        <w:t>ARTÍCULO 11.</w:t>
      </w:r>
      <w:r w:rsidRPr="00CA2D17">
        <w:rPr>
          <w:color w:val="000000" w:themeColor="text1"/>
          <w:lang w:val="es-ES"/>
        </w:rPr>
        <w:t xml:space="preserve"> Oficio </w:t>
      </w:r>
      <w:r w:rsidRPr="00CA2D17">
        <w:rPr>
          <w:b/>
          <w:bCs/>
          <w:color w:val="000000" w:themeColor="text1"/>
          <w:lang w:val="es-ES"/>
        </w:rPr>
        <w:t>CARTA-DGAN-DG-AJ-062-2026</w:t>
      </w:r>
      <w:r w:rsidRPr="00CA2D17">
        <w:rPr>
          <w:color w:val="000000" w:themeColor="text1"/>
          <w:lang w:val="es-ES"/>
        </w:rPr>
        <w:t xml:space="preserve"> del 19 de agosto de 2026, suscrito por las señoras Karol Arguedas Aguilar, abogada, y Guiselle Mora Durán, coordinadora de la Unidad de Asesoría Jurídica, recibido a través de correo electrónico del mismo día, donde informan sobre la comparecencia ante la Fiscalía Adjunta del Primer Circuito Judicial de San José, relacionada con la denuncia penal entablada por la Junta Administrativa del Archivo Nacional contra el Instituto del Café de Costa Rica (ICAFE), por la presunta eliminación de documentos declarados con valor científico cultural. </w:t>
      </w:r>
      <w:r w:rsidRPr="00CA2D17">
        <w:rPr>
          <w:b/>
          <w:bCs/>
        </w:rPr>
        <w:t>SE TOMA NOTA</w:t>
      </w:r>
      <w:r w:rsidRPr="00CA2D17">
        <w:rPr>
          <w:b/>
          <w:bCs/>
        </w:rPr>
        <w:tab/>
      </w:r>
    </w:p>
    <w:p w14:paraId="10D9FF24" w14:textId="0F668E8E" w:rsidR="0076669C" w:rsidRPr="00CA2D17" w:rsidRDefault="0076669C" w:rsidP="00CA2D17">
      <w:pPr>
        <w:pStyle w:val="Default"/>
        <w:shd w:val="clear" w:color="auto" w:fill="FFFFFF" w:themeFill="background1"/>
        <w:tabs>
          <w:tab w:val="left" w:leader="hyphen" w:pos="9356"/>
        </w:tabs>
        <w:spacing w:before="120" w:after="120" w:line="460" w:lineRule="exact"/>
        <w:jc w:val="both"/>
        <w:rPr>
          <w:rFonts w:eastAsia="Arial"/>
          <w:color w:val="auto"/>
          <w:lang w:val="es-ES"/>
        </w:rPr>
      </w:pPr>
      <w:r w:rsidRPr="00CA2D17">
        <w:rPr>
          <w:rFonts w:eastAsia="Arial"/>
          <w:b/>
          <w:bCs/>
          <w:color w:val="auto"/>
        </w:rPr>
        <w:t xml:space="preserve">ARTÍCULO 12. </w:t>
      </w:r>
      <w:r w:rsidRPr="00CA2D17">
        <w:rPr>
          <w:rFonts w:eastAsia="Arial"/>
          <w:color w:val="auto"/>
        </w:rPr>
        <w:t xml:space="preserve">Oficio </w:t>
      </w:r>
      <w:r w:rsidRPr="00CA2D17">
        <w:rPr>
          <w:rFonts w:eastAsia="Arial"/>
          <w:b/>
          <w:bCs/>
          <w:color w:val="auto"/>
        </w:rPr>
        <w:t>CARTA-TAT-015-2026</w:t>
      </w:r>
      <w:r w:rsidRPr="00CA2D17">
        <w:rPr>
          <w:rFonts w:eastAsia="Arial"/>
          <w:color w:val="auto"/>
        </w:rPr>
        <w:t xml:space="preserve"> del 19 de agosto de 2026, suscrito por el señor Ronald Muñoz Corea, presidente, y las señoras Maricela Villegas Herrera, vicepresidenta, y María Susana López Rivera</w:t>
      </w:r>
      <w:r w:rsidRPr="00CA2D17">
        <w:rPr>
          <w:rFonts w:eastAsia="Arial"/>
          <w:color w:val="auto"/>
          <w:lang w:val="es-ES"/>
        </w:rPr>
        <w:t xml:space="preserve">, secretaria, del </w:t>
      </w:r>
      <w:r w:rsidRPr="00CA2D17">
        <w:rPr>
          <w:color w:val="000000" w:themeColor="text1"/>
        </w:rPr>
        <w:t>Comité Institucional de Selección y Eliminación de Documentos (CISED)</w:t>
      </w:r>
      <w:r w:rsidRPr="00CA2D17">
        <w:rPr>
          <w:rFonts w:eastAsia="Arial"/>
          <w:color w:val="auto"/>
          <w:lang w:val="es-ES"/>
        </w:rPr>
        <w:t xml:space="preserve"> del Tribunal Administrativo de Transporte, recibido a través de correo electrónico del mismo día, donde solicitan la valoración y autorización para articular la gestión documental del Tribunal Administrativo </w:t>
      </w:r>
      <w:r w:rsidRPr="00CA2D17">
        <w:rPr>
          <w:rFonts w:eastAsia="Arial"/>
          <w:color w:val="auto"/>
          <w:lang w:val="es-ES"/>
        </w:rPr>
        <w:lastRenderedPageBreak/>
        <w:t>de Transporte mediante el Archivo Central del Ministerio de Obras Públicas y Transportes, conforme a la Ley No. 7202 y su Reglamento. En atención a este oficio, mediante correo electrónico del 20 de agosto de 2026, la señora Mellany Otárola Sáenz, secretaria de la Comisión Nacional de Selección y Eliminación de Documentos, CNSED, remite el oficio de respuesta CARTA-DGAN-CNSED-168-2026</w:t>
      </w:r>
      <w:r w:rsidRPr="00CA2D17">
        <w:rPr>
          <w:rFonts w:eastAsia="Arial"/>
          <w:b/>
          <w:bCs/>
          <w:color w:val="auto"/>
          <w:lang w:val="es-ES"/>
        </w:rPr>
        <w:t xml:space="preserve"> </w:t>
      </w:r>
      <w:r w:rsidRPr="00CA2D17">
        <w:rPr>
          <w:rFonts w:eastAsia="Arial"/>
          <w:color w:val="auto"/>
          <w:lang w:val="es-ES"/>
        </w:rPr>
        <w:t xml:space="preserve">del mismo día. </w:t>
      </w:r>
      <w:r w:rsidRPr="00CA2D17">
        <w:rPr>
          <w:b/>
          <w:bCs/>
        </w:rPr>
        <w:t>SE TOMA NOTA</w:t>
      </w:r>
      <w:r w:rsidRPr="00CA2D17">
        <w:rPr>
          <w:b/>
          <w:bCs/>
        </w:rPr>
        <w:tab/>
      </w:r>
    </w:p>
    <w:p w14:paraId="0CE7D150" w14:textId="7F83D9C1" w:rsidR="0076669C" w:rsidRPr="00CA2D17" w:rsidRDefault="0076669C" w:rsidP="00CA2D17">
      <w:pPr>
        <w:shd w:val="clear" w:color="auto" w:fill="FFFFFF" w:themeFill="background1"/>
        <w:tabs>
          <w:tab w:val="left" w:leader="hyphen" w:pos="9356"/>
        </w:tabs>
        <w:spacing w:before="120" w:after="120" w:line="460" w:lineRule="exact"/>
        <w:jc w:val="both"/>
        <w:rPr>
          <w:b/>
          <w:bCs/>
          <w:szCs w:val="24"/>
        </w:rPr>
      </w:pPr>
      <w:r w:rsidRPr="00CA2D17">
        <w:rPr>
          <w:b/>
          <w:bCs/>
          <w:color w:val="000000" w:themeColor="text1"/>
          <w:szCs w:val="24"/>
        </w:rPr>
        <w:t xml:space="preserve">CAPÍTULO VI. </w:t>
      </w:r>
      <w:r w:rsidRPr="00CA2D17">
        <w:rPr>
          <w:b/>
          <w:bCs/>
          <w:szCs w:val="24"/>
        </w:rPr>
        <w:t>CIERRES DE TRÁMITES</w:t>
      </w:r>
      <w:r w:rsidRPr="00CA2D17">
        <w:rPr>
          <w:b/>
          <w:bCs/>
          <w:szCs w:val="24"/>
        </w:rPr>
        <w:tab/>
      </w:r>
    </w:p>
    <w:p w14:paraId="5674E72E" w14:textId="3487050F" w:rsidR="0076669C" w:rsidRPr="00CA2D17" w:rsidRDefault="0076669C" w:rsidP="00CA2D17">
      <w:pPr>
        <w:shd w:val="clear" w:color="auto" w:fill="FFFFFF" w:themeFill="background1"/>
        <w:tabs>
          <w:tab w:val="left" w:leader="hyphen" w:pos="9356"/>
        </w:tabs>
        <w:spacing w:before="120" w:after="120" w:line="460" w:lineRule="exact"/>
        <w:jc w:val="both"/>
        <w:rPr>
          <w:szCs w:val="24"/>
        </w:rPr>
      </w:pPr>
      <w:r w:rsidRPr="00CA2D17">
        <w:rPr>
          <w:rFonts w:eastAsia="Arial"/>
          <w:b/>
          <w:bCs/>
          <w:color w:val="000000" w:themeColor="text1"/>
          <w:szCs w:val="24"/>
          <w:lang w:val="es-CR"/>
        </w:rPr>
        <w:t xml:space="preserve">ARTÍCULO 13. </w:t>
      </w:r>
      <w:r w:rsidRPr="00CA2D17">
        <w:rPr>
          <w:rFonts w:eastAsia="Arial"/>
          <w:color w:val="000000" w:themeColor="text1"/>
          <w:szCs w:val="24"/>
          <w:lang w:val="es-CR"/>
        </w:rPr>
        <w:t>Certificación</w:t>
      </w:r>
      <w:r w:rsidRPr="00CA2D17">
        <w:rPr>
          <w:rFonts w:eastAsia="Arial"/>
          <w:b/>
          <w:bCs/>
          <w:color w:val="000000" w:themeColor="text1"/>
          <w:szCs w:val="24"/>
          <w:lang w:val="es-CR"/>
        </w:rPr>
        <w:t xml:space="preserve"> DGAN-CNSED-051-2026 </w:t>
      </w:r>
      <w:r w:rsidRPr="00CA2D17">
        <w:rPr>
          <w:rFonts w:eastAsia="Arial"/>
          <w:color w:val="000000" w:themeColor="text1"/>
          <w:szCs w:val="24"/>
          <w:lang w:val="es-CR"/>
        </w:rPr>
        <w:t xml:space="preserve">del 13 de agosto de 2026, suscrita por la señora Mellany Otárola Sáenz, secretaria de la Comisión Nacional de Selección y Eliminación de Documentos, cierre del expediente del trámite T-58-2024, Corporación Bananera Nacional (CORBANA). </w:t>
      </w:r>
      <w:r w:rsidRPr="00CA2D17">
        <w:rPr>
          <w:b/>
          <w:bCs/>
          <w:szCs w:val="24"/>
        </w:rPr>
        <w:t>SE TOMA NOTA</w:t>
      </w:r>
      <w:r w:rsidRPr="00CA2D17">
        <w:rPr>
          <w:b/>
          <w:bCs/>
          <w:szCs w:val="24"/>
        </w:rPr>
        <w:tab/>
      </w:r>
    </w:p>
    <w:p w14:paraId="692C9403" w14:textId="3E408A07" w:rsidR="0076669C" w:rsidRPr="00CA2D17" w:rsidRDefault="0076669C" w:rsidP="00CA2D17">
      <w:pPr>
        <w:shd w:val="clear" w:color="auto" w:fill="FFFFFF" w:themeFill="background1"/>
        <w:tabs>
          <w:tab w:val="left" w:leader="hyphen" w:pos="9356"/>
        </w:tabs>
        <w:spacing w:before="120" w:after="120" w:line="460" w:lineRule="exact"/>
        <w:jc w:val="both"/>
        <w:rPr>
          <w:szCs w:val="24"/>
        </w:rPr>
      </w:pPr>
      <w:r w:rsidRPr="00CA2D17">
        <w:rPr>
          <w:rFonts w:eastAsia="Arial"/>
          <w:b/>
          <w:bCs/>
          <w:color w:val="000000" w:themeColor="text1"/>
          <w:szCs w:val="24"/>
          <w:lang w:val="es-CR"/>
        </w:rPr>
        <w:t xml:space="preserve">ARTÍCULO 14. </w:t>
      </w:r>
      <w:r w:rsidRPr="00CA2D17">
        <w:rPr>
          <w:rFonts w:eastAsia="Arial"/>
          <w:color w:val="000000" w:themeColor="text1"/>
          <w:szCs w:val="24"/>
          <w:lang w:val="es-CR"/>
        </w:rPr>
        <w:t>Certificación</w:t>
      </w:r>
      <w:r w:rsidRPr="00CA2D17">
        <w:rPr>
          <w:rFonts w:eastAsia="Arial"/>
          <w:b/>
          <w:bCs/>
          <w:color w:val="000000" w:themeColor="text1"/>
          <w:szCs w:val="24"/>
          <w:lang w:val="es-CR"/>
        </w:rPr>
        <w:t xml:space="preserve"> DGAN-CNSED-052-2026 </w:t>
      </w:r>
      <w:r w:rsidRPr="00CA2D17">
        <w:rPr>
          <w:rFonts w:eastAsia="Arial"/>
          <w:color w:val="000000" w:themeColor="text1"/>
          <w:szCs w:val="24"/>
          <w:lang w:val="es-CR"/>
        </w:rPr>
        <w:t xml:space="preserve">del 13 de agosto de 2026, suscrita por la señora Mellany Otárola Sáenz, secretaria de la Comisión Nacional de Selección y Eliminación de Documentos, cierre del expediente del trámite T-24-2026, Ministerio de Obras Públicas y Transportes (MOPT). </w:t>
      </w:r>
      <w:r w:rsidRPr="00CA2D17">
        <w:rPr>
          <w:b/>
          <w:bCs/>
          <w:szCs w:val="24"/>
        </w:rPr>
        <w:t>SE TOMA NOTA</w:t>
      </w:r>
      <w:r w:rsidRPr="00CA2D17">
        <w:rPr>
          <w:b/>
          <w:bCs/>
          <w:szCs w:val="24"/>
        </w:rPr>
        <w:tab/>
      </w:r>
    </w:p>
    <w:p w14:paraId="55F81970" w14:textId="7F2B2C00" w:rsidR="0076669C" w:rsidRPr="00CA2D17" w:rsidRDefault="0076669C" w:rsidP="00CA2D17">
      <w:pPr>
        <w:shd w:val="clear" w:color="auto" w:fill="FFFFFF" w:themeFill="background1"/>
        <w:tabs>
          <w:tab w:val="left" w:leader="hyphen" w:pos="9356"/>
        </w:tabs>
        <w:spacing w:before="120" w:after="120" w:line="460" w:lineRule="exact"/>
        <w:jc w:val="both"/>
        <w:rPr>
          <w:szCs w:val="24"/>
        </w:rPr>
      </w:pPr>
      <w:r w:rsidRPr="00CA2D17">
        <w:rPr>
          <w:rFonts w:eastAsia="Arial"/>
          <w:b/>
          <w:bCs/>
          <w:color w:val="000000" w:themeColor="text1"/>
          <w:szCs w:val="24"/>
          <w:lang w:val="es-CR"/>
        </w:rPr>
        <w:t xml:space="preserve">ARTÍCULO 15. </w:t>
      </w:r>
      <w:r w:rsidRPr="00CA2D17">
        <w:rPr>
          <w:rFonts w:eastAsia="Arial"/>
          <w:color w:val="000000" w:themeColor="text1"/>
          <w:szCs w:val="24"/>
          <w:lang w:val="es-CR"/>
        </w:rPr>
        <w:t>Certificación</w:t>
      </w:r>
      <w:r w:rsidRPr="00CA2D17">
        <w:rPr>
          <w:rFonts w:eastAsia="Arial"/>
          <w:b/>
          <w:bCs/>
          <w:color w:val="000000" w:themeColor="text1"/>
          <w:szCs w:val="24"/>
          <w:lang w:val="es-CR"/>
        </w:rPr>
        <w:t xml:space="preserve"> DGAN-CNSED-053-2026 </w:t>
      </w:r>
      <w:r w:rsidRPr="00CA2D17">
        <w:rPr>
          <w:rFonts w:eastAsia="Arial"/>
          <w:color w:val="000000" w:themeColor="text1"/>
          <w:szCs w:val="24"/>
          <w:lang w:val="es-CR"/>
        </w:rPr>
        <w:t>del 13 de agosto de 2026, suscrita por la señora Mellany Otárola Sáenz, secretaria de la Comisión Nacional de Selección y Eliminación de Documentos, cierre del expediente del trámite T-14-2026, Presidencia de la República.</w:t>
      </w:r>
      <w:r w:rsidRPr="00CA2D17">
        <w:rPr>
          <w:b/>
          <w:bCs/>
          <w:szCs w:val="24"/>
        </w:rPr>
        <w:t xml:space="preserve"> SE TOMA NOTA</w:t>
      </w:r>
      <w:r w:rsidRPr="00CA2D17">
        <w:rPr>
          <w:b/>
          <w:bCs/>
          <w:szCs w:val="24"/>
        </w:rPr>
        <w:tab/>
      </w:r>
    </w:p>
    <w:bookmarkEnd w:id="6"/>
    <w:p w14:paraId="0A9CAACD" w14:textId="2D45A29A" w:rsidR="005B7F1F" w:rsidRPr="00CA2D17" w:rsidRDefault="005B7F1F" w:rsidP="00CA2D17">
      <w:pPr>
        <w:shd w:val="clear" w:color="auto" w:fill="FFFFFF" w:themeFill="background1"/>
        <w:tabs>
          <w:tab w:val="left" w:leader="hyphen" w:pos="9356"/>
        </w:tabs>
        <w:spacing w:before="120" w:after="120" w:line="460" w:lineRule="exact"/>
        <w:jc w:val="both"/>
        <w:rPr>
          <w:b/>
          <w:bCs/>
          <w:szCs w:val="24"/>
        </w:rPr>
      </w:pPr>
      <w:r w:rsidRPr="00CA2D17">
        <w:rPr>
          <w:b/>
          <w:bCs/>
          <w:color w:val="000000" w:themeColor="text1"/>
          <w:szCs w:val="24"/>
        </w:rPr>
        <w:t xml:space="preserve">CAPÍTULO VII. </w:t>
      </w:r>
      <w:r w:rsidRPr="00CA2D17">
        <w:rPr>
          <w:b/>
          <w:bCs/>
          <w:szCs w:val="24"/>
        </w:rPr>
        <w:t xml:space="preserve">ACUERDOS PENDIENTES </w:t>
      </w:r>
      <w:r w:rsidRPr="00CA2D17">
        <w:rPr>
          <w:b/>
          <w:bCs/>
          <w:szCs w:val="24"/>
        </w:rPr>
        <w:tab/>
      </w:r>
    </w:p>
    <w:p w14:paraId="403456C3" w14:textId="2CDA7032" w:rsidR="005B7F1F" w:rsidRPr="00CA2D17" w:rsidRDefault="005B7F1F" w:rsidP="00CA2D17">
      <w:pPr>
        <w:shd w:val="clear" w:color="auto" w:fill="FFFFFF" w:themeFill="background1"/>
        <w:tabs>
          <w:tab w:val="left" w:leader="hyphen" w:pos="9356"/>
        </w:tabs>
        <w:spacing w:before="120" w:after="120" w:line="460" w:lineRule="exact"/>
        <w:jc w:val="both"/>
        <w:rPr>
          <w:b/>
          <w:bCs/>
          <w:szCs w:val="24"/>
        </w:rPr>
      </w:pPr>
      <w:r w:rsidRPr="00CA2D17">
        <w:rPr>
          <w:b/>
          <w:bCs/>
          <w:color w:val="000000" w:themeColor="text1"/>
          <w:szCs w:val="24"/>
        </w:rPr>
        <w:t>ARTÍCULO 16.</w:t>
      </w:r>
      <w:r w:rsidRPr="00CA2D17">
        <w:rPr>
          <w:color w:val="000000" w:themeColor="text1"/>
          <w:szCs w:val="24"/>
        </w:rPr>
        <w:t xml:space="preserve"> Oficio </w:t>
      </w:r>
      <w:r w:rsidRPr="00CA2D17">
        <w:rPr>
          <w:b/>
          <w:bCs/>
          <w:color w:val="000000" w:themeColor="text1"/>
          <w:szCs w:val="24"/>
        </w:rPr>
        <w:t>CARTA-DGAN-DG-AJ-065-2026</w:t>
      </w:r>
      <w:r w:rsidRPr="00CA2D17">
        <w:rPr>
          <w:color w:val="000000" w:themeColor="text1"/>
          <w:szCs w:val="24"/>
        </w:rPr>
        <w:t xml:space="preserve"> del 26 de agosto de 2026, suscrito por las señoras Guiselle Mora Durán, coordinadora de la Unidad de Asesoría Jurídica y Mellany Otárola Sáenz, secretaria de la Comisión Nacional de Eliminación y Selección de Documentos, recibido a través de correo electrónico del mismo día, </w:t>
      </w:r>
      <w:r w:rsidRPr="00CA2D17">
        <w:rPr>
          <w:rFonts w:eastAsia="Arial"/>
          <w:iCs w:val="0"/>
          <w:color w:val="000000" w:themeColor="text1"/>
          <w:szCs w:val="24"/>
          <w:lang w:val="es-CR"/>
        </w:rPr>
        <w:t>donde remite la respuesta al oficio CARTA-DGAN-CNSED-156-2026</w:t>
      </w:r>
      <w:r w:rsidRPr="00CA2D17">
        <w:rPr>
          <w:rFonts w:eastAsia="Arial"/>
          <w:b/>
          <w:bCs/>
          <w:iCs w:val="0"/>
          <w:color w:val="000000" w:themeColor="text1"/>
          <w:szCs w:val="24"/>
          <w:lang w:val="es-CR"/>
        </w:rPr>
        <w:t>,</w:t>
      </w:r>
      <w:r w:rsidRPr="00CA2D17">
        <w:rPr>
          <w:b/>
          <w:bCs/>
          <w:szCs w:val="24"/>
          <w:lang w:val="es-CR"/>
        </w:rPr>
        <w:t xml:space="preserve"> </w:t>
      </w:r>
      <w:r w:rsidRPr="00CA2D17">
        <w:rPr>
          <w:szCs w:val="24"/>
          <w:lang w:val="es-CR"/>
        </w:rPr>
        <w:t>para atender el acuerdo n°8.1 tomado en la sesión 12-2026 del 23 de julio de 2026, el cual se transcribe a continuación:</w:t>
      </w:r>
      <w:r w:rsidRPr="00CA2D17">
        <w:rPr>
          <w:szCs w:val="24"/>
          <w:lang w:val="es-CR"/>
        </w:rPr>
        <w:tab/>
      </w:r>
    </w:p>
    <w:p w14:paraId="6BC59681" w14:textId="530EEFA7" w:rsidR="005B7F1F" w:rsidRPr="00CA2D17" w:rsidRDefault="005B7F1F" w:rsidP="00CA2D17">
      <w:pPr>
        <w:shd w:val="clear" w:color="auto" w:fill="FFFFFF" w:themeFill="background1"/>
        <w:tabs>
          <w:tab w:val="left" w:leader="hyphen" w:pos="9356"/>
        </w:tabs>
        <w:spacing w:before="120" w:after="120" w:line="460" w:lineRule="exact"/>
        <w:ind w:left="706"/>
        <w:jc w:val="both"/>
        <w:rPr>
          <w:szCs w:val="24"/>
          <w:lang w:val="es-CR"/>
        </w:rPr>
      </w:pPr>
      <w:r w:rsidRPr="00CA2D17">
        <w:rPr>
          <w:b/>
          <w:bCs/>
          <w:szCs w:val="24"/>
          <w:lang w:val="es-CR"/>
        </w:rPr>
        <w:lastRenderedPageBreak/>
        <w:t xml:space="preserve">ACUERDO 8.1. </w:t>
      </w:r>
      <w:r w:rsidRPr="00CA2D17">
        <w:rPr>
          <w:szCs w:val="24"/>
          <w:lang w:val="es-CR"/>
        </w:rPr>
        <w:t xml:space="preserve">Comisionar a la señora Mellany Otárola Saénz, secretaria de la CNSED, para que elabore una circular dirigida al Sistema Nacional de Archivos, mediante la cual se comunique a las personas encargadas de los archivos centrales del Sistema Nacional de Archivos de inhibirse de participar en la votación de aquellos asuntos relacionados con la institución que representan en las sesiones de la Comisión. Asimismo, solicitar a la señora Giselle Mora Durán, coordinadora de la Asesoría Jurídica, que realice la revisión técnica de la propuesta de circular, previo a su presentación ante la CNSED para su conocimiento y aprobación en una próxima sesión. Aprobado por unanimidad. Enviar copia de este acuerdo a la señora Carmen Campos Ramírez, jefe por recargo del Departamento Servicios Archivísticos Externos (DSAE), y al señor Norberto Villalobos Solís, coordinador de la Unidad de Servicios Técnicos Archivísticos del Departamento de Servicios Archivísticos Externos. </w:t>
      </w:r>
      <w:r w:rsidRPr="00CA2D17">
        <w:rPr>
          <w:b/>
          <w:bCs/>
          <w:szCs w:val="24"/>
          <w:lang w:val="es-CR"/>
        </w:rPr>
        <w:t>ACUERDO FIRME.</w:t>
      </w:r>
      <w:r w:rsidRPr="00CA2D17">
        <w:rPr>
          <w:b/>
          <w:bCs/>
          <w:szCs w:val="24"/>
          <w:lang w:val="es-CR"/>
        </w:rPr>
        <w:tab/>
      </w:r>
    </w:p>
    <w:p w14:paraId="7C526912" w14:textId="76DC530E" w:rsidR="00A6489E" w:rsidRPr="0033316C" w:rsidRDefault="005F602F" w:rsidP="00A6489E">
      <w:pPr>
        <w:shd w:val="clear" w:color="auto" w:fill="FFFFFF" w:themeFill="background1"/>
        <w:tabs>
          <w:tab w:val="left" w:leader="hyphen" w:pos="9356"/>
        </w:tabs>
        <w:spacing w:before="120" w:after="120" w:line="460" w:lineRule="exact"/>
        <w:jc w:val="both"/>
        <w:rPr>
          <w:color w:val="000000" w:themeColor="text1"/>
          <w:szCs w:val="24"/>
          <w:lang w:val="es-CR"/>
        </w:rPr>
      </w:pPr>
      <w:r w:rsidRPr="0050515B">
        <w:rPr>
          <w:color w:val="000000" w:themeColor="text1"/>
          <w:szCs w:val="24"/>
        </w:rPr>
        <w:t xml:space="preserve">La señora Valverde manifiesta que la circular no le resulta clara y solicita una explicación. Indica que no comprende si la persona encargada del Archivo Central, en su condición de miembro del CISED y responsable de la gestión archivística institucional, así como en la elaboración de los instrumentos de valoración documental, quedaría imposibilitada de ejercer su voto en las sesiones en las que se conozcan asuntos relacionados con su propia institución. </w:t>
      </w:r>
      <w:r w:rsidR="00EE16AB" w:rsidRPr="00EE16AB">
        <w:rPr>
          <w:color w:val="000000" w:themeColor="text1"/>
          <w:szCs w:val="24"/>
        </w:rPr>
        <w:t xml:space="preserve">La señora Sanz explica que la situación surge a raíz de la ausencia de un miembro de la CNSED en una sesión, lo que motiva una consulta a la Asesoría Jurídica para determinar aspectos relacionados con el quórum y la participación en el órgano colegiado. Señala que, como resultado de dicha consulta, la Asesoría Jurídica indica que, en atención a un posible conflicto de interés, las </w:t>
      </w:r>
      <w:r w:rsidR="00EE16AB" w:rsidRPr="0050515B">
        <w:rPr>
          <w:color w:val="000000" w:themeColor="text1"/>
          <w:szCs w:val="24"/>
        </w:rPr>
        <w:t>persona</w:t>
      </w:r>
      <w:r w:rsidR="00EE16AB">
        <w:rPr>
          <w:color w:val="000000" w:themeColor="text1"/>
          <w:szCs w:val="24"/>
        </w:rPr>
        <w:t>s</w:t>
      </w:r>
      <w:r w:rsidR="00EE16AB" w:rsidRPr="0050515B">
        <w:rPr>
          <w:color w:val="000000" w:themeColor="text1"/>
          <w:szCs w:val="24"/>
        </w:rPr>
        <w:t xml:space="preserve"> encargada</w:t>
      </w:r>
      <w:r w:rsidR="00EE16AB">
        <w:rPr>
          <w:color w:val="000000" w:themeColor="text1"/>
          <w:szCs w:val="24"/>
        </w:rPr>
        <w:t>s</w:t>
      </w:r>
      <w:r w:rsidR="00EE16AB" w:rsidRPr="0050515B">
        <w:rPr>
          <w:color w:val="000000" w:themeColor="text1"/>
          <w:szCs w:val="24"/>
        </w:rPr>
        <w:t xml:space="preserve"> de</w:t>
      </w:r>
      <w:r w:rsidR="00EE16AB">
        <w:rPr>
          <w:color w:val="000000" w:themeColor="text1"/>
          <w:szCs w:val="24"/>
        </w:rPr>
        <w:t xml:space="preserve"> los</w:t>
      </w:r>
      <w:r w:rsidR="00EE16AB" w:rsidRPr="0050515B">
        <w:rPr>
          <w:color w:val="000000" w:themeColor="text1"/>
          <w:szCs w:val="24"/>
        </w:rPr>
        <w:t xml:space="preserve"> Archivo</w:t>
      </w:r>
      <w:r w:rsidR="00EE16AB">
        <w:rPr>
          <w:color w:val="000000" w:themeColor="text1"/>
          <w:szCs w:val="24"/>
        </w:rPr>
        <w:t>s</w:t>
      </w:r>
      <w:r w:rsidR="00EE16AB" w:rsidRPr="0050515B">
        <w:rPr>
          <w:color w:val="000000" w:themeColor="text1"/>
          <w:szCs w:val="24"/>
        </w:rPr>
        <w:t xml:space="preserve"> Central</w:t>
      </w:r>
      <w:r w:rsidR="00EE16AB">
        <w:rPr>
          <w:color w:val="000000" w:themeColor="text1"/>
          <w:szCs w:val="24"/>
        </w:rPr>
        <w:t>es</w:t>
      </w:r>
      <w:r w:rsidR="00EE16AB" w:rsidRPr="00EE16AB">
        <w:rPr>
          <w:color w:val="000000" w:themeColor="text1"/>
          <w:szCs w:val="24"/>
        </w:rPr>
        <w:t xml:space="preserve"> deben inhibirse cuando se conozcan tablas de plazos correspondientes a sus propias instituciones.</w:t>
      </w:r>
      <w:r w:rsidR="00D434D7">
        <w:rPr>
          <w:color w:val="000000" w:themeColor="text1"/>
          <w:szCs w:val="24"/>
        </w:rPr>
        <w:t xml:space="preserve"> </w:t>
      </w:r>
      <w:r w:rsidR="00D434D7" w:rsidRPr="00D434D7">
        <w:rPr>
          <w:color w:val="000000" w:themeColor="text1"/>
          <w:szCs w:val="24"/>
        </w:rPr>
        <w:t>Indica que este criterio ha sido comunicado en las sesiones posteriores y que, a partir de él, se emite la circular sometida a consideración, en la cual se exponen los motivos y fundamentos jurídicos que sustentan la interpretación adoptada.</w:t>
      </w:r>
      <w:r w:rsidR="00D434D7">
        <w:rPr>
          <w:color w:val="000000" w:themeColor="text1"/>
          <w:szCs w:val="24"/>
        </w:rPr>
        <w:t xml:space="preserve"> </w:t>
      </w:r>
      <w:r w:rsidR="00D434D7" w:rsidRPr="00D434D7">
        <w:rPr>
          <w:color w:val="000000" w:themeColor="text1"/>
          <w:szCs w:val="24"/>
        </w:rPr>
        <w:t xml:space="preserve">Asimismo, manifiesta que el criterio establece que las </w:t>
      </w:r>
      <w:r w:rsidR="00D434D7" w:rsidRPr="00D434D7">
        <w:rPr>
          <w:color w:val="000000" w:themeColor="text1"/>
          <w:szCs w:val="24"/>
        </w:rPr>
        <w:lastRenderedPageBreak/>
        <w:t>personas encargadas de los Archivos Centrales deben inhibirse de participar en la toma de decisiones relacionadas con asuntos de sus propias instituciones, por cuanto, aun cuando mantienen su condición de miembros de la Comisión, podría configurarse una situación de conflicto de interés. Explica que esta interpretación responde a la misma lógica aplicada cuando cualquiera de las personas integrantes de la Comisión posee una participación directa o particular en el asunto sometido a conocimiento.</w:t>
      </w:r>
      <w:r w:rsidR="00D434D7">
        <w:rPr>
          <w:color w:val="000000" w:themeColor="text1"/>
          <w:szCs w:val="24"/>
        </w:rPr>
        <w:t xml:space="preserve"> </w:t>
      </w:r>
      <w:r w:rsidR="00EE16AB" w:rsidRPr="00D434D7">
        <w:rPr>
          <w:color w:val="000000" w:themeColor="text1"/>
          <w:szCs w:val="24"/>
        </w:rPr>
        <w:t xml:space="preserve">Añade que la Comisión se apega al criterio emitido por la Asesoría Jurídica, al considerar que dicha instancia posee la competencia técnica para pronunciarse </w:t>
      </w:r>
      <w:r w:rsidR="00D434D7" w:rsidRPr="00D434D7">
        <w:rPr>
          <w:color w:val="000000" w:themeColor="text1"/>
          <w:szCs w:val="24"/>
        </w:rPr>
        <w:t xml:space="preserve">y </w:t>
      </w:r>
      <w:r w:rsidR="00EE16AB" w:rsidRPr="00D434D7">
        <w:rPr>
          <w:color w:val="000000" w:themeColor="text1"/>
          <w:szCs w:val="24"/>
        </w:rPr>
        <w:t>que esta situación es la que origina la discusión actual en torno a la circular</w:t>
      </w:r>
      <w:r w:rsidR="00D434D7" w:rsidRPr="00D434D7">
        <w:rPr>
          <w:color w:val="000000" w:themeColor="text1"/>
          <w:szCs w:val="24"/>
        </w:rPr>
        <w:t>.</w:t>
      </w:r>
      <w:r w:rsidR="00D434D7">
        <w:rPr>
          <w:color w:val="000000" w:themeColor="text1"/>
          <w:szCs w:val="24"/>
        </w:rPr>
        <w:t xml:space="preserve"> </w:t>
      </w:r>
      <w:r w:rsidR="0050515B" w:rsidRPr="0050515B">
        <w:rPr>
          <w:color w:val="000000" w:themeColor="text1"/>
          <w:szCs w:val="24"/>
        </w:rPr>
        <w:t>Posteriormente, la señora Valverde indica que, de aplicarse ese criterio, las personas encargadas de archivos centrales en distintas instituciones, como el Archivo Nacional o el Registro Nacional, tampoco podrían votar en asuntos vinculados con sus respectivas entidades. Añade que esta situación podría generar un número importante de consultas por parte de las personas encargadas de archivos centrales de las más de 300 instituciones sujetas a la normativa archivística. Asimismo, señala que, en su condición de jefatura de Servicios Archivísticos Externos, no atenderá consultas relacionadas con este tema, por considerar que la decisión se fundamenta en un criterio emitido por la Asesoría Jurídica. Indica que trasladará a las instancias correspondientes las consultas que eventualmente se reciban. Además, manifiesta que se trata de un asunto de relevancia, por cuanto representa un cambio respecto de la interpretación que se ha mantenido durante años en relación con la Ley N.° 7202, vigente desde 1990, y su reglamento vigente desde 2017, por lo que prevé inquietudes y consultas por parte de las personas encargadas de archivos centrales.</w:t>
      </w:r>
      <w:r w:rsidR="004B32B6">
        <w:rPr>
          <w:color w:val="000000" w:themeColor="text1"/>
          <w:szCs w:val="24"/>
        </w:rPr>
        <w:t xml:space="preserve"> </w:t>
      </w:r>
      <w:r w:rsidR="004B32B6" w:rsidRPr="004B32B6">
        <w:rPr>
          <w:color w:val="000000" w:themeColor="text1"/>
          <w:szCs w:val="24"/>
          <w:lang w:val="es-CR"/>
        </w:rPr>
        <w:t xml:space="preserve">El señor Gómez manifiesta que comprende la preocupación expresada por la señora Valverde, ya que la situación también le toma por sorpresa y reconoce que nunca ha considerado esa posibilidad. Explica, además, que la discusión surge durante la tramitación de un proceso de valoración documental correspondiente al Ministerio de Hacienda. Indica que, en ese contexto, la señora Sanz plantea que debe abstenerse de participar en la votación debido a su vinculación con el Proyecto Hacienda Digital, lo que motiva una consulta respecto del quórum de la sesión. Señala que, a partir de esa </w:t>
      </w:r>
      <w:r w:rsidR="004B32B6" w:rsidRPr="004B32B6">
        <w:rPr>
          <w:color w:val="000000" w:themeColor="text1"/>
          <w:szCs w:val="24"/>
          <w:lang w:val="es-CR"/>
        </w:rPr>
        <w:lastRenderedPageBreak/>
        <w:t>situación, se genera una discusión que también incorpora el caso del Archivo Histórico, en el cual él mismo debe abstenerse de votar cuando se conocen trámites relacionados con esa dependencia. Añade que, a raíz de estos antecedentes, surge la interrogante sobre por qué en algunos casos se considera la existencia de un eventual conflicto de interés y en otros no.</w:t>
      </w:r>
      <w:r w:rsidR="004B32B6">
        <w:rPr>
          <w:color w:val="000000" w:themeColor="text1"/>
          <w:szCs w:val="24"/>
          <w:lang w:val="es-CR"/>
        </w:rPr>
        <w:t xml:space="preserve"> </w:t>
      </w:r>
      <w:r w:rsidR="001F59DB" w:rsidRPr="001F59DB">
        <w:rPr>
          <w:color w:val="000000" w:themeColor="text1"/>
          <w:szCs w:val="24"/>
          <w:lang w:val="es-CR"/>
        </w:rPr>
        <w:t xml:space="preserve">Explica que la lógica seguida por la </w:t>
      </w:r>
      <w:r w:rsidR="001F59DB">
        <w:rPr>
          <w:color w:val="000000" w:themeColor="text1"/>
          <w:szCs w:val="24"/>
          <w:lang w:val="es-CR"/>
        </w:rPr>
        <w:t>CNSED</w:t>
      </w:r>
      <w:r w:rsidR="001F59DB" w:rsidRPr="001F59DB">
        <w:rPr>
          <w:color w:val="000000" w:themeColor="text1"/>
          <w:szCs w:val="24"/>
          <w:lang w:val="es-CR"/>
        </w:rPr>
        <w:t xml:space="preserve"> radica en que las personas encargadas de los Archivos Centrales participan en el análisis de valoración documental y en la elaboración o presentación de los instrumentos correspondientes, por lo que posteriormente podrían verse en la posición de evaluar un trabajo en cuya preparación intervienen. En ese sentido, señala que podría configurarse una situación en la que una misma persona sea, de alguna forma, juez y parte dentro del proceso.</w:t>
      </w:r>
      <w:r w:rsidR="001F59DB">
        <w:rPr>
          <w:color w:val="000000" w:themeColor="text1"/>
          <w:szCs w:val="24"/>
          <w:lang w:val="es-CR"/>
        </w:rPr>
        <w:t xml:space="preserve"> </w:t>
      </w:r>
      <w:r w:rsidR="001F59DB" w:rsidRPr="001F59DB">
        <w:rPr>
          <w:color w:val="000000" w:themeColor="text1"/>
          <w:szCs w:val="24"/>
          <w:lang w:val="es-CR"/>
        </w:rPr>
        <w:t xml:space="preserve">Añade que la situación sería distinta si la evaluación es realizada por una persona de la institución que no ha participado en la elaboración del instrumento ni tiene responsabilidad directa sobre el Archivo Central, ya que, en ese supuesto, estaría valorando el trabajo realizado por terceros y no el suyo propio. </w:t>
      </w:r>
      <w:r w:rsidR="001F59DB">
        <w:rPr>
          <w:color w:val="000000" w:themeColor="text1"/>
          <w:szCs w:val="24"/>
          <w:lang w:val="es-CR"/>
        </w:rPr>
        <w:t>Reitera</w:t>
      </w:r>
      <w:r w:rsidR="001F59DB" w:rsidRPr="001F59DB">
        <w:rPr>
          <w:color w:val="000000" w:themeColor="text1"/>
          <w:szCs w:val="24"/>
          <w:lang w:val="es-CR"/>
        </w:rPr>
        <w:t xml:space="preserve"> que esta es la lógica que sustenta el criterio adoptado.</w:t>
      </w:r>
      <w:r w:rsidR="001F59DB">
        <w:rPr>
          <w:color w:val="000000" w:themeColor="text1"/>
          <w:szCs w:val="24"/>
          <w:lang w:val="es-CR"/>
        </w:rPr>
        <w:t xml:space="preserve"> </w:t>
      </w:r>
      <w:r w:rsidR="001F59DB" w:rsidRPr="001F59DB">
        <w:rPr>
          <w:color w:val="000000" w:themeColor="text1"/>
          <w:szCs w:val="24"/>
          <w:lang w:val="es-CR"/>
        </w:rPr>
        <w:t>Asimismo, señala que este criterio ya se viene aplicando durante las últimas sesiones de la Comisión y que ha sido explicado a las personas archivistas involucradas. Comenta que, hasta el momento, no se han recibido objeciones y que, por el contrario, algunas de las personas consultadas han manifestado comprender su fundamento.</w:t>
      </w:r>
      <w:r w:rsidR="00F35BFA">
        <w:rPr>
          <w:color w:val="000000" w:themeColor="text1"/>
          <w:szCs w:val="24"/>
          <w:lang w:val="es-CR"/>
        </w:rPr>
        <w:t xml:space="preserve"> </w:t>
      </w:r>
      <w:r w:rsidR="00F35BFA" w:rsidRPr="00F35BFA">
        <w:rPr>
          <w:color w:val="000000" w:themeColor="text1"/>
          <w:szCs w:val="24"/>
          <w:lang w:val="es-CR"/>
        </w:rPr>
        <w:t>No obstante, reconoce que el gremio archivístico es diverso y que podrían surgir criterios, observaciones o interpretaciones distintas en relación con la circular. En ese sentido, manifiesta que considera positivo recibir consultas, comentarios u objeciones, ya que estas contribuyen a enriquecer la discusión y a valorar otras perspectivas sobre el tema. Agrega que, de identificarse nuevos elementos de análisis, estos podrían fortalecer el criterio adoptado o aportar mayor claridad al Sistema Nacional de Archivos. Asimismo, indica que, aunque la Comisión considera que existe claridad respecto al tema, ello no necesariamente implica que dicha interpretación sea compartida de manera uniforme por todas las personas que integran el Sistema Nacional de Archivos.</w:t>
      </w:r>
      <w:r w:rsidR="001C230D">
        <w:rPr>
          <w:color w:val="000000" w:themeColor="text1"/>
          <w:szCs w:val="24"/>
          <w:lang w:val="es-CR"/>
        </w:rPr>
        <w:t xml:space="preserve"> </w:t>
      </w:r>
      <w:r w:rsidR="001C230D" w:rsidRPr="001C230D">
        <w:rPr>
          <w:color w:val="000000" w:themeColor="text1"/>
          <w:szCs w:val="24"/>
          <w:lang w:val="es-CR"/>
        </w:rPr>
        <w:t xml:space="preserve">La señora Sanz manifiesta que el criterio emitido por la Asesoría Jurídica le toma por sorpresa y que no es una situación que haya sido prevista por las personas </w:t>
      </w:r>
      <w:r w:rsidR="001C230D" w:rsidRPr="001C230D">
        <w:rPr>
          <w:color w:val="000000" w:themeColor="text1"/>
          <w:szCs w:val="24"/>
          <w:lang w:val="es-CR"/>
        </w:rPr>
        <w:lastRenderedPageBreak/>
        <w:t>integrantes de la CNSED. Señala que, al tratarse de un órgano colegiado, las decisiones se procuran adoptar de manera conjunta, por lo que la situación planteada genera diversas reflexiones respecto de la participación de determinadas personas miembros en la toma de decisiones.</w:t>
      </w:r>
      <w:r w:rsidR="001C230D">
        <w:rPr>
          <w:color w:val="000000" w:themeColor="text1"/>
          <w:szCs w:val="24"/>
          <w:lang w:val="es-CR"/>
        </w:rPr>
        <w:t xml:space="preserve"> </w:t>
      </w:r>
      <w:r w:rsidR="001C230D" w:rsidRPr="001C230D">
        <w:rPr>
          <w:color w:val="000000" w:themeColor="text1"/>
          <w:szCs w:val="24"/>
          <w:lang w:val="es-CR"/>
        </w:rPr>
        <w:t>Indica que una de las dudas que le surge está relacionada con el funcionamiento de los Comités Institucionales de Selección y Eliminación de Documentos (CISED), en particular en aquellos casos en que la persona encargada del Archivo Central ejerce la presidencia o la secretaría del comité. Señala que ello la lleva a cuestionarse si, bajo la misma lógica, dicha persona también debería abstenerse de participar en el conocimiento de determinados asuntos dentro de las propias sesiones de esos órganos colegiados.</w:t>
      </w:r>
      <w:r w:rsidR="002A2C5E">
        <w:rPr>
          <w:color w:val="000000" w:themeColor="text1"/>
          <w:szCs w:val="24"/>
          <w:lang w:val="es-CR"/>
        </w:rPr>
        <w:t xml:space="preserve"> </w:t>
      </w:r>
      <w:r w:rsidR="002A2C5E" w:rsidRPr="002A2C5E">
        <w:rPr>
          <w:color w:val="000000" w:themeColor="text1"/>
          <w:szCs w:val="24"/>
          <w:lang w:val="es-CR"/>
        </w:rPr>
        <w:t>Asimismo, expresa que el tema le genera inquietud y preocupación, debido a las diversas implicaciones que considera necesario analizar. Comenta que, tal como indica el señor Gómez, cuando el asunto se expone en las sesiones, las personas encargadas de los Archivos Centrales no formulan cuestionamientos de manera inmediata; sin embargo, estima que podrían surgir observaciones una vez que el tema sea analizado con mayor detenimiento.</w:t>
      </w:r>
      <w:r w:rsidR="002A2C5E">
        <w:rPr>
          <w:color w:val="000000" w:themeColor="text1"/>
          <w:szCs w:val="24"/>
          <w:lang w:val="es-CR"/>
        </w:rPr>
        <w:t xml:space="preserve"> </w:t>
      </w:r>
      <w:r w:rsidR="002A2C5E" w:rsidRPr="002A2C5E">
        <w:rPr>
          <w:color w:val="000000" w:themeColor="text1"/>
          <w:szCs w:val="24"/>
          <w:lang w:val="es-CR"/>
        </w:rPr>
        <w:t xml:space="preserve">Agrega que, debido a los argumentos desarrollados por la Asesoría Jurídica para fundamentar el criterio, no se considera en posición de emitir una valoración técnica o jurídica al respecto. En ese sentido, plantea la conveniencia de analizar, de manera preventiva, si la circular emitida resulta suficiente para atender las eventuales consultas que puedan surgir o si </w:t>
      </w:r>
      <w:r w:rsidR="00A6489E" w:rsidRPr="002A2C5E">
        <w:rPr>
          <w:color w:val="000000" w:themeColor="text1"/>
          <w:szCs w:val="24"/>
          <w:lang w:val="es-CR"/>
        </w:rPr>
        <w:t>fuera</w:t>
      </w:r>
      <w:r w:rsidR="002A2C5E" w:rsidRPr="002A2C5E">
        <w:rPr>
          <w:color w:val="000000" w:themeColor="text1"/>
          <w:szCs w:val="24"/>
          <w:lang w:val="es-CR"/>
        </w:rPr>
        <w:t xml:space="preserve"> necesario complementar la información mediante explicaciones adicionales durante las sesiones en las que se convoque a las personas interesadas</w:t>
      </w:r>
      <w:r w:rsidR="002A2C5E">
        <w:rPr>
          <w:color w:val="000000" w:themeColor="text1"/>
          <w:szCs w:val="24"/>
          <w:lang w:val="es-CR"/>
        </w:rPr>
        <w:t xml:space="preserve">, como también </w:t>
      </w:r>
      <w:r w:rsidR="002A2C5E" w:rsidRPr="002A2C5E">
        <w:rPr>
          <w:color w:val="000000" w:themeColor="text1"/>
          <w:szCs w:val="24"/>
          <w:lang w:val="es-CR"/>
        </w:rPr>
        <w:t>destaca la importancia de anticipar y analizar las posibles inquietudes que puedan presentarse en relación con este tema.</w:t>
      </w:r>
      <w:r w:rsidR="0094548D">
        <w:rPr>
          <w:color w:val="000000" w:themeColor="text1"/>
          <w:szCs w:val="24"/>
          <w:lang w:val="es-CR"/>
        </w:rPr>
        <w:t xml:space="preserve"> </w:t>
      </w:r>
      <w:r w:rsidR="0094548D" w:rsidRPr="0094548D">
        <w:rPr>
          <w:color w:val="000000" w:themeColor="text1"/>
          <w:szCs w:val="24"/>
          <w:lang w:val="es-CR"/>
        </w:rPr>
        <w:t xml:space="preserve">La señora Otárola </w:t>
      </w:r>
      <w:r w:rsidR="0086061A" w:rsidRPr="0094548D">
        <w:rPr>
          <w:color w:val="000000" w:themeColor="text1"/>
          <w:szCs w:val="24"/>
          <w:lang w:val="es-CR"/>
        </w:rPr>
        <w:t>exterioriza</w:t>
      </w:r>
      <w:r w:rsidR="0094548D" w:rsidRPr="0094548D">
        <w:rPr>
          <w:color w:val="000000" w:themeColor="text1"/>
          <w:szCs w:val="24"/>
          <w:lang w:val="es-CR"/>
        </w:rPr>
        <w:t xml:space="preserve"> su conformidad con la emisión de la circular y considera importante que la información sea comunicada de manera transparente a todas las personas integrantes del Sistema Nacional de Archivos. Señala que las consultas, observaciones o incluso las manifestaciones de disconformidad que puedan surgir a partir de su contenido no deben percibirse de forma negativa, sino como una oportunidad para fortalecer el diálogo y enriquecer el análisis del tema.</w:t>
      </w:r>
      <w:r w:rsidR="0094548D">
        <w:rPr>
          <w:color w:val="000000" w:themeColor="text1"/>
          <w:szCs w:val="24"/>
          <w:lang w:val="es-CR"/>
        </w:rPr>
        <w:t xml:space="preserve"> </w:t>
      </w:r>
      <w:r w:rsidR="0094548D" w:rsidRPr="0094548D">
        <w:rPr>
          <w:color w:val="000000" w:themeColor="text1"/>
          <w:szCs w:val="24"/>
          <w:lang w:val="es-CR"/>
        </w:rPr>
        <w:t xml:space="preserve">Indica que, tal como se ha señalado anteriormente, la </w:t>
      </w:r>
      <w:r w:rsidR="0094548D" w:rsidRPr="0094548D">
        <w:rPr>
          <w:color w:val="000000" w:themeColor="text1"/>
          <w:szCs w:val="24"/>
          <w:lang w:val="es-CR"/>
        </w:rPr>
        <w:lastRenderedPageBreak/>
        <w:t>Comisión puede exponer y fundamentar los argumentos que sustentan el criterio adoptado, así como atender las consultas que formulen las personas interesadas. Asimismo, destaca que, de ser necesario, se contará con el acompañamiento y criterio de la Asesoría Jurídica para brindar respuesta a aquellos aspectos que así lo requieran.</w:t>
      </w:r>
      <w:r w:rsidR="00A6489E">
        <w:rPr>
          <w:color w:val="000000" w:themeColor="text1"/>
          <w:szCs w:val="24"/>
          <w:lang w:val="es-CR"/>
        </w:rPr>
        <w:t xml:space="preserve"> </w:t>
      </w:r>
      <w:r w:rsidR="0094548D" w:rsidRPr="0094548D">
        <w:rPr>
          <w:color w:val="000000" w:themeColor="text1"/>
          <w:szCs w:val="24"/>
          <w:lang w:val="es-CR"/>
        </w:rPr>
        <w:t xml:space="preserve">Considera que resulta importante informar formalmente al Sistema Nacional de Archivos sobre la aplicación de este criterio, a fin de que todas las personas involucradas tengan conocimiento oportuno de la decisión. </w:t>
      </w:r>
      <w:r w:rsidR="0086061A" w:rsidRPr="0086061A">
        <w:rPr>
          <w:color w:val="000000" w:themeColor="text1"/>
          <w:szCs w:val="24"/>
          <w:lang w:val="es-CR"/>
        </w:rPr>
        <w:t>Agrega que, debido al tamaño reducido del gremio archivístico y a la constante interacción entre las personas profesionales del área, la información podría comenzar a circular de manera informal entre quienes participan en las sesiones y quienes aún no han intervenido en trámites ante la Comisión. Por ello, y con el fin de evitar interpretaciones parciales o la difusión de información incompleta, considera preferible oficializar el criterio mediante una comunicación general, de manera que todas las instituciones conozcan de forma clara, oportuna y uniforme los alcances</w:t>
      </w:r>
      <w:r w:rsidR="0086061A">
        <w:rPr>
          <w:color w:val="000000" w:themeColor="text1"/>
          <w:szCs w:val="24"/>
          <w:lang w:val="es-CR"/>
        </w:rPr>
        <w:t xml:space="preserve">. </w:t>
      </w:r>
      <w:r w:rsidR="00F501B5" w:rsidRPr="00F501B5">
        <w:rPr>
          <w:color w:val="000000" w:themeColor="text1"/>
          <w:szCs w:val="24"/>
          <w:lang w:val="es-CR"/>
        </w:rPr>
        <w:t>La señora Sanz declara que aún mantiene dudas respecto al alcance del criterio comunicado, particularmente porque las personas encargadas de los Archivos Centrales continúan siendo miembros del órgano correspondiente. Señala que, desde su perspectiva, el aspecto medular del tema radica en determinar por qué, manteniendo dicha condición de miembro, no podrían ejercer plenamente los derechos inherentes a ell</w:t>
      </w:r>
      <w:r w:rsidR="004F113D">
        <w:rPr>
          <w:color w:val="000000" w:themeColor="text1"/>
          <w:szCs w:val="24"/>
          <w:lang w:val="es-CR"/>
        </w:rPr>
        <w:t>o</w:t>
      </w:r>
      <w:r w:rsidR="00F501B5" w:rsidRPr="00F501B5">
        <w:rPr>
          <w:color w:val="000000" w:themeColor="text1"/>
          <w:szCs w:val="24"/>
          <w:lang w:val="es-CR"/>
        </w:rPr>
        <w:t>, especialmente el derecho al voto.</w:t>
      </w:r>
      <w:r w:rsidR="00C0502A">
        <w:rPr>
          <w:color w:val="000000" w:themeColor="text1"/>
          <w:szCs w:val="24"/>
          <w:lang w:val="es-CR"/>
        </w:rPr>
        <w:t xml:space="preserve"> </w:t>
      </w:r>
      <w:r w:rsidR="006121E9" w:rsidRPr="006121E9">
        <w:rPr>
          <w:color w:val="000000" w:themeColor="text1"/>
          <w:szCs w:val="24"/>
          <w:lang w:val="es-CR"/>
        </w:rPr>
        <w:t>Por su parte, la señora Otárola indica que interpreta la situación de manera más sencilla, en el sentido de que las personas involucradas no pierden su condición de miembros, sino que únicamente deben abstenerse de participar en las votaciones cuando se conoce y valora un trámite correspondiente a la institución que representan dentro del órgano.</w:t>
      </w:r>
      <w:r w:rsidR="00216A1D">
        <w:rPr>
          <w:color w:val="000000" w:themeColor="text1"/>
          <w:szCs w:val="24"/>
          <w:lang w:val="es-CR"/>
        </w:rPr>
        <w:t xml:space="preserve"> </w:t>
      </w:r>
      <w:r w:rsidR="00216A1D" w:rsidRPr="00216A1D">
        <w:rPr>
          <w:color w:val="000000" w:themeColor="text1"/>
          <w:szCs w:val="24"/>
          <w:lang w:val="es-CR"/>
        </w:rPr>
        <w:t>La señora Sanz reitera que, a su juicio, una persona miembro que no puede ejercer el derecho al voto en determinados asuntos se asemeja más a la figura de una persona invitada que a la de un miembro pleno del órgano. En ese sentido, considera que la situación planteada evidencia la necesidad de promover una modificación normativa que permita aclarar expresamente ese aspecto.</w:t>
      </w:r>
      <w:r w:rsidR="00216A1D">
        <w:rPr>
          <w:color w:val="000000" w:themeColor="text1"/>
          <w:szCs w:val="24"/>
          <w:lang w:val="es-CR"/>
        </w:rPr>
        <w:t xml:space="preserve"> </w:t>
      </w:r>
      <w:r w:rsidR="00216A1D" w:rsidRPr="00216A1D">
        <w:rPr>
          <w:color w:val="000000" w:themeColor="text1"/>
          <w:szCs w:val="24"/>
          <w:lang w:val="es-CR"/>
        </w:rPr>
        <w:t xml:space="preserve">La señora Otárola coincide en que resulta necesaria una modificación de la </w:t>
      </w:r>
      <w:r w:rsidR="00216A1D">
        <w:rPr>
          <w:color w:val="000000" w:themeColor="text1"/>
          <w:szCs w:val="24"/>
          <w:lang w:val="es-CR"/>
        </w:rPr>
        <w:t>L</w:t>
      </w:r>
      <w:r w:rsidR="00216A1D" w:rsidRPr="00216A1D">
        <w:rPr>
          <w:color w:val="000000" w:themeColor="text1"/>
          <w:szCs w:val="24"/>
          <w:lang w:val="es-CR"/>
        </w:rPr>
        <w:t xml:space="preserve">ey </w:t>
      </w:r>
      <w:r w:rsidR="00216A1D">
        <w:rPr>
          <w:color w:val="000000" w:themeColor="text1"/>
          <w:szCs w:val="24"/>
          <w:lang w:val="es-CR"/>
        </w:rPr>
        <w:t xml:space="preserve">N° 7202, </w:t>
      </w:r>
      <w:r w:rsidR="00216A1D" w:rsidRPr="00216A1D">
        <w:rPr>
          <w:color w:val="000000" w:themeColor="text1"/>
          <w:szCs w:val="24"/>
          <w:lang w:val="es-CR"/>
        </w:rPr>
        <w:t>para aclarar de forma expresa dicha situación.</w:t>
      </w:r>
      <w:r w:rsidR="00216A1D">
        <w:rPr>
          <w:color w:val="000000" w:themeColor="text1"/>
          <w:szCs w:val="24"/>
          <w:lang w:val="es-CR"/>
        </w:rPr>
        <w:t xml:space="preserve"> </w:t>
      </w:r>
      <w:r w:rsidR="00216A1D" w:rsidRPr="00216A1D">
        <w:rPr>
          <w:color w:val="000000" w:themeColor="text1"/>
          <w:szCs w:val="24"/>
          <w:lang w:val="es-CR"/>
        </w:rPr>
        <w:t xml:space="preserve">El señor </w:t>
      </w:r>
      <w:r w:rsidR="00216A1D" w:rsidRPr="00216A1D">
        <w:rPr>
          <w:color w:val="000000" w:themeColor="text1"/>
          <w:szCs w:val="24"/>
          <w:lang w:val="es-CR"/>
        </w:rPr>
        <w:lastRenderedPageBreak/>
        <w:t>Gómez manifiesta que coincide en que la situación podría requerir una modificación legal que brinde mayor claridad sobre el tema. No obstante, señala que, ante las dudas planteadas por la señora Sanz, considera oportuno solicitar una revisión del criterio emitido por la Asesoría Jurídica antes de adoptar una decisión definitiva respecto de la circular. Asimismo, indica que las observaciones formuladas en relación con la condición de miembro de las personas encargadas de los Archivos Centrales y el alcance de sus derechos de participación dentro del órgano son válidas y ameritan un análisis más profundo. Agrega que no existe necesidad de apresurar la emisión de la circular, especialmente considerando que este criterio ya se viene aplicando durante varias sesiones.</w:t>
      </w:r>
      <w:r w:rsidR="00106353">
        <w:rPr>
          <w:color w:val="000000" w:themeColor="text1"/>
          <w:szCs w:val="24"/>
          <w:lang w:val="es-CR"/>
        </w:rPr>
        <w:t xml:space="preserve"> </w:t>
      </w:r>
      <w:r w:rsidR="00106353" w:rsidRPr="00106353">
        <w:rPr>
          <w:color w:val="000000" w:themeColor="text1"/>
          <w:szCs w:val="24"/>
          <w:lang w:val="es-CR"/>
        </w:rPr>
        <w:t>En ese sentido, propone suspender temporalmente el proceso, retomar el análisis del tema y solicitar formalmente a la Asesoría Jurídica una revisión del criterio emitido. Señala que este mecanismo es procedente y constituye una herramienta válida dentro de la gestión administrativa, la cual incluso puede dar lugar a una ampliación de los fundamentos o a mayores aclaraciones sobre los alcances de la interpretación realizada.</w:t>
      </w:r>
      <w:r w:rsidR="00106353">
        <w:rPr>
          <w:color w:val="000000" w:themeColor="text1"/>
          <w:szCs w:val="24"/>
          <w:lang w:val="es-CR"/>
        </w:rPr>
        <w:t xml:space="preserve"> </w:t>
      </w:r>
      <w:r w:rsidR="002943A2" w:rsidRPr="002943A2">
        <w:rPr>
          <w:color w:val="000000" w:themeColor="text1"/>
          <w:szCs w:val="24"/>
          <w:lang w:val="es-CR"/>
        </w:rPr>
        <w:t>Asimismo, indica que dicha revisión permitiría profundizar en el análisis del artículo que establece la participación de las personas encargadas de los Archivos Centrales como miembros del órgano, con el fin de determinar con mayor precisión los alcances de esa condición, tanto en términos de responsabilidades como de derechos dentro de las sesiones, de manera que las personas integrantes cuenten con mayor certeza y tranquilidad respecto del criterio que eventualmente se comunique. Añade que, en caso de existir desacuerdo con la interpretación vigente, resulta válido expresar esa posición y someter el asunto nuevamente a valoración.</w:t>
      </w:r>
      <w:r w:rsidR="009E3AC3">
        <w:rPr>
          <w:color w:val="000000" w:themeColor="text1"/>
          <w:szCs w:val="24"/>
          <w:lang w:val="es-CR"/>
        </w:rPr>
        <w:t xml:space="preserve"> </w:t>
      </w:r>
      <w:r w:rsidR="009E3AC3" w:rsidRPr="009E3AC3">
        <w:rPr>
          <w:color w:val="000000" w:themeColor="text1"/>
          <w:szCs w:val="24"/>
          <w:lang w:val="es-CR"/>
        </w:rPr>
        <w:t>Por su parte, la señora Sanz puntualiza que su principal preocupación radica en que las personas afectadas mantienen su condición de miembros, pero sin el ejercicio pleno de los derechos asociados a dicha condición.</w:t>
      </w:r>
      <w:r w:rsidR="009E3AC3">
        <w:rPr>
          <w:color w:val="000000" w:themeColor="text1"/>
          <w:szCs w:val="24"/>
          <w:lang w:val="es-CR"/>
        </w:rPr>
        <w:t xml:space="preserve"> </w:t>
      </w:r>
      <w:r w:rsidR="009E3AC3" w:rsidRPr="009E3AC3">
        <w:rPr>
          <w:color w:val="000000" w:themeColor="text1"/>
          <w:szCs w:val="24"/>
          <w:lang w:val="es-CR"/>
        </w:rPr>
        <w:t xml:space="preserve">El señor Gómez señala que precisamente ahí radica una de las principales interrogantes del tema, ya que resulta necesario determinar de qué manera pueden ejercerse plenamente los derechos y responsabilidades inherentes a la condición de miembro de la Comisión cuando existe una limitación para participar mediante el voto en determinados asuntos. Indica que este aspecto podría generar </w:t>
      </w:r>
      <w:r w:rsidR="009E3AC3" w:rsidRPr="009E3AC3">
        <w:rPr>
          <w:color w:val="000000" w:themeColor="text1"/>
          <w:szCs w:val="24"/>
          <w:lang w:val="es-CR"/>
        </w:rPr>
        <w:lastRenderedPageBreak/>
        <w:t>consultas por parte de las personas integrantes del Sistema Nacional de Archivos, por lo que considera conveniente anticiparse a esas inquietudes y plantear la consulta directamente ante la Asesoría Jurídica.</w:t>
      </w:r>
      <w:r w:rsidR="000075DA">
        <w:rPr>
          <w:color w:val="000000" w:themeColor="text1"/>
          <w:szCs w:val="24"/>
          <w:lang w:val="es-CR"/>
        </w:rPr>
        <w:t xml:space="preserve"> La</w:t>
      </w:r>
      <w:r w:rsidR="000075DA" w:rsidRPr="000075DA">
        <w:rPr>
          <w:color w:val="000000" w:themeColor="text1"/>
          <w:szCs w:val="24"/>
          <w:lang w:val="es-CR"/>
        </w:rPr>
        <w:t xml:space="preserve"> señora Otárola añade que, desde su perspectiva, también podría existir la posibilidad de que la inhibición se produzca por decisión de la propia persona involucrada cuando considere que existe una causa que la justifica.</w:t>
      </w:r>
      <w:r w:rsidR="000075DA">
        <w:rPr>
          <w:color w:val="000000" w:themeColor="text1"/>
          <w:szCs w:val="24"/>
          <w:lang w:val="es-CR"/>
        </w:rPr>
        <w:t xml:space="preserve"> </w:t>
      </w:r>
      <w:r w:rsidR="00A316EC" w:rsidRPr="00A316EC">
        <w:rPr>
          <w:color w:val="000000" w:themeColor="text1"/>
          <w:szCs w:val="24"/>
          <w:lang w:val="es-CR"/>
        </w:rPr>
        <w:t>La señora Sanz expresa que, a su criterio, la inhibición en estos casos no constituye una facultad discrecional de la persona integrante, sino una obligación derivada del criterio emitido. Señala que esta interpretación le genera dudas, ya que podría implicar una limitación al ejercicio pleno de los derechos inherentes a la condición de miembro de la Comisión, y que esta inquietud surge desde que el tema es planteado en una sesión anterior, aunque en ese momento no formuló observaciones, posteriormente ha reflexionado sobre sus posibles alcances.</w:t>
      </w:r>
      <w:r w:rsidR="00A316EC">
        <w:rPr>
          <w:color w:val="000000" w:themeColor="text1"/>
          <w:szCs w:val="24"/>
          <w:lang w:val="es-CR"/>
        </w:rPr>
        <w:t xml:space="preserve"> </w:t>
      </w:r>
      <w:r w:rsidR="00A316EC" w:rsidRPr="00A316EC">
        <w:rPr>
          <w:color w:val="000000" w:themeColor="text1"/>
          <w:szCs w:val="24"/>
          <w:lang w:val="es-CR"/>
        </w:rPr>
        <w:t>Añade que considera fundamental que todas las personas integrantes de la Comisión asuman la responsabilidad de las decisiones adoptadas mediante su voto, debido a las implicaciones que estas conllevan. En ese sentido, expresa su preocupación ante la posibilidad de que una persona participe en la elaboración y presentación de una tabla de plazos y que, posteriormente, no pueda intervenir en la votación correspondiente, quedando la decisión exclusivamente en manos de las demás personas integrantes de la CNSED. Desde su perspectiva, esta situación podría tener repercusiones relevantes en el proceso de toma de decisiones.</w:t>
      </w:r>
      <w:r w:rsidR="00A316EC">
        <w:rPr>
          <w:color w:val="000000" w:themeColor="text1"/>
          <w:szCs w:val="24"/>
          <w:lang w:val="es-CR"/>
        </w:rPr>
        <w:t xml:space="preserve"> De este modo</w:t>
      </w:r>
      <w:r w:rsidR="000075DA" w:rsidRPr="000075DA">
        <w:rPr>
          <w:color w:val="000000" w:themeColor="text1"/>
          <w:szCs w:val="24"/>
          <w:lang w:val="es-CR"/>
        </w:rPr>
        <w:t xml:space="preserve">, expresa su respaldo a la propuesta de solicitar una revisión del criterio emitido por la Asesoría Jurídica, con el fin de obtener mayor claridad sobre los alcances de la participación de las personas encargadas de los Archivos Centrales dentro del órgano. </w:t>
      </w:r>
      <w:r w:rsidR="000F61AD" w:rsidRPr="000F61AD">
        <w:rPr>
          <w:color w:val="000000" w:themeColor="text1"/>
          <w:szCs w:val="24"/>
          <w:lang w:val="es-CR"/>
        </w:rPr>
        <w:t>El señor Gómez manifiesta su conformidad con las observaciones planteadas por la señora Sanz y le solicita que remita, por el medio que considere más conveniente, las inquietudes expuestas, con el fin de incorporarlas en una propuesta formal de acuerdo, el cual podrá ser revisado de manera conjunta en la próxima sesión para su eventual aprobación</w:t>
      </w:r>
      <w:r w:rsidR="000F61AD">
        <w:rPr>
          <w:color w:val="000000" w:themeColor="text1"/>
          <w:szCs w:val="24"/>
          <w:lang w:val="es-CR"/>
        </w:rPr>
        <w:t xml:space="preserve">, por lo que no </w:t>
      </w:r>
      <w:r w:rsidR="000F61AD" w:rsidRPr="000F61AD">
        <w:rPr>
          <w:color w:val="000000" w:themeColor="text1"/>
          <w:szCs w:val="24"/>
          <w:lang w:val="es-CR"/>
        </w:rPr>
        <w:t xml:space="preserve">considera conveniente adoptar un acuerdo en firme, ya que previamente es necesario estructurar y fundamentar adecuadamente la solicitud. En consecuencia, propone retomar el tema en la siguiente </w:t>
      </w:r>
      <w:r w:rsidR="000F61AD" w:rsidRPr="000F61AD">
        <w:rPr>
          <w:color w:val="000000" w:themeColor="text1"/>
          <w:szCs w:val="24"/>
          <w:lang w:val="es-CR"/>
        </w:rPr>
        <w:lastRenderedPageBreak/>
        <w:t>sesión, una vez que se cuente con una redacción más elaborada que integre las consultas y observaciones que se pretenden plantear ante la Asesoría Jurídica.</w:t>
      </w:r>
      <w:r w:rsidR="000F61AD">
        <w:rPr>
          <w:color w:val="000000" w:themeColor="text1"/>
          <w:szCs w:val="24"/>
          <w:lang w:val="es-CR"/>
        </w:rPr>
        <w:t xml:space="preserve"> </w:t>
      </w:r>
      <w:r w:rsidR="000F61AD" w:rsidRPr="000F61AD">
        <w:rPr>
          <w:color w:val="000000" w:themeColor="text1"/>
          <w:szCs w:val="24"/>
          <w:lang w:val="es-CR"/>
        </w:rPr>
        <w:t>La señora Sanz manifiesta su conformidad con la propuesta.</w:t>
      </w:r>
      <w:r w:rsidR="00A6489E">
        <w:rPr>
          <w:color w:val="000000" w:themeColor="text1"/>
          <w:szCs w:val="24"/>
          <w:lang w:val="es-CR"/>
        </w:rPr>
        <w:t xml:space="preserve"> </w:t>
      </w:r>
      <w:r w:rsidR="00A6489E" w:rsidRPr="00A6489E">
        <w:rPr>
          <w:color w:val="000000" w:themeColor="text1"/>
          <w:szCs w:val="24"/>
          <w:lang w:val="es-CR"/>
        </w:rPr>
        <w:t>La señora Otárola expone su conformidad con el enfoque planteado y señala que, a la luz de la discusión sostenida, resulta procedente solicitar una revisión del criterio emitido. Asimismo, coincide en que el acuerdo no debe aprobarse en firme en ese momento, con el fin de disponer del tiempo necesario para analizar y estructurar adecuadamente las inquietudes surgidas durante la deliberación. Indica que, de manera general, la propuesta consiste en solicitar a la Asesoría Jurídica una revisión del criterio e incorporar las observaciones planteadas por la señora Sanz, de modo que las dudas e inquietudes expuestas queden debidamente reflejadas en la consulta.</w:t>
      </w:r>
      <w:r w:rsidR="00A6489E">
        <w:rPr>
          <w:color w:val="000000" w:themeColor="text1"/>
          <w:szCs w:val="24"/>
          <w:lang w:val="es-CR"/>
        </w:rPr>
        <w:t xml:space="preserve"> </w:t>
      </w:r>
      <w:r w:rsidR="00A6489E" w:rsidRPr="00A6489E">
        <w:rPr>
          <w:color w:val="000000" w:themeColor="text1"/>
          <w:szCs w:val="24"/>
          <w:lang w:val="es-CR"/>
        </w:rPr>
        <w:t xml:space="preserve">Asimismo, solicita que dichas observaciones sean remitidas </w:t>
      </w:r>
      <w:r w:rsidR="00A6489E" w:rsidRPr="0033316C">
        <w:rPr>
          <w:color w:val="000000" w:themeColor="text1"/>
          <w:szCs w:val="24"/>
          <w:lang w:val="es-CR"/>
        </w:rPr>
        <w:t xml:space="preserve">antes de la próxima sesión, con el propósito de incorporarlas oportunamente en la propuesta de acuerdo que será presentada para conocimiento del órgano. </w:t>
      </w:r>
      <w:r w:rsidR="00A6489E" w:rsidRPr="0033316C">
        <w:rPr>
          <w:color w:val="000000" w:themeColor="text1"/>
          <w:szCs w:val="24"/>
          <w:lang w:val="es-CR"/>
        </w:rPr>
        <w:tab/>
      </w:r>
    </w:p>
    <w:p w14:paraId="55E441B3" w14:textId="67B944B0" w:rsidR="00A6489E" w:rsidRPr="0033316C" w:rsidRDefault="00A6489E" w:rsidP="00A6489E">
      <w:pPr>
        <w:tabs>
          <w:tab w:val="left" w:leader="hyphen" w:pos="9356"/>
        </w:tabs>
        <w:spacing w:before="120" w:after="120" w:line="460" w:lineRule="exact"/>
        <w:jc w:val="both"/>
        <w:rPr>
          <w:szCs w:val="24"/>
          <w:lang w:val="es-CR"/>
        </w:rPr>
      </w:pPr>
      <w:r w:rsidRPr="0033316C">
        <w:rPr>
          <w:b/>
          <w:bCs/>
          <w:szCs w:val="24"/>
          <w:lang w:val="es-CR"/>
        </w:rPr>
        <w:t xml:space="preserve">ACUERDO 08: </w:t>
      </w:r>
      <w:r w:rsidRPr="0033316C">
        <w:rPr>
          <w:szCs w:val="24"/>
          <w:lang w:val="es-CR"/>
        </w:rPr>
        <w:t>Solicitar a la señora Guiselle Mora Durán, coordinadora de la Asesoría Jurídica, revisar las razones por las que personas encargadas de los archivos centrales del Sistema Nacional de Archivos deben inhibirse de participar en la votación de aquellos asuntos relacionados con la institución que representan en las sesiones de la Comisión</w:t>
      </w:r>
      <w:r w:rsidR="00BF69D7" w:rsidRPr="0033316C">
        <w:rPr>
          <w:szCs w:val="24"/>
          <w:lang w:val="es-CR"/>
        </w:rPr>
        <w:t xml:space="preserve"> Nacional de Selección y Eliminación de Documentos, CNSED, </w:t>
      </w:r>
      <w:r w:rsidRPr="0033316C">
        <w:rPr>
          <w:szCs w:val="24"/>
          <w:lang w:val="es-CR"/>
        </w:rPr>
        <w:t xml:space="preserve">a la luz de la Ley n°7202 en su </w:t>
      </w:r>
      <w:r w:rsidR="00CF0EC9" w:rsidRPr="0033316C">
        <w:rPr>
          <w:szCs w:val="24"/>
          <w:lang w:val="es-CR"/>
        </w:rPr>
        <w:t>artículo</w:t>
      </w:r>
      <w:r w:rsidRPr="0033316C">
        <w:rPr>
          <w:szCs w:val="24"/>
          <w:lang w:val="es-CR"/>
        </w:rPr>
        <w:t xml:space="preserve"> 32 y su Reglamento </w:t>
      </w:r>
      <w:r w:rsidR="00BF69D7" w:rsidRPr="0033316C">
        <w:rPr>
          <w:szCs w:val="24"/>
          <w:lang w:val="es-CR"/>
        </w:rPr>
        <w:t xml:space="preserve">Ejecutivo en su </w:t>
      </w:r>
      <w:r w:rsidR="004F113D" w:rsidRPr="0033316C">
        <w:rPr>
          <w:szCs w:val="24"/>
          <w:lang w:val="es-CR"/>
        </w:rPr>
        <w:t>artículo</w:t>
      </w:r>
      <w:r w:rsidR="00BF69D7" w:rsidRPr="0033316C">
        <w:rPr>
          <w:szCs w:val="24"/>
          <w:lang w:val="es-CR"/>
        </w:rPr>
        <w:t xml:space="preserve"> 8</w:t>
      </w:r>
      <w:r w:rsidR="004F113D" w:rsidRPr="0033316C">
        <w:rPr>
          <w:szCs w:val="24"/>
          <w:lang w:val="es-CR"/>
        </w:rPr>
        <w:t>, en razón de que en su condición de miembros y en virtud del cargo que desempeñan</w:t>
      </w:r>
      <w:r w:rsidR="0046042D" w:rsidRPr="0033316C">
        <w:rPr>
          <w:szCs w:val="24"/>
          <w:lang w:val="es-CR"/>
        </w:rPr>
        <w:t xml:space="preserve"> en este órgano</w:t>
      </w:r>
      <w:r w:rsidR="00213103" w:rsidRPr="0033316C">
        <w:rPr>
          <w:szCs w:val="24"/>
          <w:lang w:val="es-CR"/>
        </w:rPr>
        <w:t xml:space="preserve">, </w:t>
      </w:r>
      <w:r w:rsidR="0046042D" w:rsidRPr="0033316C">
        <w:rPr>
          <w:szCs w:val="24"/>
          <w:lang w:val="es-CR"/>
        </w:rPr>
        <w:t>esta CNSED entiende</w:t>
      </w:r>
      <w:r w:rsidR="00213103" w:rsidRPr="0033316C">
        <w:rPr>
          <w:szCs w:val="24"/>
          <w:lang w:val="es-CR"/>
        </w:rPr>
        <w:t xml:space="preserve"> que,</w:t>
      </w:r>
      <w:r w:rsidR="004F113D" w:rsidRPr="0033316C">
        <w:rPr>
          <w:szCs w:val="24"/>
          <w:lang w:val="es-CR"/>
        </w:rPr>
        <w:t xml:space="preserve"> la votación representa un derecho y un deber inherente a su cargo y por lo tanto se les </w:t>
      </w:r>
      <w:r w:rsidR="00F26E4D" w:rsidRPr="0033316C">
        <w:rPr>
          <w:szCs w:val="24"/>
          <w:lang w:val="es-CR"/>
        </w:rPr>
        <w:t>estaría privando</w:t>
      </w:r>
      <w:r w:rsidR="00213103" w:rsidRPr="0033316C">
        <w:rPr>
          <w:szCs w:val="24"/>
          <w:lang w:val="es-CR"/>
        </w:rPr>
        <w:t xml:space="preserve"> </w:t>
      </w:r>
      <w:r w:rsidR="004F113D" w:rsidRPr="0033316C">
        <w:rPr>
          <w:szCs w:val="24"/>
          <w:lang w:val="es-CR"/>
        </w:rPr>
        <w:t>de ese derecho</w:t>
      </w:r>
      <w:r w:rsidR="00213103" w:rsidRPr="0033316C">
        <w:rPr>
          <w:szCs w:val="24"/>
          <w:lang w:val="es-CR"/>
        </w:rPr>
        <w:t>,</w:t>
      </w:r>
      <w:r w:rsidR="004F113D" w:rsidRPr="0033316C">
        <w:rPr>
          <w:szCs w:val="24"/>
          <w:lang w:val="es-CR"/>
        </w:rPr>
        <w:t xml:space="preserve"> así como</w:t>
      </w:r>
      <w:r w:rsidR="00213103" w:rsidRPr="0033316C">
        <w:rPr>
          <w:szCs w:val="24"/>
          <w:lang w:val="es-CR"/>
        </w:rPr>
        <w:t>,</w:t>
      </w:r>
      <w:r w:rsidR="004F113D" w:rsidRPr="0033316C">
        <w:rPr>
          <w:szCs w:val="24"/>
          <w:lang w:val="es-CR"/>
        </w:rPr>
        <w:t xml:space="preserve"> de la responsabilidad de las decisiones tomadas</w:t>
      </w:r>
      <w:r w:rsidR="00213103" w:rsidRPr="0033316C">
        <w:rPr>
          <w:szCs w:val="24"/>
          <w:lang w:val="es-CR"/>
        </w:rPr>
        <w:t>, quedando eximidos de lo que pudiera derivarse de los acuerdos que se tomase</w:t>
      </w:r>
      <w:r w:rsidR="00F26E4D" w:rsidRPr="0033316C">
        <w:rPr>
          <w:szCs w:val="24"/>
          <w:lang w:val="es-CR"/>
        </w:rPr>
        <w:t>n; esta CNSED</w:t>
      </w:r>
      <w:r w:rsidR="004F113D" w:rsidRPr="0033316C">
        <w:rPr>
          <w:szCs w:val="24"/>
          <w:lang w:val="es-CR"/>
        </w:rPr>
        <w:t xml:space="preserve"> </w:t>
      </w:r>
      <w:r w:rsidR="00213103" w:rsidRPr="0033316C">
        <w:rPr>
          <w:szCs w:val="24"/>
          <w:lang w:val="es-CR"/>
        </w:rPr>
        <w:t>concib</w:t>
      </w:r>
      <w:r w:rsidR="00F26E4D" w:rsidRPr="0033316C">
        <w:rPr>
          <w:szCs w:val="24"/>
          <w:lang w:val="es-CR"/>
        </w:rPr>
        <w:t>e que</w:t>
      </w:r>
      <w:r w:rsidR="004F113D" w:rsidRPr="0033316C">
        <w:rPr>
          <w:szCs w:val="24"/>
          <w:lang w:val="es-CR"/>
        </w:rPr>
        <w:t xml:space="preserve"> la abstención</w:t>
      </w:r>
      <w:r w:rsidR="00213103" w:rsidRPr="0033316C">
        <w:rPr>
          <w:szCs w:val="24"/>
          <w:lang w:val="es-CR"/>
        </w:rPr>
        <w:t xml:space="preserve"> o inhibición</w:t>
      </w:r>
      <w:r w:rsidR="004F113D" w:rsidRPr="0033316C">
        <w:rPr>
          <w:szCs w:val="24"/>
          <w:lang w:val="es-CR"/>
        </w:rPr>
        <w:t xml:space="preserve"> </w:t>
      </w:r>
      <w:r w:rsidR="00213103" w:rsidRPr="0033316C">
        <w:rPr>
          <w:szCs w:val="24"/>
          <w:lang w:val="es-CR"/>
        </w:rPr>
        <w:t>continuada de un miembro, no debería</w:t>
      </w:r>
      <w:r w:rsidR="004D18BA" w:rsidRPr="0033316C">
        <w:rPr>
          <w:szCs w:val="24"/>
          <w:lang w:val="es-CR"/>
        </w:rPr>
        <w:t xml:space="preserve"> ser</w:t>
      </w:r>
      <w:r w:rsidR="00213103" w:rsidRPr="0033316C">
        <w:rPr>
          <w:szCs w:val="24"/>
          <w:lang w:val="es-CR"/>
        </w:rPr>
        <w:t xml:space="preserve"> una máxima ya que </w:t>
      </w:r>
      <w:r w:rsidR="0046042D" w:rsidRPr="0033316C">
        <w:rPr>
          <w:szCs w:val="24"/>
          <w:lang w:val="es-CR"/>
        </w:rPr>
        <w:t>podría implicar</w:t>
      </w:r>
      <w:r w:rsidR="00213103" w:rsidRPr="0033316C">
        <w:rPr>
          <w:szCs w:val="24"/>
          <w:lang w:val="es-CR"/>
        </w:rPr>
        <w:t xml:space="preserve"> un incumplimiento de los deberes contraídos</w:t>
      </w:r>
      <w:r w:rsidR="00F26E4D" w:rsidRPr="0033316C">
        <w:rPr>
          <w:szCs w:val="24"/>
          <w:lang w:val="es-CR"/>
        </w:rPr>
        <w:t xml:space="preserve">, por lo que concluimos que si son miembros deben de poder ejercer su derecho al voto y si no pudieran </w:t>
      </w:r>
      <w:r w:rsidR="0046042D" w:rsidRPr="0033316C">
        <w:rPr>
          <w:szCs w:val="24"/>
          <w:lang w:val="es-CR"/>
        </w:rPr>
        <w:t xml:space="preserve">hacerlo, </w:t>
      </w:r>
      <w:r w:rsidR="00F26E4D" w:rsidRPr="0033316C">
        <w:rPr>
          <w:szCs w:val="24"/>
          <w:lang w:val="es-CR"/>
        </w:rPr>
        <w:t xml:space="preserve">parecería que la figura de las personas encargadas de los archivos centrales debería ser la de invitados, </w:t>
      </w:r>
      <w:r w:rsidR="0046042D" w:rsidRPr="0033316C">
        <w:rPr>
          <w:szCs w:val="24"/>
          <w:lang w:val="es-CR"/>
        </w:rPr>
        <w:t>en cuyo caso</w:t>
      </w:r>
      <w:r w:rsidR="00F26E4D" w:rsidRPr="0033316C">
        <w:rPr>
          <w:szCs w:val="24"/>
          <w:lang w:val="es-CR"/>
        </w:rPr>
        <w:t xml:space="preserve"> correspondería efectuar las modificaciones legales oportunas para hacer este cambio </w:t>
      </w:r>
      <w:r w:rsidR="00F26E4D" w:rsidRPr="0033316C">
        <w:rPr>
          <w:szCs w:val="24"/>
          <w:lang w:val="es-CR"/>
        </w:rPr>
        <w:lastRenderedPageBreak/>
        <w:t>efectivo</w:t>
      </w:r>
      <w:r w:rsidRPr="0033316C">
        <w:rPr>
          <w:szCs w:val="24"/>
          <w:lang w:val="es-CR"/>
        </w:rPr>
        <w:t xml:space="preserve">. </w:t>
      </w:r>
      <w:r w:rsidRPr="0033316C">
        <w:rPr>
          <w:bCs/>
          <w:szCs w:val="24"/>
          <w:lang w:val="es-CR"/>
        </w:rPr>
        <w:t>Aprobado por unanimidad. Enviar copia de este acuerdo a las señoras</w:t>
      </w:r>
      <w:r w:rsidRPr="0033316C">
        <w:rPr>
          <w:szCs w:val="24"/>
          <w:lang w:val="es-CR"/>
        </w:rPr>
        <w:t xml:space="preserve"> Ivannia Valverde Guevara, jefe del Departamento Servicios Archivísticos Externos, y al señor Norberto Villalobos Solís, coordinador de la Unidad de Servicios Técnicos Archivísticos del Departamento Servicios Archivísticos Externos.</w:t>
      </w:r>
      <w:r w:rsidRPr="0033316C">
        <w:rPr>
          <w:bCs/>
          <w:szCs w:val="24"/>
          <w:lang w:val="es-CR"/>
        </w:rPr>
        <w:tab/>
      </w:r>
    </w:p>
    <w:p w14:paraId="29751B2D" w14:textId="4002BCE3" w:rsidR="00E647E7" w:rsidRPr="00CA2D17" w:rsidRDefault="00FF129A" w:rsidP="00CA2D17">
      <w:pPr>
        <w:tabs>
          <w:tab w:val="left" w:leader="hyphen" w:pos="9356"/>
        </w:tabs>
        <w:spacing w:before="120" w:after="120" w:line="460" w:lineRule="exact"/>
        <w:jc w:val="both"/>
        <w:rPr>
          <w:szCs w:val="24"/>
        </w:rPr>
      </w:pPr>
      <w:r w:rsidRPr="00F40B54">
        <w:rPr>
          <w:szCs w:val="24"/>
          <w:lang w:val="es-CR"/>
        </w:rPr>
        <w:t xml:space="preserve">Se levanta la sesión a </w:t>
      </w:r>
      <w:r w:rsidR="00F40B54" w:rsidRPr="00F40B54">
        <w:rPr>
          <w:szCs w:val="24"/>
          <w:lang w:val="es-CR"/>
        </w:rPr>
        <w:t>las diez horas</w:t>
      </w:r>
      <w:r w:rsidRPr="00F40B54">
        <w:rPr>
          <w:szCs w:val="24"/>
          <w:lang w:val="es-CR"/>
        </w:rPr>
        <w:t xml:space="preserve"> con </w:t>
      </w:r>
      <w:r w:rsidR="00013CDB">
        <w:rPr>
          <w:szCs w:val="24"/>
          <w:lang w:val="es-CR"/>
        </w:rPr>
        <w:t>cero</w:t>
      </w:r>
      <w:r w:rsidRPr="00F40B54">
        <w:rPr>
          <w:szCs w:val="24"/>
          <w:lang w:val="es-CR"/>
        </w:rPr>
        <w:t xml:space="preserve"> minuto</w:t>
      </w:r>
      <w:r w:rsidR="00013CDB">
        <w:rPr>
          <w:szCs w:val="24"/>
          <w:lang w:val="es-CR"/>
        </w:rPr>
        <w:t>s</w:t>
      </w:r>
      <w:r w:rsidRPr="00F40B54">
        <w:rPr>
          <w:szCs w:val="24"/>
          <w:lang w:val="es-CR"/>
        </w:rPr>
        <w:t>.</w:t>
      </w:r>
      <w:r w:rsidR="00E647E7" w:rsidRPr="00CA2D17">
        <w:rPr>
          <w:szCs w:val="24"/>
        </w:rPr>
        <w:tab/>
      </w:r>
    </w:p>
    <w:p w14:paraId="7985458E" w14:textId="77777777" w:rsidR="008F18A8" w:rsidRPr="00CA2D17" w:rsidRDefault="008F18A8" w:rsidP="00CA2D17">
      <w:pPr>
        <w:tabs>
          <w:tab w:val="left" w:leader="hyphen" w:pos="9356"/>
        </w:tabs>
        <w:spacing w:before="120" w:after="120" w:line="460" w:lineRule="exact"/>
        <w:jc w:val="both"/>
        <w:rPr>
          <w:b/>
          <w:bCs/>
          <w:szCs w:val="24"/>
          <w:highlight w:val="yellow"/>
        </w:rPr>
      </w:pPr>
    </w:p>
    <w:p w14:paraId="42714E04" w14:textId="77777777" w:rsidR="00C33F9E" w:rsidRPr="00CA2D17" w:rsidRDefault="00C33F9E" w:rsidP="00CA2D17">
      <w:pPr>
        <w:tabs>
          <w:tab w:val="left" w:leader="hyphen" w:pos="9356"/>
        </w:tabs>
        <w:spacing w:before="120" w:after="120" w:line="460" w:lineRule="exact"/>
        <w:jc w:val="both"/>
        <w:rPr>
          <w:b/>
          <w:bCs/>
          <w:szCs w:val="24"/>
          <w:highlight w:val="yellow"/>
        </w:rPr>
      </w:pPr>
    </w:p>
    <w:p w14:paraId="44C0CBDA" w14:textId="77777777" w:rsidR="00767280" w:rsidRPr="00CA2D17" w:rsidRDefault="00767280" w:rsidP="00CA2D17">
      <w:pPr>
        <w:tabs>
          <w:tab w:val="left" w:leader="hyphen" w:pos="9356"/>
        </w:tabs>
        <w:spacing w:before="120" w:after="120" w:line="460" w:lineRule="exact"/>
        <w:jc w:val="both"/>
        <w:rPr>
          <w:b/>
          <w:bCs/>
          <w:szCs w:val="24"/>
          <w:highlight w:val="yell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tblGrid>
      <w:tr w:rsidR="00CA2D17" w:rsidRPr="00CA2D17" w14:paraId="234EF65D" w14:textId="77777777" w:rsidTr="008F18A8">
        <w:tc>
          <w:tcPr>
            <w:tcW w:w="4675" w:type="dxa"/>
          </w:tcPr>
          <w:p w14:paraId="41942552" w14:textId="6E3230C0" w:rsidR="00CA2D17" w:rsidRPr="00C54022" w:rsidRDefault="00CA2D17" w:rsidP="00CA2D17">
            <w:pPr>
              <w:tabs>
                <w:tab w:val="left" w:leader="hyphen" w:pos="9356"/>
              </w:tabs>
              <w:spacing w:before="120" w:after="120" w:line="460" w:lineRule="exact"/>
              <w:jc w:val="both"/>
              <w:rPr>
                <w:b/>
                <w:bCs/>
                <w:szCs w:val="24"/>
              </w:rPr>
            </w:pPr>
            <w:r w:rsidRPr="00C54022">
              <w:rPr>
                <w:b/>
                <w:bCs/>
                <w:szCs w:val="24"/>
              </w:rPr>
              <w:t>Susana Sanz Rodríguez-Palmero</w:t>
            </w:r>
          </w:p>
        </w:tc>
      </w:tr>
      <w:tr w:rsidR="00CA2D17" w:rsidRPr="00CA2D17" w14:paraId="5CF75C26" w14:textId="77777777" w:rsidTr="008F18A8">
        <w:tc>
          <w:tcPr>
            <w:tcW w:w="4675" w:type="dxa"/>
          </w:tcPr>
          <w:p w14:paraId="5747A4CE" w14:textId="77777777" w:rsidR="00CA2D17" w:rsidRPr="00C54022" w:rsidRDefault="00CA2D17" w:rsidP="00CA2D17">
            <w:pPr>
              <w:tabs>
                <w:tab w:val="left" w:leader="hyphen" w:pos="9356"/>
              </w:tabs>
              <w:spacing w:before="120" w:after="120" w:line="460" w:lineRule="exact"/>
              <w:jc w:val="both"/>
              <w:rPr>
                <w:b/>
                <w:bCs/>
                <w:szCs w:val="24"/>
              </w:rPr>
            </w:pPr>
            <w:r w:rsidRPr="00C54022">
              <w:rPr>
                <w:b/>
                <w:bCs/>
                <w:szCs w:val="24"/>
              </w:rPr>
              <w:t>Presidente</w:t>
            </w:r>
          </w:p>
          <w:p w14:paraId="274E1D96" w14:textId="0E23481A" w:rsidR="00CA2D17" w:rsidRPr="00C54022" w:rsidRDefault="00CA2D17" w:rsidP="00CA2D17">
            <w:pPr>
              <w:tabs>
                <w:tab w:val="left" w:leader="hyphen" w:pos="9356"/>
              </w:tabs>
              <w:spacing w:before="120" w:after="120" w:line="460" w:lineRule="exact"/>
              <w:jc w:val="both"/>
              <w:rPr>
                <w:b/>
                <w:bCs/>
                <w:szCs w:val="24"/>
                <w:lang w:val="es-CR"/>
              </w:rPr>
            </w:pPr>
          </w:p>
        </w:tc>
      </w:tr>
    </w:tbl>
    <w:p w14:paraId="42B62F39" w14:textId="77777777" w:rsidR="0087037D" w:rsidRPr="00CA2D17" w:rsidRDefault="0087037D" w:rsidP="00CA2D17">
      <w:pPr>
        <w:tabs>
          <w:tab w:val="left" w:leader="hyphen" w:pos="9356"/>
        </w:tabs>
        <w:spacing w:before="120" w:after="120" w:line="460" w:lineRule="exact"/>
        <w:jc w:val="both"/>
        <w:rPr>
          <w:b/>
          <w:bCs/>
          <w:szCs w:val="24"/>
        </w:rPr>
      </w:pPr>
    </w:p>
    <w:sectPr w:rsidR="0087037D" w:rsidRPr="00CA2D17" w:rsidSect="00B842D3">
      <w:pgSz w:w="12240" w:h="15840" w:code="1"/>
      <w:pgMar w:top="1168" w:right="1440" w:bottom="811" w:left="1440"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752D" w14:textId="77777777" w:rsidR="00BA23E2" w:rsidRDefault="00BA23E2">
      <w:r>
        <w:separator/>
      </w:r>
    </w:p>
  </w:endnote>
  <w:endnote w:type="continuationSeparator" w:id="0">
    <w:p w14:paraId="406BCC5C" w14:textId="77777777" w:rsidR="00BA23E2" w:rsidRDefault="00BA23E2">
      <w:r>
        <w:continuationSeparator/>
      </w:r>
    </w:p>
  </w:endnote>
  <w:endnote w:type="continuationNotice" w:id="1">
    <w:p w14:paraId="446673D5" w14:textId="77777777" w:rsidR="00BA23E2" w:rsidRDefault="00BA2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ndersonSansW00-Basic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hit Hindi">
    <w:altName w:val="MS Gothic"/>
    <w:charset w:val="80"/>
    <w:family w:val="auto"/>
    <w:pitch w:val="variable"/>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61ED" w14:textId="77777777" w:rsidR="007A6889" w:rsidRDefault="007A6889">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D5E6" w14:textId="417478B0" w:rsidR="00010A6F" w:rsidRDefault="00010A6F">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BB4F5" w14:textId="77777777" w:rsidR="00BA23E2" w:rsidRDefault="00BA23E2">
      <w:r>
        <w:separator/>
      </w:r>
    </w:p>
  </w:footnote>
  <w:footnote w:type="continuationSeparator" w:id="0">
    <w:p w14:paraId="2F850C20" w14:textId="77777777" w:rsidR="00BA23E2" w:rsidRDefault="00BA23E2">
      <w:r>
        <w:continuationSeparator/>
      </w:r>
    </w:p>
  </w:footnote>
  <w:footnote w:type="continuationNotice" w:id="1">
    <w:p w14:paraId="087B3065" w14:textId="77777777" w:rsidR="00BA23E2" w:rsidRDefault="00BA23E2"/>
  </w:footnote>
  <w:footnote w:id="2">
    <w:p w14:paraId="2C0EE8C7" w14:textId="4F09A619" w:rsidR="00643E92" w:rsidRPr="00643E92" w:rsidRDefault="00643E92" w:rsidP="00643E92">
      <w:pPr>
        <w:tabs>
          <w:tab w:val="left" w:leader="hyphen" w:pos="9356"/>
        </w:tabs>
        <w:jc w:val="both"/>
        <w:rPr>
          <w:lang w:val="es-MX"/>
        </w:rPr>
      </w:pPr>
      <w:r>
        <w:rPr>
          <w:rStyle w:val="Refdenotaalpie"/>
        </w:rPr>
        <w:footnoteRef/>
      </w:r>
      <w:r>
        <w:t xml:space="preserve"> </w:t>
      </w:r>
      <w:r w:rsidRPr="00643E92">
        <w:rPr>
          <w:iCs w:val="0"/>
          <w:sz w:val="16"/>
          <w:szCs w:val="16"/>
          <w:lang w:val="es-CR" w:eastAsia="es-CR"/>
        </w:rPr>
        <w:t xml:space="preserve">En esa oportunidad se estableció el siguiente criterio de conservación: </w:t>
      </w:r>
      <w:r w:rsidRPr="00643E92">
        <w:rPr>
          <w:i/>
          <w:sz w:val="16"/>
          <w:szCs w:val="16"/>
          <w:lang w:val="es-CR" w:eastAsia="es-CR"/>
        </w:rPr>
        <w:t>“Conservar una muestra representativa del 10 % de los diferentes predios del cantón, por cuanto permiten conocer información base para el planeamiento urbano y rural, el cálculo del monto de contribuciones, como el impuesto sobre bienes inmuebles, y la protección de la seguridad jurídica del derecho de propiedad. La selección deberá realizarla el encargado del Archivo Central en conjunto con la jefatura de la oficina productora.”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2E74" w14:textId="77777777" w:rsidR="007A6889" w:rsidRPr="00350F12" w:rsidRDefault="007A6889" w:rsidP="00DD76B1">
    <w:pPr>
      <w:pStyle w:val="Textoindependiente"/>
      <w:spacing w:line="14" w:lineRule="auto"/>
      <w:jc w:val="center"/>
      <w:rPr>
        <w:sz w:val="20"/>
        <w:lang w:val="es-CR"/>
      </w:rPr>
    </w:pPr>
    <w:r>
      <w:rPr>
        <w:noProof/>
        <w:sz w:val="16"/>
        <w:szCs w:val="16"/>
      </w:rPr>
      <w:drawing>
        <wp:inline distT="0" distB="0" distL="0" distR="0" wp14:anchorId="3B22CF24" wp14:editId="4171785D">
          <wp:extent cx="3648269" cy="502370"/>
          <wp:effectExtent l="0" t="0" r="0" b="0"/>
          <wp:docPr id="17056360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77FB" w14:textId="3C5D23CF" w:rsidR="00010A6F" w:rsidRPr="00350F12" w:rsidRDefault="00DD76B1" w:rsidP="00DD76B1">
    <w:pPr>
      <w:pStyle w:val="Textoindependiente"/>
      <w:spacing w:line="14" w:lineRule="auto"/>
      <w:jc w:val="center"/>
      <w:rPr>
        <w:sz w:val="20"/>
        <w:lang w:val="es-CR"/>
      </w:rPr>
    </w:pPr>
    <w:r>
      <w:rPr>
        <w:noProof/>
        <w:sz w:val="16"/>
        <w:szCs w:val="16"/>
      </w:rPr>
      <w:drawing>
        <wp:inline distT="0" distB="0" distL="0" distR="0" wp14:anchorId="5C338D0C" wp14:editId="40B6DED3">
          <wp:extent cx="3648269" cy="502370"/>
          <wp:effectExtent l="0" t="0" r="0" b="0"/>
          <wp:docPr id="14690143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06AE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6879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DFACB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B1C1B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9"/>
    <w:multiLevelType w:val="singleLevel"/>
    <w:tmpl w:val="48901178"/>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2005D7B"/>
    <w:multiLevelType w:val="hybridMultilevel"/>
    <w:tmpl w:val="4EC2CEAE"/>
    <w:lvl w:ilvl="0" w:tplc="A50062BA">
      <w:start w:val="1"/>
      <w:numFmt w:val="decimal"/>
      <w:lvlText w:val="3.%1."/>
      <w:lvlJc w:val="left"/>
      <w:pPr>
        <w:ind w:left="720" w:hanging="360"/>
      </w:pPr>
      <w:rPr>
        <w:rFonts w:ascii="Arial" w:hAnsi="Arial" w:cs="Arial" w:hint="default"/>
        <w:b/>
        <w:bCs/>
        <w:i w:val="0"/>
        <w:iCs w:val="0"/>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DFD51AE"/>
    <w:multiLevelType w:val="hybridMultilevel"/>
    <w:tmpl w:val="91F61E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E5C0A5C"/>
    <w:multiLevelType w:val="hybridMultilevel"/>
    <w:tmpl w:val="4BF44E6E"/>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2D1060E"/>
    <w:multiLevelType w:val="hybridMultilevel"/>
    <w:tmpl w:val="558677C8"/>
    <w:lvl w:ilvl="0" w:tplc="4E544F9E">
      <w:start w:val="1"/>
      <w:numFmt w:val="decimal"/>
      <w:lvlText w:val="3.%1."/>
      <w:lvlJc w:val="left"/>
      <w:pPr>
        <w:ind w:left="720" w:hanging="360"/>
      </w:pPr>
      <w:rPr>
        <w:rFonts w:hint="default"/>
      </w:rPr>
    </w:lvl>
    <w:lvl w:ilvl="1" w:tplc="4E544F9E">
      <w:start w:val="1"/>
      <w:numFmt w:val="decimal"/>
      <w:lvlText w:val="3.%2."/>
      <w:lvlJc w:val="left"/>
      <w:pPr>
        <w:ind w:left="1440" w:hanging="360"/>
      </w:pPr>
      <w:rPr>
        <w:rFonts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3E61126"/>
    <w:multiLevelType w:val="multilevel"/>
    <w:tmpl w:val="0A9A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3DBA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B485BD0"/>
    <w:multiLevelType w:val="hybridMultilevel"/>
    <w:tmpl w:val="27FE7ECE"/>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1DDC215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EA67E0E"/>
    <w:multiLevelType w:val="hybridMultilevel"/>
    <w:tmpl w:val="558C618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EE331E9"/>
    <w:multiLevelType w:val="hybridMultilevel"/>
    <w:tmpl w:val="C3C86510"/>
    <w:lvl w:ilvl="0" w:tplc="140A0003">
      <w:start w:val="1"/>
      <w:numFmt w:val="bullet"/>
      <w:lvlText w:val="o"/>
      <w:lvlJc w:val="left"/>
      <w:pPr>
        <w:ind w:left="1440" w:hanging="360"/>
      </w:pPr>
      <w:rPr>
        <w:rFonts w:ascii="Courier New" w:hAnsi="Courier New" w:cs="Courier New"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5" w15:restartNumberingAfterBreak="0">
    <w:nsid w:val="2D315BFC"/>
    <w:multiLevelType w:val="multilevel"/>
    <w:tmpl w:val="567C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41459"/>
    <w:multiLevelType w:val="multilevel"/>
    <w:tmpl w:val="AE22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CF67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5222033"/>
    <w:multiLevelType w:val="hybridMultilevel"/>
    <w:tmpl w:val="B46AF5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075765"/>
    <w:multiLevelType w:val="hybridMultilevel"/>
    <w:tmpl w:val="4ED0EAE2"/>
    <w:lvl w:ilvl="0" w:tplc="F5708EB6">
      <w:start w:val="3"/>
      <w:numFmt w:val="bullet"/>
      <w:lvlText w:val="-"/>
      <w:lvlJc w:val="left"/>
      <w:pPr>
        <w:ind w:left="360" w:hanging="360"/>
      </w:pPr>
      <w:rPr>
        <w:rFonts w:ascii="HendersonSansW00-BasicLight" w:eastAsiaTheme="minorHAnsi" w:hAnsi="HendersonSansW00-BasicLight" w:cstheme="minorBidi" w:hint="default"/>
      </w:rPr>
    </w:lvl>
    <w:lvl w:ilvl="1" w:tplc="140A0003">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0" w15:restartNumberingAfterBreak="0">
    <w:nsid w:val="3ABC0AAA"/>
    <w:multiLevelType w:val="hybridMultilevel"/>
    <w:tmpl w:val="738067B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BCF2352"/>
    <w:multiLevelType w:val="hybridMultilevel"/>
    <w:tmpl w:val="59B4DA2C"/>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6C35905"/>
    <w:multiLevelType w:val="hybridMultilevel"/>
    <w:tmpl w:val="98AECD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B2D36CF"/>
    <w:multiLevelType w:val="multilevel"/>
    <w:tmpl w:val="2F7E6DC0"/>
    <w:lvl w:ilvl="0">
      <w:start w:val="1"/>
      <w:numFmt w:val="decimal"/>
      <w:lvlText w:val="%1."/>
      <w:lvlJc w:val="left"/>
      <w:pPr>
        <w:ind w:left="720" w:hanging="360"/>
      </w:p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val="0"/>
      </w:rPr>
    </w:lvl>
    <w:lvl w:ilvl="4">
      <w:start w:val="1"/>
      <w:numFmt w:val="decimal"/>
      <w:isLgl/>
      <w:lvlText w:val="%1.%2.%3.%4.%5"/>
      <w:lvlJc w:val="left"/>
      <w:pPr>
        <w:ind w:left="1440" w:hanging="1080"/>
      </w:pPr>
      <w:rPr>
        <w:rFonts w:hint="default"/>
        <w:b/>
        <w:bCs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7B6BE8"/>
    <w:multiLevelType w:val="multilevel"/>
    <w:tmpl w:val="D380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D32B04"/>
    <w:multiLevelType w:val="multilevel"/>
    <w:tmpl w:val="394A450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7006971"/>
    <w:multiLevelType w:val="hybridMultilevel"/>
    <w:tmpl w:val="3E92CEBC"/>
    <w:lvl w:ilvl="0" w:tplc="71FAEC0E">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F5463FBE">
      <w:start w:val="1"/>
      <w:numFmt w:val="lowerLetter"/>
      <w:lvlText w:val="%3-"/>
      <w:lvlJc w:val="left"/>
      <w:pPr>
        <w:ind w:left="2340" w:hanging="360"/>
      </w:pPr>
      <w:rPr>
        <w:rFonts w:hint="default"/>
        <w:b/>
      </w:rPr>
    </w:lvl>
    <w:lvl w:ilvl="3" w:tplc="76FE77B8">
      <w:start w:val="1"/>
      <w:numFmt w:val="lowerLetter"/>
      <w:lvlText w:val="%4)"/>
      <w:lvlJc w:val="left"/>
      <w:pPr>
        <w:ind w:left="2880" w:hanging="360"/>
      </w:pPr>
      <w:rPr>
        <w:rFonts w:hint="default"/>
      </w:r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596717FA"/>
    <w:multiLevelType w:val="multilevel"/>
    <w:tmpl w:val="EBE6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162C2"/>
    <w:multiLevelType w:val="multilevel"/>
    <w:tmpl w:val="CCB8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F7E79"/>
    <w:multiLevelType w:val="hybridMultilevel"/>
    <w:tmpl w:val="3FF28E5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5D183BB8"/>
    <w:multiLevelType w:val="multilevel"/>
    <w:tmpl w:val="79F8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8A27DE"/>
    <w:multiLevelType w:val="hybridMultilevel"/>
    <w:tmpl w:val="3EF47600"/>
    <w:lvl w:ilvl="0" w:tplc="6374BE4E">
      <w:start w:val="1"/>
      <w:numFmt w:val="decimal"/>
      <w:lvlText w:val="%1."/>
      <w:lvlJc w:val="left"/>
      <w:pPr>
        <w:ind w:left="720" w:hanging="360"/>
      </w:pPr>
      <w:rPr>
        <w:rFonts w:ascii="Calibri" w:hAnsi="Calibri" w:hint="default"/>
        <w:b w:val="0"/>
        <w:i w:val="0"/>
        <w:sz w:val="24"/>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66B16BB7"/>
    <w:multiLevelType w:val="multilevel"/>
    <w:tmpl w:val="25B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71198E"/>
    <w:multiLevelType w:val="multilevel"/>
    <w:tmpl w:val="FF48FAAA"/>
    <w:lvl w:ilvl="0">
      <w:start w:val="1"/>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2160" w:hanging="108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3240" w:hanging="144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4320" w:hanging="1800"/>
      </w:pPr>
      <w:rPr>
        <w:rFonts w:cs="Arial" w:hint="default"/>
      </w:rPr>
    </w:lvl>
    <w:lvl w:ilvl="8">
      <w:start w:val="1"/>
      <w:numFmt w:val="decimal"/>
      <w:lvlText w:val="%1.%2.%3.%4.%5.%6.%7.%8.%9"/>
      <w:lvlJc w:val="left"/>
      <w:pPr>
        <w:ind w:left="4680" w:hanging="1800"/>
      </w:pPr>
      <w:rPr>
        <w:rFonts w:cs="Arial" w:hint="default"/>
      </w:rPr>
    </w:lvl>
  </w:abstractNum>
  <w:abstractNum w:abstractNumId="34" w15:restartNumberingAfterBreak="0">
    <w:nsid w:val="6986091B"/>
    <w:multiLevelType w:val="multilevel"/>
    <w:tmpl w:val="030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F17796"/>
    <w:multiLevelType w:val="multilevel"/>
    <w:tmpl w:val="2BDE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0619CF"/>
    <w:multiLevelType w:val="multilevel"/>
    <w:tmpl w:val="9C40D7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5983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8435AF"/>
    <w:multiLevelType w:val="multilevel"/>
    <w:tmpl w:val="067AF3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D6B5F"/>
    <w:multiLevelType w:val="hybridMultilevel"/>
    <w:tmpl w:val="B46AF50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0E41C16"/>
    <w:multiLevelType w:val="hybridMultilevel"/>
    <w:tmpl w:val="9506B666"/>
    <w:lvl w:ilvl="0" w:tplc="FFFFFFFF">
      <w:start w:val="1"/>
      <w:numFmt w:val="decimal"/>
      <w:lvlText w:val="%1."/>
      <w:lvlJc w:val="left"/>
      <w:pPr>
        <w:ind w:left="144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3FB00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77DD9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CEA7285"/>
    <w:multiLevelType w:val="hybridMultilevel"/>
    <w:tmpl w:val="5BA2EA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D4522B9"/>
    <w:multiLevelType w:val="multilevel"/>
    <w:tmpl w:val="828E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A0390F"/>
    <w:multiLevelType w:val="multilevel"/>
    <w:tmpl w:val="44D04990"/>
    <w:lvl w:ilvl="0">
      <w:start w:val="1"/>
      <w:numFmt w:val="decimal"/>
      <w:lvlText w:val="%1."/>
      <w:lvlJc w:val="left"/>
      <w:pPr>
        <w:ind w:left="720" w:hanging="360"/>
      </w:pPr>
      <w:rPr>
        <w:i w:val="0"/>
      </w:rPr>
    </w:lvl>
    <w:lvl w:ilvl="1">
      <w:start w:val="2024"/>
      <w:numFmt w:val="decimal"/>
      <w:isLgl/>
      <w:lvlText w:val="%1.%2."/>
      <w:lvlJc w:val="left"/>
      <w:pPr>
        <w:ind w:left="1290" w:hanging="930"/>
      </w:pPr>
      <w:rPr>
        <w:rFonts w:eastAsiaTheme="minorHAnsi" w:hint="default"/>
        <w:color w:val="auto"/>
      </w:rPr>
    </w:lvl>
    <w:lvl w:ilvl="2">
      <w:start w:val="1"/>
      <w:numFmt w:val="decimal"/>
      <w:isLgl/>
      <w:lvlText w:val="%1.%2.%3."/>
      <w:lvlJc w:val="left"/>
      <w:pPr>
        <w:ind w:left="1290" w:hanging="930"/>
      </w:pPr>
      <w:rPr>
        <w:rFonts w:eastAsiaTheme="minorHAnsi" w:hint="default"/>
        <w:color w:val="auto"/>
      </w:rPr>
    </w:lvl>
    <w:lvl w:ilvl="3">
      <w:start w:val="1"/>
      <w:numFmt w:val="decimal"/>
      <w:isLgl/>
      <w:lvlText w:val="%1.%2.%3.%4."/>
      <w:lvlJc w:val="left"/>
      <w:pPr>
        <w:ind w:left="1440" w:hanging="1080"/>
      </w:pPr>
      <w:rPr>
        <w:rFonts w:eastAsiaTheme="minorHAnsi" w:hint="default"/>
        <w:color w:val="auto"/>
      </w:rPr>
    </w:lvl>
    <w:lvl w:ilvl="4">
      <w:start w:val="1"/>
      <w:numFmt w:val="decimal"/>
      <w:isLgl/>
      <w:lvlText w:val="%1.%2.%3.%4.%5."/>
      <w:lvlJc w:val="left"/>
      <w:pPr>
        <w:ind w:left="1440" w:hanging="1080"/>
      </w:pPr>
      <w:rPr>
        <w:rFonts w:eastAsiaTheme="minorHAnsi" w:hint="default"/>
        <w:color w:val="auto"/>
      </w:rPr>
    </w:lvl>
    <w:lvl w:ilvl="5">
      <w:start w:val="1"/>
      <w:numFmt w:val="decimal"/>
      <w:isLgl/>
      <w:lvlText w:val="%1.%2.%3.%4.%5.%6."/>
      <w:lvlJc w:val="left"/>
      <w:pPr>
        <w:ind w:left="1800" w:hanging="1440"/>
      </w:pPr>
      <w:rPr>
        <w:rFonts w:eastAsiaTheme="minorHAnsi" w:hint="default"/>
        <w:color w:val="auto"/>
      </w:rPr>
    </w:lvl>
    <w:lvl w:ilvl="6">
      <w:start w:val="1"/>
      <w:numFmt w:val="decimal"/>
      <w:isLgl/>
      <w:lvlText w:val="%1.%2.%3.%4.%5.%6.%7."/>
      <w:lvlJc w:val="left"/>
      <w:pPr>
        <w:ind w:left="1800" w:hanging="1440"/>
      </w:pPr>
      <w:rPr>
        <w:rFonts w:eastAsiaTheme="minorHAnsi" w:hint="default"/>
        <w:color w:val="auto"/>
      </w:rPr>
    </w:lvl>
    <w:lvl w:ilvl="7">
      <w:start w:val="1"/>
      <w:numFmt w:val="decimal"/>
      <w:isLgl/>
      <w:lvlText w:val="%1.%2.%3.%4.%5.%6.%7.%8."/>
      <w:lvlJc w:val="left"/>
      <w:pPr>
        <w:ind w:left="2160" w:hanging="1800"/>
      </w:pPr>
      <w:rPr>
        <w:rFonts w:eastAsiaTheme="minorHAnsi" w:hint="default"/>
        <w:color w:val="auto"/>
      </w:rPr>
    </w:lvl>
    <w:lvl w:ilvl="8">
      <w:start w:val="1"/>
      <w:numFmt w:val="decimal"/>
      <w:isLgl/>
      <w:lvlText w:val="%1.%2.%3.%4.%5.%6.%7.%8.%9."/>
      <w:lvlJc w:val="left"/>
      <w:pPr>
        <w:ind w:left="2520" w:hanging="2160"/>
      </w:pPr>
      <w:rPr>
        <w:rFonts w:eastAsiaTheme="minorHAnsi" w:hint="default"/>
        <w:color w:val="auto"/>
      </w:rPr>
    </w:lvl>
  </w:abstractNum>
  <w:abstractNum w:abstractNumId="46" w15:restartNumberingAfterBreak="0">
    <w:nsid w:val="7FA524DD"/>
    <w:multiLevelType w:val="multilevel"/>
    <w:tmpl w:val="F948F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0807775">
    <w:abstractNumId w:val="4"/>
  </w:num>
  <w:num w:numId="2" w16cid:durableId="1696540528">
    <w:abstractNumId w:val="21"/>
  </w:num>
  <w:num w:numId="3" w16cid:durableId="910315418">
    <w:abstractNumId w:val="40"/>
  </w:num>
  <w:num w:numId="4" w16cid:durableId="1159954362">
    <w:abstractNumId w:val="45"/>
  </w:num>
  <w:num w:numId="5" w16cid:durableId="551310634">
    <w:abstractNumId w:val="46"/>
  </w:num>
  <w:num w:numId="6" w16cid:durableId="303387751">
    <w:abstractNumId w:val="15"/>
  </w:num>
  <w:num w:numId="7" w16cid:durableId="1120993339">
    <w:abstractNumId w:val="38"/>
  </w:num>
  <w:num w:numId="8" w16cid:durableId="1961065905">
    <w:abstractNumId w:val="26"/>
  </w:num>
  <w:num w:numId="9" w16cid:durableId="1191994242">
    <w:abstractNumId w:val="23"/>
  </w:num>
  <w:num w:numId="10" w16cid:durableId="1148864954">
    <w:abstractNumId w:val="25"/>
  </w:num>
  <w:num w:numId="11" w16cid:durableId="67391163">
    <w:abstractNumId w:val="2"/>
  </w:num>
  <w:num w:numId="12" w16cid:durableId="1524511146">
    <w:abstractNumId w:val="5"/>
  </w:num>
  <w:num w:numId="13" w16cid:durableId="1583030399">
    <w:abstractNumId w:val="17"/>
  </w:num>
  <w:num w:numId="14" w16cid:durableId="850491827">
    <w:abstractNumId w:val="13"/>
  </w:num>
  <w:num w:numId="15" w16cid:durableId="1099986335">
    <w:abstractNumId w:val="14"/>
  </w:num>
  <w:num w:numId="16" w16cid:durableId="1736124885">
    <w:abstractNumId w:val="1"/>
  </w:num>
  <w:num w:numId="17" w16cid:durableId="193462282">
    <w:abstractNumId w:val="0"/>
  </w:num>
  <w:num w:numId="18" w16cid:durableId="200021286">
    <w:abstractNumId w:val="8"/>
  </w:num>
  <w:num w:numId="19" w16cid:durableId="1321080241">
    <w:abstractNumId w:val="31"/>
  </w:num>
  <w:num w:numId="20" w16cid:durableId="1785727389">
    <w:abstractNumId w:val="33"/>
  </w:num>
  <w:num w:numId="21" w16cid:durableId="285430087">
    <w:abstractNumId w:val="36"/>
  </w:num>
  <w:num w:numId="22" w16cid:durableId="1210992392">
    <w:abstractNumId w:val="44"/>
  </w:num>
  <w:num w:numId="23" w16cid:durableId="1088500889">
    <w:abstractNumId w:val="24"/>
  </w:num>
  <w:num w:numId="24" w16cid:durableId="649362295">
    <w:abstractNumId w:val="10"/>
  </w:num>
  <w:num w:numId="25" w16cid:durableId="1732852179">
    <w:abstractNumId w:val="3"/>
  </w:num>
  <w:num w:numId="26" w16cid:durableId="2107991080">
    <w:abstractNumId w:val="7"/>
  </w:num>
  <w:num w:numId="27" w16cid:durableId="142964131">
    <w:abstractNumId w:val="42"/>
  </w:num>
  <w:num w:numId="28" w16cid:durableId="2083797496">
    <w:abstractNumId w:val="41"/>
  </w:num>
  <w:num w:numId="29" w16cid:durableId="248395573">
    <w:abstractNumId w:val="37"/>
  </w:num>
  <w:num w:numId="30" w16cid:durableId="1157913710">
    <w:abstractNumId w:val="20"/>
  </w:num>
  <w:num w:numId="31" w16cid:durableId="1087192340">
    <w:abstractNumId w:val="39"/>
  </w:num>
  <w:num w:numId="32" w16cid:durableId="37703005">
    <w:abstractNumId w:val="18"/>
  </w:num>
  <w:num w:numId="33" w16cid:durableId="1404110657">
    <w:abstractNumId w:val="43"/>
  </w:num>
  <w:num w:numId="34" w16cid:durableId="1002511377">
    <w:abstractNumId w:val="12"/>
  </w:num>
  <w:num w:numId="35" w16cid:durableId="2001687446">
    <w:abstractNumId w:val="28"/>
  </w:num>
  <w:num w:numId="36" w16cid:durableId="1214849744">
    <w:abstractNumId w:val="16"/>
  </w:num>
  <w:num w:numId="37" w16cid:durableId="1463032710">
    <w:abstractNumId w:val="30"/>
  </w:num>
  <w:num w:numId="38" w16cid:durableId="470171338">
    <w:abstractNumId w:val="27"/>
  </w:num>
  <w:num w:numId="39" w16cid:durableId="808018789">
    <w:abstractNumId w:val="32"/>
  </w:num>
  <w:num w:numId="40" w16cid:durableId="1128234185">
    <w:abstractNumId w:val="35"/>
  </w:num>
  <w:num w:numId="41" w16cid:durableId="1449465326">
    <w:abstractNumId w:val="6"/>
  </w:num>
  <w:num w:numId="42" w16cid:durableId="2147310186">
    <w:abstractNumId w:val="22"/>
  </w:num>
  <w:num w:numId="43" w16cid:durableId="326595008">
    <w:abstractNumId w:val="11"/>
  </w:num>
  <w:num w:numId="44" w16cid:durableId="1925527963">
    <w:abstractNumId w:val="29"/>
  </w:num>
  <w:num w:numId="45" w16cid:durableId="1989162372">
    <w:abstractNumId w:val="19"/>
  </w:num>
  <w:num w:numId="46" w16cid:durableId="1729724172">
    <w:abstractNumId w:val="9"/>
  </w:num>
  <w:num w:numId="47" w16cid:durableId="1991404341">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_tradnl" w:vendorID="9" w:dllVersion="512" w:checkStyle="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AF"/>
    <w:rsid w:val="00000039"/>
    <w:rsid w:val="00000050"/>
    <w:rsid w:val="000000AA"/>
    <w:rsid w:val="00000137"/>
    <w:rsid w:val="000001E5"/>
    <w:rsid w:val="000002E4"/>
    <w:rsid w:val="0000030D"/>
    <w:rsid w:val="00000379"/>
    <w:rsid w:val="0000045A"/>
    <w:rsid w:val="000004E3"/>
    <w:rsid w:val="000006E3"/>
    <w:rsid w:val="00000710"/>
    <w:rsid w:val="000007CF"/>
    <w:rsid w:val="00000A4D"/>
    <w:rsid w:val="00000A86"/>
    <w:rsid w:val="00000B52"/>
    <w:rsid w:val="00000CA8"/>
    <w:rsid w:val="00000D6B"/>
    <w:rsid w:val="00000DD5"/>
    <w:rsid w:val="0000100E"/>
    <w:rsid w:val="00001524"/>
    <w:rsid w:val="0000165E"/>
    <w:rsid w:val="0000168B"/>
    <w:rsid w:val="0000181F"/>
    <w:rsid w:val="0000187B"/>
    <w:rsid w:val="00001AA1"/>
    <w:rsid w:val="00001AC5"/>
    <w:rsid w:val="00001AEC"/>
    <w:rsid w:val="00001B2B"/>
    <w:rsid w:val="00001C43"/>
    <w:rsid w:val="00001D90"/>
    <w:rsid w:val="00001EFD"/>
    <w:rsid w:val="00001F44"/>
    <w:rsid w:val="00002029"/>
    <w:rsid w:val="00002202"/>
    <w:rsid w:val="00002469"/>
    <w:rsid w:val="00002633"/>
    <w:rsid w:val="0000273B"/>
    <w:rsid w:val="00002A9C"/>
    <w:rsid w:val="00002ABA"/>
    <w:rsid w:val="00002BA1"/>
    <w:rsid w:val="00002DDA"/>
    <w:rsid w:val="00002F74"/>
    <w:rsid w:val="0000344B"/>
    <w:rsid w:val="0000378E"/>
    <w:rsid w:val="00003AEE"/>
    <w:rsid w:val="00003C5E"/>
    <w:rsid w:val="00003CF2"/>
    <w:rsid w:val="000040E1"/>
    <w:rsid w:val="0000410E"/>
    <w:rsid w:val="00004BBB"/>
    <w:rsid w:val="00004E1E"/>
    <w:rsid w:val="00004EA6"/>
    <w:rsid w:val="00005094"/>
    <w:rsid w:val="000051BB"/>
    <w:rsid w:val="000051D5"/>
    <w:rsid w:val="00005526"/>
    <w:rsid w:val="00005DA7"/>
    <w:rsid w:val="00005F43"/>
    <w:rsid w:val="0000606F"/>
    <w:rsid w:val="00006186"/>
    <w:rsid w:val="000065E4"/>
    <w:rsid w:val="000066B6"/>
    <w:rsid w:val="00006712"/>
    <w:rsid w:val="00006730"/>
    <w:rsid w:val="000069CE"/>
    <w:rsid w:val="00006A0C"/>
    <w:rsid w:val="00006AFD"/>
    <w:rsid w:val="000070A9"/>
    <w:rsid w:val="000071B8"/>
    <w:rsid w:val="0000743B"/>
    <w:rsid w:val="000075DA"/>
    <w:rsid w:val="0000771E"/>
    <w:rsid w:val="00007992"/>
    <w:rsid w:val="00007AA6"/>
    <w:rsid w:val="00007C5B"/>
    <w:rsid w:val="00007DA3"/>
    <w:rsid w:val="00007DEF"/>
    <w:rsid w:val="00010207"/>
    <w:rsid w:val="0001031F"/>
    <w:rsid w:val="00010390"/>
    <w:rsid w:val="00010508"/>
    <w:rsid w:val="00010855"/>
    <w:rsid w:val="00010A6F"/>
    <w:rsid w:val="00010C47"/>
    <w:rsid w:val="00010DC3"/>
    <w:rsid w:val="00010DDA"/>
    <w:rsid w:val="00010FFD"/>
    <w:rsid w:val="00011041"/>
    <w:rsid w:val="00011323"/>
    <w:rsid w:val="0001153A"/>
    <w:rsid w:val="000116EF"/>
    <w:rsid w:val="000117B4"/>
    <w:rsid w:val="0001196E"/>
    <w:rsid w:val="00011F21"/>
    <w:rsid w:val="00011FE2"/>
    <w:rsid w:val="00011FFC"/>
    <w:rsid w:val="000121D4"/>
    <w:rsid w:val="00012209"/>
    <w:rsid w:val="00012634"/>
    <w:rsid w:val="000128EB"/>
    <w:rsid w:val="00013012"/>
    <w:rsid w:val="000130C7"/>
    <w:rsid w:val="0001343C"/>
    <w:rsid w:val="00013533"/>
    <w:rsid w:val="000136A3"/>
    <w:rsid w:val="00013760"/>
    <w:rsid w:val="0001380C"/>
    <w:rsid w:val="00013835"/>
    <w:rsid w:val="00013867"/>
    <w:rsid w:val="000138B2"/>
    <w:rsid w:val="00013935"/>
    <w:rsid w:val="00013956"/>
    <w:rsid w:val="00013CD2"/>
    <w:rsid w:val="00013CDB"/>
    <w:rsid w:val="00013D69"/>
    <w:rsid w:val="00013E3F"/>
    <w:rsid w:val="00013EB6"/>
    <w:rsid w:val="00013F0B"/>
    <w:rsid w:val="00013F1B"/>
    <w:rsid w:val="00014350"/>
    <w:rsid w:val="000143AF"/>
    <w:rsid w:val="0001440B"/>
    <w:rsid w:val="000144B3"/>
    <w:rsid w:val="000144D5"/>
    <w:rsid w:val="0001468A"/>
    <w:rsid w:val="00014706"/>
    <w:rsid w:val="00014722"/>
    <w:rsid w:val="000147FF"/>
    <w:rsid w:val="000149F6"/>
    <w:rsid w:val="00014A08"/>
    <w:rsid w:val="00014DCA"/>
    <w:rsid w:val="00014F8F"/>
    <w:rsid w:val="00014FC0"/>
    <w:rsid w:val="00015010"/>
    <w:rsid w:val="00015070"/>
    <w:rsid w:val="000150A8"/>
    <w:rsid w:val="00015412"/>
    <w:rsid w:val="0001559E"/>
    <w:rsid w:val="00015911"/>
    <w:rsid w:val="00015955"/>
    <w:rsid w:val="00015F06"/>
    <w:rsid w:val="00015F3E"/>
    <w:rsid w:val="00016207"/>
    <w:rsid w:val="000162AC"/>
    <w:rsid w:val="000166BF"/>
    <w:rsid w:val="00016A53"/>
    <w:rsid w:val="00016ACF"/>
    <w:rsid w:val="00016CF4"/>
    <w:rsid w:val="00016EF5"/>
    <w:rsid w:val="00017283"/>
    <w:rsid w:val="000174AD"/>
    <w:rsid w:val="000175D5"/>
    <w:rsid w:val="0001760A"/>
    <w:rsid w:val="00017673"/>
    <w:rsid w:val="000178D0"/>
    <w:rsid w:val="00017971"/>
    <w:rsid w:val="0001797C"/>
    <w:rsid w:val="00017AFA"/>
    <w:rsid w:val="00017C18"/>
    <w:rsid w:val="00020140"/>
    <w:rsid w:val="00020148"/>
    <w:rsid w:val="00020383"/>
    <w:rsid w:val="0002052C"/>
    <w:rsid w:val="000205E1"/>
    <w:rsid w:val="0002067F"/>
    <w:rsid w:val="00020A9A"/>
    <w:rsid w:val="00020B66"/>
    <w:rsid w:val="00020C70"/>
    <w:rsid w:val="00020C73"/>
    <w:rsid w:val="00020D9B"/>
    <w:rsid w:val="00020F39"/>
    <w:rsid w:val="0002103A"/>
    <w:rsid w:val="00021175"/>
    <w:rsid w:val="000211B2"/>
    <w:rsid w:val="00021251"/>
    <w:rsid w:val="00021305"/>
    <w:rsid w:val="0002135B"/>
    <w:rsid w:val="000216D6"/>
    <w:rsid w:val="000217C0"/>
    <w:rsid w:val="000217C5"/>
    <w:rsid w:val="00021833"/>
    <w:rsid w:val="00021912"/>
    <w:rsid w:val="00021924"/>
    <w:rsid w:val="00021B0C"/>
    <w:rsid w:val="00021C9A"/>
    <w:rsid w:val="00021EA1"/>
    <w:rsid w:val="00021EC3"/>
    <w:rsid w:val="000220B1"/>
    <w:rsid w:val="0002211C"/>
    <w:rsid w:val="000222AA"/>
    <w:rsid w:val="0002251F"/>
    <w:rsid w:val="00022620"/>
    <w:rsid w:val="00022697"/>
    <w:rsid w:val="000226F8"/>
    <w:rsid w:val="000228A4"/>
    <w:rsid w:val="0002297E"/>
    <w:rsid w:val="00022BEC"/>
    <w:rsid w:val="00022C2C"/>
    <w:rsid w:val="00022C3A"/>
    <w:rsid w:val="00022C6D"/>
    <w:rsid w:val="00022CFF"/>
    <w:rsid w:val="00022ECE"/>
    <w:rsid w:val="00023283"/>
    <w:rsid w:val="000232BB"/>
    <w:rsid w:val="000236EB"/>
    <w:rsid w:val="00023905"/>
    <w:rsid w:val="00023B14"/>
    <w:rsid w:val="00023C31"/>
    <w:rsid w:val="00023D76"/>
    <w:rsid w:val="00024317"/>
    <w:rsid w:val="00024588"/>
    <w:rsid w:val="000245AD"/>
    <w:rsid w:val="0002468F"/>
    <w:rsid w:val="000246D9"/>
    <w:rsid w:val="00024707"/>
    <w:rsid w:val="00024905"/>
    <w:rsid w:val="00024955"/>
    <w:rsid w:val="00024C71"/>
    <w:rsid w:val="00024CFA"/>
    <w:rsid w:val="00024E8E"/>
    <w:rsid w:val="00024FFF"/>
    <w:rsid w:val="000250E5"/>
    <w:rsid w:val="0002519E"/>
    <w:rsid w:val="000252BF"/>
    <w:rsid w:val="000252E9"/>
    <w:rsid w:val="00025438"/>
    <w:rsid w:val="000254D9"/>
    <w:rsid w:val="0002593A"/>
    <w:rsid w:val="000259DD"/>
    <w:rsid w:val="00025B19"/>
    <w:rsid w:val="00025B50"/>
    <w:rsid w:val="00025B6C"/>
    <w:rsid w:val="00025D03"/>
    <w:rsid w:val="00025E29"/>
    <w:rsid w:val="0002605A"/>
    <w:rsid w:val="0002625F"/>
    <w:rsid w:val="000262F4"/>
    <w:rsid w:val="00026376"/>
    <w:rsid w:val="000265AC"/>
    <w:rsid w:val="0002674D"/>
    <w:rsid w:val="00026877"/>
    <w:rsid w:val="00026B30"/>
    <w:rsid w:val="00026C2B"/>
    <w:rsid w:val="00026D6A"/>
    <w:rsid w:val="00026FBB"/>
    <w:rsid w:val="00027488"/>
    <w:rsid w:val="00027493"/>
    <w:rsid w:val="00027726"/>
    <w:rsid w:val="000277C0"/>
    <w:rsid w:val="0002787A"/>
    <w:rsid w:val="0002789F"/>
    <w:rsid w:val="00027985"/>
    <w:rsid w:val="00027E0F"/>
    <w:rsid w:val="000300DC"/>
    <w:rsid w:val="0003016F"/>
    <w:rsid w:val="000303CE"/>
    <w:rsid w:val="0003045D"/>
    <w:rsid w:val="000304FC"/>
    <w:rsid w:val="0003051D"/>
    <w:rsid w:val="000305C7"/>
    <w:rsid w:val="000305D9"/>
    <w:rsid w:val="00030606"/>
    <w:rsid w:val="000306B9"/>
    <w:rsid w:val="000307A9"/>
    <w:rsid w:val="00030934"/>
    <w:rsid w:val="000309F2"/>
    <w:rsid w:val="00030CA6"/>
    <w:rsid w:val="00030CBF"/>
    <w:rsid w:val="00030D65"/>
    <w:rsid w:val="00030E3C"/>
    <w:rsid w:val="00030EA2"/>
    <w:rsid w:val="00030FC8"/>
    <w:rsid w:val="00030FF0"/>
    <w:rsid w:val="00031191"/>
    <w:rsid w:val="000313CE"/>
    <w:rsid w:val="00031403"/>
    <w:rsid w:val="000317AC"/>
    <w:rsid w:val="00031809"/>
    <w:rsid w:val="0003186C"/>
    <w:rsid w:val="00031AF6"/>
    <w:rsid w:val="00031C83"/>
    <w:rsid w:val="00031E19"/>
    <w:rsid w:val="00032015"/>
    <w:rsid w:val="00032170"/>
    <w:rsid w:val="000321A0"/>
    <w:rsid w:val="00032368"/>
    <w:rsid w:val="000324EB"/>
    <w:rsid w:val="0003258E"/>
    <w:rsid w:val="000325CC"/>
    <w:rsid w:val="000325E0"/>
    <w:rsid w:val="00032916"/>
    <w:rsid w:val="000329E5"/>
    <w:rsid w:val="00032E48"/>
    <w:rsid w:val="00032F30"/>
    <w:rsid w:val="00032FD1"/>
    <w:rsid w:val="00033033"/>
    <w:rsid w:val="00033434"/>
    <w:rsid w:val="00033472"/>
    <w:rsid w:val="000335EE"/>
    <w:rsid w:val="00033728"/>
    <w:rsid w:val="00033C57"/>
    <w:rsid w:val="00033E71"/>
    <w:rsid w:val="000340AB"/>
    <w:rsid w:val="000343F1"/>
    <w:rsid w:val="0003447F"/>
    <w:rsid w:val="000344AB"/>
    <w:rsid w:val="00034A8F"/>
    <w:rsid w:val="00034B16"/>
    <w:rsid w:val="00034B27"/>
    <w:rsid w:val="00034BC5"/>
    <w:rsid w:val="00034C83"/>
    <w:rsid w:val="00034DD2"/>
    <w:rsid w:val="00034E99"/>
    <w:rsid w:val="0003509A"/>
    <w:rsid w:val="00035285"/>
    <w:rsid w:val="000352AF"/>
    <w:rsid w:val="0003534D"/>
    <w:rsid w:val="00035401"/>
    <w:rsid w:val="00035506"/>
    <w:rsid w:val="000355D0"/>
    <w:rsid w:val="000357BF"/>
    <w:rsid w:val="00035854"/>
    <w:rsid w:val="000358E5"/>
    <w:rsid w:val="00035B32"/>
    <w:rsid w:val="00035EED"/>
    <w:rsid w:val="0003607E"/>
    <w:rsid w:val="00036148"/>
    <w:rsid w:val="00036155"/>
    <w:rsid w:val="00036166"/>
    <w:rsid w:val="000365B7"/>
    <w:rsid w:val="000369AB"/>
    <w:rsid w:val="00036D96"/>
    <w:rsid w:val="00036E8E"/>
    <w:rsid w:val="00036FAD"/>
    <w:rsid w:val="000370D7"/>
    <w:rsid w:val="000371FA"/>
    <w:rsid w:val="000372D1"/>
    <w:rsid w:val="00037A6B"/>
    <w:rsid w:val="00037BAB"/>
    <w:rsid w:val="00040071"/>
    <w:rsid w:val="000400AF"/>
    <w:rsid w:val="000403B6"/>
    <w:rsid w:val="000405D3"/>
    <w:rsid w:val="00040B8C"/>
    <w:rsid w:val="00040CA3"/>
    <w:rsid w:val="00040FD2"/>
    <w:rsid w:val="0004104B"/>
    <w:rsid w:val="000410BE"/>
    <w:rsid w:val="000412D4"/>
    <w:rsid w:val="00041305"/>
    <w:rsid w:val="00041693"/>
    <w:rsid w:val="000417C2"/>
    <w:rsid w:val="000417CF"/>
    <w:rsid w:val="000418C5"/>
    <w:rsid w:val="000418CB"/>
    <w:rsid w:val="00041C29"/>
    <w:rsid w:val="00041E22"/>
    <w:rsid w:val="00041F15"/>
    <w:rsid w:val="00041FCA"/>
    <w:rsid w:val="00042024"/>
    <w:rsid w:val="000421D4"/>
    <w:rsid w:val="000421DB"/>
    <w:rsid w:val="0004222D"/>
    <w:rsid w:val="000422DD"/>
    <w:rsid w:val="000424A5"/>
    <w:rsid w:val="00042673"/>
    <w:rsid w:val="00042776"/>
    <w:rsid w:val="00042965"/>
    <w:rsid w:val="00042967"/>
    <w:rsid w:val="00042AC6"/>
    <w:rsid w:val="00042B69"/>
    <w:rsid w:val="00042E23"/>
    <w:rsid w:val="00042EB8"/>
    <w:rsid w:val="000430A0"/>
    <w:rsid w:val="0004332E"/>
    <w:rsid w:val="000433A3"/>
    <w:rsid w:val="0004357B"/>
    <w:rsid w:val="000437AC"/>
    <w:rsid w:val="00043822"/>
    <w:rsid w:val="00044379"/>
    <w:rsid w:val="00044427"/>
    <w:rsid w:val="00044614"/>
    <w:rsid w:val="00044AA0"/>
    <w:rsid w:val="00044CB8"/>
    <w:rsid w:val="00044CD3"/>
    <w:rsid w:val="00044FA7"/>
    <w:rsid w:val="00045046"/>
    <w:rsid w:val="0004506F"/>
    <w:rsid w:val="00045262"/>
    <w:rsid w:val="00045298"/>
    <w:rsid w:val="000457E8"/>
    <w:rsid w:val="00045801"/>
    <w:rsid w:val="000459E2"/>
    <w:rsid w:val="00045A40"/>
    <w:rsid w:val="00045A5D"/>
    <w:rsid w:val="00045AE0"/>
    <w:rsid w:val="00045CEB"/>
    <w:rsid w:val="00046091"/>
    <w:rsid w:val="00046471"/>
    <w:rsid w:val="000464E2"/>
    <w:rsid w:val="00046519"/>
    <w:rsid w:val="000466FE"/>
    <w:rsid w:val="0004693B"/>
    <w:rsid w:val="00046B6F"/>
    <w:rsid w:val="00046C1E"/>
    <w:rsid w:val="00046DB5"/>
    <w:rsid w:val="00046DD6"/>
    <w:rsid w:val="00046E29"/>
    <w:rsid w:val="00046F0E"/>
    <w:rsid w:val="00047137"/>
    <w:rsid w:val="0004740F"/>
    <w:rsid w:val="0004745E"/>
    <w:rsid w:val="0004762F"/>
    <w:rsid w:val="0004764F"/>
    <w:rsid w:val="0004779E"/>
    <w:rsid w:val="00047C2F"/>
    <w:rsid w:val="00047CD9"/>
    <w:rsid w:val="00047DA8"/>
    <w:rsid w:val="00047E20"/>
    <w:rsid w:val="00047E2A"/>
    <w:rsid w:val="00047E31"/>
    <w:rsid w:val="0005012A"/>
    <w:rsid w:val="0005092C"/>
    <w:rsid w:val="00050C2F"/>
    <w:rsid w:val="000510A5"/>
    <w:rsid w:val="000510C4"/>
    <w:rsid w:val="000510DE"/>
    <w:rsid w:val="00051112"/>
    <w:rsid w:val="00051468"/>
    <w:rsid w:val="00051662"/>
    <w:rsid w:val="00051907"/>
    <w:rsid w:val="000519AF"/>
    <w:rsid w:val="00051A3C"/>
    <w:rsid w:val="00052278"/>
    <w:rsid w:val="0005228C"/>
    <w:rsid w:val="000523D9"/>
    <w:rsid w:val="000524D4"/>
    <w:rsid w:val="0005251A"/>
    <w:rsid w:val="00052558"/>
    <w:rsid w:val="00052DF7"/>
    <w:rsid w:val="00052E01"/>
    <w:rsid w:val="00052E38"/>
    <w:rsid w:val="00053150"/>
    <w:rsid w:val="000531D5"/>
    <w:rsid w:val="000532A5"/>
    <w:rsid w:val="000532C1"/>
    <w:rsid w:val="00053450"/>
    <w:rsid w:val="0005360A"/>
    <w:rsid w:val="0005391A"/>
    <w:rsid w:val="000539D2"/>
    <w:rsid w:val="00053AC6"/>
    <w:rsid w:val="00053B1B"/>
    <w:rsid w:val="00053E55"/>
    <w:rsid w:val="00053F84"/>
    <w:rsid w:val="0005403E"/>
    <w:rsid w:val="000546FC"/>
    <w:rsid w:val="00054910"/>
    <w:rsid w:val="00054AA8"/>
    <w:rsid w:val="00054B03"/>
    <w:rsid w:val="00054C41"/>
    <w:rsid w:val="00054F3E"/>
    <w:rsid w:val="00055454"/>
    <w:rsid w:val="00055829"/>
    <w:rsid w:val="000558DA"/>
    <w:rsid w:val="000559FD"/>
    <w:rsid w:val="00055AB9"/>
    <w:rsid w:val="00055C93"/>
    <w:rsid w:val="0005613B"/>
    <w:rsid w:val="000561DE"/>
    <w:rsid w:val="00056747"/>
    <w:rsid w:val="000568D4"/>
    <w:rsid w:val="0005693E"/>
    <w:rsid w:val="00056A1C"/>
    <w:rsid w:val="00056D75"/>
    <w:rsid w:val="00056E9C"/>
    <w:rsid w:val="0005717A"/>
    <w:rsid w:val="000574F3"/>
    <w:rsid w:val="00057950"/>
    <w:rsid w:val="00057C6C"/>
    <w:rsid w:val="00057CCA"/>
    <w:rsid w:val="00057CD3"/>
    <w:rsid w:val="00060075"/>
    <w:rsid w:val="00060227"/>
    <w:rsid w:val="00060255"/>
    <w:rsid w:val="00060312"/>
    <w:rsid w:val="000603F6"/>
    <w:rsid w:val="000604C6"/>
    <w:rsid w:val="00060527"/>
    <w:rsid w:val="00060630"/>
    <w:rsid w:val="000606FA"/>
    <w:rsid w:val="000608D2"/>
    <w:rsid w:val="00060AD8"/>
    <w:rsid w:val="00060B7E"/>
    <w:rsid w:val="000610B5"/>
    <w:rsid w:val="000612A5"/>
    <w:rsid w:val="00061373"/>
    <w:rsid w:val="000614A2"/>
    <w:rsid w:val="000614CF"/>
    <w:rsid w:val="00061553"/>
    <w:rsid w:val="000615A5"/>
    <w:rsid w:val="00061676"/>
    <w:rsid w:val="000617B1"/>
    <w:rsid w:val="00061952"/>
    <w:rsid w:val="00061D80"/>
    <w:rsid w:val="00062168"/>
    <w:rsid w:val="00062369"/>
    <w:rsid w:val="000624C7"/>
    <w:rsid w:val="000625D8"/>
    <w:rsid w:val="000627CA"/>
    <w:rsid w:val="00062830"/>
    <w:rsid w:val="00062DBA"/>
    <w:rsid w:val="00062E22"/>
    <w:rsid w:val="00063142"/>
    <w:rsid w:val="0006324A"/>
    <w:rsid w:val="00063344"/>
    <w:rsid w:val="00063502"/>
    <w:rsid w:val="0006365C"/>
    <w:rsid w:val="000636C9"/>
    <w:rsid w:val="00063AD9"/>
    <w:rsid w:val="00063CD2"/>
    <w:rsid w:val="00063F8C"/>
    <w:rsid w:val="000642CD"/>
    <w:rsid w:val="00064524"/>
    <w:rsid w:val="00064569"/>
    <w:rsid w:val="00064673"/>
    <w:rsid w:val="000648A3"/>
    <w:rsid w:val="00064995"/>
    <w:rsid w:val="00064A70"/>
    <w:rsid w:val="00064AEE"/>
    <w:rsid w:val="00064C15"/>
    <w:rsid w:val="00064C7E"/>
    <w:rsid w:val="00064E3C"/>
    <w:rsid w:val="00065084"/>
    <w:rsid w:val="0006557D"/>
    <w:rsid w:val="00065830"/>
    <w:rsid w:val="00065A1A"/>
    <w:rsid w:val="00065A3C"/>
    <w:rsid w:val="00065BE9"/>
    <w:rsid w:val="00065FFC"/>
    <w:rsid w:val="0006614A"/>
    <w:rsid w:val="00066565"/>
    <w:rsid w:val="000665D5"/>
    <w:rsid w:val="0006672D"/>
    <w:rsid w:val="00066792"/>
    <w:rsid w:val="000667FE"/>
    <w:rsid w:val="000668F3"/>
    <w:rsid w:val="00066C09"/>
    <w:rsid w:val="00066C8B"/>
    <w:rsid w:val="00066D33"/>
    <w:rsid w:val="00066E1B"/>
    <w:rsid w:val="00066E58"/>
    <w:rsid w:val="00066EC9"/>
    <w:rsid w:val="00067162"/>
    <w:rsid w:val="000671E9"/>
    <w:rsid w:val="00067289"/>
    <w:rsid w:val="000672F3"/>
    <w:rsid w:val="00067566"/>
    <w:rsid w:val="00067713"/>
    <w:rsid w:val="0006778F"/>
    <w:rsid w:val="0006785A"/>
    <w:rsid w:val="000678DC"/>
    <w:rsid w:val="00067AC1"/>
    <w:rsid w:val="00067B83"/>
    <w:rsid w:val="00067FEC"/>
    <w:rsid w:val="000701AC"/>
    <w:rsid w:val="00070239"/>
    <w:rsid w:val="000703D3"/>
    <w:rsid w:val="000705DA"/>
    <w:rsid w:val="000706CC"/>
    <w:rsid w:val="00070873"/>
    <w:rsid w:val="00070908"/>
    <w:rsid w:val="00070A8D"/>
    <w:rsid w:val="00070B39"/>
    <w:rsid w:val="00070C5F"/>
    <w:rsid w:val="00071027"/>
    <w:rsid w:val="00071039"/>
    <w:rsid w:val="000711DC"/>
    <w:rsid w:val="000712B8"/>
    <w:rsid w:val="000713F8"/>
    <w:rsid w:val="000715F3"/>
    <w:rsid w:val="00071670"/>
    <w:rsid w:val="0007168A"/>
    <w:rsid w:val="00071749"/>
    <w:rsid w:val="000717B4"/>
    <w:rsid w:val="00071887"/>
    <w:rsid w:val="0007194A"/>
    <w:rsid w:val="000719C3"/>
    <w:rsid w:val="00071A61"/>
    <w:rsid w:val="00071AF2"/>
    <w:rsid w:val="00071AFD"/>
    <w:rsid w:val="00071B07"/>
    <w:rsid w:val="00071BB5"/>
    <w:rsid w:val="00071D48"/>
    <w:rsid w:val="00071F75"/>
    <w:rsid w:val="00072035"/>
    <w:rsid w:val="000721A6"/>
    <w:rsid w:val="0007225C"/>
    <w:rsid w:val="000722AC"/>
    <w:rsid w:val="00072394"/>
    <w:rsid w:val="000724A5"/>
    <w:rsid w:val="0007264B"/>
    <w:rsid w:val="0007280F"/>
    <w:rsid w:val="0007284B"/>
    <w:rsid w:val="00072853"/>
    <w:rsid w:val="000729BC"/>
    <w:rsid w:val="00072AFD"/>
    <w:rsid w:val="00072B21"/>
    <w:rsid w:val="00072BB2"/>
    <w:rsid w:val="00072C17"/>
    <w:rsid w:val="00072C39"/>
    <w:rsid w:val="00072E0C"/>
    <w:rsid w:val="00072EC6"/>
    <w:rsid w:val="0007351F"/>
    <w:rsid w:val="00073582"/>
    <w:rsid w:val="000735BD"/>
    <w:rsid w:val="0007399B"/>
    <w:rsid w:val="00073C7E"/>
    <w:rsid w:val="00073E9F"/>
    <w:rsid w:val="00074076"/>
    <w:rsid w:val="00074259"/>
    <w:rsid w:val="0007444A"/>
    <w:rsid w:val="00074811"/>
    <w:rsid w:val="0007483E"/>
    <w:rsid w:val="000749D6"/>
    <w:rsid w:val="00074B50"/>
    <w:rsid w:val="00074FC7"/>
    <w:rsid w:val="00075316"/>
    <w:rsid w:val="00075325"/>
    <w:rsid w:val="00075533"/>
    <w:rsid w:val="00075565"/>
    <w:rsid w:val="00075809"/>
    <w:rsid w:val="00075B45"/>
    <w:rsid w:val="00075C66"/>
    <w:rsid w:val="00075CEC"/>
    <w:rsid w:val="00075FB2"/>
    <w:rsid w:val="00075FE9"/>
    <w:rsid w:val="0007609D"/>
    <w:rsid w:val="0007627F"/>
    <w:rsid w:val="00076756"/>
    <w:rsid w:val="00076C90"/>
    <w:rsid w:val="00076CA6"/>
    <w:rsid w:val="000771B3"/>
    <w:rsid w:val="000772E9"/>
    <w:rsid w:val="0007738B"/>
    <w:rsid w:val="00077449"/>
    <w:rsid w:val="00077508"/>
    <w:rsid w:val="00077510"/>
    <w:rsid w:val="00077714"/>
    <w:rsid w:val="00077779"/>
    <w:rsid w:val="0007787F"/>
    <w:rsid w:val="00077A14"/>
    <w:rsid w:val="00077C81"/>
    <w:rsid w:val="00077E9D"/>
    <w:rsid w:val="000800B3"/>
    <w:rsid w:val="0008015D"/>
    <w:rsid w:val="000801AE"/>
    <w:rsid w:val="000802B8"/>
    <w:rsid w:val="00080511"/>
    <w:rsid w:val="000806CA"/>
    <w:rsid w:val="0008099A"/>
    <w:rsid w:val="000809EC"/>
    <w:rsid w:val="00080EAA"/>
    <w:rsid w:val="00080F6B"/>
    <w:rsid w:val="00081075"/>
    <w:rsid w:val="0008116B"/>
    <w:rsid w:val="00081342"/>
    <w:rsid w:val="0008184C"/>
    <w:rsid w:val="000818BA"/>
    <w:rsid w:val="00081BF0"/>
    <w:rsid w:val="00081CCB"/>
    <w:rsid w:val="00081E70"/>
    <w:rsid w:val="000824D4"/>
    <w:rsid w:val="000826AE"/>
    <w:rsid w:val="00082A82"/>
    <w:rsid w:val="00082D5B"/>
    <w:rsid w:val="0008300F"/>
    <w:rsid w:val="00083043"/>
    <w:rsid w:val="00083200"/>
    <w:rsid w:val="000833C6"/>
    <w:rsid w:val="0008356F"/>
    <w:rsid w:val="0008375A"/>
    <w:rsid w:val="000837C6"/>
    <w:rsid w:val="000838C8"/>
    <w:rsid w:val="000839B5"/>
    <w:rsid w:val="000839C3"/>
    <w:rsid w:val="000839CA"/>
    <w:rsid w:val="00083AAA"/>
    <w:rsid w:val="00083AB9"/>
    <w:rsid w:val="00083C9D"/>
    <w:rsid w:val="000841A2"/>
    <w:rsid w:val="000843AD"/>
    <w:rsid w:val="00084504"/>
    <w:rsid w:val="0008459D"/>
    <w:rsid w:val="00084660"/>
    <w:rsid w:val="000846CD"/>
    <w:rsid w:val="000847C4"/>
    <w:rsid w:val="00084A6A"/>
    <w:rsid w:val="00084B1A"/>
    <w:rsid w:val="00084E2F"/>
    <w:rsid w:val="00084FFB"/>
    <w:rsid w:val="0008508C"/>
    <w:rsid w:val="0008522F"/>
    <w:rsid w:val="00085567"/>
    <w:rsid w:val="000856D5"/>
    <w:rsid w:val="000857B3"/>
    <w:rsid w:val="000857BB"/>
    <w:rsid w:val="000859FC"/>
    <w:rsid w:val="00085AC5"/>
    <w:rsid w:val="00085C20"/>
    <w:rsid w:val="00085C71"/>
    <w:rsid w:val="00085FC8"/>
    <w:rsid w:val="000860E0"/>
    <w:rsid w:val="00086272"/>
    <w:rsid w:val="00086355"/>
    <w:rsid w:val="00086B24"/>
    <w:rsid w:val="00086BBC"/>
    <w:rsid w:val="00086C3E"/>
    <w:rsid w:val="00086C40"/>
    <w:rsid w:val="00086F15"/>
    <w:rsid w:val="00087263"/>
    <w:rsid w:val="000873A8"/>
    <w:rsid w:val="0008760D"/>
    <w:rsid w:val="00087691"/>
    <w:rsid w:val="000878F2"/>
    <w:rsid w:val="000879CC"/>
    <w:rsid w:val="00087A24"/>
    <w:rsid w:val="00087BB0"/>
    <w:rsid w:val="00087E73"/>
    <w:rsid w:val="00087F6A"/>
    <w:rsid w:val="00090190"/>
    <w:rsid w:val="000903F4"/>
    <w:rsid w:val="0009042F"/>
    <w:rsid w:val="000905EA"/>
    <w:rsid w:val="0009070D"/>
    <w:rsid w:val="00090952"/>
    <w:rsid w:val="00090B27"/>
    <w:rsid w:val="00090D0B"/>
    <w:rsid w:val="00090EF3"/>
    <w:rsid w:val="00091268"/>
    <w:rsid w:val="00091296"/>
    <w:rsid w:val="00091413"/>
    <w:rsid w:val="000914A8"/>
    <w:rsid w:val="000914BD"/>
    <w:rsid w:val="000915C4"/>
    <w:rsid w:val="000915F6"/>
    <w:rsid w:val="000916C0"/>
    <w:rsid w:val="00091A25"/>
    <w:rsid w:val="00091BAD"/>
    <w:rsid w:val="00091BB4"/>
    <w:rsid w:val="00091D4A"/>
    <w:rsid w:val="00091D58"/>
    <w:rsid w:val="00091E8E"/>
    <w:rsid w:val="00091F47"/>
    <w:rsid w:val="00092002"/>
    <w:rsid w:val="0009234F"/>
    <w:rsid w:val="00092522"/>
    <w:rsid w:val="00092543"/>
    <w:rsid w:val="00092680"/>
    <w:rsid w:val="00092814"/>
    <w:rsid w:val="000928E3"/>
    <w:rsid w:val="0009290F"/>
    <w:rsid w:val="00092AE3"/>
    <w:rsid w:val="00092BB9"/>
    <w:rsid w:val="00092E0F"/>
    <w:rsid w:val="00093076"/>
    <w:rsid w:val="00093148"/>
    <w:rsid w:val="000931CE"/>
    <w:rsid w:val="0009329B"/>
    <w:rsid w:val="00093416"/>
    <w:rsid w:val="00093DD1"/>
    <w:rsid w:val="000944E8"/>
    <w:rsid w:val="0009455B"/>
    <w:rsid w:val="00094590"/>
    <w:rsid w:val="00094673"/>
    <w:rsid w:val="00094835"/>
    <w:rsid w:val="00094949"/>
    <w:rsid w:val="000949A8"/>
    <w:rsid w:val="00094B94"/>
    <w:rsid w:val="00094E1E"/>
    <w:rsid w:val="0009540E"/>
    <w:rsid w:val="000955E2"/>
    <w:rsid w:val="00095635"/>
    <w:rsid w:val="000956F5"/>
    <w:rsid w:val="00095722"/>
    <w:rsid w:val="00095848"/>
    <w:rsid w:val="0009596B"/>
    <w:rsid w:val="000959AF"/>
    <w:rsid w:val="00095B9B"/>
    <w:rsid w:val="00095BC4"/>
    <w:rsid w:val="00095BF1"/>
    <w:rsid w:val="00095C7C"/>
    <w:rsid w:val="00095CB9"/>
    <w:rsid w:val="00095E97"/>
    <w:rsid w:val="00095EB2"/>
    <w:rsid w:val="00096311"/>
    <w:rsid w:val="00096394"/>
    <w:rsid w:val="000966C2"/>
    <w:rsid w:val="0009675B"/>
    <w:rsid w:val="00096816"/>
    <w:rsid w:val="00096973"/>
    <w:rsid w:val="00096C9A"/>
    <w:rsid w:val="00096E83"/>
    <w:rsid w:val="000970A5"/>
    <w:rsid w:val="00097119"/>
    <w:rsid w:val="0009721D"/>
    <w:rsid w:val="0009750B"/>
    <w:rsid w:val="00097532"/>
    <w:rsid w:val="000975F6"/>
    <w:rsid w:val="000976A7"/>
    <w:rsid w:val="0009776C"/>
    <w:rsid w:val="00097B8F"/>
    <w:rsid w:val="00097BA9"/>
    <w:rsid w:val="000A002F"/>
    <w:rsid w:val="000A02F7"/>
    <w:rsid w:val="000A040F"/>
    <w:rsid w:val="000A04B3"/>
    <w:rsid w:val="000A0720"/>
    <w:rsid w:val="000A0737"/>
    <w:rsid w:val="000A07BC"/>
    <w:rsid w:val="000A07C3"/>
    <w:rsid w:val="000A0819"/>
    <w:rsid w:val="000A0A21"/>
    <w:rsid w:val="000A0C8D"/>
    <w:rsid w:val="000A0FB9"/>
    <w:rsid w:val="000A1118"/>
    <w:rsid w:val="000A14DC"/>
    <w:rsid w:val="000A15D9"/>
    <w:rsid w:val="000A17D8"/>
    <w:rsid w:val="000A1D66"/>
    <w:rsid w:val="000A1D75"/>
    <w:rsid w:val="000A1E17"/>
    <w:rsid w:val="000A1E56"/>
    <w:rsid w:val="000A231F"/>
    <w:rsid w:val="000A2A3A"/>
    <w:rsid w:val="000A2C0E"/>
    <w:rsid w:val="000A2D4A"/>
    <w:rsid w:val="000A30C8"/>
    <w:rsid w:val="000A30D2"/>
    <w:rsid w:val="000A31ED"/>
    <w:rsid w:val="000A349A"/>
    <w:rsid w:val="000A35F0"/>
    <w:rsid w:val="000A365F"/>
    <w:rsid w:val="000A36F0"/>
    <w:rsid w:val="000A370D"/>
    <w:rsid w:val="000A3714"/>
    <w:rsid w:val="000A3929"/>
    <w:rsid w:val="000A3AE3"/>
    <w:rsid w:val="000A3C5A"/>
    <w:rsid w:val="000A40CB"/>
    <w:rsid w:val="000A412A"/>
    <w:rsid w:val="000A427B"/>
    <w:rsid w:val="000A445E"/>
    <w:rsid w:val="000A4778"/>
    <w:rsid w:val="000A47EA"/>
    <w:rsid w:val="000A4826"/>
    <w:rsid w:val="000A485A"/>
    <w:rsid w:val="000A4ABA"/>
    <w:rsid w:val="000A4ECB"/>
    <w:rsid w:val="000A5130"/>
    <w:rsid w:val="000A518C"/>
    <w:rsid w:val="000A51F3"/>
    <w:rsid w:val="000A53B7"/>
    <w:rsid w:val="000A549B"/>
    <w:rsid w:val="000A54F8"/>
    <w:rsid w:val="000A5583"/>
    <w:rsid w:val="000A55F3"/>
    <w:rsid w:val="000A57CE"/>
    <w:rsid w:val="000A5849"/>
    <w:rsid w:val="000A5B43"/>
    <w:rsid w:val="000A5B67"/>
    <w:rsid w:val="000A5E06"/>
    <w:rsid w:val="000A5E13"/>
    <w:rsid w:val="000A607A"/>
    <w:rsid w:val="000A60ED"/>
    <w:rsid w:val="000A6128"/>
    <w:rsid w:val="000A61CB"/>
    <w:rsid w:val="000A61D4"/>
    <w:rsid w:val="000A620E"/>
    <w:rsid w:val="000A6427"/>
    <w:rsid w:val="000A64FA"/>
    <w:rsid w:val="000A64FD"/>
    <w:rsid w:val="000A6690"/>
    <w:rsid w:val="000A6745"/>
    <w:rsid w:val="000A68B9"/>
    <w:rsid w:val="000A6950"/>
    <w:rsid w:val="000A699E"/>
    <w:rsid w:val="000A6AF9"/>
    <w:rsid w:val="000A6B9E"/>
    <w:rsid w:val="000A6C28"/>
    <w:rsid w:val="000A6ECC"/>
    <w:rsid w:val="000A6ED5"/>
    <w:rsid w:val="000A7215"/>
    <w:rsid w:val="000A731B"/>
    <w:rsid w:val="000A7320"/>
    <w:rsid w:val="000A74FD"/>
    <w:rsid w:val="000A756D"/>
    <w:rsid w:val="000A75E1"/>
    <w:rsid w:val="000A78FD"/>
    <w:rsid w:val="000A7AB4"/>
    <w:rsid w:val="000A7DEA"/>
    <w:rsid w:val="000A7E28"/>
    <w:rsid w:val="000A7EA6"/>
    <w:rsid w:val="000A7EFD"/>
    <w:rsid w:val="000A7FA3"/>
    <w:rsid w:val="000B0061"/>
    <w:rsid w:val="000B0262"/>
    <w:rsid w:val="000B0297"/>
    <w:rsid w:val="000B0371"/>
    <w:rsid w:val="000B0469"/>
    <w:rsid w:val="000B06CC"/>
    <w:rsid w:val="000B07B3"/>
    <w:rsid w:val="000B0A40"/>
    <w:rsid w:val="000B0CC7"/>
    <w:rsid w:val="000B0DEC"/>
    <w:rsid w:val="000B152D"/>
    <w:rsid w:val="000B1545"/>
    <w:rsid w:val="000B15C5"/>
    <w:rsid w:val="000B1618"/>
    <w:rsid w:val="000B161C"/>
    <w:rsid w:val="000B1802"/>
    <w:rsid w:val="000B182A"/>
    <w:rsid w:val="000B18EC"/>
    <w:rsid w:val="000B192E"/>
    <w:rsid w:val="000B1A3F"/>
    <w:rsid w:val="000B1B67"/>
    <w:rsid w:val="000B1CF8"/>
    <w:rsid w:val="000B1D2F"/>
    <w:rsid w:val="000B1E0F"/>
    <w:rsid w:val="000B1F17"/>
    <w:rsid w:val="000B2045"/>
    <w:rsid w:val="000B2156"/>
    <w:rsid w:val="000B24FA"/>
    <w:rsid w:val="000B2589"/>
    <w:rsid w:val="000B2643"/>
    <w:rsid w:val="000B26F6"/>
    <w:rsid w:val="000B27E7"/>
    <w:rsid w:val="000B2E22"/>
    <w:rsid w:val="000B2F53"/>
    <w:rsid w:val="000B3089"/>
    <w:rsid w:val="000B308D"/>
    <w:rsid w:val="000B30CF"/>
    <w:rsid w:val="000B33FC"/>
    <w:rsid w:val="000B3417"/>
    <w:rsid w:val="000B35A7"/>
    <w:rsid w:val="000B3600"/>
    <w:rsid w:val="000B36AF"/>
    <w:rsid w:val="000B37D6"/>
    <w:rsid w:val="000B37EF"/>
    <w:rsid w:val="000B38E0"/>
    <w:rsid w:val="000B3ABC"/>
    <w:rsid w:val="000B3BD3"/>
    <w:rsid w:val="000B3D5C"/>
    <w:rsid w:val="000B3E59"/>
    <w:rsid w:val="000B3EAD"/>
    <w:rsid w:val="000B3FE5"/>
    <w:rsid w:val="000B418A"/>
    <w:rsid w:val="000B4252"/>
    <w:rsid w:val="000B44DD"/>
    <w:rsid w:val="000B4581"/>
    <w:rsid w:val="000B47CC"/>
    <w:rsid w:val="000B4AF5"/>
    <w:rsid w:val="000B4DF7"/>
    <w:rsid w:val="000B4F24"/>
    <w:rsid w:val="000B4F2F"/>
    <w:rsid w:val="000B503E"/>
    <w:rsid w:val="000B5230"/>
    <w:rsid w:val="000B533B"/>
    <w:rsid w:val="000B53D4"/>
    <w:rsid w:val="000B5464"/>
    <w:rsid w:val="000B54EE"/>
    <w:rsid w:val="000B55E4"/>
    <w:rsid w:val="000B5647"/>
    <w:rsid w:val="000B5676"/>
    <w:rsid w:val="000B56C1"/>
    <w:rsid w:val="000B5A7B"/>
    <w:rsid w:val="000B5AB6"/>
    <w:rsid w:val="000B5B6C"/>
    <w:rsid w:val="000B5D8C"/>
    <w:rsid w:val="000B5EE2"/>
    <w:rsid w:val="000B602D"/>
    <w:rsid w:val="000B6032"/>
    <w:rsid w:val="000B63B2"/>
    <w:rsid w:val="000B6432"/>
    <w:rsid w:val="000B6889"/>
    <w:rsid w:val="000B6C20"/>
    <w:rsid w:val="000B6CDE"/>
    <w:rsid w:val="000B6D18"/>
    <w:rsid w:val="000B6D81"/>
    <w:rsid w:val="000B6EBB"/>
    <w:rsid w:val="000B705F"/>
    <w:rsid w:val="000B7194"/>
    <w:rsid w:val="000B71C7"/>
    <w:rsid w:val="000B73D7"/>
    <w:rsid w:val="000B78A0"/>
    <w:rsid w:val="000B7C1A"/>
    <w:rsid w:val="000B7C31"/>
    <w:rsid w:val="000B7C7E"/>
    <w:rsid w:val="000B7D33"/>
    <w:rsid w:val="000C0044"/>
    <w:rsid w:val="000C011D"/>
    <w:rsid w:val="000C026C"/>
    <w:rsid w:val="000C0393"/>
    <w:rsid w:val="000C053E"/>
    <w:rsid w:val="000C067C"/>
    <w:rsid w:val="000C0714"/>
    <w:rsid w:val="000C07DA"/>
    <w:rsid w:val="000C07F7"/>
    <w:rsid w:val="000C0986"/>
    <w:rsid w:val="000C09A9"/>
    <w:rsid w:val="000C0B14"/>
    <w:rsid w:val="000C0D23"/>
    <w:rsid w:val="000C1020"/>
    <w:rsid w:val="000C1468"/>
    <w:rsid w:val="000C14B4"/>
    <w:rsid w:val="000C1890"/>
    <w:rsid w:val="000C1A6B"/>
    <w:rsid w:val="000C1EB0"/>
    <w:rsid w:val="000C2019"/>
    <w:rsid w:val="000C2158"/>
    <w:rsid w:val="000C23B1"/>
    <w:rsid w:val="000C23F9"/>
    <w:rsid w:val="000C271B"/>
    <w:rsid w:val="000C27E8"/>
    <w:rsid w:val="000C27EE"/>
    <w:rsid w:val="000C2800"/>
    <w:rsid w:val="000C2855"/>
    <w:rsid w:val="000C28BC"/>
    <w:rsid w:val="000C29BE"/>
    <w:rsid w:val="000C2B18"/>
    <w:rsid w:val="000C306F"/>
    <w:rsid w:val="000C31B2"/>
    <w:rsid w:val="000C3257"/>
    <w:rsid w:val="000C3356"/>
    <w:rsid w:val="000C33EB"/>
    <w:rsid w:val="000C375A"/>
    <w:rsid w:val="000C390A"/>
    <w:rsid w:val="000C3C17"/>
    <w:rsid w:val="000C3D38"/>
    <w:rsid w:val="000C3F43"/>
    <w:rsid w:val="000C4000"/>
    <w:rsid w:val="000C4077"/>
    <w:rsid w:val="000C4381"/>
    <w:rsid w:val="000C448B"/>
    <w:rsid w:val="000C45E3"/>
    <w:rsid w:val="000C4739"/>
    <w:rsid w:val="000C47C7"/>
    <w:rsid w:val="000C4BC9"/>
    <w:rsid w:val="000C4E2D"/>
    <w:rsid w:val="000C5330"/>
    <w:rsid w:val="000C54F3"/>
    <w:rsid w:val="000C5669"/>
    <w:rsid w:val="000C5853"/>
    <w:rsid w:val="000C5929"/>
    <w:rsid w:val="000C59AF"/>
    <w:rsid w:val="000C5A98"/>
    <w:rsid w:val="000C5C64"/>
    <w:rsid w:val="000C5F50"/>
    <w:rsid w:val="000C61BD"/>
    <w:rsid w:val="000C61C5"/>
    <w:rsid w:val="000C61FF"/>
    <w:rsid w:val="000C6261"/>
    <w:rsid w:val="000C627D"/>
    <w:rsid w:val="000C628C"/>
    <w:rsid w:val="000C62A0"/>
    <w:rsid w:val="000C647A"/>
    <w:rsid w:val="000C68AF"/>
    <w:rsid w:val="000C6918"/>
    <w:rsid w:val="000C6941"/>
    <w:rsid w:val="000C6C24"/>
    <w:rsid w:val="000C6CD9"/>
    <w:rsid w:val="000C6DED"/>
    <w:rsid w:val="000C6E10"/>
    <w:rsid w:val="000C6F64"/>
    <w:rsid w:val="000C7061"/>
    <w:rsid w:val="000C7366"/>
    <w:rsid w:val="000C736E"/>
    <w:rsid w:val="000C75B4"/>
    <w:rsid w:val="000C7874"/>
    <w:rsid w:val="000C7AE2"/>
    <w:rsid w:val="000C7CF3"/>
    <w:rsid w:val="000C7D06"/>
    <w:rsid w:val="000C7D32"/>
    <w:rsid w:val="000C7D3D"/>
    <w:rsid w:val="000C7D76"/>
    <w:rsid w:val="000C7DB1"/>
    <w:rsid w:val="000C7EFC"/>
    <w:rsid w:val="000C7F6C"/>
    <w:rsid w:val="000D00EF"/>
    <w:rsid w:val="000D0162"/>
    <w:rsid w:val="000D01EE"/>
    <w:rsid w:val="000D04F2"/>
    <w:rsid w:val="000D06D2"/>
    <w:rsid w:val="000D0A8D"/>
    <w:rsid w:val="000D0B68"/>
    <w:rsid w:val="000D0E19"/>
    <w:rsid w:val="000D10ED"/>
    <w:rsid w:val="000D1184"/>
    <w:rsid w:val="000D12D8"/>
    <w:rsid w:val="000D1473"/>
    <w:rsid w:val="000D16F4"/>
    <w:rsid w:val="000D190D"/>
    <w:rsid w:val="000D1912"/>
    <w:rsid w:val="000D193B"/>
    <w:rsid w:val="000D1D05"/>
    <w:rsid w:val="000D1DE6"/>
    <w:rsid w:val="000D1F5C"/>
    <w:rsid w:val="000D2049"/>
    <w:rsid w:val="000D2263"/>
    <w:rsid w:val="000D22E8"/>
    <w:rsid w:val="000D291B"/>
    <w:rsid w:val="000D29AC"/>
    <w:rsid w:val="000D2E33"/>
    <w:rsid w:val="000D2E8F"/>
    <w:rsid w:val="000D2E9B"/>
    <w:rsid w:val="000D2ED3"/>
    <w:rsid w:val="000D2F6C"/>
    <w:rsid w:val="000D2F73"/>
    <w:rsid w:val="000D3084"/>
    <w:rsid w:val="000D30AC"/>
    <w:rsid w:val="000D338A"/>
    <w:rsid w:val="000D345C"/>
    <w:rsid w:val="000D34F7"/>
    <w:rsid w:val="000D35D0"/>
    <w:rsid w:val="000D399E"/>
    <w:rsid w:val="000D3A27"/>
    <w:rsid w:val="000D3A3F"/>
    <w:rsid w:val="000D3BAB"/>
    <w:rsid w:val="000D3F1C"/>
    <w:rsid w:val="000D3F60"/>
    <w:rsid w:val="000D4133"/>
    <w:rsid w:val="000D4267"/>
    <w:rsid w:val="000D42D8"/>
    <w:rsid w:val="000D4413"/>
    <w:rsid w:val="000D441C"/>
    <w:rsid w:val="000D468D"/>
    <w:rsid w:val="000D477E"/>
    <w:rsid w:val="000D4F44"/>
    <w:rsid w:val="000D50F2"/>
    <w:rsid w:val="000D5274"/>
    <w:rsid w:val="000D5281"/>
    <w:rsid w:val="000D52EC"/>
    <w:rsid w:val="000D5833"/>
    <w:rsid w:val="000D5865"/>
    <w:rsid w:val="000D5911"/>
    <w:rsid w:val="000D5971"/>
    <w:rsid w:val="000D59F6"/>
    <w:rsid w:val="000D5AAB"/>
    <w:rsid w:val="000D5B67"/>
    <w:rsid w:val="000D5C1E"/>
    <w:rsid w:val="000D5FAE"/>
    <w:rsid w:val="000D6033"/>
    <w:rsid w:val="000D614E"/>
    <w:rsid w:val="000D65B9"/>
    <w:rsid w:val="000D66BF"/>
    <w:rsid w:val="000D68FE"/>
    <w:rsid w:val="000D69CB"/>
    <w:rsid w:val="000D6A49"/>
    <w:rsid w:val="000D6C95"/>
    <w:rsid w:val="000D6D2C"/>
    <w:rsid w:val="000D703C"/>
    <w:rsid w:val="000D714A"/>
    <w:rsid w:val="000D71EC"/>
    <w:rsid w:val="000D732E"/>
    <w:rsid w:val="000D75F7"/>
    <w:rsid w:val="000D768F"/>
    <w:rsid w:val="000D780B"/>
    <w:rsid w:val="000D7AC3"/>
    <w:rsid w:val="000D7CED"/>
    <w:rsid w:val="000D7D8C"/>
    <w:rsid w:val="000E0163"/>
    <w:rsid w:val="000E01F4"/>
    <w:rsid w:val="000E0345"/>
    <w:rsid w:val="000E0356"/>
    <w:rsid w:val="000E05C4"/>
    <w:rsid w:val="000E0705"/>
    <w:rsid w:val="000E07F9"/>
    <w:rsid w:val="000E0823"/>
    <w:rsid w:val="000E0890"/>
    <w:rsid w:val="000E09C2"/>
    <w:rsid w:val="000E0A08"/>
    <w:rsid w:val="000E0A7D"/>
    <w:rsid w:val="000E0A7F"/>
    <w:rsid w:val="000E0AAF"/>
    <w:rsid w:val="000E0AF8"/>
    <w:rsid w:val="000E0B69"/>
    <w:rsid w:val="000E0C84"/>
    <w:rsid w:val="000E0E2A"/>
    <w:rsid w:val="000E11E2"/>
    <w:rsid w:val="000E12C5"/>
    <w:rsid w:val="000E12E6"/>
    <w:rsid w:val="000E1389"/>
    <w:rsid w:val="000E14F4"/>
    <w:rsid w:val="000E160C"/>
    <w:rsid w:val="000E17D8"/>
    <w:rsid w:val="000E1908"/>
    <w:rsid w:val="000E1A7F"/>
    <w:rsid w:val="000E1AFC"/>
    <w:rsid w:val="000E1BAE"/>
    <w:rsid w:val="000E1E99"/>
    <w:rsid w:val="000E2207"/>
    <w:rsid w:val="000E23AF"/>
    <w:rsid w:val="000E252B"/>
    <w:rsid w:val="000E255C"/>
    <w:rsid w:val="000E28B4"/>
    <w:rsid w:val="000E2A3F"/>
    <w:rsid w:val="000E2C8B"/>
    <w:rsid w:val="000E2D56"/>
    <w:rsid w:val="000E2EAF"/>
    <w:rsid w:val="000E2F9D"/>
    <w:rsid w:val="000E3059"/>
    <w:rsid w:val="000E3166"/>
    <w:rsid w:val="000E31BF"/>
    <w:rsid w:val="000E31CB"/>
    <w:rsid w:val="000E352F"/>
    <w:rsid w:val="000E36B5"/>
    <w:rsid w:val="000E37D4"/>
    <w:rsid w:val="000E3A8A"/>
    <w:rsid w:val="000E3AE1"/>
    <w:rsid w:val="000E3F4D"/>
    <w:rsid w:val="000E43B4"/>
    <w:rsid w:val="000E443F"/>
    <w:rsid w:val="000E458B"/>
    <w:rsid w:val="000E46DF"/>
    <w:rsid w:val="000E4745"/>
    <w:rsid w:val="000E47A2"/>
    <w:rsid w:val="000E4B07"/>
    <w:rsid w:val="000E4C8D"/>
    <w:rsid w:val="000E4DB8"/>
    <w:rsid w:val="000E4E44"/>
    <w:rsid w:val="000E5192"/>
    <w:rsid w:val="000E528B"/>
    <w:rsid w:val="000E52B9"/>
    <w:rsid w:val="000E53B3"/>
    <w:rsid w:val="000E55A5"/>
    <w:rsid w:val="000E5623"/>
    <w:rsid w:val="000E567C"/>
    <w:rsid w:val="000E57A4"/>
    <w:rsid w:val="000E57D1"/>
    <w:rsid w:val="000E5945"/>
    <w:rsid w:val="000E5BC8"/>
    <w:rsid w:val="000E5DFB"/>
    <w:rsid w:val="000E5E89"/>
    <w:rsid w:val="000E61FE"/>
    <w:rsid w:val="000E626B"/>
    <w:rsid w:val="000E64A0"/>
    <w:rsid w:val="000E6660"/>
    <w:rsid w:val="000E6B18"/>
    <w:rsid w:val="000E6FA3"/>
    <w:rsid w:val="000E72A2"/>
    <w:rsid w:val="000E78A0"/>
    <w:rsid w:val="000E7914"/>
    <w:rsid w:val="000E7ADB"/>
    <w:rsid w:val="000E7C03"/>
    <w:rsid w:val="000E7CED"/>
    <w:rsid w:val="000E7F5F"/>
    <w:rsid w:val="000E7F94"/>
    <w:rsid w:val="000F0031"/>
    <w:rsid w:val="000F052A"/>
    <w:rsid w:val="000F0530"/>
    <w:rsid w:val="000F093C"/>
    <w:rsid w:val="000F0A58"/>
    <w:rsid w:val="000F0B06"/>
    <w:rsid w:val="000F0C75"/>
    <w:rsid w:val="000F0F7E"/>
    <w:rsid w:val="000F123A"/>
    <w:rsid w:val="000F14AA"/>
    <w:rsid w:val="000F14F2"/>
    <w:rsid w:val="000F15A1"/>
    <w:rsid w:val="000F15D5"/>
    <w:rsid w:val="000F1666"/>
    <w:rsid w:val="000F1920"/>
    <w:rsid w:val="000F196F"/>
    <w:rsid w:val="000F1B21"/>
    <w:rsid w:val="000F1DDC"/>
    <w:rsid w:val="000F1E1F"/>
    <w:rsid w:val="000F1EA8"/>
    <w:rsid w:val="000F20A5"/>
    <w:rsid w:val="000F239B"/>
    <w:rsid w:val="000F283F"/>
    <w:rsid w:val="000F2962"/>
    <w:rsid w:val="000F2E9D"/>
    <w:rsid w:val="000F2EDC"/>
    <w:rsid w:val="000F30A9"/>
    <w:rsid w:val="000F34D3"/>
    <w:rsid w:val="000F38D5"/>
    <w:rsid w:val="000F39ED"/>
    <w:rsid w:val="000F3A18"/>
    <w:rsid w:val="000F3ABA"/>
    <w:rsid w:val="000F3B57"/>
    <w:rsid w:val="000F3C47"/>
    <w:rsid w:val="000F3CF1"/>
    <w:rsid w:val="000F4192"/>
    <w:rsid w:val="000F42C2"/>
    <w:rsid w:val="000F46E1"/>
    <w:rsid w:val="000F4777"/>
    <w:rsid w:val="000F484C"/>
    <w:rsid w:val="000F4BF6"/>
    <w:rsid w:val="000F4C55"/>
    <w:rsid w:val="000F4CD1"/>
    <w:rsid w:val="000F4DFC"/>
    <w:rsid w:val="000F4E1D"/>
    <w:rsid w:val="000F4EC6"/>
    <w:rsid w:val="000F4EC9"/>
    <w:rsid w:val="000F5008"/>
    <w:rsid w:val="000F5027"/>
    <w:rsid w:val="000F50B3"/>
    <w:rsid w:val="000F51C5"/>
    <w:rsid w:val="000F52DF"/>
    <w:rsid w:val="000F5350"/>
    <w:rsid w:val="000F5351"/>
    <w:rsid w:val="000F53BF"/>
    <w:rsid w:val="000F550C"/>
    <w:rsid w:val="000F55E1"/>
    <w:rsid w:val="000F565F"/>
    <w:rsid w:val="000F5736"/>
    <w:rsid w:val="000F57C7"/>
    <w:rsid w:val="000F58AF"/>
    <w:rsid w:val="000F5A62"/>
    <w:rsid w:val="000F5C94"/>
    <w:rsid w:val="000F61AD"/>
    <w:rsid w:val="000F654B"/>
    <w:rsid w:val="000F66A7"/>
    <w:rsid w:val="000F67FB"/>
    <w:rsid w:val="000F695D"/>
    <w:rsid w:val="000F6BA8"/>
    <w:rsid w:val="000F6C1F"/>
    <w:rsid w:val="000F6DBE"/>
    <w:rsid w:val="000F700F"/>
    <w:rsid w:val="000F71C9"/>
    <w:rsid w:val="000F7296"/>
    <w:rsid w:val="000F742A"/>
    <w:rsid w:val="000F75A8"/>
    <w:rsid w:val="000F7624"/>
    <w:rsid w:val="000F763B"/>
    <w:rsid w:val="000F7721"/>
    <w:rsid w:val="000F7783"/>
    <w:rsid w:val="000F7A5B"/>
    <w:rsid w:val="000F7AC3"/>
    <w:rsid w:val="000F7DD8"/>
    <w:rsid w:val="00100481"/>
    <w:rsid w:val="001005DD"/>
    <w:rsid w:val="001006B1"/>
    <w:rsid w:val="001008CB"/>
    <w:rsid w:val="0010094F"/>
    <w:rsid w:val="00100977"/>
    <w:rsid w:val="00100996"/>
    <w:rsid w:val="00100B9E"/>
    <w:rsid w:val="00100C64"/>
    <w:rsid w:val="00100CBB"/>
    <w:rsid w:val="001010D8"/>
    <w:rsid w:val="001010E8"/>
    <w:rsid w:val="001011A6"/>
    <w:rsid w:val="001013CC"/>
    <w:rsid w:val="00101446"/>
    <w:rsid w:val="00101909"/>
    <w:rsid w:val="001019CE"/>
    <w:rsid w:val="00101B0A"/>
    <w:rsid w:val="00101BCE"/>
    <w:rsid w:val="00101D65"/>
    <w:rsid w:val="00101F4B"/>
    <w:rsid w:val="001020E9"/>
    <w:rsid w:val="00102335"/>
    <w:rsid w:val="0010239E"/>
    <w:rsid w:val="001023D9"/>
    <w:rsid w:val="0010258E"/>
    <w:rsid w:val="00102768"/>
    <w:rsid w:val="00102A6C"/>
    <w:rsid w:val="00102D8C"/>
    <w:rsid w:val="00102FEA"/>
    <w:rsid w:val="001031BC"/>
    <w:rsid w:val="001031E9"/>
    <w:rsid w:val="00103715"/>
    <w:rsid w:val="001038B4"/>
    <w:rsid w:val="00103900"/>
    <w:rsid w:val="00103B7B"/>
    <w:rsid w:val="00103CA0"/>
    <w:rsid w:val="00103D39"/>
    <w:rsid w:val="00103E9F"/>
    <w:rsid w:val="00103EC6"/>
    <w:rsid w:val="00103FC2"/>
    <w:rsid w:val="001040F0"/>
    <w:rsid w:val="001040F7"/>
    <w:rsid w:val="00104883"/>
    <w:rsid w:val="001048B8"/>
    <w:rsid w:val="001048C1"/>
    <w:rsid w:val="00104C5E"/>
    <w:rsid w:val="00104E5F"/>
    <w:rsid w:val="00105003"/>
    <w:rsid w:val="001050EC"/>
    <w:rsid w:val="001052C5"/>
    <w:rsid w:val="001052EE"/>
    <w:rsid w:val="001052F2"/>
    <w:rsid w:val="00105313"/>
    <w:rsid w:val="001055BD"/>
    <w:rsid w:val="0010568E"/>
    <w:rsid w:val="0010573C"/>
    <w:rsid w:val="00105850"/>
    <w:rsid w:val="00105A69"/>
    <w:rsid w:val="00105D89"/>
    <w:rsid w:val="00105E72"/>
    <w:rsid w:val="00105E7F"/>
    <w:rsid w:val="00105FEC"/>
    <w:rsid w:val="0010617B"/>
    <w:rsid w:val="00106262"/>
    <w:rsid w:val="001062A7"/>
    <w:rsid w:val="001062C7"/>
    <w:rsid w:val="00106353"/>
    <w:rsid w:val="001069CE"/>
    <w:rsid w:val="00106DC8"/>
    <w:rsid w:val="00106E0B"/>
    <w:rsid w:val="001070A5"/>
    <w:rsid w:val="001070D7"/>
    <w:rsid w:val="00107345"/>
    <w:rsid w:val="001074E5"/>
    <w:rsid w:val="0010770E"/>
    <w:rsid w:val="0010773D"/>
    <w:rsid w:val="001077A4"/>
    <w:rsid w:val="0010797F"/>
    <w:rsid w:val="00107994"/>
    <w:rsid w:val="00107E83"/>
    <w:rsid w:val="001101C4"/>
    <w:rsid w:val="001101F3"/>
    <w:rsid w:val="001101F4"/>
    <w:rsid w:val="00110320"/>
    <w:rsid w:val="00110455"/>
    <w:rsid w:val="00110934"/>
    <w:rsid w:val="001109EA"/>
    <w:rsid w:val="00110C48"/>
    <w:rsid w:val="00110DB2"/>
    <w:rsid w:val="00111258"/>
    <w:rsid w:val="0011130C"/>
    <w:rsid w:val="00111323"/>
    <w:rsid w:val="0011173E"/>
    <w:rsid w:val="00111782"/>
    <w:rsid w:val="00111832"/>
    <w:rsid w:val="00111864"/>
    <w:rsid w:val="001118BD"/>
    <w:rsid w:val="00111A1D"/>
    <w:rsid w:val="00111B01"/>
    <w:rsid w:val="00111BC7"/>
    <w:rsid w:val="00111C60"/>
    <w:rsid w:val="00111F0F"/>
    <w:rsid w:val="00112291"/>
    <w:rsid w:val="00112295"/>
    <w:rsid w:val="0011240F"/>
    <w:rsid w:val="0011269C"/>
    <w:rsid w:val="0011281E"/>
    <w:rsid w:val="00112913"/>
    <w:rsid w:val="00112AF8"/>
    <w:rsid w:val="00112B05"/>
    <w:rsid w:val="00112C73"/>
    <w:rsid w:val="00112C90"/>
    <w:rsid w:val="00112DB6"/>
    <w:rsid w:val="00112EA5"/>
    <w:rsid w:val="00112F28"/>
    <w:rsid w:val="0011307C"/>
    <w:rsid w:val="001134B3"/>
    <w:rsid w:val="0011354C"/>
    <w:rsid w:val="001135C8"/>
    <w:rsid w:val="00113645"/>
    <w:rsid w:val="00113652"/>
    <w:rsid w:val="00113EA3"/>
    <w:rsid w:val="00114066"/>
    <w:rsid w:val="001140BC"/>
    <w:rsid w:val="00114155"/>
    <w:rsid w:val="001142B4"/>
    <w:rsid w:val="0011432B"/>
    <w:rsid w:val="00114367"/>
    <w:rsid w:val="001146F1"/>
    <w:rsid w:val="0011473F"/>
    <w:rsid w:val="001148FD"/>
    <w:rsid w:val="00114A9A"/>
    <w:rsid w:val="00114B14"/>
    <w:rsid w:val="00114C9A"/>
    <w:rsid w:val="00114C9D"/>
    <w:rsid w:val="00114D06"/>
    <w:rsid w:val="00114DC0"/>
    <w:rsid w:val="00114FB2"/>
    <w:rsid w:val="001153B8"/>
    <w:rsid w:val="001155B7"/>
    <w:rsid w:val="001156E8"/>
    <w:rsid w:val="0011585D"/>
    <w:rsid w:val="00115873"/>
    <w:rsid w:val="0011588B"/>
    <w:rsid w:val="0011591D"/>
    <w:rsid w:val="00115924"/>
    <w:rsid w:val="00115AB3"/>
    <w:rsid w:val="00115BBB"/>
    <w:rsid w:val="00115CA3"/>
    <w:rsid w:val="001162FC"/>
    <w:rsid w:val="00116399"/>
    <w:rsid w:val="00116437"/>
    <w:rsid w:val="00116897"/>
    <w:rsid w:val="00116921"/>
    <w:rsid w:val="001169FD"/>
    <w:rsid w:val="00116BAF"/>
    <w:rsid w:val="001170A9"/>
    <w:rsid w:val="00117171"/>
    <w:rsid w:val="00117253"/>
    <w:rsid w:val="00117255"/>
    <w:rsid w:val="001172E1"/>
    <w:rsid w:val="0011737B"/>
    <w:rsid w:val="00117560"/>
    <w:rsid w:val="00117565"/>
    <w:rsid w:val="0011767B"/>
    <w:rsid w:val="001176AF"/>
    <w:rsid w:val="001177CE"/>
    <w:rsid w:val="0011789A"/>
    <w:rsid w:val="0011796D"/>
    <w:rsid w:val="00117A1E"/>
    <w:rsid w:val="00117A9F"/>
    <w:rsid w:val="00117B0B"/>
    <w:rsid w:val="00117B0F"/>
    <w:rsid w:val="00117DC4"/>
    <w:rsid w:val="00120034"/>
    <w:rsid w:val="00120223"/>
    <w:rsid w:val="0012032D"/>
    <w:rsid w:val="00120431"/>
    <w:rsid w:val="00120748"/>
    <w:rsid w:val="0012086F"/>
    <w:rsid w:val="00120925"/>
    <w:rsid w:val="00120B78"/>
    <w:rsid w:val="00120C1F"/>
    <w:rsid w:val="00120DDA"/>
    <w:rsid w:val="00120E32"/>
    <w:rsid w:val="00120F1B"/>
    <w:rsid w:val="00121011"/>
    <w:rsid w:val="001215E0"/>
    <w:rsid w:val="0012165B"/>
    <w:rsid w:val="00121736"/>
    <w:rsid w:val="00121738"/>
    <w:rsid w:val="00121944"/>
    <w:rsid w:val="00121A75"/>
    <w:rsid w:val="00121B48"/>
    <w:rsid w:val="00121C36"/>
    <w:rsid w:val="00121D92"/>
    <w:rsid w:val="00121EF9"/>
    <w:rsid w:val="00121FAB"/>
    <w:rsid w:val="00122658"/>
    <w:rsid w:val="00122836"/>
    <w:rsid w:val="00122C47"/>
    <w:rsid w:val="00122CB8"/>
    <w:rsid w:val="00122ED5"/>
    <w:rsid w:val="00123257"/>
    <w:rsid w:val="001232D8"/>
    <w:rsid w:val="001237DA"/>
    <w:rsid w:val="00123A44"/>
    <w:rsid w:val="00123A81"/>
    <w:rsid w:val="00123A9A"/>
    <w:rsid w:val="00123EEA"/>
    <w:rsid w:val="001241A1"/>
    <w:rsid w:val="001242E1"/>
    <w:rsid w:val="00124435"/>
    <w:rsid w:val="001246A1"/>
    <w:rsid w:val="0012485F"/>
    <w:rsid w:val="001248CE"/>
    <w:rsid w:val="00124CF4"/>
    <w:rsid w:val="00124DB9"/>
    <w:rsid w:val="00124DED"/>
    <w:rsid w:val="00124E04"/>
    <w:rsid w:val="00124ED4"/>
    <w:rsid w:val="00125389"/>
    <w:rsid w:val="00125430"/>
    <w:rsid w:val="0012548C"/>
    <w:rsid w:val="0012575B"/>
    <w:rsid w:val="00125A6F"/>
    <w:rsid w:val="00125AA6"/>
    <w:rsid w:val="00125CA3"/>
    <w:rsid w:val="00125D60"/>
    <w:rsid w:val="00125F2E"/>
    <w:rsid w:val="00125F8A"/>
    <w:rsid w:val="00126406"/>
    <w:rsid w:val="0012648F"/>
    <w:rsid w:val="001265D4"/>
    <w:rsid w:val="00126A10"/>
    <w:rsid w:val="00126BA2"/>
    <w:rsid w:val="00126EEC"/>
    <w:rsid w:val="001272D0"/>
    <w:rsid w:val="001272F7"/>
    <w:rsid w:val="001273FC"/>
    <w:rsid w:val="00127571"/>
    <w:rsid w:val="001275A4"/>
    <w:rsid w:val="001276ED"/>
    <w:rsid w:val="00127719"/>
    <w:rsid w:val="00127835"/>
    <w:rsid w:val="00127BB5"/>
    <w:rsid w:val="00127D3B"/>
    <w:rsid w:val="001302D2"/>
    <w:rsid w:val="001302F2"/>
    <w:rsid w:val="001304AE"/>
    <w:rsid w:val="00130691"/>
    <w:rsid w:val="0013085C"/>
    <w:rsid w:val="0013088C"/>
    <w:rsid w:val="00130962"/>
    <w:rsid w:val="00130E07"/>
    <w:rsid w:val="00131283"/>
    <w:rsid w:val="001312EE"/>
    <w:rsid w:val="001315D6"/>
    <w:rsid w:val="0013198B"/>
    <w:rsid w:val="00131BA2"/>
    <w:rsid w:val="00131C01"/>
    <w:rsid w:val="001323CA"/>
    <w:rsid w:val="0013263F"/>
    <w:rsid w:val="00132729"/>
    <w:rsid w:val="00132B37"/>
    <w:rsid w:val="00132BEE"/>
    <w:rsid w:val="00132E24"/>
    <w:rsid w:val="00132F3E"/>
    <w:rsid w:val="00133033"/>
    <w:rsid w:val="001334B2"/>
    <w:rsid w:val="0013367C"/>
    <w:rsid w:val="001336B4"/>
    <w:rsid w:val="001336C4"/>
    <w:rsid w:val="00133774"/>
    <w:rsid w:val="00133916"/>
    <w:rsid w:val="0013394D"/>
    <w:rsid w:val="0013396B"/>
    <w:rsid w:val="00133AC7"/>
    <w:rsid w:val="00133D72"/>
    <w:rsid w:val="00133DD6"/>
    <w:rsid w:val="00133EF3"/>
    <w:rsid w:val="00133FA8"/>
    <w:rsid w:val="00134059"/>
    <w:rsid w:val="0013426A"/>
    <w:rsid w:val="00134363"/>
    <w:rsid w:val="00134C7B"/>
    <w:rsid w:val="00134CB5"/>
    <w:rsid w:val="00134F7E"/>
    <w:rsid w:val="0013504A"/>
    <w:rsid w:val="001350A1"/>
    <w:rsid w:val="00135399"/>
    <w:rsid w:val="00135910"/>
    <w:rsid w:val="00135913"/>
    <w:rsid w:val="00135999"/>
    <w:rsid w:val="00135CA8"/>
    <w:rsid w:val="00135CFF"/>
    <w:rsid w:val="00135D78"/>
    <w:rsid w:val="00135E23"/>
    <w:rsid w:val="001360BC"/>
    <w:rsid w:val="00136119"/>
    <w:rsid w:val="001363BE"/>
    <w:rsid w:val="0013648F"/>
    <w:rsid w:val="0013649A"/>
    <w:rsid w:val="001365ED"/>
    <w:rsid w:val="001368CD"/>
    <w:rsid w:val="00136A04"/>
    <w:rsid w:val="00136F48"/>
    <w:rsid w:val="0013708B"/>
    <w:rsid w:val="001372E1"/>
    <w:rsid w:val="00137319"/>
    <w:rsid w:val="001373AC"/>
    <w:rsid w:val="0013757B"/>
    <w:rsid w:val="00137792"/>
    <w:rsid w:val="001377EF"/>
    <w:rsid w:val="00137A40"/>
    <w:rsid w:val="00137AAA"/>
    <w:rsid w:val="00137B5B"/>
    <w:rsid w:val="00137B73"/>
    <w:rsid w:val="00137BAF"/>
    <w:rsid w:val="00137C11"/>
    <w:rsid w:val="00137C74"/>
    <w:rsid w:val="00137EB4"/>
    <w:rsid w:val="00140325"/>
    <w:rsid w:val="001404E0"/>
    <w:rsid w:val="00140512"/>
    <w:rsid w:val="00140549"/>
    <w:rsid w:val="001408C2"/>
    <w:rsid w:val="00140B09"/>
    <w:rsid w:val="00140B91"/>
    <w:rsid w:val="00140DFA"/>
    <w:rsid w:val="00140EB3"/>
    <w:rsid w:val="00141136"/>
    <w:rsid w:val="00141171"/>
    <w:rsid w:val="00141547"/>
    <w:rsid w:val="001415D1"/>
    <w:rsid w:val="001416AA"/>
    <w:rsid w:val="001416F4"/>
    <w:rsid w:val="0014183C"/>
    <w:rsid w:val="00141935"/>
    <w:rsid w:val="00141965"/>
    <w:rsid w:val="00141A18"/>
    <w:rsid w:val="00141BDA"/>
    <w:rsid w:val="00141FB3"/>
    <w:rsid w:val="00141FB6"/>
    <w:rsid w:val="00141FDA"/>
    <w:rsid w:val="00142245"/>
    <w:rsid w:val="00142494"/>
    <w:rsid w:val="00142809"/>
    <w:rsid w:val="0014298B"/>
    <w:rsid w:val="001429D7"/>
    <w:rsid w:val="00142AFC"/>
    <w:rsid w:val="00142CDD"/>
    <w:rsid w:val="00142ED7"/>
    <w:rsid w:val="00142FF3"/>
    <w:rsid w:val="0014303E"/>
    <w:rsid w:val="001430A1"/>
    <w:rsid w:val="00143117"/>
    <w:rsid w:val="001435A6"/>
    <w:rsid w:val="00143615"/>
    <w:rsid w:val="001439CF"/>
    <w:rsid w:val="00143A14"/>
    <w:rsid w:val="00143AE0"/>
    <w:rsid w:val="00143FF0"/>
    <w:rsid w:val="0014422C"/>
    <w:rsid w:val="00144307"/>
    <w:rsid w:val="00144341"/>
    <w:rsid w:val="00144529"/>
    <w:rsid w:val="0014452B"/>
    <w:rsid w:val="00144705"/>
    <w:rsid w:val="00144707"/>
    <w:rsid w:val="001449C2"/>
    <w:rsid w:val="00144DB1"/>
    <w:rsid w:val="00144EFA"/>
    <w:rsid w:val="0014504C"/>
    <w:rsid w:val="00145054"/>
    <w:rsid w:val="00145085"/>
    <w:rsid w:val="0014518A"/>
    <w:rsid w:val="00145263"/>
    <w:rsid w:val="001458B5"/>
    <w:rsid w:val="001458E7"/>
    <w:rsid w:val="00145C8E"/>
    <w:rsid w:val="00145CE6"/>
    <w:rsid w:val="00145DF6"/>
    <w:rsid w:val="00145FA5"/>
    <w:rsid w:val="001461E0"/>
    <w:rsid w:val="00146265"/>
    <w:rsid w:val="001464ED"/>
    <w:rsid w:val="00146683"/>
    <w:rsid w:val="00146842"/>
    <w:rsid w:val="001468F3"/>
    <w:rsid w:val="00146ACA"/>
    <w:rsid w:val="00146C91"/>
    <w:rsid w:val="00146F76"/>
    <w:rsid w:val="00146FB2"/>
    <w:rsid w:val="00146FF0"/>
    <w:rsid w:val="001473BB"/>
    <w:rsid w:val="00147536"/>
    <w:rsid w:val="00147986"/>
    <w:rsid w:val="0014799C"/>
    <w:rsid w:val="001479E1"/>
    <w:rsid w:val="00147D05"/>
    <w:rsid w:val="00147F3E"/>
    <w:rsid w:val="001506C2"/>
    <w:rsid w:val="00150714"/>
    <w:rsid w:val="00150719"/>
    <w:rsid w:val="00150720"/>
    <w:rsid w:val="00150940"/>
    <w:rsid w:val="00150A84"/>
    <w:rsid w:val="00150B4B"/>
    <w:rsid w:val="00150ECF"/>
    <w:rsid w:val="00151094"/>
    <w:rsid w:val="001511FA"/>
    <w:rsid w:val="001512F4"/>
    <w:rsid w:val="0015146D"/>
    <w:rsid w:val="00151498"/>
    <w:rsid w:val="00151629"/>
    <w:rsid w:val="00151676"/>
    <w:rsid w:val="00151696"/>
    <w:rsid w:val="001516A2"/>
    <w:rsid w:val="00151A11"/>
    <w:rsid w:val="00151CA1"/>
    <w:rsid w:val="00151EDE"/>
    <w:rsid w:val="0015210A"/>
    <w:rsid w:val="0015217A"/>
    <w:rsid w:val="001522E7"/>
    <w:rsid w:val="00152394"/>
    <w:rsid w:val="001526F0"/>
    <w:rsid w:val="00152746"/>
    <w:rsid w:val="00152868"/>
    <w:rsid w:val="0015288B"/>
    <w:rsid w:val="00152A53"/>
    <w:rsid w:val="00152AE0"/>
    <w:rsid w:val="00152B23"/>
    <w:rsid w:val="00152EB2"/>
    <w:rsid w:val="001530B3"/>
    <w:rsid w:val="001530C1"/>
    <w:rsid w:val="001533E3"/>
    <w:rsid w:val="00153566"/>
    <w:rsid w:val="0015383A"/>
    <w:rsid w:val="00153899"/>
    <w:rsid w:val="001538EF"/>
    <w:rsid w:val="00153925"/>
    <w:rsid w:val="00153B66"/>
    <w:rsid w:val="00153B7F"/>
    <w:rsid w:val="00153C00"/>
    <w:rsid w:val="00153C26"/>
    <w:rsid w:val="00153C79"/>
    <w:rsid w:val="00153CE1"/>
    <w:rsid w:val="00153CE3"/>
    <w:rsid w:val="00153F3C"/>
    <w:rsid w:val="00153FA0"/>
    <w:rsid w:val="00153FE3"/>
    <w:rsid w:val="001541E3"/>
    <w:rsid w:val="0015436A"/>
    <w:rsid w:val="0015475D"/>
    <w:rsid w:val="00154797"/>
    <w:rsid w:val="0015487E"/>
    <w:rsid w:val="00154B53"/>
    <w:rsid w:val="00154B60"/>
    <w:rsid w:val="00154C32"/>
    <w:rsid w:val="00154D53"/>
    <w:rsid w:val="00154DE9"/>
    <w:rsid w:val="00154E80"/>
    <w:rsid w:val="00155083"/>
    <w:rsid w:val="001554CB"/>
    <w:rsid w:val="00155520"/>
    <w:rsid w:val="0015563C"/>
    <w:rsid w:val="001556BD"/>
    <w:rsid w:val="001559E2"/>
    <w:rsid w:val="00155ADF"/>
    <w:rsid w:val="00155AE7"/>
    <w:rsid w:val="00155B40"/>
    <w:rsid w:val="00155D75"/>
    <w:rsid w:val="00156484"/>
    <w:rsid w:val="001566DE"/>
    <w:rsid w:val="00156E8F"/>
    <w:rsid w:val="00157121"/>
    <w:rsid w:val="0015712B"/>
    <w:rsid w:val="001571CF"/>
    <w:rsid w:val="001571FD"/>
    <w:rsid w:val="00157346"/>
    <w:rsid w:val="00157399"/>
    <w:rsid w:val="0015760B"/>
    <w:rsid w:val="00157643"/>
    <w:rsid w:val="0015782E"/>
    <w:rsid w:val="001579CE"/>
    <w:rsid w:val="00157A01"/>
    <w:rsid w:val="00157B29"/>
    <w:rsid w:val="00157CB3"/>
    <w:rsid w:val="00157DCF"/>
    <w:rsid w:val="00157DEA"/>
    <w:rsid w:val="00157ED7"/>
    <w:rsid w:val="00157FFC"/>
    <w:rsid w:val="00160204"/>
    <w:rsid w:val="00160569"/>
    <w:rsid w:val="001606FF"/>
    <w:rsid w:val="001608DC"/>
    <w:rsid w:val="001609B6"/>
    <w:rsid w:val="00160A7A"/>
    <w:rsid w:val="00160CDA"/>
    <w:rsid w:val="001610E3"/>
    <w:rsid w:val="001614BA"/>
    <w:rsid w:val="0016167E"/>
    <w:rsid w:val="001616AD"/>
    <w:rsid w:val="001619D8"/>
    <w:rsid w:val="00161E41"/>
    <w:rsid w:val="00161FE1"/>
    <w:rsid w:val="00162081"/>
    <w:rsid w:val="001620AB"/>
    <w:rsid w:val="001620B7"/>
    <w:rsid w:val="00162135"/>
    <w:rsid w:val="00162592"/>
    <w:rsid w:val="00162650"/>
    <w:rsid w:val="0016275D"/>
    <w:rsid w:val="00162932"/>
    <w:rsid w:val="00162A0D"/>
    <w:rsid w:val="00162AB1"/>
    <w:rsid w:val="00162ACA"/>
    <w:rsid w:val="00162BB6"/>
    <w:rsid w:val="00162BEB"/>
    <w:rsid w:val="001631A1"/>
    <w:rsid w:val="00163770"/>
    <w:rsid w:val="00163A96"/>
    <w:rsid w:val="00163B5C"/>
    <w:rsid w:val="00163CE5"/>
    <w:rsid w:val="00163EE0"/>
    <w:rsid w:val="0016416C"/>
    <w:rsid w:val="00164202"/>
    <w:rsid w:val="00164249"/>
    <w:rsid w:val="0016424B"/>
    <w:rsid w:val="0016429A"/>
    <w:rsid w:val="0016434E"/>
    <w:rsid w:val="00164553"/>
    <w:rsid w:val="00164626"/>
    <w:rsid w:val="001647AA"/>
    <w:rsid w:val="00164872"/>
    <w:rsid w:val="001649A0"/>
    <w:rsid w:val="00164B9C"/>
    <w:rsid w:val="00164BA2"/>
    <w:rsid w:val="00164C16"/>
    <w:rsid w:val="00164C8D"/>
    <w:rsid w:val="00165134"/>
    <w:rsid w:val="00165520"/>
    <w:rsid w:val="001657CB"/>
    <w:rsid w:val="00165905"/>
    <w:rsid w:val="00165B1E"/>
    <w:rsid w:val="001660B9"/>
    <w:rsid w:val="00166639"/>
    <w:rsid w:val="00166834"/>
    <w:rsid w:val="001669A0"/>
    <w:rsid w:val="00166A45"/>
    <w:rsid w:val="00166D5B"/>
    <w:rsid w:val="00166DEF"/>
    <w:rsid w:val="00166EB4"/>
    <w:rsid w:val="00166FDB"/>
    <w:rsid w:val="001672E0"/>
    <w:rsid w:val="0016730D"/>
    <w:rsid w:val="00167456"/>
    <w:rsid w:val="00167561"/>
    <w:rsid w:val="001675BB"/>
    <w:rsid w:val="00167B09"/>
    <w:rsid w:val="00167F0C"/>
    <w:rsid w:val="00167FD7"/>
    <w:rsid w:val="001703ED"/>
    <w:rsid w:val="001704E0"/>
    <w:rsid w:val="0017052F"/>
    <w:rsid w:val="00170613"/>
    <w:rsid w:val="00170867"/>
    <w:rsid w:val="00170899"/>
    <w:rsid w:val="00170987"/>
    <w:rsid w:val="00170A60"/>
    <w:rsid w:val="00170B93"/>
    <w:rsid w:val="00170DFD"/>
    <w:rsid w:val="00170F2A"/>
    <w:rsid w:val="00170F41"/>
    <w:rsid w:val="00171143"/>
    <w:rsid w:val="0017123A"/>
    <w:rsid w:val="001712D8"/>
    <w:rsid w:val="0017141D"/>
    <w:rsid w:val="0017146E"/>
    <w:rsid w:val="00171927"/>
    <w:rsid w:val="0017192D"/>
    <w:rsid w:val="00171AA1"/>
    <w:rsid w:val="00171C71"/>
    <w:rsid w:val="00171E6E"/>
    <w:rsid w:val="00171FF8"/>
    <w:rsid w:val="00172229"/>
    <w:rsid w:val="00172555"/>
    <w:rsid w:val="00172596"/>
    <w:rsid w:val="001725B9"/>
    <w:rsid w:val="00172696"/>
    <w:rsid w:val="00172B4A"/>
    <w:rsid w:val="00172BF8"/>
    <w:rsid w:val="00172C00"/>
    <w:rsid w:val="00172C39"/>
    <w:rsid w:val="00172CDA"/>
    <w:rsid w:val="00172D43"/>
    <w:rsid w:val="001730A8"/>
    <w:rsid w:val="00173223"/>
    <w:rsid w:val="001732A6"/>
    <w:rsid w:val="00173599"/>
    <w:rsid w:val="00173656"/>
    <w:rsid w:val="00173891"/>
    <w:rsid w:val="00173BD3"/>
    <w:rsid w:val="001740C1"/>
    <w:rsid w:val="001741DA"/>
    <w:rsid w:val="00174361"/>
    <w:rsid w:val="001744A1"/>
    <w:rsid w:val="001744F5"/>
    <w:rsid w:val="0017454A"/>
    <w:rsid w:val="00174602"/>
    <w:rsid w:val="0017464D"/>
    <w:rsid w:val="001749A6"/>
    <w:rsid w:val="001749F2"/>
    <w:rsid w:val="00174AAE"/>
    <w:rsid w:val="0017525E"/>
    <w:rsid w:val="001752C6"/>
    <w:rsid w:val="001752D4"/>
    <w:rsid w:val="001753B4"/>
    <w:rsid w:val="0017542B"/>
    <w:rsid w:val="0017545B"/>
    <w:rsid w:val="0017569A"/>
    <w:rsid w:val="001757CA"/>
    <w:rsid w:val="0017581B"/>
    <w:rsid w:val="0017587C"/>
    <w:rsid w:val="001758E8"/>
    <w:rsid w:val="001759C5"/>
    <w:rsid w:val="00175A1C"/>
    <w:rsid w:val="00175A2B"/>
    <w:rsid w:val="00175A58"/>
    <w:rsid w:val="00175BF9"/>
    <w:rsid w:val="00175E68"/>
    <w:rsid w:val="00175F87"/>
    <w:rsid w:val="00175F91"/>
    <w:rsid w:val="00176129"/>
    <w:rsid w:val="0017639C"/>
    <w:rsid w:val="0017653E"/>
    <w:rsid w:val="00176568"/>
    <w:rsid w:val="00176ACC"/>
    <w:rsid w:val="00176CBF"/>
    <w:rsid w:val="00176CDE"/>
    <w:rsid w:val="00176F67"/>
    <w:rsid w:val="001775E2"/>
    <w:rsid w:val="00177634"/>
    <w:rsid w:val="00177758"/>
    <w:rsid w:val="0017787A"/>
    <w:rsid w:val="00177995"/>
    <w:rsid w:val="00177A4E"/>
    <w:rsid w:val="00177AE3"/>
    <w:rsid w:val="00177CC9"/>
    <w:rsid w:val="00177CD4"/>
    <w:rsid w:val="00177DF4"/>
    <w:rsid w:val="00177E80"/>
    <w:rsid w:val="00177FA1"/>
    <w:rsid w:val="00180029"/>
    <w:rsid w:val="001801FA"/>
    <w:rsid w:val="001806BF"/>
    <w:rsid w:val="00180BBC"/>
    <w:rsid w:val="00180BFC"/>
    <w:rsid w:val="00180C5C"/>
    <w:rsid w:val="00180D32"/>
    <w:rsid w:val="0018138C"/>
    <w:rsid w:val="001815AB"/>
    <w:rsid w:val="00181A71"/>
    <w:rsid w:val="00181E2D"/>
    <w:rsid w:val="00182375"/>
    <w:rsid w:val="001823E3"/>
    <w:rsid w:val="001825E5"/>
    <w:rsid w:val="00182714"/>
    <w:rsid w:val="00182973"/>
    <w:rsid w:val="001829B9"/>
    <w:rsid w:val="00182B37"/>
    <w:rsid w:val="00182B3C"/>
    <w:rsid w:val="00182EE3"/>
    <w:rsid w:val="0018302A"/>
    <w:rsid w:val="001832BE"/>
    <w:rsid w:val="00183350"/>
    <w:rsid w:val="001834DD"/>
    <w:rsid w:val="001836FF"/>
    <w:rsid w:val="0018374F"/>
    <w:rsid w:val="00183836"/>
    <w:rsid w:val="00183A77"/>
    <w:rsid w:val="00183B4D"/>
    <w:rsid w:val="00183E04"/>
    <w:rsid w:val="001842EA"/>
    <w:rsid w:val="0018430A"/>
    <w:rsid w:val="00184656"/>
    <w:rsid w:val="00184657"/>
    <w:rsid w:val="00184963"/>
    <w:rsid w:val="0018499C"/>
    <w:rsid w:val="00184A32"/>
    <w:rsid w:val="00184CA2"/>
    <w:rsid w:val="00184D31"/>
    <w:rsid w:val="00184D9E"/>
    <w:rsid w:val="00184E60"/>
    <w:rsid w:val="00184EE1"/>
    <w:rsid w:val="00185022"/>
    <w:rsid w:val="00185095"/>
    <w:rsid w:val="001850EE"/>
    <w:rsid w:val="0018556D"/>
    <w:rsid w:val="001855DA"/>
    <w:rsid w:val="0018571D"/>
    <w:rsid w:val="001858E5"/>
    <w:rsid w:val="00185DD5"/>
    <w:rsid w:val="00185F62"/>
    <w:rsid w:val="00185FDD"/>
    <w:rsid w:val="0018606F"/>
    <w:rsid w:val="001861AF"/>
    <w:rsid w:val="00186322"/>
    <w:rsid w:val="001863BE"/>
    <w:rsid w:val="00186403"/>
    <w:rsid w:val="00186466"/>
    <w:rsid w:val="0018650D"/>
    <w:rsid w:val="0018697B"/>
    <w:rsid w:val="00186AC9"/>
    <w:rsid w:val="00186BA7"/>
    <w:rsid w:val="00186D80"/>
    <w:rsid w:val="00186DB7"/>
    <w:rsid w:val="00186E06"/>
    <w:rsid w:val="00186F4E"/>
    <w:rsid w:val="001872A6"/>
    <w:rsid w:val="0018733C"/>
    <w:rsid w:val="001873B7"/>
    <w:rsid w:val="001873E0"/>
    <w:rsid w:val="001874AF"/>
    <w:rsid w:val="001874FC"/>
    <w:rsid w:val="001875BB"/>
    <w:rsid w:val="0018768F"/>
    <w:rsid w:val="001876F3"/>
    <w:rsid w:val="00187722"/>
    <w:rsid w:val="0018776F"/>
    <w:rsid w:val="001879B8"/>
    <w:rsid w:val="00187AD0"/>
    <w:rsid w:val="00187B2D"/>
    <w:rsid w:val="00187DBE"/>
    <w:rsid w:val="00187E53"/>
    <w:rsid w:val="00187EAF"/>
    <w:rsid w:val="00187F0C"/>
    <w:rsid w:val="00187F68"/>
    <w:rsid w:val="00190156"/>
    <w:rsid w:val="00190169"/>
    <w:rsid w:val="00190192"/>
    <w:rsid w:val="001903F4"/>
    <w:rsid w:val="00190826"/>
    <w:rsid w:val="00190B76"/>
    <w:rsid w:val="00190C08"/>
    <w:rsid w:val="00190D7A"/>
    <w:rsid w:val="00190E5E"/>
    <w:rsid w:val="00190E68"/>
    <w:rsid w:val="00190E92"/>
    <w:rsid w:val="00191128"/>
    <w:rsid w:val="00191168"/>
    <w:rsid w:val="001911FA"/>
    <w:rsid w:val="001913BF"/>
    <w:rsid w:val="0019149B"/>
    <w:rsid w:val="00191716"/>
    <w:rsid w:val="001918F7"/>
    <w:rsid w:val="00191903"/>
    <w:rsid w:val="00191C09"/>
    <w:rsid w:val="00191EF3"/>
    <w:rsid w:val="001920DC"/>
    <w:rsid w:val="0019271C"/>
    <w:rsid w:val="001927F5"/>
    <w:rsid w:val="0019290E"/>
    <w:rsid w:val="00192A61"/>
    <w:rsid w:val="00192F8C"/>
    <w:rsid w:val="00192F94"/>
    <w:rsid w:val="00192FA2"/>
    <w:rsid w:val="001931E6"/>
    <w:rsid w:val="001933EB"/>
    <w:rsid w:val="001934B0"/>
    <w:rsid w:val="00193642"/>
    <w:rsid w:val="0019371F"/>
    <w:rsid w:val="0019372C"/>
    <w:rsid w:val="00193CA8"/>
    <w:rsid w:val="00193D83"/>
    <w:rsid w:val="00193F43"/>
    <w:rsid w:val="001941A2"/>
    <w:rsid w:val="00194415"/>
    <w:rsid w:val="0019469D"/>
    <w:rsid w:val="00194748"/>
    <w:rsid w:val="00194803"/>
    <w:rsid w:val="00194A6C"/>
    <w:rsid w:val="00194C2C"/>
    <w:rsid w:val="00194D23"/>
    <w:rsid w:val="00194F96"/>
    <w:rsid w:val="00194FFE"/>
    <w:rsid w:val="001950DE"/>
    <w:rsid w:val="001953C9"/>
    <w:rsid w:val="00195446"/>
    <w:rsid w:val="001957D7"/>
    <w:rsid w:val="00195952"/>
    <w:rsid w:val="00195B78"/>
    <w:rsid w:val="00195C43"/>
    <w:rsid w:val="00195CA6"/>
    <w:rsid w:val="00195F37"/>
    <w:rsid w:val="001960E5"/>
    <w:rsid w:val="00196296"/>
    <w:rsid w:val="0019631F"/>
    <w:rsid w:val="001965FB"/>
    <w:rsid w:val="0019668B"/>
    <w:rsid w:val="00196798"/>
    <w:rsid w:val="00196841"/>
    <w:rsid w:val="00196B13"/>
    <w:rsid w:val="00196BE3"/>
    <w:rsid w:val="0019701C"/>
    <w:rsid w:val="00197355"/>
    <w:rsid w:val="001975CF"/>
    <w:rsid w:val="0019761D"/>
    <w:rsid w:val="001977F1"/>
    <w:rsid w:val="0019793E"/>
    <w:rsid w:val="0019797E"/>
    <w:rsid w:val="001979A4"/>
    <w:rsid w:val="00197A51"/>
    <w:rsid w:val="00197C5C"/>
    <w:rsid w:val="00197C91"/>
    <w:rsid w:val="00197CD1"/>
    <w:rsid w:val="00197F29"/>
    <w:rsid w:val="00197FAA"/>
    <w:rsid w:val="001A0029"/>
    <w:rsid w:val="001A013C"/>
    <w:rsid w:val="001A061C"/>
    <w:rsid w:val="001A0C15"/>
    <w:rsid w:val="001A0C41"/>
    <w:rsid w:val="001A0CCC"/>
    <w:rsid w:val="001A0D6B"/>
    <w:rsid w:val="001A0D6F"/>
    <w:rsid w:val="001A0DE7"/>
    <w:rsid w:val="001A11A0"/>
    <w:rsid w:val="001A1249"/>
    <w:rsid w:val="001A1369"/>
    <w:rsid w:val="001A1388"/>
    <w:rsid w:val="001A149C"/>
    <w:rsid w:val="001A1591"/>
    <w:rsid w:val="001A166E"/>
    <w:rsid w:val="001A17AC"/>
    <w:rsid w:val="001A18DC"/>
    <w:rsid w:val="001A1F99"/>
    <w:rsid w:val="001A20DC"/>
    <w:rsid w:val="001A2116"/>
    <w:rsid w:val="001A2316"/>
    <w:rsid w:val="001A243F"/>
    <w:rsid w:val="001A25F9"/>
    <w:rsid w:val="001A2700"/>
    <w:rsid w:val="001A2B0F"/>
    <w:rsid w:val="001A2DC0"/>
    <w:rsid w:val="001A2F33"/>
    <w:rsid w:val="001A314A"/>
    <w:rsid w:val="001A31AD"/>
    <w:rsid w:val="001A34B3"/>
    <w:rsid w:val="001A3731"/>
    <w:rsid w:val="001A378A"/>
    <w:rsid w:val="001A3826"/>
    <w:rsid w:val="001A38BD"/>
    <w:rsid w:val="001A38DF"/>
    <w:rsid w:val="001A399D"/>
    <w:rsid w:val="001A3A9F"/>
    <w:rsid w:val="001A41A8"/>
    <w:rsid w:val="001A4335"/>
    <w:rsid w:val="001A439E"/>
    <w:rsid w:val="001A44C9"/>
    <w:rsid w:val="001A4578"/>
    <w:rsid w:val="001A4750"/>
    <w:rsid w:val="001A4818"/>
    <w:rsid w:val="001A4A7D"/>
    <w:rsid w:val="001A4DEF"/>
    <w:rsid w:val="001A4FA4"/>
    <w:rsid w:val="001A51E4"/>
    <w:rsid w:val="001A53CD"/>
    <w:rsid w:val="001A546B"/>
    <w:rsid w:val="001A5559"/>
    <w:rsid w:val="001A5786"/>
    <w:rsid w:val="001A58CD"/>
    <w:rsid w:val="001A5A0B"/>
    <w:rsid w:val="001A5A84"/>
    <w:rsid w:val="001A5AFC"/>
    <w:rsid w:val="001A5BDF"/>
    <w:rsid w:val="001A5FB6"/>
    <w:rsid w:val="001A6066"/>
    <w:rsid w:val="001A608C"/>
    <w:rsid w:val="001A6121"/>
    <w:rsid w:val="001A61EA"/>
    <w:rsid w:val="001A61F8"/>
    <w:rsid w:val="001A620F"/>
    <w:rsid w:val="001A63D6"/>
    <w:rsid w:val="001A673F"/>
    <w:rsid w:val="001A6908"/>
    <w:rsid w:val="001A6A1D"/>
    <w:rsid w:val="001A6A20"/>
    <w:rsid w:val="001A6A53"/>
    <w:rsid w:val="001A6AFA"/>
    <w:rsid w:val="001A6E11"/>
    <w:rsid w:val="001A6E83"/>
    <w:rsid w:val="001A6EB5"/>
    <w:rsid w:val="001A711E"/>
    <w:rsid w:val="001A7186"/>
    <w:rsid w:val="001A7192"/>
    <w:rsid w:val="001A71C4"/>
    <w:rsid w:val="001A7218"/>
    <w:rsid w:val="001A73E6"/>
    <w:rsid w:val="001A75E3"/>
    <w:rsid w:val="001A784B"/>
    <w:rsid w:val="001A7A66"/>
    <w:rsid w:val="001A7A72"/>
    <w:rsid w:val="001A7A78"/>
    <w:rsid w:val="001A7E94"/>
    <w:rsid w:val="001A7EAA"/>
    <w:rsid w:val="001B00CB"/>
    <w:rsid w:val="001B00E9"/>
    <w:rsid w:val="001B0228"/>
    <w:rsid w:val="001B026A"/>
    <w:rsid w:val="001B03ED"/>
    <w:rsid w:val="001B068E"/>
    <w:rsid w:val="001B0A8F"/>
    <w:rsid w:val="001B0F4C"/>
    <w:rsid w:val="001B13C9"/>
    <w:rsid w:val="001B16A8"/>
    <w:rsid w:val="001B178F"/>
    <w:rsid w:val="001B18D4"/>
    <w:rsid w:val="001B18E6"/>
    <w:rsid w:val="001B196B"/>
    <w:rsid w:val="001B1AB5"/>
    <w:rsid w:val="001B1BBD"/>
    <w:rsid w:val="001B1CB2"/>
    <w:rsid w:val="001B24A5"/>
    <w:rsid w:val="001B24CD"/>
    <w:rsid w:val="001B24F0"/>
    <w:rsid w:val="001B31F2"/>
    <w:rsid w:val="001B3678"/>
    <w:rsid w:val="001B36EC"/>
    <w:rsid w:val="001B3725"/>
    <w:rsid w:val="001B3A89"/>
    <w:rsid w:val="001B3D93"/>
    <w:rsid w:val="001B400D"/>
    <w:rsid w:val="001B4026"/>
    <w:rsid w:val="001B429F"/>
    <w:rsid w:val="001B4459"/>
    <w:rsid w:val="001B44B8"/>
    <w:rsid w:val="001B4520"/>
    <w:rsid w:val="001B4CD2"/>
    <w:rsid w:val="001B4DFF"/>
    <w:rsid w:val="001B4EAB"/>
    <w:rsid w:val="001B5192"/>
    <w:rsid w:val="001B52D2"/>
    <w:rsid w:val="001B5338"/>
    <w:rsid w:val="001B54B8"/>
    <w:rsid w:val="001B58C1"/>
    <w:rsid w:val="001B5A2A"/>
    <w:rsid w:val="001B5BDA"/>
    <w:rsid w:val="001B5D16"/>
    <w:rsid w:val="001B5E85"/>
    <w:rsid w:val="001B5EE5"/>
    <w:rsid w:val="001B5F6B"/>
    <w:rsid w:val="001B600B"/>
    <w:rsid w:val="001B6039"/>
    <w:rsid w:val="001B60BB"/>
    <w:rsid w:val="001B6204"/>
    <w:rsid w:val="001B6299"/>
    <w:rsid w:val="001B63EA"/>
    <w:rsid w:val="001B6662"/>
    <w:rsid w:val="001B69AF"/>
    <w:rsid w:val="001B6C58"/>
    <w:rsid w:val="001B6E67"/>
    <w:rsid w:val="001B7187"/>
    <w:rsid w:val="001B720B"/>
    <w:rsid w:val="001B7258"/>
    <w:rsid w:val="001B7406"/>
    <w:rsid w:val="001B7532"/>
    <w:rsid w:val="001B7874"/>
    <w:rsid w:val="001B7D01"/>
    <w:rsid w:val="001B7D4E"/>
    <w:rsid w:val="001C00C3"/>
    <w:rsid w:val="001C00CB"/>
    <w:rsid w:val="001C024F"/>
    <w:rsid w:val="001C060A"/>
    <w:rsid w:val="001C07F2"/>
    <w:rsid w:val="001C0915"/>
    <w:rsid w:val="001C09EA"/>
    <w:rsid w:val="001C0A80"/>
    <w:rsid w:val="001C1048"/>
    <w:rsid w:val="001C1272"/>
    <w:rsid w:val="001C13C6"/>
    <w:rsid w:val="001C1454"/>
    <w:rsid w:val="001C14E3"/>
    <w:rsid w:val="001C182E"/>
    <w:rsid w:val="001C1BAA"/>
    <w:rsid w:val="001C1BF2"/>
    <w:rsid w:val="001C1C9E"/>
    <w:rsid w:val="001C1D9B"/>
    <w:rsid w:val="001C1FA4"/>
    <w:rsid w:val="001C1FDD"/>
    <w:rsid w:val="001C22AD"/>
    <w:rsid w:val="001C230D"/>
    <w:rsid w:val="001C2361"/>
    <w:rsid w:val="001C26B4"/>
    <w:rsid w:val="001C2C33"/>
    <w:rsid w:val="001C2E30"/>
    <w:rsid w:val="001C2F46"/>
    <w:rsid w:val="001C3140"/>
    <w:rsid w:val="001C3235"/>
    <w:rsid w:val="001C34DA"/>
    <w:rsid w:val="001C3749"/>
    <w:rsid w:val="001C3756"/>
    <w:rsid w:val="001C3879"/>
    <w:rsid w:val="001C3A9F"/>
    <w:rsid w:val="001C3CBE"/>
    <w:rsid w:val="001C3D21"/>
    <w:rsid w:val="001C436A"/>
    <w:rsid w:val="001C4407"/>
    <w:rsid w:val="001C4457"/>
    <w:rsid w:val="001C464D"/>
    <w:rsid w:val="001C4682"/>
    <w:rsid w:val="001C46BE"/>
    <w:rsid w:val="001C46FA"/>
    <w:rsid w:val="001C4717"/>
    <w:rsid w:val="001C4B2D"/>
    <w:rsid w:val="001C4BC7"/>
    <w:rsid w:val="001C4D5E"/>
    <w:rsid w:val="001C4DD9"/>
    <w:rsid w:val="001C4EA5"/>
    <w:rsid w:val="001C53C9"/>
    <w:rsid w:val="001C5534"/>
    <w:rsid w:val="001C55ED"/>
    <w:rsid w:val="001C55EF"/>
    <w:rsid w:val="001C56E0"/>
    <w:rsid w:val="001C57EC"/>
    <w:rsid w:val="001C5841"/>
    <w:rsid w:val="001C58F3"/>
    <w:rsid w:val="001C594A"/>
    <w:rsid w:val="001C5A36"/>
    <w:rsid w:val="001C5D7F"/>
    <w:rsid w:val="001C5DAE"/>
    <w:rsid w:val="001C5EFD"/>
    <w:rsid w:val="001C63B2"/>
    <w:rsid w:val="001C63F7"/>
    <w:rsid w:val="001C6486"/>
    <w:rsid w:val="001C6679"/>
    <w:rsid w:val="001C68DC"/>
    <w:rsid w:val="001C6A3A"/>
    <w:rsid w:val="001C6E84"/>
    <w:rsid w:val="001C6F42"/>
    <w:rsid w:val="001C7248"/>
    <w:rsid w:val="001C775D"/>
    <w:rsid w:val="001C77BD"/>
    <w:rsid w:val="001C7A8B"/>
    <w:rsid w:val="001C7C80"/>
    <w:rsid w:val="001C7EB0"/>
    <w:rsid w:val="001C7EF1"/>
    <w:rsid w:val="001C7F7F"/>
    <w:rsid w:val="001C7FF9"/>
    <w:rsid w:val="001D0028"/>
    <w:rsid w:val="001D0083"/>
    <w:rsid w:val="001D03B4"/>
    <w:rsid w:val="001D0407"/>
    <w:rsid w:val="001D06DD"/>
    <w:rsid w:val="001D070B"/>
    <w:rsid w:val="001D0711"/>
    <w:rsid w:val="001D076B"/>
    <w:rsid w:val="001D07F2"/>
    <w:rsid w:val="001D0891"/>
    <w:rsid w:val="001D08FF"/>
    <w:rsid w:val="001D09B5"/>
    <w:rsid w:val="001D0A95"/>
    <w:rsid w:val="001D0B65"/>
    <w:rsid w:val="001D0BB2"/>
    <w:rsid w:val="001D0E24"/>
    <w:rsid w:val="001D0EF9"/>
    <w:rsid w:val="001D0F69"/>
    <w:rsid w:val="001D0FE3"/>
    <w:rsid w:val="001D10D0"/>
    <w:rsid w:val="001D1114"/>
    <w:rsid w:val="001D1191"/>
    <w:rsid w:val="001D131B"/>
    <w:rsid w:val="001D13FD"/>
    <w:rsid w:val="001D14D0"/>
    <w:rsid w:val="001D14DB"/>
    <w:rsid w:val="001D14F4"/>
    <w:rsid w:val="001D15BD"/>
    <w:rsid w:val="001D169A"/>
    <w:rsid w:val="001D19E1"/>
    <w:rsid w:val="001D1C33"/>
    <w:rsid w:val="001D1CA0"/>
    <w:rsid w:val="001D1E17"/>
    <w:rsid w:val="001D1E5C"/>
    <w:rsid w:val="001D206F"/>
    <w:rsid w:val="001D21C6"/>
    <w:rsid w:val="001D2475"/>
    <w:rsid w:val="001D2783"/>
    <w:rsid w:val="001D2920"/>
    <w:rsid w:val="001D2A37"/>
    <w:rsid w:val="001D2DF9"/>
    <w:rsid w:val="001D2F61"/>
    <w:rsid w:val="001D2FE3"/>
    <w:rsid w:val="001D3051"/>
    <w:rsid w:val="001D30CF"/>
    <w:rsid w:val="001D33D3"/>
    <w:rsid w:val="001D347E"/>
    <w:rsid w:val="001D3483"/>
    <w:rsid w:val="001D3506"/>
    <w:rsid w:val="001D3515"/>
    <w:rsid w:val="001D35A9"/>
    <w:rsid w:val="001D377C"/>
    <w:rsid w:val="001D3843"/>
    <w:rsid w:val="001D3943"/>
    <w:rsid w:val="001D3BA3"/>
    <w:rsid w:val="001D3BF0"/>
    <w:rsid w:val="001D3D43"/>
    <w:rsid w:val="001D3DFA"/>
    <w:rsid w:val="001D3EC9"/>
    <w:rsid w:val="001D3FF9"/>
    <w:rsid w:val="001D41AB"/>
    <w:rsid w:val="001D4708"/>
    <w:rsid w:val="001D47B3"/>
    <w:rsid w:val="001D497D"/>
    <w:rsid w:val="001D4ADC"/>
    <w:rsid w:val="001D4B8B"/>
    <w:rsid w:val="001D4DFA"/>
    <w:rsid w:val="001D4FE1"/>
    <w:rsid w:val="001D5139"/>
    <w:rsid w:val="001D524D"/>
    <w:rsid w:val="001D5534"/>
    <w:rsid w:val="001D55CE"/>
    <w:rsid w:val="001D55FC"/>
    <w:rsid w:val="001D5824"/>
    <w:rsid w:val="001D589E"/>
    <w:rsid w:val="001D58A2"/>
    <w:rsid w:val="001D5962"/>
    <w:rsid w:val="001D5A46"/>
    <w:rsid w:val="001D5A7C"/>
    <w:rsid w:val="001D5D5A"/>
    <w:rsid w:val="001D5D8F"/>
    <w:rsid w:val="001D5E4C"/>
    <w:rsid w:val="001D5E4F"/>
    <w:rsid w:val="001D5F18"/>
    <w:rsid w:val="001D5F35"/>
    <w:rsid w:val="001D5F44"/>
    <w:rsid w:val="001D6198"/>
    <w:rsid w:val="001D6429"/>
    <w:rsid w:val="001D64A9"/>
    <w:rsid w:val="001D64FF"/>
    <w:rsid w:val="001D668F"/>
    <w:rsid w:val="001D67C8"/>
    <w:rsid w:val="001D69CC"/>
    <w:rsid w:val="001D6ADD"/>
    <w:rsid w:val="001D6C78"/>
    <w:rsid w:val="001D6DE2"/>
    <w:rsid w:val="001D6EAF"/>
    <w:rsid w:val="001D6EE8"/>
    <w:rsid w:val="001D6F30"/>
    <w:rsid w:val="001D6FDB"/>
    <w:rsid w:val="001D71D9"/>
    <w:rsid w:val="001D730A"/>
    <w:rsid w:val="001D7517"/>
    <w:rsid w:val="001D7548"/>
    <w:rsid w:val="001D75D6"/>
    <w:rsid w:val="001D772D"/>
    <w:rsid w:val="001D778A"/>
    <w:rsid w:val="001D7830"/>
    <w:rsid w:val="001D7A4F"/>
    <w:rsid w:val="001D7B6D"/>
    <w:rsid w:val="001D7C6E"/>
    <w:rsid w:val="001E0074"/>
    <w:rsid w:val="001E018C"/>
    <w:rsid w:val="001E0530"/>
    <w:rsid w:val="001E07B4"/>
    <w:rsid w:val="001E081C"/>
    <w:rsid w:val="001E0A47"/>
    <w:rsid w:val="001E0BF1"/>
    <w:rsid w:val="001E0C38"/>
    <w:rsid w:val="001E0D57"/>
    <w:rsid w:val="001E0DCE"/>
    <w:rsid w:val="001E0DF7"/>
    <w:rsid w:val="001E0F31"/>
    <w:rsid w:val="001E0FDD"/>
    <w:rsid w:val="001E1095"/>
    <w:rsid w:val="001E1109"/>
    <w:rsid w:val="001E1601"/>
    <w:rsid w:val="001E18BB"/>
    <w:rsid w:val="001E1905"/>
    <w:rsid w:val="001E1A23"/>
    <w:rsid w:val="001E1BC3"/>
    <w:rsid w:val="001E1BD2"/>
    <w:rsid w:val="001E1FAC"/>
    <w:rsid w:val="001E1FAF"/>
    <w:rsid w:val="001E206C"/>
    <w:rsid w:val="001E20E3"/>
    <w:rsid w:val="001E2174"/>
    <w:rsid w:val="001E248B"/>
    <w:rsid w:val="001E2502"/>
    <w:rsid w:val="001E2898"/>
    <w:rsid w:val="001E28C4"/>
    <w:rsid w:val="001E2989"/>
    <w:rsid w:val="001E2C08"/>
    <w:rsid w:val="001E2DA0"/>
    <w:rsid w:val="001E2DB1"/>
    <w:rsid w:val="001E2DCA"/>
    <w:rsid w:val="001E2EB8"/>
    <w:rsid w:val="001E302F"/>
    <w:rsid w:val="001E31EE"/>
    <w:rsid w:val="001E33AE"/>
    <w:rsid w:val="001E33BB"/>
    <w:rsid w:val="001E34B3"/>
    <w:rsid w:val="001E355C"/>
    <w:rsid w:val="001E3571"/>
    <w:rsid w:val="001E360E"/>
    <w:rsid w:val="001E3942"/>
    <w:rsid w:val="001E3B1B"/>
    <w:rsid w:val="001E3B64"/>
    <w:rsid w:val="001E3CB7"/>
    <w:rsid w:val="001E3EAB"/>
    <w:rsid w:val="001E3F13"/>
    <w:rsid w:val="001E3FF4"/>
    <w:rsid w:val="001E43DF"/>
    <w:rsid w:val="001E4428"/>
    <w:rsid w:val="001E449F"/>
    <w:rsid w:val="001E451E"/>
    <w:rsid w:val="001E476E"/>
    <w:rsid w:val="001E48BF"/>
    <w:rsid w:val="001E493B"/>
    <w:rsid w:val="001E496A"/>
    <w:rsid w:val="001E4A0B"/>
    <w:rsid w:val="001E4B93"/>
    <w:rsid w:val="001E4C60"/>
    <w:rsid w:val="001E4D19"/>
    <w:rsid w:val="001E4EDE"/>
    <w:rsid w:val="001E4EEF"/>
    <w:rsid w:val="001E51C0"/>
    <w:rsid w:val="001E53E5"/>
    <w:rsid w:val="001E56FF"/>
    <w:rsid w:val="001E58E2"/>
    <w:rsid w:val="001E59E5"/>
    <w:rsid w:val="001E5CB2"/>
    <w:rsid w:val="001E5D77"/>
    <w:rsid w:val="001E5E6D"/>
    <w:rsid w:val="001E5F6F"/>
    <w:rsid w:val="001E6264"/>
    <w:rsid w:val="001E652F"/>
    <w:rsid w:val="001E6AF1"/>
    <w:rsid w:val="001E6D23"/>
    <w:rsid w:val="001E6E48"/>
    <w:rsid w:val="001E6FBF"/>
    <w:rsid w:val="001E70AA"/>
    <w:rsid w:val="001E7176"/>
    <w:rsid w:val="001E7262"/>
    <w:rsid w:val="001E7360"/>
    <w:rsid w:val="001E7480"/>
    <w:rsid w:val="001E7558"/>
    <w:rsid w:val="001E7632"/>
    <w:rsid w:val="001E783C"/>
    <w:rsid w:val="001E796D"/>
    <w:rsid w:val="001E7A83"/>
    <w:rsid w:val="001E7AD2"/>
    <w:rsid w:val="001E7AF4"/>
    <w:rsid w:val="001E7B5C"/>
    <w:rsid w:val="001E7B98"/>
    <w:rsid w:val="001E7FCD"/>
    <w:rsid w:val="001F01A2"/>
    <w:rsid w:val="001F01AF"/>
    <w:rsid w:val="001F02E9"/>
    <w:rsid w:val="001F0399"/>
    <w:rsid w:val="001F0406"/>
    <w:rsid w:val="001F097C"/>
    <w:rsid w:val="001F0A0F"/>
    <w:rsid w:val="001F0C0E"/>
    <w:rsid w:val="001F0E9E"/>
    <w:rsid w:val="001F0ECC"/>
    <w:rsid w:val="001F0ED5"/>
    <w:rsid w:val="001F10E7"/>
    <w:rsid w:val="001F1147"/>
    <w:rsid w:val="001F1296"/>
    <w:rsid w:val="001F130B"/>
    <w:rsid w:val="001F1541"/>
    <w:rsid w:val="001F16E0"/>
    <w:rsid w:val="001F1815"/>
    <w:rsid w:val="001F1946"/>
    <w:rsid w:val="001F19AB"/>
    <w:rsid w:val="001F19F5"/>
    <w:rsid w:val="001F1BD2"/>
    <w:rsid w:val="001F20FE"/>
    <w:rsid w:val="001F2454"/>
    <w:rsid w:val="001F278F"/>
    <w:rsid w:val="001F29A4"/>
    <w:rsid w:val="001F2A8C"/>
    <w:rsid w:val="001F2B6C"/>
    <w:rsid w:val="001F324B"/>
    <w:rsid w:val="001F324D"/>
    <w:rsid w:val="001F32DB"/>
    <w:rsid w:val="001F334F"/>
    <w:rsid w:val="001F3386"/>
    <w:rsid w:val="001F33F1"/>
    <w:rsid w:val="001F344F"/>
    <w:rsid w:val="001F3663"/>
    <w:rsid w:val="001F3992"/>
    <w:rsid w:val="001F39C1"/>
    <w:rsid w:val="001F3C27"/>
    <w:rsid w:val="001F3C77"/>
    <w:rsid w:val="001F3CB5"/>
    <w:rsid w:val="001F3DE0"/>
    <w:rsid w:val="001F3E5B"/>
    <w:rsid w:val="001F3EE6"/>
    <w:rsid w:val="001F3EF7"/>
    <w:rsid w:val="001F409F"/>
    <w:rsid w:val="001F4116"/>
    <w:rsid w:val="001F420E"/>
    <w:rsid w:val="001F47EF"/>
    <w:rsid w:val="001F4A7D"/>
    <w:rsid w:val="001F4AB1"/>
    <w:rsid w:val="001F4B97"/>
    <w:rsid w:val="001F4CED"/>
    <w:rsid w:val="001F4F8F"/>
    <w:rsid w:val="001F5044"/>
    <w:rsid w:val="001F53D8"/>
    <w:rsid w:val="001F554C"/>
    <w:rsid w:val="001F55BC"/>
    <w:rsid w:val="001F5644"/>
    <w:rsid w:val="001F5697"/>
    <w:rsid w:val="001F574F"/>
    <w:rsid w:val="001F5891"/>
    <w:rsid w:val="001F5995"/>
    <w:rsid w:val="001F59DB"/>
    <w:rsid w:val="001F5AD6"/>
    <w:rsid w:val="001F5BC4"/>
    <w:rsid w:val="001F5C6F"/>
    <w:rsid w:val="001F5C81"/>
    <w:rsid w:val="001F5E65"/>
    <w:rsid w:val="001F65EB"/>
    <w:rsid w:val="001F6843"/>
    <w:rsid w:val="001F6FD2"/>
    <w:rsid w:val="001F704B"/>
    <w:rsid w:val="001F7521"/>
    <w:rsid w:val="001F7A91"/>
    <w:rsid w:val="001F7AF8"/>
    <w:rsid w:val="001F7B8D"/>
    <w:rsid w:val="001F7F91"/>
    <w:rsid w:val="00200071"/>
    <w:rsid w:val="002000C2"/>
    <w:rsid w:val="002001FA"/>
    <w:rsid w:val="00200341"/>
    <w:rsid w:val="0020035C"/>
    <w:rsid w:val="00200399"/>
    <w:rsid w:val="002005B0"/>
    <w:rsid w:val="00200668"/>
    <w:rsid w:val="0020075C"/>
    <w:rsid w:val="00200A3A"/>
    <w:rsid w:val="00200C40"/>
    <w:rsid w:val="00200CBF"/>
    <w:rsid w:val="00200DE4"/>
    <w:rsid w:val="00200F33"/>
    <w:rsid w:val="00201330"/>
    <w:rsid w:val="00201340"/>
    <w:rsid w:val="00201515"/>
    <w:rsid w:val="00201C45"/>
    <w:rsid w:val="00201FEE"/>
    <w:rsid w:val="002022BC"/>
    <w:rsid w:val="0020240C"/>
    <w:rsid w:val="002024A5"/>
    <w:rsid w:val="002026E1"/>
    <w:rsid w:val="00202744"/>
    <w:rsid w:val="00202C29"/>
    <w:rsid w:val="00202D5D"/>
    <w:rsid w:val="00202DAB"/>
    <w:rsid w:val="0020323D"/>
    <w:rsid w:val="00203319"/>
    <w:rsid w:val="00203455"/>
    <w:rsid w:val="0020347F"/>
    <w:rsid w:val="00203525"/>
    <w:rsid w:val="00203660"/>
    <w:rsid w:val="00203669"/>
    <w:rsid w:val="00203FBE"/>
    <w:rsid w:val="00204067"/>
    <w:rsid w:val="00204142"/>
    <w:rsid w:val="00204158"/>
    <w:rsid w:val="00204407"/>
    <w:rsid w:val="0020441E"/>
    <w:rsid w:val="00204586"/>
    <w:rsid w:val="00204765"/>
    <w:rsid w:val="002048DD"/>
    <w:rsid w:val="00204997"/>
    <w:rsid w:val="00204AAC"/>
    <w:rsid w:val="00204BE6"/>
    <w:rsid w:val="00204FD5"/>
    <w:rsid w:val="0020514B"/>
    <w:rsid w:val="00205325"/>
    <w:rsid w:val="00205715"/>
    <w:rsid w:val="0020587B"/>
    <w:rsid w:val="00205B3D"/>
    <w:rsid w:val="00205DEB"/>
    <w:rsid w:val="00205E3E"/>
    <w:rsid w:val="00205EA1"/>
    <w:rsid w:val="002062CB"/>
    <w:rsid w:val="002063BC"/>
    <w:rsid w:val="002064DF"/>
    <w:rsid w:val="00206666"/>
    <w:rsid w:val="00206853"/>
    <w:rsid w:val="002068FC"/>
    <w:rsid w:val="00206B3B"/>
    <w:rsid w:val="00206BF2"/>
    <w:rsid w:val="00206BFE"/>
    <w:rsid w:val="00206F66"/>
    <w:rsid w:val="0020714C"/>
    <w:rsid w:val="00207427"/>
    <w:rsid w:val="002074E9"/>
    <w:rsid w:val="002075CE"/>
    <w:rsid w:val="002076A1"/>
    <w:rsid w:val="00207785"/>
    <w:rsid w:val="00207796"/>
    <w:rsid w:val="00207804"/>
    <w:rsid w:val="00207835"/>
    <w:rsid w:val="0020786B"/>
    <w:rsid w:val="0020792D"/>
    <w:rsid w:val="002079F3"/>
    <w:rsid w:val="00207D4C"/>
    <w:rsid w:val="00207FB2"/>
    <w:rsid w:val="002102BD"/>
    <w:rsid w:val="00210442"/>
    <w:rsid w:val="0021051D"/>
    <w:rsid w:val="00210796"/>
    <w:rsid w:val="002109E5"/>
    <w:rsid w:val="00210A25"/>
    <w:rsid w:val="00210A78"/>
    <w:rsid w:val="00210B4F"/>
    <w:rsid w:val="00210CD7"/>
    <w:rsid w:val="00210E73"/>
    <w:rsid w:val="00210FC8"/>
    <w:rsid w:val="00211051"/>
    <w:rsid w:val="0021129A"/>
    <w:rsid w:val="00211449"/>
    <w:rsid w:val="002115C8"/>
    <w:rsid w:val="002116BD"/>
    <w:rsid w:val="002118EC"/>
    <w:rsid w:val="0021198D"/>
    <w:rsid w:val="00211B3A"/>
    <w:rsid w:val="00211C00"/>
    <w:rsid w:val="00211CBE"/>
    <w:rsid w:val="00211DE4"/>
    <w:rsid w:val="002120F3"/>
    <w:rsid w:val="0021241D"/>
    <w:rsid w:val="00212473"/>
    <w:rsid w:val="00212560"/>
    <w:rsid w:val="002125DA"/>
    <w:rsid w:val="00212793"/>
    <w:rsid w:val="00212B2C"/>
    <w:rsid w:val="00212C18"/>
    <w:rsid w:val="00212D01"/>
    <w:rsid w:val="002130A4"/>
    <w:rsid w:val="00213103"/>
    <w:rsid w:val="00213183"/>
    <w:rsid w:val="00213263"/>
    <w:rsid w:val="00213727"/>
    <w:rsid w:val="002137AD"/>
    <w:rsid w:val="00213978"/>
    <w:rsid w:val="00213B1A"/>
    <w:rsid w:val="00213F17"/>
    <w:rsid w:val="00213F1A"/>
    <w:rsid w:val="0021414E"/>
    <w:rsid w:val="0021428D"/>
    <w:rsid w:val="002142B4"/>
    <w:rsid w:val="00214363"/>
    <w:rsid w:val="002143AB"/>
    <w:rsid w:val="002143BA"/>
    <w:rsid w:val="0021452D"/>
    <w:rsid w:val="00214556"/>
    <w:rsid w:val="00214720"/>
    <w:rsid w:val="00214A41"/>
    <w:rsid w:val="00214B3E"/>
    <w:rsid w:val="00214E9D"/>
    <w:rsid w:val="002150B5"/>
    <w:rsid w:val="002150F4"/>
    <w:rsid w:val="00215225"/>
    <w:rsid w:val="00215424"/>
    <w:rsid w:val="00215574"/>
    <w:rsid w:val="00215663"/>
    <w:rsid w:val="002156BA"/>
    <w:rsid w:val="0021588A"/>
    <w:rsid w:val="00215904"/>
    <w:rsid w:val="00215922"/>
    <w:rsid w:val="00215A5C"/>
    <w:rsid w:val="00215BE6"/>
    <w:rsid w:val="00215D9C"/>
    <w:rsid w:val="00215E49"/>
    <w:rsid w:val="00215F71"/>
    <w:rsid w:val="00215FF2"/>
    <w:rsid w:val="0021607C"/>
    <w:rsid w:val="002160C4"/>
    <w:rsid w:val="002162D7"/>
    <w:rsid w:val="0021679C"/>
    <w:rsid w:val="002167BF"/>
    <w:rsid w:val="002167D9"/>
    <w:rsid w:val="002168A6"/>
    <w:rsid w:val="002168D7"/>
    <w:rsid w:val="002168E2"/>
    <w:rsid w:val="00216925"/>
    <w:rsid w:val="00216A0C"/>
    <w:rsid w:val="00216A1D"/>
    <w:rsid w:val="00216A37"/>
    <w:rsid w:val="00216CC4"/>
    <w:rsid w:val="00216E4E"/>
    <w:rsid w:val="00216F08"/>
    <w:rsid w:val="00216F74"/>
    <w:rsid w:val="00216F77"/>
    <w:rsid w:val="00217378"/>
    <w:rsid w:val="002174F0"/>
    <w:rsid w:val="00217593"/>
    <w:rsid w:val="002176A3"/>
    <w:rsid w:val="0021780C"/>
    <w:rsid w:val="002178A0"/>
    <w:rsid w:val="00217A14"/>
    <w:rsid w:val="00217BE5"/>
    <w:rsid w:val="0022002D"/>
    <w:rsid w:val="00220321"/>
    <w:rsid w:val="00220370"/>
    <w:rsid w:val="00220432"/>
    <w:rsid w:val="002204A7"/>
    <w:rsid w:val="00220603"/>
    <w:rsid w:val="00220739"/>
    <w:rsid w:val="002207FE"/>
    <w:rsid w:val="00220D98"/>
    <w:rsid w:val="00220EDB"/>
    <w:rsid w:val="00220F26"/>
    <w:rsid w:val="00220FFC"/>
    <w:rsid w:val="00221201"/>
    <w:rsid w:val="0022156A"/>
    <w:rsid w:val="00221607"/>
    <w:rsid w:val="00221DA6"/>
    <w:rsid w:val="00221F87"/>
    <w:rsid w:val="002220AC"/>
    <w:rsid w:val="0022215F"/>
    <w:rsid w:val="00222359"/>
    <w:rsid w:val="0022248B"/>
    <w:rsid w:val="0022293B"/>
    <w:rsid w:val="00222CDB"/>
    <w:rsid w:val="00222DFD"/>
    <w:rsid w:val="00222F29"/>
    <w:rsid w:val="00222F9E"/>
    <w:rsid w:val="0022327F"/>
    <w:rsid w:val="00223603"/>
    <w:rsid w:val="002236D4"/>
    <w:rsid w:val="0022387B"/>
    <w:rsid w:val="00223920"/>
    <w:rsid w:val="00223A55"/>
    <w:rsid w:val="00223BCA"/>
    <w:rsid w:val="00223E4F"/>
    <w:rsid w:val="00223F04"/>
    <w:rsid w:val="00224098"/>
    <w:rsid w:val="00224123"/>
    <w:rsid w:val="002241E5"/>
    <w:rsid w:val="00224222"/>
    <w:rsid w:val="002242B7"/>
    <w:rsid w:val="00224384"/>
    <w:rsid w:val="002243AC"/>
    <w:rsid w:val="00224439"/>
    <w:rsid w:val="0022447D"/>
    <w:rsid w:val="00224A5F"/>
    <w:rsid w:val="00224A87"/>
    <w:rsid w:val="00224A8A"/>
    <w:rsid w:val="00224AA4"/>
    <w:rsid w:val="00225018"/>
    <w:rsid w:val="00225144"/>
    <w:rsid w:val="00225171"/>
    <w:rsid w:val="002251FA"/>
    <w:rsid w:val="002255BC"/>
    <w:rsid w:val="002257AE"/>
    <w:rsid w:val="00225909"/>
    <w:rsid w:val="00225916"/>
    <w:rsid w:val="00225AEB"/>
    <w:rsid w:val="00225B2A"/>
    <w:rsid w:val="00225C18"/>
    <w:rsid w:val="00225E31"/>
    <w:rsid w:val="0022642E"/>
    <w:rsid w:val="002264DA"/>
    <w:rsid w:val="00226640"/>
    <w:rsid w:val="002266CF"/>
    <w:rsid w:val="00226759"/>
    <w:rsid w:val="0022677D"/>
    <w:rsid w:val="002267BD"/>
    <w:rsid w:val="0022688C"/>
    <w:rsid w:val="00226C94"/>
    <w:rsid w:val="00227098"/>
    <w:rsid w:val="002271D9"/>
    <w:rsid w:val="002271FB"/>
    <w:rsid w:val="00227224"/>
    <w:rsid w:val="00227271"/>
    <w:rsid w:val="002272DE"/>
    <w:rsid w:val="0022739D"/>
    <w:rsid w:val="002276EC"/>
    <w:rsid w:val="002276EF"/>
    <w:rsid w:val="0022772B"/>
    <w:rsid w:val="00227998"/>
    <w:rsid w:val="00227B64"/>
    <w:rsid w:val="00227EC9"/>
    <w:rsid w:val="00227FDC"/>
    <w:rsid w:val="00227FF7"/>
    <w:rsid w:val="00230120"/>
    <w:rsid w:val="00230320"/>
    <w:rsid w:val="002303F7"/>
    <w:rsid w:val="00230434"/>
    <w:rsid w:val="00230575"/>
    <w:rsid w:val="00230610"/>
    <w:rsid w:val="0023066E"/>
    <w:rsid w:val="002307CC"/>
    <w:rsid w:val="0023088D"/>
    <w:rsid w:val="002308A1"/>
    <w:rsid w:val="00230A68"/>
    <w:rsid w:val="00230AC8"/>
    <w:rsid w:val="00230CBC"/>
    <w:rsid w:val="00230E54"/>
    <w:rsid w:val="00230F4A"/>
    <w:rsid w:val="00231586"/>
    <w:rsid w:val="002315C0"/>
    <w:rsid w:val="0023167F"/>
    <w:rsid w:val="002316FA"/>
    <w:rsid w:val="00231A29"/>
    <w:rsid w:val="00231BF6"/>
    <w:rsid w:val="00231E3D"/>
    <w:rsid w:val="00231E47"/>
    <w:rsid w:val="00231EB4"/>
    <w:rsid w:val="00231EB6"/>
    <w:rsid w:val="00231F4C"/>
    <w:rsid w:val="0023236C"/>
    <w:rsid w:val="00232383"/>
    <w:rsid w:val="0023242E"/>
    <w:rsid w:val="002325E5"/>
    <w:rsid w:val="00232656"/>
    <w:rsid w:val="002328EB"/>
    <w:rsid w:val="00232ABA"/>
    <w:rsid w:val="00232ABC"/>
    <w:rsid w:val="00232AEB"/>
    <w:rsid w:val="00232BB0"/>
    <w:rsid w:val="00232BE4"/>
    <w:rsid w:val="00232D14"/>
    <w:rsid w:val="00232FEB"/>
    <w:rsid w:val="0023302A"/>
    <w:rsid w:val="00233612"/>
    <w:rsid w:val="002336A5"/>
    <w:rsid w:val="0023388F"/>
    <w:rsid w:val="00233F27"/>
    <w:rsid w:val="002343A3"/>
    <w:rsid w:val="00234503"/>
    <w:rsid w:val="002345E1"/>
    <w:rsid w:val="00234836"/>
    <w:rsid w:val="00234A21"/>
    <w:rsid w:val="00234A68"/>
    <w:rsid w:val="00234A71"/>
    <w:rsid w:val="00234DF3"/>
    <w:rsid w:val="00234F74"/>
    <w:rsid w:val="00235258"/>
    <w:rsid w:val="00235282"/>
    <w:rsid w:val="0023557B"/>
    <w:rsid w:val="002355B0"/>
    <w:rsid w:val="00235739"/>
    <w:rsid w:val="0023577C"/>
    <w:rsid w:val="00235912"/>
    <w:rsid w:val="00235955"/>
    <w:rsid w:val="0023596D"/>
    <w:rsid w:val="002359D1"/>
    <w:rsid w:val="00235D34"/>
    <w:rsid w:val="00235D75"/>
    <w:rsid w:val="00235FE1"/>
    <w:rsid w:val="00236177"/>
    <w:rsid w:val="0023648C"/>
    <w:rsid w:val="00236761"/>
    <w:rsid w:val="00236924"/>
    <w:rsid w:val="00236BA3"/>
    <w:rsid w:val="00236DE7"/>
    <w:rsid w:val="00237140"/>
    <w:rsid w:val="00237538"/>
    <w:rsid w:val="00237900"/>
    <w:rsid w:val="002379A7"/>
    <w:rsid w:val="0024004E"/>
    <w:rsid w:val="00240055"/>
    <w:rsid w:val="00240103"/>
    <w:rsid w:val="002404B8"/>
    <w:rsid w:val="002404CA"/>
    <w:rsid w:val="002404F0"/>
    <w:rsid w:val="002405E3"/>
    <w:rsid w:val="002408C0"/>
    <w:rsid w:val="00241251"/>
    <w:rsid w:val="00241468"/>
    <w:rsid w:val="00241AC3"/>
    <w:rsid w:val="00241B0F"/>
    <w:rsid w:val="00241D95"/>
    <w:rsid w:val="00242001"/>
    <w:rsid w:val="002421E3"/>
    <w:rsid w:val="00242253"/>
    <w:rsid w:val="002422F2"/>
    <w:rsid w:val="002423B0"/>
    <w:rsid w:val="00242496"/>
    <w:rsid w:val="00242698"/>
    <w:rsid w:val="00242AA5"/>
    <w:rsid w:val="00242B85"/>
    <w:rsid w:val="00242BBA"/>
    <w:rsid w:val="00242DFF"/>
    <w:rsid w:val="00242F11"/>
    <w:rsid w:val="00243130"/>
    <w:rsid w:val="0024327F"/>
    <w:rsid w:val="002433A5"/>
    <w:rsid w:val="002433FD"/>
    <w:rsid w:val="002434A4"/>
    <w:rsid w:val="002434EC"/>
    <w:rsid w:val="00243897"/>
    <w:rsid w:val="00243BAB"/>
    <w:rsid w:val="00243C11"/>
    <w:rsid w:val="00243C37"/>
    <w:rsid w:val="00243C39"/>
    <w:rsid w:val="00244294"/>
    <w:rsid w:val="002442F7"/>
    <w:rsid w:val="00244765"/>
    <w:rsid w:val="00244A8A"/>
    <w:rsid w:val="00244B8E"/>
    <w:rsid w:val="00244ED3"/>
    <w:rsid w:val="00244FD7"/>
    <w:rsid w:val="00245130"/>
    <w:rsid w:val="00245228"/>
    <w:rsid w:val="002453C7"/>
    <w:rsid w:val="002455E6"/>
    <w:rsid w:val="0024572B"/>
    <w:rsid w:val="0024574C"/>
    <w:rsid w:val="002459B8"/>
    <w:rsid w:val="002459D1"/>
    <w:rsid w:val="00245A21"/>
    <w:rsid w:val="00245B8D"/>
    <w:rsid w:val="00245CAE"/>
    <w:rsid w:val="00245E36"/>
    <w:rsid w:val="00245F0F"/>
    <w:rsid w:val="0024603F"/>
    <w:rsid w:val="002460A0"/>
    <w:rsid w:val="002461AD"/>
    <w:rsid w:val="00246251"/>
    <w:rsid w:val="0024654A"/>
    <w:rsid w:val="00246A6B"/>
    <w:rsid w:val="00246B7B"/>
    <w:rsid w:val="00246CB6"/>
    <w:rsid w:val="00246D48"/>
    <w:rsid w:val="00246DC8"/>
    <w:rsid w:val="00246DDC"/>
    <w:rsid w:val="00247018"/>
    <w:rsid w:val="0024714B"/>
    <w:rsid w:val="00247393"/>
    <w:rsid w:val="00247501"/>
    <w:rsid w:val="00247734"/>
    <w:rsid w:val="002478DB"/>
    <w:rsid w:val="00247AD0"/>
    <w:rsid w:val="00247B45"/>
    <w:rsid w:val="00247BEA"/>
    <w:rsid w:val="00250313"/>
    <w:rsid w:val="00250459"/>
    <w:rsid w:val="002505DA"/>
    <w:rsid w:val="002505EE"/>
    <w:rsid w:val="00250706"/>
    <w:rsid w:val="0025076B"/>
    <w:rsid w:val="002508D9"/>
    <w:rsid w:val="00250D39"/>
    <w:rsid w:val="00250D7F"/>
    <w:rsid w:val="00250F38"/>
    <w:rsid w:val="00250F5B"/>
    <w:rsid w:val="0025130C"/>
    <w:rsid w:val="0025147A"/>
    <w:rsid w:val="00251547"/>
    <w:rsid w:val="0025155C"/>
    <w:rsid w:val="00251574"/>
    <w:rsid w:val="002515E0"/>
    <w:rsid w:val="0025173E"/>
    <w:rsid w:val="0025178E"/>
    <w:rsid w:val="00251798"/>
    <w:rsid w:val="002518C7"/>
    <w:rsid w:val="00251D90"/>
    <w:rsid w:val="0025225C"/>
    <w:rsid w:val="002523DD"/>
    <w:rsid w:val="00252469"/>
    <w:rsid w:val="00252B77"/>
    <w:rsid w:val="00252BED"/>
    <w:rsid w:val="00252E02"/>
    <w:rsid w:val="00252F12"/>
    <w:rsid w:val="00252FD4"/>
    <w:rsid w:val="0025308A"/>
    <w:rsid w:val="002530E0"/>
    <w:rsid w:val="0025312C"/>
    <w:rsid w:val="00253350"/>
    <w:rsid w:val="002533B4"/>
    <w:rsid w:val="00253588"/>
    <w:rsid w:val="00253692"/>
    <w:rsid w:val="002536F1"/>
    <w:rsid w:val="00253A06"/>
    <w:rsid w:val="00253BE1"/>
    <w:rsid w:val="00253CE8"/>
    <w:rsid w:val="00254146"/>
    <w:rsid w:val="0025438D"/>
    <w:rsid w:val="00254454"/>
    <w:rsid w:val="00254574"/>
    <w:rsid w:val="00254666"/>
    <w:rsid w:val="00254707"/>
    <w:rsid w:val="002548B1"/>
    <w:rsid w:val="00254CD0"/>
    <w:rsid w:val="00254DB2"/>
    <w:rsid w:val="00254FE5"/>
    <w:rsid w:val="002552B3"/>
    <w:rsid w:val="0025534C"/>
    <w:rsid w:val="002554F7"/>
    <w:rsid w:val="00255637"/>
    <w:rsid w:val="0025566F"/>
    <w:rsid w:val="00255787"/>
    <w:rsid w:val="0025594F"/>
    <w:rsid w:val="00255971"/>
    <w:rsid w:val="00255A41"/>
    <w:rsid w:val="00255AF9"/>
    <w:rsid w:val="00255C05"/>
    <w:rsid w:val="00255C51"/>
    <w:rsid w:val="00255E97"/>
    <w:rsid w:val="00256205"/>
    <w:rsid w:val="00256208"/>
    <w:rsid w:val="00256310"/>
    <w:rsid w:val="002567AB"/>
    <w:rsid w:val="00256A09"/>
    <w:rsid w:val="00256E66"/>
    <w:rsid w:val="00256F6B"/>
    <w:rsid w:val="0025701A"/>
    <w:rsid w:val="002570F7"/>
    <w:rsid w:val="00257325"/>
    <w:rsid w:val="0025734E"/>
    <w:rsid w:val="00257553"/>
    <w:rsid w:val="002576B8"/>
    <w:rsid w:val="00257857"/>
    <w:rsid w:val="00257D88"/>
    <w:rsid w:val="00257F1E"/>
    <w:rsid w:val="00257FF8"/>
    <w:rsid w:val="0026008A"/>
    <w:rsid w:val="00260098"/>
    <w:rsid w:val="0026019A"/>
    <w:rsid w:val="0026028F"/>
    <w:rsid w:val="002602B3"/>
    <w:rsid w:val="00260345"/>
    <w:rsid w:val="00260375"/>
    <w:rsid w:val="0026093F"/>
    <w:rsid w:val="0026095E"/>
    <w:rsid w:val="00260A4C"/>
    <w:rsid w:val="00260C4B"/>
    <w:rsid w:val="00260F08"/>
    <w:rsid w:val="00260F88"/>
    <w:rsid w:val="00261162"/>
    <w:rsid w:val="002612CC"/>
    <w:rsid w:val="0026145A"/>
    <w:rsid w:val="00261647"/>
    <w:rsid w:val="0026164E"/>
    <w:rsid w:val="0026195B"/>
    <w:rsid w:val="00261AE7"/>
    <w:rsid w:val="002620AF"/>
    <w:rsid w:val="002621EE"/>
    <w:rsid w:val="0026269F"/>
    <w:rsid w:val="002626A1"/>
    <w:rsid w:val="002626C5"/>
    <w:rsid w:val="00262AFA"/>
    <w:rsid w:val="00262BCF"/>
    <w:rsid w:val="00262CB5"/>
    <w:rsid w:val="00263472"/>
    <w:rsid w:val="002634E6"/>
    <w:rsid w:val="00263867"/>
    <w:rsid w:val="00263C04"/>
    <w:rsid w:val="00263E7D"/>
    <w:rsid w:val="002640FA"/>
    <w:rsid w:val="0026421C"/>
    <w:rsid w:val="00264344"/>
    <w:rsid w:val="00264702"/>
    <w:rsid w:val="0026482A"/>
    <w:rsid w:val="00264953"/>
    <w:rsid w:val="002649D7"/>
    <w:rsid w:val="00264A7D"/>
    <w:rsid w:val="00264A82"/>
    <w:rsid w:val="00264C5B"/>
    <w:rsid w:val="00264F00"/>
    <w:rsid w:val="00265268"/>
    <w:rsid w:val="002652D1"/>
    <w:rsid w:val="0026536E"/>
    <w:rsid w:val="002653A8"/>
    <w:rsid w:val="002654B5"/>
    <w:rsid w:val="00265653"/>
    <w:rsid w:val="0026583B"/>
    <w:rsid w:val="002658B9"/>
    <w:rsid w:val="00265A41"/>
    <w:rsid w:val="00265CC9"/>
    <w:rsid w:val="00265CD6"/>
    <w:rsid w:val="00265FCC"/>
    <w:rsid w:val="00266073"/>
    <w:rsid w:val="0026609B"/>
    <w:rsid w:val="002663D6"/>
    <w:rsid w:val="0026664A"/>
    <w:rsid w:val="00266661"/>
    <w:rsid w:val="0026666A"/>
    <w:rsid w:val="00266800"/>
    <w:rsid w:val="00266839"/>
    <w:rsid w:val="002668CB"/>
    <w:rsid w:val="00266D56"/>
    <w:rsid w:val="00266D7D"/>
    <w:rsid w:val="00267199"/>
    <w:rsid w:val="002671C5"/>
    <w:rsid w:val="002673F0"/>
    <w:rsid w:val="0026764A"/>
    <w:rsid w:val="0026789F"/>
    <w:rsid w:val="0026791D"/>
    <w:rsid w:val="00267B62"/>
    <w:rsid w:val="00267BC2"/>
    <w:rsid w:val="00267BF3"/>
    <w:rsid w:val="00267E66"/>
    <w:rsid w:val="00267E8D"/>
    <w:rsid w:val="00270447"/>
    <w:rsid w:val="0027067E"/>
    <w:rsid w:val="0027073C"/>
    <w:rsid w:val="00270938"/>
    <w:rsid w:val="002709EF"/>
    <w:rsid w:val="00270DC9"/>
    <w:rsid w:val="00270E23"/>
    <w:rsid w:val="002710CB"/>
    <w:rsid w:val="00271167"/>
    <w:rsid w:val="00271388"/>
    <w:rsid w:val="00271406"/>
    <w:rsid w:val="00271635"/>
    <w:rsid w:val="002716CF"/>
    <w:rsid w:val="002717EF"/>
    <w:rsid w:val="00271837"/>
    <w:rsid w:val="0027184D"/>
    <w:rsid w:val="00271865"/>
    <w:rsid w:val="00271BD3"/>
    <w:rsid w:val="00271DC2"/>
    <w:rsid w:val="0027212A"/>
    <w:rsid w:val="00272213"/>
    <w:rsid w:val="0027234F"/>
    <w:rsid w:val="00272551"/>
    <w:rsid w:val="00272617"/>
    <w:rsid w:val="0027263E"/>
    <w:rsid w:val="0027269A"/>
    <w:rsid w:val="00272797"/>
    <w:rsid w:val="002728A5"/>
    <w:rsid w:val="00272959"/>
    <w:rsid w:val="00272B16"/>
    <w:rsid w:val="00272C28"/>
    <w:rsid w:val="002730D5"/>
    <w:rsid w:val="00273180"/>
    <w:rsid w:val="002731DA"/>
    <w:rsid w:val="00273277"/>
    <w:rsid w:val="0027327B"/>
    <w:rsid w:val="002735EF"/>
    <w:rsid w:val="00273726"/>
    <w:rsid w:val="002739BA"/>
    <w:rsid w:val="00273A77"/>
    <w:rsid w:val="00273C28"/>
    <w:rsid w:val="00273D0F"/>
    <w:rsid w:val="00273D62"/>
    <w:rsid w:val="00273E02"/>
    <w:rsid w:val="00273EEE"/>
    <w:rsid w:val="00273F52"/>
    <w:rsid w:val="00274295"/>
    <w:rsid w:val="002742C5"/>
    <w:rsid w:val="002743F1"/>
    <w:rsid w:val="00274566"/>
    <w:rsid w:val="002747C0"/>
    <w:rsid w:val="002749A3"/>
    <w:rsid w:val="002749EA"/>
    <w:rsid w:val="00274B93"/>
    <w:rsid w:val="00274C1F"/>
    <w:rsid w:val="00274FCD"/>
    <w:rsid w:val="002750CC"/>
    <w:rsid w:val="00275260"/>
    <w:rsid w:val="00275432"/>
    <w:rsid w:val="002754E7"/>
    <w:rsid w:val="0027568C"/>
    <w:rsid w:val="002756BB"/>
    <w:rsid w:val="00275B6F"/>
    <w:rsid w:val="00275CC9"/>
    <w:rsid w:val="00275CFB"/>
    <w:rsid w:val="00275E1B"/>
    <w:rsid w:val="00275ECF"/>
    <w:rsid w:val="00276108"/>
    <w:rsid w:val="002761B7"/>
    <w:rsid w:val="002765E8"/>
    <w:rsid w:val="0027686F"/>
    <w:rsid w:val="00276908"/>
    <w:rsid w:val="00276B80"/>
    <w:rsid w:val="00276CF0"/>
    <w:rsid w:val="00276E14"/>
    <w:rsid w:val="00276E4A"/>
    <w:rsid w:val="00276E99"/>
    <w:rsid w:val="00276EFD"/>
    <w:rsid w:val="0027701D"/>
    <w:rsid w:val="00277042"/>
    <w:rsid w:val="00277045"/>
    <w:rsid w:val="00277166"/>
    <w:rsid w:val="002771A6"/>
    <w:rsid w:val="0027742F"/>
    <w:rsid w:val="00277511"/>
    <w:rsid w:val="00277512"/>
    <w:rsid w:val="002777B3"/>
    <w:rsid w:val="00277840"/>
    <w:rsid w:val="00277923"/>
    <w:rsid w:val="00277928"/>
    <w:rsid w:val="00277A74"/>
    <w:rsid w:val="00277AC1"/>
    <w:rsid w:val="00277B47"/>
    <w:rsid w:val="00277D5D"/>
    <w:rsid w:val="00277FBC"/>
    <w:rsid w:val="002800B1"/>
    <w:rsid w:val="0028030A"/>
    <w:rsid w:val="00280417"/>
    <w:rsid w:val="00280838"/>
    <w:rsid w:val="00280849"/>
    <w:rsid w:val="00280968"/>
    <w:rsid w:val="00280A1D"/>
    <w:rsid w:val="00280A29"/>
    <w:rsid w:val="00280AB9"/>
    <w:rsid w:val="00280C04"/>
    <w:rsid w:val="00280C79"/>
    <w:rsid w:val="00280CE7"/>
    <w:rsid w:val="002811DF"/>
    <w:rsid w:val="0028129F"/>
    <w:rsid w:val="002812C8"/>
    <w:rsid w:val="002813E5"/>
    <w:rsid w:val="002816B6"/>
    <w:rsid w:val="0028178D"/>
    <w:rsid w:val="002818D8"/>
    <w:rsid w:val="00281A0E"/>
    <w:rsid w:val="00281DFD"/>
    <w:rsid w:val="002822E0"/>
    <w:rsid w:val="002823D0"/>
    <w:rsid w:val="00282498"/>
    <w:rsid w:val="002826F6"/>
    <w:rsid w:val="0028276C"/>
    <w:rsid w:val="002827C7"/>
    <w:rsid w:val="00282986"/>
    <w:rsid w:val="00282C2E"/>
    <w:rsid w:val="0028300B"/>
    <w:rsid w:val="0028315A"/>
    <w:rsid w:val="00283176"/>
    <w:rsid w:val="00283435"/>
    <w:rsid w:val="0028376F"/>
    <w:rsid w:val="00283794"/>
    <w:rsid w:val="00283977"/>
    <w:rsid w:val="00283C66"/>
    <w:rsid w:val="00283D79"/>
    <w:rsid w:val="00284006"/>
    <w:rsid w:val="002840AD"/>
    <w:rsid w:val="002840C6"/>
    <w:rsid w:val="0028412F"/>
    <w:rsid w:val="0028466F"/>
    <w:rsid w:val="002847C9"/>
    <w:rsid w:val="00284D8F"/>
    <w:rsid w:val="00284F2E"/>
    <w:rsid w:val="00284FE5"/>
    <w:rsid w:val="00285059"/>
    <w:rsid w:val="00285535"/>
    <w:rsid w:val="00285557"/>
    <w:rsid w:val="002855DC"/>
    <w:rsid w:val="0028564B"/>
    <w:rsid w:val="0028564C"/>
    <w:rsid w:val="00285912"/>
    <w:rsid w:val="00285A36"/>
    <w:rsid w:val="00285AD5"/>
    <w:rsid w:val="00285B05"/>
    <w:rsid w:val="00285BAF"/>
    <w:rsid w:val="00285C7E"/>
    <w:rsid w:val="00285E3E"/>
    <w:rsid w:val="00285F1C"/>
    <w:rsid w:val="00286085"/>
    <w:rsid w:val="00286148"/>
    <w:rsid w:val="002861E7"/>
    <w:rsid w:val="00286257"/>
    <w:rsid w:val="00286270"/>
    <w:rsid w:val="00286502"/>
    <w:rsid w:val="002865AA"/>
    <w:rsid w:val="002868C5"/>
    <w:rsid w:val="00286E5E"/>
    <w:rsid w:val="0028705E"/>
    <w:rsid w:val="0028714E"/>
    <w:rsid w:val="0028739D"/>
    <w:rsid w:val="002873A0"/>
    <w:rsid w:val="002873DB"/>
    <w:rsid w:val="002875C8"/>
    <w:rsid w:val="002876CC"/>
    <w:rsid w:val="00287705"/>
    <w:rsid w:val="0028771B"/>
    <w:rsid w:val="00287C70"/>
    <w:rsid w:val="00287DB2"/>
    <w:rsid w:val="00287EDD"/>
    <w:rsid w:val="00287F27"/>
    <w:rsid w:val="00287FCA"/>
    <w:rsid w:val="0029004E"/>
    <w:rsid w:val="002901D5"/>
    <w:rsid w:val="002902A4"/>
    <w:rsid w:val="0029044D"/>
    <w:rsid w:val="0029045F"/>
    <w:rsid w:val="00290732"/>
    <w:rsid w:val="00290744"/>
    <w:rsid w:val="002907D8"/>
    <w:rsid w:val="00290B49"/>
    <w:rsid w:val="00290CB7"/>
    <w:rsid w:val="00290D1E"/>
    <w:rsid w:val="00290E72"/>
    <w:rsid w:val="0029125A"/>
    <w:rsid w:val="00291423"/>
    <w:rsid w:val="002916A5"/>
    <w:rsid w:val="002916E7"/>
    <w:rsid w:val="0029188E"/>
    <w:rsid w:val="0029188F"/>
    <w:rsid w:val="00291929"/>
    <w:rsid w:val="00291E2D"/>
    <w:rsid w:val="00291F38"/>
    <w:rsid w:val="0029219D"/>
    <w:rsid w:val="002926D4"/>
    <w:rsid w:val="002926E5"/>
    <w:rsid w:val="0029276C"/>
    <w:rsid w:val="00292815"/>
    <w:rsid w:val="00292986"/>
    <w:rsid w:val="002929D9"/>
    <w:rsid w:val="00292A50"/>
    <w:rsid w:val="00292CEA"/>
    <w:rsid w:val="00292F54"/>
    <w:rsid w:val="002931B0"/>
    <w:rsid w:val="002932BE"/>
    <w:rsid w:val="002932F0"/>
    <w:rsid w:val="002932F4"/>
    <w:rsid w:val="0029342C"/>
    <w:rsid w:val="00293A6E"/>
    <w:rsid w:val="00293C30"/>
    <w:rsid w:val="00293D3F"/>
    <w:rsid w:val="00293DCE"/>
    <w:rsid w:val="002943A2"/>
    <w:rsid w:val="00294462"/>
    <w:rsid w:val="002947DB"/>
    <w:rsid w:val="002947E7"/>
    <w:rsid w:val="00294A55"/>
    <w:rsid w:val="00294AC2"/>
    <w:rsid w:val="00294BE3"/>
    <w:rsid w:val="00294D0B"/>
    <w:rsid w:val="00294EAE"/>
    <w:rsid w:val="00294F4C"/>
    <w:rsid w:val="002950B6"/>
    <w:rsid w:val="00295194"/>
    <w:rsid w:val="00295329"/>
    <w:rsid w:val="0029555B"/>
    <w:rsid w:val="00295633"/>
    <w:rsid w:val="002956DA"/>
    <w:rsid w:val="002957AA"/>
    <w:rsid w:val="00295979"/>
    <w:rsid w:val="00295A4F"/>
    <w:rsid w:val="00295AA9"/>
    <w:rsid w:val="00295BC7"/>
    <w:rsid w:val="00295DD8"/>
    <w:rsid w:val="00295E87"/>
    <w:rsid w:val="00295F84"/>
    <w:rsid w:val="0029606B"/>
    <w:rsid w:val="002960E7"/>
    <w:rsid w:val="002960EA"/>
    <w:rsid w:val="002961A0"/>
    <w:rsid w:val="002963BD"/>
    <w:rsid w:val="002964B3"/>
    <w:rsid w:val="002965A2"/>
    <w:rsid w:val="0029674A"/>
    <w:rsid w:val="00296820"/>
    <w:rsid w:val="0029691B"/>
    <w:rsid w:val="00296956"/>
    <w:rsid w:val="00296BE5"/>
    <w:rsid w:val="00296DE3"/>
    <w:rsid w:val="00297084"/>
    <w:rsid w:val="00297347"/>
    <w:rsid w:val="002973C7"/>
    <w:rsid w:val="00297438"/>
    <w:rsid w:val="002976FA"/>
    <w:rsid w:val="00297810"/>
    <w:rsid w:val="00297AC6"/>
    <w:rsid w:val="002A00E9"/>
    <w:rsid w:val="002A034E"/>
    <w:rsid w:val="002A04E7"/>
    <w:rsid w:val="002A05AD"/>
    <w:rsid w:val="002A05F3"/>
    <w:rsid w:val="002A0694"/>
    <w:rsid w:val="002A07D2"/>
    <w:rsid w:val="002A0B1F"/>
    <w:rsid w:val="002A0C94"/>
    <w:rsid w:val="002A0D95"/>
    <w:rsid w:val="002A0E08"/>
    <w:rsid w:val="002A1352"/>
    <w:rsid w:val="002A1586"/>
    <w:rsid w:val="002A16F7"/>
    <w:rsid w:val="002A1767"/>
    <w:rsid w:val="002A17A1"/>
    <w:rsid w:val="002A18BB"/>
    <w:rsid w:val="002A1910"/>
    <w:rsid w:val="002A1BA4"/>
    <w:rsid w:val="002A1C0E"/>
    <w:rsid w:val="002A1F99"/>
    <w:rsid w:val="002A1FD4"/>
    <w:rsid w:val="002A1FF4"/>
    <w:rsid w:val="002A2008"/>
    <w:rsid w:val="002A214A"/>
    <w:rsid w:val="002A2262"/>
    <w:rsid w:val="002A2464"/>
    <w:rsid w:val="002A282D"/>
    <w:rsid w:val="002A2A6E"/>
    <w:rsid w:val="002A2B6F"/>
    <w:rsid w:val="002A2BA7"/>
    <w:rsid w:val="002A2C5E"/>
    <w:rsid w:val="002A2CEB"/>
    <w:rsid w:val="002A2D37"/>
    <w:rsid w:val="002A2EF3"/>
    <w:rsid w:val="002A30F4"/>
    <w:rsid w:val="002A344B"/>
    <w:rsid w:val="002A3578"/>
    <w:rsid w:val="002A3830"/>
    <w:rsid w:val="002A3931"/>
    <w:rsid w:val="002A3A76"/>
    <w:rsid w:val="002A3C24"/>
    <w:rsid w:val="002A3D49"/>
    <w:rsid w:val="002A3D62"/>
    <w:rsid w:val="002A4108"/>
    <w:rsid w:val="002A4111"/>
    <w:rsid w:val="002A44F4"/>
    <w:rsid w:val="002A4584"/>
    <w:rsid w:val="002A464D"/>
    <w:rsid w:val="002A4863"/>
    <w:rsid w:val="002A4C1A"/>
    <w:rsid w:val="002A4D07"/>
    <w:rsid w:val="002A4EF8"/>
    <w:rsid w:val="002A4F05"/>
    <w:rsid w:val="002A4FB1"/>
    <w:rsid w:val="002A5176"/>
    <w:rsid w:val="002A51DF"/>
    <w:rsid w:val="002A5504"/>
    <w:rsid w:val="002A5584"/>
    <w:rsid w:val="002A5891"/>
    <w:rsid w:val="002A58FC"/>
    <w:rsid w:val="002A5929"/>
    <w:rsid w:val="002A597A"/>
    <w:rsid w:val="002A5B27"/>
    <w:rsid w:val="002A5BD5"/>
    <w:rsid w:val="002A5CEF"/>
    <w:rsid w:val="002A5D72"/>
    <w:rsid w:val="002A5E43"/>
    <w:rsid w:val="002A608B"/>
    <w:rsid w:val="002A62F3"/>
    <w:rsid w:val="002A633E"/>
    <w:rsid w:val="002A638D"/>
    <w:rsid w:val="002A67F9"/>
    <w:rsid w:val="002A6BB9"/>
    <w:rsid w:val="002A6C5E"/>
    <w:rsid w:val="002A6FFA"/>
    <w:rsid w:val="002A762F"/>
    <w:rsid w:val="002A7DDD"/>
    <w:rsid w:val="002A7DFE"/>
    <w:rsid w:val="002A7E37"/>
    <w:rsid w:val="002A7E62"/>
    <w:rsid w:val="002A7F81"/>
    <w:rsid w:val="002B0040"/>
    <w:rsid w:val="002B00CC"/>
    <w:rsid w:val="002B040F"/>
    <w:rsid w:val="002B0460"/>
    <w:rsid w:val="002B0518"/>
    <w:rsid w:val="002B0609"/>
    <w:rsid w:val="002B07DE"/>
    <w:rsid w:val="002B0915"/>
    <w:rsid w:val="002B097A"/>
    <w:rsid w:val="002B0993"/>
    <w:rsid w:val="002B0A9C"/>
    <w:rsid w:val="002B0C17"/>
    <w:rsid w:val="002B135A"/>
    <w:rsid w:val="002B1451"/>
    <w:rsid w:val="002B14E5"/>
    <w:rsid w:val="002B1531"/>
    <w:rsid w:val="002B1598"/>
    <w:rsid w:val="002B17C1"/>
    <w:rsid w:val="002B19A2"/>
    <w:rsid w:val="002B22B7"/>
    <w:rsid w:val="002B239F"/>
    <w:rsid w:val="002B23D8"/>
    <w:rsid w:val="002B24EE"/>
    <w:rsid w:val="002B26CA"/>
    <w:rsid w:val="002B28D5"/>
    <w:rsid w:val="002B2A96"/>
    <w:rsid w:val="002B2A9F"/>
    <w:rsid w:val="002B2C7F"/>
    <w:rsid w:val="002B2D40"/>
    <w:rsid w:val="002B2DBF"/>
    <w:rsid w:val="002B2FA7"/>
    <w:rsid w:val="002B2FAB"/>
    <w:rsid w:val="002B3104"/>
    <w:rsid w:val="002B3162"/>
    <w:rsid w:val="002B31D5"/>
    <w:rsid w:val="002B3300"/>
    <w:rsid w:val="002B3334"/>
    <w:rsid w:val="002B34D3"/>
    <w:rsid w:val="002B366A"/>
    <w:rsid w:val="002B36FE"/>
    <w:rsid w:val="002B3748"/>
    <w:rsid w:val="002B37A9"/>
    <w:rsid w:val="002B37AD"/>
    <w:rsid w:val="002B38E2"/>
    <w:rsid w:val="002B3A31"/>
    <w:rsid w:val="002B3B59"/>
    <w:rsid w:val="002B3BC8"/>
    <w:rsid w:val="002B3D90"/>
    <w:rsid w:val="002B3FCB"/>
    <w:rsid w:val="002B4143"/>
    <w:rsid w:val="002B42F2"/>
    <w:rsid w:val="002B4377"/>
    <w:rsid w:val="002B43BC"/>
    <w:rsid w:val="002B4406"/>
    <w:rsid w:val="002B4441"/>
    <w:rsid w:val="002B4588"/>
    <w:rsid w:val="002B464E"/>
    <w:rsid w:val="002B4727"/>
    <w:rsid w:val="002B4759"/>
    <w:rsid w:val="002B4796"/>
    <w:rsid w:val="002B4942"/>
    <w:rsid w:val="002B4945"/>
    <w:rsid w:val="002B4AA9"/>
    <w:rsid w:val="002B4E68"/>
    <w:rsid w:val="002B50B5"/>
    <w:rsid w:val="002B5100"/>
    <w:rsid w:val="002B5178"/>
    <w:rsid w:val="002B5210"/>
    <w:rsid w:val="002B5275"/>
    <w:rsid w:val="002B5444"/>
    <w:rsid w:val="002B5552"/>
    <w:rsid w:val="002B56C9"/>
    <w:rsid w:val="002B5735"/>
    <w:rsid w:val="002B59DC"/>
    <w:rsid w:val="002B5AB0"/>
    <w:rsid w:val="002B5D3E"/>
    <w:rsid w:val="002B5E4D"/>
    <w:rsid w:val="002B60A6"/>
    <w:rsid w:val="002B613E"/>
    <w:rsid w:val="002B6811"/>
    <w:rsid w:val="002B6A06"/>
    <w:rsid w:val="002B6A6F"/>
    <w:rsid w:val="002B6B4B"/>
    <w:rsid w:val="002B6CE2"/>
    <w:rsid w:val="002B6D26"/>
    <w:rsid w:val="002B6DA0"/>
    <w:rsid w:val="002B7072"/>
    <w:rsid w:val="002B72A5"/>
    <w:rsid w:val="002B74F4"/>
    <w:rsid w:val="002B7616"/>
    <w:rsid w:val="002B7B1F"/>
    <w:rsid w:val="002B7B40"/>
    <w:rsid w:val="002B7CB4"/>
    <w:rsid w:val="002B7D1D"/>
    <w:rsid w:val="002B7E69"/>
    <w:rsid w:val="002B7EB4"/>
    <w:rsid w:val="002B7FCA"/>
    <w:rsid w:val="002C033B"/>
    <w:rsid w:val="002C0375"/>
    <w:rsid w:val="002C0629"/>
    <w:rsid w:val="002C06CA"/>
    <w:rsid w:val="002C06D4"/>
    <w:rsid w:val="002C0AAC"/>
    <w:rsid w:val="002C0B6C"/>
    <w:rsid w:val="002C0E44"/>
    <w:rsid w:val="002C0FC3"/>
    <w:rsid w:val="002C1038"/>
    <w:rsid w:val="002C1392"/>
    <w:rsid w:val="002C150D"/>
    <w:rsid w:val="002C169B"/>
    <w:rsid w:val="002C1A9C"/>
    <w:rsid w:val="002C1AF8"/>
    <w:rsid w:val="002C1CD1"/>
    <w:rsid w:val="002C1DF3"/>
    <w:rsid w:val="002C1E14"/>
    <w:rsid w:val="002C1F04"/>
    <w:rsid w:val="002C20E8"/>
    <w:rsid w:val="002C2156"/>
    <w:rsid w:val="002C22BC"/>
    <w:rsid w:val="002C258E"/>
    <w:rsid w:val="002C2821"/>
    <w:rsid w:val="002C2947"/>
    <w:rsid w:val="002C29A7"/>
    <w:rsid w:val="002C2B78"/>
    <w:rsid w:val="002C2D9C"/>
    <w:rsid w:val="002C2FB5"/>
    <w:rsid w:val="002C2FE3"/>
    <w:rsid w:val="002C3207"/>
    <w:rsid w:val="002C332A"/>
    <w:rsid w:val="002C333C"/>
    <w:rsid w:val="002C3424"/>
    <w:rsid w:val="002C36D5"/>
    <w:rsid w:val="002C37A3"/>
    <w:rsid w:val="002C37E8"/>
    <w:rsid w:val="002C38B4"/>
    <w:rsid w:val="002C3C57"/>
    <w:rsid w:val="002C3EB1"/>
    <w:rsid w:val="002C411C"/>
    <w:rsid w:val="002C41F4"/>
    <w:rsid w:val="002C41FC"/>
    <w:rsid w:val="002C435A"/>
    <w:rsid w:val="002C457F"/>
    <w:rsid w:val="002C461F"/>
    <w:rsid w:val="002C48AF"/>
    <w:rsid w:val="002C4CCC"/>
    <w:rsid w:val="002C4D63"/>
    <w:rsid w:val="002C4E52"/>
    <w:rsid w:val="002C503B"/>
    <w:rsid w:val="002C517B"/>
    <w:rsid w:val="002C5278"/>
    <w:rsid w:val="002C5297"/>
    <w:rsid w:val="002C5503"/>
    <w:rsid w:val="002C58D3"/>
    <w:rsid w:val="002C5D06"/>
    <w:rsid w:val="002C5D7D"/>
    <w:rsid w:val="002C5D7E"/>
    <w:rsid w:val="002C616E"/>
    <w:rsid w:val="002C6330"/>
    <w:rsid w:val="002C6352"/>
    <w:rsid w:val="002C6640"/>
    <w:rsid w:val="002C6686"/>
    <w:rsid w:val="002C696D"/>
    <w:rsid w:val="002C6A4E"/>
    <w:rsid w:val="002C6A64"/>
    <w:rsid w:val="002C6B44"/>
    <w:rsid w:val="002C6C2A"/>
    <w:rsid w:val="002C6DBA"/>
    <w:rsid w:val="002C6E95"/>
    <w:rsid w:val="002C6F8E"/>
    <w:rsid w:val="002C71D1"/>
    <w:rsid w:val="002C7235"/>
    <w:rsid w:val="002C725E"/>
    <w:rsid w:val="002C756C"/>
    <w:rsid w:val="002C7688"/>
    <w:rsid w:val="002C778A"/>
    <w:rsid w:val="002C7BD9"/>
    <w:rsid w:val="002C7BF9"/>
    <w:rsid w:val="002C7CAC"/>
    <w:rsid w:val="002C7CC5"/>
    <w:rsid w:val="002C7D6C"/>
    <w:rsid w:val="002C7DF2"/>
    <w:rsid w:val="002C7E9D"/>
    <w:rsid w:val="002C7F99"/>
    <w:rsid w:val="002C7FDF"/>
    <w:rsid w:val="002D00A3"/>
    <w:rsid w:val="002D0200"/>
    <w:rsid w:val="002D0247"/>
    <w:rsid w:val="002D02D2"/>
    <w:rsid w:val="002D02DC"/>
    <w:rsid w:val="002D0409"/>
    <w:rsid w:val="002D041A"/>
    <w:rsid w:val="002D05E8"/>
    <w:rsid w:val="002D0A7D"/>
    <w:rsid w:val="002D0AB8"/>
    <w:rsid w:val="002D0BDD"/>
    <w:rsid w:val="002D0DF7"/>
    <w:rsid w:val="002D0DF8"/>
    <w:rsid w:val="002D0EE7"/>
    <w:rsid w:val="002D0F1A"/>
    <w:rsid w:val="002D0F24"/>
    <w:rsid w:val="002D0FE7"/>
    <w:rsid w:val="002D1058"/>
    <w:rsid w:val="002D1183"/>
    <w:rsid w:val="002D14FA"/>
    <w:rsid w:val="002D1502"/>
    <w:rsid w:val="002D1609"/>
    <w:rsid w:val="002D18AC"/>
    <w:rsid w:val="002D1A7A"/>
    <w:rsid w:val="002D1B86"/>
    <w:rsid w:val="002D21AD"/>
    <w:rsid w:val="002D23FC"/>
    <w:rsid w:val="002D24A4"/>
    <w:rsid w:val="002D24BD"/>
    <w:rsid w:val="002D2AF8"/>
    <w:rsid w:val="002D2C46"/>
    <w:rsid w:val="002D2D26"/>
    <w:rsid w:val="002D2F07"/>
    <w:rsid w:val="002D2F90"/>
    <w:rsid w:val="002D312A"/>
    <w:rsid w:val="002D31DC"/>
    <w:rsid w:val="002D32C9"/>
    <w:rsid w:val="002D332F"/>
    <w:rsid w:val="002D34B7"/>
    <w:rsid w:val="002D35DE"/>
    <w:rsid w:val="002D361D"/>
    <w:rsid w:val="002D36D1"/>
    <w:rsid w:val="002D3817"/>
    <w:rsid w:val="002D392A"/>
    <w:rsid w:val="002D39FD"/>
    <w:rsid w:val="002D3B27"/>
    <w:rsid w:val="002D3CA2"/>
    <w:rsid w:val="002D3D54"/>
    <w:rsid w:val="002D4030"/>
    <w:rsid w:val="002D4206"/>
    <w:rsid w:val="002D42B6"/>
    <w:rsid w:val="002D45FD"/>
    <w:rsid w:val="002D485A"/>
    <w:rsid w:val="002D494E"/>
    <w:rsid w:val="002D4B78"/>
    <w:rsid w:val="002D4F9B"/>
    <w:rsid w:val="002D50AF"/>
    <w:rsid w:val="002D5260"/>
    <w:rsid w:val="002D52E2"/>
    <w:rsid w:val="002D5471"/>
    <w:rsid w:val="002D5475"/>
    <w:rsid w:val="002D57EC"/>
    <w:rsid w:val="002D5861"/>
    <w:rsid w:val="002D590F"/>
    <w:rsid w:val="002D5A42"/>
    <w:rsid w:val="002D5B4E"/>
    <w:rsid w:val="002D5C28"/>
    <w:rsid w:val="002D5CBC"/>
    <w:rsid w:val="002D5EE8"/>
    <w:rsid w:val="002D609A"/>
    <w:rsid w:val="002D61E0"/>
    <w:rsid w:val="002D63D8"/>
    <w:rsid w:val="002D6581"/>
    <w:rsid w:val="002D6696"/>
    <w:rsid w:val="002D66C3"/>
    <w:rsid w:val="002D679D"/>
    <w:rsid w:val="002D6A96"/>
    <w:rsid w:val="002D6ECB"/>
    <w:rsid w:val="002D6F0C"/>
    <w:rsid w:val="002D7476"/>
    <w:rsid w:val="002D747A"/>
    <w:rsid w:val="002D76C4"/>
    <w:rsid w:val="002D7B2D"/>
    <w:rsid w:val="002D7BC0"/>
    <w:rsid w:val="002D7BC5"/>
    <w:rsid w:val="002D7D6B"/>
    <w:rsid w:val="002D7FFB"/>
    <w:rsid w:val="002E003C"/>
    <w:rsid w:val="002E00F3"/>
    <w:rsid w:val="002E04F5"/>
    <w:rsid w:val="002E06F4"/>
    <w:rsid w:val="002E0835"/>
    <w:rsid w:val="002E0DFC"/>
    <w:rsid w:val="002E0FD7"/>
    <w:rsid w:val="002E13F6"/>
    <w:rsid w:val="002E1542"/>
    <w:rsid w:val="002E1708"/>
    <w:rsid w:val="002E1888"/>
    <w:rsid w:val="002E199D"/>
    <w:rsid w:val="002E1A7C"/>
    <w:rsid w:val="002E1BFE"/>
    <w:rsid w:val="002E1CEE"/>
    <w:rsid w:val="002E1D99"/>
    <w:rsid w:val="002E1FC7"/>
    <w:rsid w:val="002E1FC8"/>
    <w:rsid w:val="002E2239"/>
    <w:rsid w:val="002E23DB"/>
    <w:rsid w:val="002E270D"/>
    <w:rsid w:val="002E2941"/>
    <w:rsid w:val="002E2A34"/>
    <w:rsid w:val="002E2AC6"/>
    <w:rsid w:val="002E2B36"/>
    <w:rsid w:val="002E2CE4"/>
    <w:rsid w:val="002E2D6E"/>
    <w:rsid w:val="002E2EEB"/>
    <w:rsid w:val="002E30D4"/>
    <w:rsid w:val="002E3335"/>
    <w:rsid w:val="002E35E5"/>
    <w:rsid w:val="002E3736"/>
    <w:rsid w:val="002E3A22"/>
    <w:rsid w:val="002E3A7D"/>
    <w:rsid w:val="002E3B6C"/>
    <w:rsid w:val="002E3C9D"/>
    <w:rsid w:val="002E3E4A"/>
    <w:rsid w:val="002E3EFD"/>
    <w:rsid w:val="002E3F3C"/>
    <w:rsid w:val="002E4107"/>
    <w:rsid w:val="002E4346"/>
    <w:rsid w:val="002E4381"/>
    <w:rsid w:val="002E43D2"/>
    <w:rsid w:val="002E46B8"/>
    <w:rsid w:val="002E484E"/>
    <w:rsid w:val="002E48F8"/>
    <w:rsid w:val="002E495C"/>
    <w:rsid w:val="002E4AAE"/>
    <w:rsid w:val="002E4B39"/>
    <w:rsid w:val="002E527F"/>
    <w:rsid w:val="002E5284"/>
    <w:rsid w:val="002E552F"/>
    <w:rsid w:val="002E584C"/>
    <w:rsid w:val="002E586F"/>
    <w:rsid w:val="002E58D5"/>
    <w:rsid w:val="002E5C81"/>
    <w:rsid w:val="002E5D5E"/>
    <w:rsid w:val="002E5DB5"/>
    <w:rsid w:val="002E5DF4"/>
    <w:rsid w:val="002E5EF4"/>
    <w:rsid w:val="002E5F21"/>
    <w:rsid w:val="002E5F33"/>
    <w:rsid w:val="002E5F8E"/>
    <w:rsid w:val="002E68F2"/>
    <w:rsid w:val="002E6915"/>
    <w:rsid w:val="002E6998"/>
    <w:rsid w:val="002E6CE6"/>
    <w:rsid w:val="002E6E2A"/>
    <w:rsid w:val="002E6F54"/>
    <w:rsid w:val="002E7144"/>
    <w:rsid w:val="002E73A4"/>
    <w:rsid w:val="002E7588"/>
    <w:rsid w:val="002E77CB"/>
    <w:rsid w:val="002E77DE"/>
    <w:rsid w:val="002E784D"/>
    <w:rsid w:val="002E78C2"/>
    <w:rsid w:val="002E790E"/>
    <w:rsid w:val="002E7A78"/>
    <w:rsid w:val="002E7AEF"/>
    <w:rsid w:val="002E7B1E"/>
    <w:rsid w:val="002E7B7D"/>
    <w:rsid w:val="002E7BC5"/>
    <w:rsid w:val="002E7C17"/>
    <w:rsid w:val="002E7E21"/>
    <w:rsid w:val="002E7EB9"/>
    <w:rsid w:val="002E7EF7"/>
    <w:rsid w:val="002E7F5C"/>
    <w:rsid w:val="002E7F7F"/>
    <w:rsid w:val="002F02CE"/>
    <w:rsid w:val="002F0332"/>
    <w:rsid w:val="002F038E"/>
    <w:rsid w:val="002F066B"/>
    <w:rsid w:val="002F0879"/>
    <w:rsid w:val="002F087A"/>
    <w:rsid w:val="002F08D3"/>
    <w:rsid w:val="002F0A47"/>
    <w:rsid w:val="002F0B32"/>
    <w:rsid w:val="002F0BF8"/>
    <w:rsid w:val="002F0F8B"/>
    <w:rsid w:val="002F115F"/>
    <w:rsid w:val="002F1216"/>
    <w:rsid w:val="002F1396"/>
    <w:rsid w:val="002F1569"/>
    <w:rsid w:val="002F16C1"/>
    <w:rsid w:val="002F173A"/>
    <w:rsid w:val="002F183F"/>
    <w:rsid w:val="002F1C0C"/>
    <w:rsid w:val="002F1CD3"/>
    <w:rsid w:val="002F1CF1"/>
    <w:rsid w:val="002F1D14"/>
    <w:rsid w:val="002F1DEB"/>
    <w:rsid w:val="002F1EBF"/>
    <w:rsid w:val="002F2159"/>
    <w:rsid w:val="002F2985"/>
    <w:rsid w:val="002F2A00"/>
    <w:rsid w:val="002F2B44"/>
    <w:rsid w:val="002F2F7D"/>
    <w:rsid w:val="002F2FA7"/>
    <w:rsid w:val="002F3119"/>
    <w:rsid w:val="002F33D7"/>
    <w:rsid w:val="002F34DB"/>
    <w:rsid w:val="002F357F"/>
    <w:rsid w:val="002F35F3"/>
    <w:rsid w:val="002F360F"/>
    <w:rsid w:val="002F3715"/>
    <w:rsid w:val="002F3756"/>
    <w:rsid w:val="002F37C3"/>
    <w:rsid w:val="002F3920"/>
    <w:rsid w:val="002F394C"/>
    <w:rsid w:val="002F396E"/>
    <w:rsid w:val="002F3A2E"/>
    <w:rsid w:val="002F3B64"/>
    <w:rsid w:val="002F3D1C"/>
    <w:rsid w:val="002F3D92"/>
    <w:rsid w:val="002F4077"/>
    <w:rsid w:val="002F411B"/>
    <w:rsid w:val="002F4349"/>
    <w:rsid w:val="002F4375"/>
    <w:rsid w:val="002F4437"/>
    <w:rsid w:val="002F470D"/>
    <w:rsid w:val="002F4842"/>
    <w:rsid w:val="002F4B14"/>
    <w:rsid w:val="002F4B69"/>
    <w:rsid w:val="002F4E35"/>
    <w:rsid w:val="002F4EA1"/>
    <w:rsid w:val="002F511D"/>
    <w:rsid w:val="002F5263"/>
    <w:rsid w:val="002F5413"/>
    <w:rsid w:val="002F5566"/>
    <w:rsid w:val="002F5769"/>
    <w:rsid w:val="002F57F3"/>
    <w:rsid w:val="002F5A1D"/>
    <w:rsid w:val="002F5A84"/>
    <w:rsid w:val="002F5AA2"/>
    <w:rsid w:val="002F5AD9"/>
    <w:rsid w:val="002F5B88"/>
    <w:rsid w:val="002F5D8C"/>
    <w:rsid w:val="002F5E77"/>
    <w:rsid w:val="002F5F08"/>
    <w:rsid w:val="002F64E3"/>
    <w:rsid w:val="002F6572"/>
    <w:rsid w:val="002F679C"/>
    <w:rsid w:val="002F67EB"/>
    <w:rsid w:val="002F68B5"/>
    <w:rsid w:val="002F6B45"/>
    <w:rsid w:val="002F6BFB"/>
    <w:rsid w:val="002F6F1C"/>
    <w:rsid w:val="002F6F59"/>
    <w:rsid w:val="002F6FA7"/>
    <w:rsid w:val="002F6FF4"/>
    <w:rsid w:val="002F70B9"/>
    <w:rsid w:val="002F7203"/>
    <w:rsid w:val="002F7250"/>
    <w:rsid w:val="002F75BE"/>
    <w:rsid w:val="002F75E4"/>
    <w:rsid w:val="002F799B"/>
    <w:rsid w:val="002F7F11"/>
    <w:rsid w:val="002F7F23"/>
    <w:rsid w:val="003000B7"/>
    <w:rsid w:val="003003EE"/>
    <w:rsid w:val="0030042F"/>
    <w:rsid w:val="003004D6"/>
    <w:rsid w:val="00300532"/>
    <w:rsid w:val="0030075B"/>
    <w:rsid w:val="003007BC"/>
    <w:rsid w:val="0030088C"/>
    <w:rsid w:val="00300AC6"/>
    <w:rsid w:val="00300C12"/>
    <w:rsid w:val="00300CD1"/>
    <w:rsid w:val="00300DE8"/>
    <w:rsid w:val="00300EF2"/>
    <w:rsid w:val="00300F1B"/>
    <w:rsid w:val="00300F8B"/>
    <w:rsid w:val="0030102C"/>
    <w:rsid w:val="003012D8"/>
    <w:rsid w:val="003013DD"/>
    <w:rsid w:val="003013FA"/>
    <w:rsid w:val="003014E8"/>
    <w:rsid w:val="00301908"/>
    <w:rsid w:val="0030196E"/>
    <w:rsid w:val="00301DE2"/>
    <w:rsid w:val="00301E22"/>
    <w:rsid w:val="00301E51"/>
    <w:rsid w:val="00301F6B"/>
    <w:rsid w:val="003020C5"/>
    <w:rsid w:val="003020ED"/>
    <w:rsid w:val="0030213B"/>
    <w:rsid w:val="00302371"/>
    <w:rsid w:val="0030241C"/>
    <w:rsid w:val="00302439"/>
    <w:rsid w:val="003026B0"/>
    <w:rsid w:val="00302A0F"/>
    <w:rsid w:val="00302AF1"/>
    <w:rsid w:val="00302B02"/>
    <w:rsid w:val="00302C43"/>
    <w:rsid w:val="00302DCD"/>
    <w:rsid w:val="00302E36"/>
    <w:rsid w:val="00302FC2"/>
    <w:rsid w:val="003031EF"/>
    <w:rsid w:val="003032D0"/>
    <w:rsid w:val="00303B38"/>
    <w:rsid w:val="00303B67"/>
    <w:rsid w:val="00303CD6"/>
    <w:rsid w:val="00303CFB"/>
    <w:rsid w:val="0030401D"/>
    <w:rsid w:val="00304200"/>
    <w:rsid w:val="003044EE"/>
    <w:rsid w:val="00304541"/>
    <w:rsid w:val="0030468F"/>
    <w:rsid w:val="0030469F"/>
    <w:rsid w:val="0030480F"/>
    <w:rsid w:val="00304ADD"/>
    <w:rsid w:val="00304C61"/>
    <w:rsid w:val="0030510E"/>
    <w:rsid w:val="00305213"/>
    <w:rsid w:val="003052D3"/>
    <w:rsid w:val="00305457"/>
    <w:rsid w:val="0030553B"/>
    <w:rsid w:val="003057BB"/>
    <w:rsid w:val="00305864"/>
    <w:rsid w:val="00305C34"/>
    <w:rsid w:val="00305FFD"/>
    <w:rsid w:val="0030606B"/>
    <w:rsid w:val="00306083"/>
    <w:rsid w:val="003060BE"/>
    <w:rsid w:val="003061F7"/>
    <w:rsid w:val="0030641F"/>
    <w:rsid w:val="00306716"/>
    <w:rsid w:val="00306722"/>
    <w:rsid w:val="0030685B"/>
    <w:rsid w:val="003068C1"/>
    <w:rsid w:val="0030696A"/>
    <w:rsid w:val="00306C36"/>
    <w:rsid w:val="00306CB2"/>
    <w:rsid w:val="00306E2E"/>
    <w:rsid w:val="00306E50"/>
    <w:rsid w:val="003072CB"/>
    <w:rsid w:val="00307344"/>
    <w:rsid w:val="00307819"/>
    <w:rsid w:val="003078D5"/>
    <w:rsid w:val="00307E0F"/>
    <w:rsid w:val="00307F73"/>
    <w:rsid w:val="00307FEE"/>
    <w:rsid w:val="003100FE"/>
    <w:rsid w:val="00310101"/>
    <w:rsid w:val="00310229"/>
    <w:rsid w:val="0031026D"/>
    <w:rsid w:val="00310376"/>
    <w:rsid w:val="003104F1"/>
    <w:rsid w:val="003107D0"/>
    <w:rsid w:val="0031081A"/>
    <w:rsid w:val="0031095A"/>
    <w:rsid w:val="003109A0"/>
    <w:rsid w:val="00310A4C"/>
    <w:rsid w:val="00310B3F"/>
    <w:rsid w:val="00310CEC"/>
    <w:rsid w:val="00310DF9"/>
    <w:rsid w:val="00310E29"/>
    <w:rsid w:val="0031109B"/>
    <w:rsid w:val="003110DC"/>
    <w:rsid w:val="00311442"/>
    <w:rsid w:val="0031191D"/>
    <w:rsid w:val="00311A12"/>
    <w:rsid w:val="00311CE5"/>
    <w:rsid w:val="00311D1A"/>
    <w:rsid w:val="00311D29"/>
    <w:rsid w:val="00311EEF"/>
    <w:rsid w:val="00311F96"/>
    <w:rsid w:val="0031245B"/>
    <w:rsid w:val="0031279A"/>
    <w:rsid w:val="003129B0"/>
    <w:rsid w:val="003129B8"/>
    <w:rsid w:val="003129DE"/>
    <w:rsid w:val="0031307C"/>
    <w:rsid w:val="003130D9"/>
    <w:rsid w:val="003133A3"/>
    <w:rsid w:val="00313659"/>
    <w:rsid w:val="00313915"/>
    <w:rsid w:val="00313960"/>
    <w:rsid w:val="00313C5B"/>
    <w:rsid w:val="0031400E"/>
    <w:rsid w:val="00314111"/>
    <w:rsid w:val="00314534"/>
    <w:rsid w:val="00314541"/>
    <w:rsid w:val="0031457E"/>
    <w:rsid w:val="00314808"/>
    <w:rsid w:val="003148D1"/>
    <w:rsid w:val="0031492E"/>
    <w:rsid w:val="00314A62"/>
    <w:rsid w:val="00314DC6"/>
    <w:rsid w:val="003151A2"/>
    <w:rsid w:val="00315536"/>
    <w:rsid w:val="003157D3"/>
    <w:rsid w:val="00315854"/>
    <w:rsid w:val="00315B69"/>
    <w:rsid w:val="00315C4D"/>
    <w:rsid w:val="00315E9A"/>
    <w:rsid w:val="00315FA1"/>
    <w:rsid w:val="00316724"/>
    <w:rsid w:val="00316847"/>
    <w:rsid w:val="00316C04"/>
    <w:rsid w:val="00316C40"/>
    <w:rsid w:val="00316FA5"/>
    <w:rsid w:val="00316FAE"/>
    <w:rsid w:val="00316FB1"/>
    <w:rsid w:val="00317072"/>
    <w:rsid w:val="003174BB"/>
    <w:rsid w:val="0031756E"/>
    <w:rsid w:val="00317863"/>
    <w:rsid w:val="00317F26"/>
    <w:rsid w:val="00317F7D"/>
    <w:rsid w:val="003200B0"/>
    <w:rsid w:val="003200E4"/>
    <w:rsid w:val="00320157"/>
    <w:rsid w:val="0032016A"/>
    <w:rsid w:val="00320484"/>
    <w:rsid w:val="0032085F"/>
    <w:rsid w:val="00320AB2"/>
    <w:rsid w:val="00320D0D"/>
    <w:rsid w:val="00320D2F"/>
    <w:rsid w:val="003210E7"/>
    <w:rsid w:val="003212BB"/>
    <w:rsid w:val="0032153D"/>
    <w:rsid w:val="003217D4"/>
    <w:rsid w:val="0032190F"/>
    <w:rsid w:val="003219FA"/>
    <w:rsid w:val="00321AC0"/>
    <w:rsid w:val="00321AD0"/>
    <w:rsid w:val="00321BA2"/>
    <w:rsid w:val="00321C70"/>
    <w:rsid w:val="00321C9C"/>
    <w:rsid w:val="00321CB2"/>
    <w:rsid w:val="00321CBC"/>
    <w:rsid w:val="00321D41"/>
    <w:rsid w:val="003220E4"/>
    <w:rsid w:val="00322426"/>
    <w:rsid w:val="0032245D"/>
    <w:rsid w:val="0032269C"/>
    <w:rsid w:val="003227A9"/>
    <w:rsid w:val="00322A04"/>
    <w:rsid w:val="00322B64"/>
    <w:rsid w:val="00322C16"/>
    <w:rsid w:val="00322C3C"/>
    <w:rsid w:val="00322C5A"/>
    <w:rsid w:val="00322E1A"/>
    <w:rsid w:val="00323335"/>
    <w:rsid w:val="0032366E"/>
    <w:rsid w:val="003236AE"/>
    <w:rsid w:val="0032388F"/>
    <w:rsid w:val="003238F3"/>
    <w:rsid w:val="00323A8B"/>
    <w:rsid w:val="00323AF1"/>
    <w:rsid w:val="00323B02"/>
    <w:rsid w:val="00323C93"/>
    <w:rsid w:val="003240C4"/>
    <w:rsid w:val="00324370"/>
    <w:rsid w:val="00324429"/>
    <w:rsid w:val="0032448B"/>
    <w:rsid w:val="00324531"/>
    <w:rsid w:val="0032458D"/>
    <w:rsid w:val="003249C9"/>
    <w:rsid w:val="003249D9"/>
    <w:rsid w:val="00324A3D"/>
    <w:rsid w:val="00324A9C"/>
    <w:rsid w:val="00324AE7"/>
    <w:rsid w:val="00324C74"/>
    <w:rsid w:val="00324D7E"/>
    <w:rsid w:val="00324E02"/>
    <w:rsid w:val="00324E0D"/>
    <w:rsid w:val="00324EDC"/>
    <w:rsid w:val="00324EF5"/>
    <w:rsid w:val="00324F74"/>
    <w:rsid w:val="003250BF"/>
    <w:rsid w:val="00325AFC"/>
    <w:rsid w:val="00325E3D"/>
    <w:rsid w:val="00325FC7"/>
    <w:rsid w:val="00326056"/>
    <w:rsid w:val="00326116"/>
    <w:rsid w:val="00326163"/>
    <w:rsid w:val="0032636C"/>
    <w:rsid w:val="003263FA"/>
    <w:rsid w:val="0032642D"/>
    <w:rsid w:val="00326457"/>
    <w:rsid w:val="0032687F"/>
    <w:rsid w:val="003269D6"/>
    <w:rsid w:val="00326B5D"/>
    <w:rsid w:val="00326E12"/>
    <w:rsid w:val="00327000"/>
    <w:rsid w:val="0032706C"/>
    <w:rsid w:val="00327221"/>
    <w:rsid w:val="0032741B"/>
    <w:rsid w:val="0032748E"/>
    <w:rsid w:val="003276B3"/>
    <w:rsid w:val="003277B4"/>
    <w:rsid w:val="0032796A"/>
    <w:rsid w:val="003279F7"/>
    <w:rsid w:val="00327B28"/>
    <w:rsid w:val="00327C37"/>
    <w:rsid w:val="00327D5A"/>
    <w:rsid w:val="00327D5D"/>
    <w:rsid w:val="00327D76"/>
    <w:rsid w:val="00327EF2"/>
    <w:rsid w:val="00330000"/>
    <w:rsid w:val="00330269"/>
    <w:rsid w:val="00330416"/>
    <w:rsid w:val="0033062D"/>
    <w:rsid w:val="0033086C"/>
    <w:rsid w:val="003308C1"/>
    <w:rsid w:val="00330B1D"/>
    <w:rsid w:val="00330BBE"/>
    <w:rsid w:val="00330C0C"/>
    <w:rsid w:val="00330C86"/>
    <w:rsid w:val="00331262"/>
    <w:rsid w:val="003312FC"/>
    <w:rsid w:val="00331497"/>
    <w:rsid w:val="0033167A"/>
    <w:rsid w:val="003316D6"/>
    <w:rsid w:val="00331713"/>
    <w:rsid w:val="003318AD"/>
    <w:rsid w:val="003318C9"/>
    <w:rsid w:val="003318F0"/>
    <w:rsid w:val="00331A36"/>
    <w:rsid w:val="00331A3E"/>
    <w:rsid w:val="00331D64"/>
    <w:rsid w:val="00332032"/>
    <w:rsid w:val="003322AC"/>
    <w:rsid w:val="003322CC"/>
    <w:rsid w:val="003324E8"/>
    <w:rsid w:val="0033274B"/>
    <w:rsid w:val="003327F6"/>
    <w:rsid w:val="00332873"/>
    <w:rsid w:val="00332B81"/>
    <w:rsid w:val="00332BF6"/>
    <w:rsid w:val="00332D2B"/>
    <w:rsid w:val="00332D55"/>
    <w:rsid w:val="00333119"/>
    <w:rsid w:val="0033316C"/>
    <w:rsid w:val="003331C1"/>
    <w:rsid w:val="00333248"/>
    <w:rsid w:val="0033351F"/>
    <w:rsid w:val="00333558"/>
    <w:rsid w:val="00333AD4"/>
    <w:rsid w:val="00333B5A"/>
    <w:rsid w:val="00333ED0"/>
    <w:rsid w:val="00333F62"/>
    <w:rsid w:val="003342C7"/>
    <w:rsid w:val="003342CA"/>
    <w:rsid w:val="00334731"/>
    <w:rsid w:val="0033486D"/>
    <w:rsid w:val="00334873"/>
    <w:rsid w:val="00334CE3"/>
    <w:rsid w:val="00334F9B"/>
    <w:rsid w:val="00335052"/>
    <w:rsid w:val="003350AA"/>
    <w:rsid w:val="00335102"/>
    <w:rsid w:val="003351CE"/>
    <w:rsid w:val="0033547E"/>
    <w:rsid w:val="003354B4"/>
    <w:rsid w:val="00335507"/>
    <w:rsid w:val="00335508"/>
    <w:rsid w:val="0033556B"/>
    <w:rsid w:val="00335775"/>
    <w:rsid w:val="00335796"/>
    <w:rsid w:val="003357D2"/>
    <w:rsid w:val="00335D5A"/>
    <w:rsid w:val="00336033"/>
    <w:rsid w:val="00336054"/>
    <w:rsid w:val="003360C2"/>
    <w:rsid w:val="003360CE"/>
    <w:rsid w:val="003361D7"/>
    <w:rsid w:val="003361E5"/>
    <w:rsid w:val="00336271"/>
    <w:rsid w:val="00336359"/>
    <w:rsid w:val="0033664F"/>
    <w:rsid w:val="00336778"/>
    <w:rsid w:val="003367B8"/>
    <w:rsid w:val="00336B45"/>
    <w:rsid w:val="00336B5A"/>
    <w:rsid w:val="00336BBF"/>
    <w:rsid w:val="00336C74"/>
    <w:rsid w:val="00336DCE"/>
    <w:rsid w:val="00336F5D"/>
    <w:rsid w:val="00336FEB"/>
    <w:rsid w:val="003372A0"/>
    <w:rsid w:val="003373F6"/>
    <w:rsid w:val="0033749D"/>
    <w:rsid w:val="0033754C"/>
    <w:rsid w:val="00337AC2"/>
    <w:rsid w:val="00337AFD"/>
    <w:rsid w:val="00337C34"/>
    <w:rsid w:val="00337C91"/>
    <w:rsid w:val="00337CCA"/>
    <w:rsid w:val="00337E9D"/>
    <w:rsid w:val="00337EB0"/>
    <w:rsid w:val="00337FFE"/>
    <w:rsid w:val="00340018"/>
    <w:rsid w:val="00340068"/>
    <w:rsid w:val="00340489"/>
    <w:rsid w:val="0034056C"/>
    <w:rsid w:val="003405D0"/>
    <w:rsid w:val="0034069B"/>
    <w:rsid w:val="0034077D"/>
    <w:rsid w:val="003408D8"/>
    <w:rsid w:val="00340972"/>
    <w:rsid w:val="0034098C"/>
    <w:rsid w:val="00340BE8"/>
    <w:rsid w:val="00340DE7"/>
    <w:rsid w:val="00340E23"/>
    <w:rsid w:val="003410C6"/>
    <w:rsid w:val="00341151"/>
    <w:rsid w:val="0034151B"/>
    <w:rsid w:val="00341631"/>
    <w:rsid w:val="00341772"/>
    <w:rsid w:val="003417FA"/>
    <w:rsid w:val="00341D85"/>
    <w:rsid w:val="00341D9A"/>
    <w:rsid w:val="00341DA0"/>
    <w:rsid w:val="0034224A"/>
    <w:rsid w:val="003424C2"/>
    <w:rsid w:val="003426AF"/>
    <w:rsid w:val="003426B9"/>
    <w:rsid w:val="00342995"/>
    <w:rsid w:val="00342A06"/>
    <w:rsid w:val="00342AE7"/>
    <w:rsid w:val="00342E77"/>
    <w:rsid w:val="00342F53"/>
    <w:rsid w:val="00343033"/>
    <w:rsid w:val="00343081"/>
    <w:rsid w:val="003430A4"/>
    <w:rsid w:val="003430CB"/>
    <w:rsid w:val="003432E8"/>
    <w:rsid w:val="0034359E"/>
    <w:rsid w:val="003435C7"/>
    <w:rsid w:val="003435DA"/>
    <w:rsid w:val="0034364A"/>
    <w:rsid w:val="00343AED"/>
    <w:rsid w:val="00343B0A"/>
    <w:rsid w:val="00343BDC"/>
    <w:rsid w:val="00343CA5"/>
    <w:rsid w:val="00344306"/>
    <w:rsid w:val="00344576"/>
    <w:rsid w:val="00344B7A"/>
    <w:rsid w:val="00344B7E"/>
    <w:rsid w:val="00344C01"/>
    <w:rsid w:val="00344CD7"/>
    <w:rsid w:val="00344EDF"/>
    <w:rsid w:val="00344F58"/>
    <w:rsid w:val="00345015"/>
    <w:rsid w:val="00345100"/>
    <w:rsid w:val="003453CF"/>
    <w:rsid w:val="003454EE"/>
    <w:rsid w:val="0034562E"/>
    <w:rsid w:val="0034599A"/>
    <w:rsid w:val="00345C27"/>
    <w:rsid w:val="00345C3C"/>
    <w:rsid w:val="00345DEE"/>
    <w:rsid w:val="00345DFF"/>
    <w:rsid w:val="00345E09"/>
    <w:rsid w:val="00345F44"/>
    <w:rsid w:val="00345F47"/>
    <w:rsid w:val="0034609E"/>
    <w:rsid w:val="00346195"/>
    <w:rsid w:val="00346205"/>
    <w:rsid w:val="0034634C"/>
    <w:rsid w:val="00346358"/>
    <w:rsid w:val="0034637B"/>
    <w:rsid w:val="003464AA"/>
    <w:rsid w:val="00346555"/>
    <w:rsid w:val="00346736"/>
    <w:rsid w:val="003467D5"/>
    <w:rsid w:val="00346814"/>
    <w:rsid w:val="003468C7"/>
    <w:rsid w:val="003469F4"/>
    <w:rsid w:val="003469FA"/>
    <w:rsid w:val="00346DCC"/>
    <w:rsid w:val="00346EE2"/>
    <w:rsid w:val="00346F89"/>
    <w:rsid w:val="00347185"/>
    <w:rsid w:val="003471F9"/>
    <w:rsid w:val="00347361"/>
    <w:rsid w:val="00347470"/>
    <w:rsid w:val="003475DD"/>
    <w:rsid w:val="0034765B"/>
    <w:rsid w:val="0034773B"/>
    <w:rsid w:val="00347A7D"/>
    <w:rsid w:val="00347D33"/>
    <w:rsid w:val="00350355"/>
    <w:rsid w:val="0035040D"/>
    <w:rsid w:val="003507D8"/>
    <w:rsid w:val="00350873"/>
    <w:rsid w:val="0035094E"/>
    <w:rsid w:val="00350ACB"/>
    <w:rsid w:val="00350B1D"/>
    <w:rsid w:val="00350B90"/>
    <w:rsid w:val="00350CDC"/>
    <w:rsid w:val="00350D33"/>
    <w:rsid w:val="00350D8A"/>
    <w:rsid w:val="00350F12"/>
    <w:rsid w:val="003510CE"/>
    <w:rsid w:val="003513D3"/>
    <w:rsid w:val="00351478"/>
    <w:rsid w:val="0035159E"/>
    <w:rsid w:val="0035171C"/>
    <w:rsid w:val="00351762"/>
    <w:rsid w:val="0035184C"/>
    <w:rsid w:val="00351B18"/>
    <w:rsid w:val="00351CB9"/>
    <w:rsid w:val="0035219A"/>
    <w:rsid w:val="003522DA"/>
    <w:rsid w:val="0035238C"/>
    <w:rsid w:val="0035254C"/>
    <w:rsid w:val="0035260A"/>
    <w:rsid w:val="0035283F"/>
    <w:rsid w:val="003528DB"/>
    <w:rsid w:val="00352980"/>
    <w:rsid w:val="00352A02"/>
    <w:rsid w:val="00352A0F"/>
    <w:rsid w:val="00352CC7"/>
    <w:rsid w:val="00352D74"/>
    <w:rsid w:val="0035347F"/>
    <w:rsid w:val="003534AC"/>
    <w:rsid w:val="003534D0"/>
    <w:rsid w:val="00353534"/>
    <w:rsid w:val="00353597"/>
    <w:rsid w:val="00353601"/>
    <w:rsid w:val="00353732"/>
    <w:rsid w:val="00353C42"/>
    <w:rsid w:val="00353CCD"/>
    <w:rsid w:val="00353D84"/>
    <w:rsid w:val="00353E20"/>
    <w:rsid w:val="0035403D"/>
    <w:rsid w:val="00354470"/>
    <w:rsid w:val="003545B9"/>
    <w:rsid w:val="0035470F"/>
    <w:rsid w:val="0035474D"/>
    <w:rsid w:val="00354834"/>
    <w:rsid w:val="00354D98"/>
    <w:rsid w:val="00354EC6"/>
    <w:rsid w:val="00354FA3"/>
    <w:rsid w:val="0035505F"/>
    <w:rsid w:val="0035506A"/>
    <w:rsid w:val="00355370"/>
    <w:rsid w:val="003553DA"/>
    <w:rsid w:val="003554C7"/>
    <w:rsid w:val="00355640"/>
    <w:rsid w:val="0035572E"/>
    <w:rsid w:val="003558B4"/>
    <w:rsid w:val="003559C2"/>
    <w:rsid w:val="00355B40"/>
    <w:rsid w:val="00355FE4"/>
    <w:rsid w:val="00356304"/>
    <w:rsid w:val="003563A2"/>
    <w:rsid w:val="0035645A"/>
    <w:rsid w:val="003569B3"/>
    <w:rsid w:val="00356A34"/>
    <w:rsid w:val="00356CCE"/>
    <w:rsid w:val="00356D29"/>
    <w:rsid w:val="00356E10"/>
    <w:rsid w:val="00356FE9"/>
    <w:rsid w:val="0035718A"/>
    <w:rsid w:val="0035718B"/>
    <w:rsid w:val="0035745A"/>
    <w:rsid w:val="0035751C"/>
    <w:rsid w:val="003575FA"/>
    <w:rsid w:val="00357631"/>
    <w:rsid w:val="00357679"/>
    <w:rsid w:val="0035773F"/>
    <w:rsid w:val="00357765"/>
    <w:rsid w:val="00357AC3"/>
    <w:rsid w:val="00357D4B"/>
    <w:rsid w:val="00357E59"/>
    <w:rsid w:val="00357F81"/>
    <w:rsid w:val="00360059"/>
    <w:rsid w:val="00360104"/>
    <w:rsid w:val="00360993"/>
    <w:rsid w:val="003609F3"/>
    <w:rsid w:val="00360C44"/>
    <w:rsid w:val="00360CB1"/>
    <w:rsid w:val="00360E78"/>
    <w:rsid w:val="0036111D"/>
    <w:rsid w:val="0036121A"/>
    <w:rsid w:val="00361316"/>
    <w:rsid w:val="00361331"/>
    <w:rsid w:val="0036157B"/>
    <w:rsid w:val="0036163C"/>
    <w:rsid w:val="0036195B"/>
    <w:rsid w:val="00361A81"/>
    <w:rsid w:val="00361B63"/>
    <w:rsid w:val="00361D4D"/>
    <w:rsid w:val="00362010"/>
    <w:rsid w:val="003620DA"/>
    <w:rsid w:val="003624A1"/>
    <w:rsid w:val="003624C3"/>
    <w:rsid w:val="00362644"/>
    <w:rsid w:val="003626AC"/>
    <w:rsid w:val="0036274D"/>
    <w:rsid w:val="0036289B"/>
    <w:rsid w:val="003628D6"/>
    <w:rsid w:val="0036297B"/>
    <w:rsid w:val="00362AAD"/>
    <w:rsid w:val="00362DF5"/>
    <w:rsid w:val="00362EFE"/>
    <w:rsid w:val="003630F9"/>
    <w:rsid w:val="00363387"/>
    <w:rsid w:val="003633A6"/>
    <w:rsid w:val="003634B7"/>
    <w:rsid w:val="003636F6"/>
    <w:rsid w:val="003637C2"/>
    <w:rsid w:val="00363971"/>
    <w:rsid w:val="00363DBB"/>
    <w:rsid w:val="00363F14"/>
    <w:rsid w:val="00364152"/>
    <w:rsid w:val="003644CE"/>
    <w:rsid w:val="0036463A"/>
    <w:rsid w:val="0036486B"/>
    <w:rsid w:val="003649EB"/>
    <w:rsid w:val="00364D71"/>
    <w:rsid w:val="00364E32"/>
    <w:rsid w:val="00365071"/>
    <w:rsid w:val="003650DD"/>
    <w:rsid w:val="003651FC"/>
    <w:rsid w:val="0036522D"/>
    <w:rsid w:val="00365242"/>
    <w:rsid w:val="003653EC"/>
    <w:rsid w:val="003654D5"/>
    <w:rsid w:val="003654FA"/>
    <w:rsid w:val="00365636"/>
    <w:rsid w:val="00365962"/>
    <w:rsid w:val="00365A22"/>
    <w:rsid w:val="00365BE8"/>
    <w:rsid w:val="00365BF0"/>
    <w:rsid w:val="00365C81"/>
    <w:rsid w:val="00365CC4"/>
    <w:rsid w:val="00366162"/>
    <w:rsid w:val="0036637B"/>
    <w:rsid w:val="0036677B"/>
    <w:rsid w:val="003667D5"/>
    <w:rsid w:val="0036681C"/>
    <w:rsid w:val="00366990"/>
    <w:rsid w:val="00366B2C"/>
    <w:rsid w:val="00366BB2"/>
    <w:rsid w:val="00367108"/>
    <w:rsid w:val="003671FC"/>
    <w:rsid w:val="003676CF"/>
    <w:rsid w:val="00367776"/>
    <w:rsid w:val="00367B5D"/>
    <w:rsid w:val="00367B6A"/>
    <w:rsid w:val="00367B8C"/>
    <w:rsid w:val="00367C51"/>
    <w:rsid w:val="00367DEC"/>
    <w:rsid w:val="003701B3"/>
    <w:rsid w:val="00370251"/>
    <w:rsid w:val="0037026E"/>
    <w:rsid w:val="003704A9"/>
    <w:rsid w:val="003706E2"/>
    <w:rsid w:val="003709CF"/>
    <w:rsid w:val="00370AE5"/>
    <w:rsid w:val="00371251"/>
    <w:rsid w:val="00371701"/>
    <w:rsid w:val="00371731"/>
    <w:rsid w:val="003717C3"/>
    <w:rsid w:val="003717EA"/>
    <w:rsid w:val="00371841"/>
    <w:rsid w:val="0037195F"/>
    <w:rsid w:val="003719E2"/>
    <w:rsid w:val="00371A0C"/>
    <w:rsid w:val="00371B55"/>
    <w:rsid w:val="00371D7B"/>
    <w:rsid w:val="003720A3"/>
    <w:rsid w:val="00372489"/>
    <w:rsid w:val="0037258E"/>
    <w:rsid w:val="003725D8"/>
    <w:rsid w:val="0037263A"/>
    <w:rsid w:val="00372647"/>
    <w:rsid w:val="00372664"/>
    <w:rsid w:val="0037286F"/>
    <w:rsid w:val="00372945"/>
    <w:rsid w:val="003729C2"/>
    <w:rsid w:val="00372A37"/>
    <w:rsid w:val="00372B4A"/>
    <w:rsid w:val="00372FC9"/>
    <w:rsid w:val="00373598"/>
    <w:rsid w:val="003735DC"/>
    <w:rsid w:val="003736D8"/>
    <w:rsid w:val="003737C0"/>
    <w:rsid w:val="00373867"/>
    <w:rsid w:val="00373A3C"/>
    <w:rsid w:val="00373B0D"/>
    <w:rsid w:val="00373D97"/>
    <w:rsid w:val="00373F01"/>
    <w:rsid w:val="0037405A"/>
    <w:rsid w:val="00374090"/>
    <w:rsid w:val="00374122"/>
    <w:rsid w:val="00374288"/>
    <w:rsid w:val="003742CE"/>
    <w:rsid w:val="003744BF"/>
    <w:rsid w:val="003747F0"/>
    <w:rsid w:val="00374899"/>
    <w:rsid w:val="003748BD"/>
    <w:rsid w:val="00374BE2"/>
    <w:rsid w:val="00374EFF"/>
    <w:rsid w:val="00374F16"/>
    <w:rsid w:val="00375023"/>
    <w:rsid w:val="00375507"/>
    <w:rsid w:val="00375592"/>
    <w:rsid w:val="003755E2"/>
    <w:rsid w:val="00375692"/>
    <w:rsid w:val="003758C2"/>
    <w:rsid w:val="00375960"/>
    <w:rsid w:val="00375A00"/>
    <w:rsid w:val="00375B99"/>
    <w:rsid w:val="00375DDC"/>
    <w:rsid w:val="0037613D"/>
    <w:rsid w:val="003763AB"/>
    <w:rsid w:val="00376405"/>
    <w:rsid w:val="0037661E"/>
    <w:rsid w:val="003767BF"/>
    <w:rsid w:val="00376CF4"/>
    <w:rsid w:val="00376F14"/>
    <w:rsid w:val="0037744C"/>
    <w:rsid w:val="003777CF"/>
    <w:rsid w:val="003777E4"/>
    <w:rsid w:val="0037782A"/>
    <w:rsid w:val="003778BB"/>
    <w:rsid w:val="00377AFB"/>
    <w:rsid w:val="00377B7B"/>
    <w:rsid w:val="00377DC4"/>
    <w:rsid w:val="00377EF9"/>
    <w:rsid w:val="003804F1"/>
    <w:rsid w:val="00380519"/>
    <w:rsid w:val="0038066D"/>
    <w:rsid w:val="003808E4"/>
    <w:rsid w:val="00380975"/>
    <w:rsid w:val="003809E1"/>
    <w:rsid w:val="00380A39"/>
    <w:rsid w:val="00380AEC"/>
    <w:rsid w:val="00380B1E"/>
    <w:rsid w:val="00380B30"/>
    <w:rsid w:val="00380D8D"/>
    <w:rsid w:val="00380F9F"/>
    <w:rsid w:val="00380FA1"/>
    <w:rsid w:val="00381082"/>
    <w:rsid w:val="00381090"/>
    <w:rsid w:val="003810E0"/>
    <w:rsid w:val="00381194"/>
    <w:rsid w:val="0038145F"/>
    <w:rsid w:val="0038164A"/>
    <w:rsid w:val="0038168E"/>
    <w:rsid w:val="0038191F"/>
    <w:rsid w:val="00381921"/>
    <w:rsid w:val="00381A83"/>
    <w:rsid w:val="00381BB8"/>
    <w:rsid w:val="00381BDC"/>
    <w:rsid w:val="00381C88"/>
    <w:rsid w:val="00381D38"/>
    <w:rsid w:val="00381D93"/>
    <w:rsid w:val="00381E14"/>
    <w:rsid w:val="00381EBC"/>
    <w:rsid w:val="003820C2"/>
    <w:rsid w:val="003823F7"/>
    <w:rsid w:val="003827A2"/>
    <w:rsid w:val="0038281D"/>
    <w:rsid w:val="0038287D"/>
    <w:rsid w:val="00382998"/>
    <w:rsid w:val="00383572"/>
    <w:rsid w:val="0038378D"/>
    <w:rsid w:val="003838BE"/>
    <w:rsid w:val="003839E7"/>
    <w:rsid w:val="00383A7D"/>
    <w:rsid w:val="00383A8D"/>
    <w:rsid w:val="00383B44"/>
    <w:rsid w:val="00383ED4"/>
    <w:rsid w:val="00383F7A"/>
    <w:rsid w:val="00383F8F"/>
    <w:rsid w:val="00384094"/>
    <w:rsid w:val="0038426C"/>
    <w:rsid w:val="0038454C"/>
    <w:rsid w:val="0038460F"/>
    <w:rsid w:val="003846D0"/>
    <w:rsid w:val="00384CAB"/>
    <w:rsid w:val="00384D5D"/>
    <w:rsid w:val="00385291"/>
    <w:rsid w:val="003852B9"/>
    <w:rsid w:val="00385632"/>
    <w:rsid w:val="00385642"/>
    <w:rsid w:val="0038583C"/>
    <w:rsid w:val="0038596E"/>
    <w:rsid w:val="00385B41"/>
    <w:rsid w:val="00385CAC"/>
    <w:rsid w:val="003860E2"/>
    <w:rsid w:val="00386155"/>
    <w:rsid w:val="00386161"/>
    <w:rsid w:val="00386210"/>
    <w:rsid w:val="00386404"/>
    <w:rsid w:val="00386483"/>
    <w:rsid w:val="00386633"/>
    <w:rsid w:val="0038669B"/>
    <w:rsid w:val="003866B9"/>
    <w:rsid w:val="00386833"/>
    <w:rsid w:val="003869F3"/>
    <w:rsid w:val="00386C42"/>
    <w:rsid w:val="00386C7D"/>
    <w:rsid w:val="00386FE7"/>
    <w:rsid w:val="00387019"/>
    <w:rsid w:val="00387031"/>
    <w:rsid w:val="003870A8"/>
    <w:rsid w:val="003871C2"/>
    <w:rsid w:val="003872B0"/>
    <w:rsid w:val="003874E9"/>
    <w:rsid w:val="0038753E"/>
    <w:rsid w:val="00387547"/>
    <w:rsid w:val="00387A75"/>
    <w:rsid w:val="00387AAF"/>
    <w:rsid w:val="00387B19"/>
    <w:rsid w:val="00387BBF"/>
    <w:rsid w:val="00387D47"/>
    <w:rsid w:val="0039011C"/>
    <w:rsid w:val="0039021B"/>
    <w:rsid w:val="003903FE"/>
    <w:rsid w:val="003906DF"/>
    <w:rsid w:val="0039074D"/>
    <w:rsid w:val="00390A8D"/>
    <w:rsid w:val="00390AF0"/>
    <w:rsid w:val="00390B4F"/>
    <w:rsid w:val="00390B8E"/>
    <w:rsid w:val="00390C06"/>
    <w:rsid w:val="00390CBD"/>
    <w:rsid w:val="00390EB1"/>
    <w:rsid w:val="003911DA"/>
    <w:rsid w:val="00391242"/>
    <w:rsid w:val="003913B2"/>
    <w:rsid w:val="00391528"/>
    <w:rsid w:val="003919AB"/>
    <w:rsid w:val="00391A2B"/>
    <w:rsid w:val="00391AB3"/>
    <w:rsid w:val="00391B3B"/>
    <w:rsid w:val="00391C7E"/>
    <w:rsid w:val="00391CE7"/>
    <w:rsid w:val="00391D23"/>
    <w:rsid w:val="00392532"/>
    <w:rsid w:val="0039256E"/>
    <w:rsid w:val="00392ACF"/>
    <w:rsid w:val="00392B0E"/>
    <w:rsid w:val="00392BAC"/>
    <w:rsid w:val="00392F3E"/>
    <w:rsid w:val="0039311A"/>
    <w:rsid w:val="0039321A"/>
    <w:rsid w:val="00393666"/>
    <w:rsid w:val="00393770"/>
    <w:rsid w:val="00393A80"/>
    <w:rsid w:val="00393F5C"/>
    <w:rsid w:val="0039415D"/>
    <w:rsid w:val="003941F8"/>
    <w:rsid w:val="00394329"/>
    <w:rsid w:val="00394343"/>
    <w:rsid w:val="00394436"/>
    <w:rsid w:val="0039474E"/>
    <w:rsid w:val="003949CD"/>
    <w:rsid w:val="00394ACD"/>
    <w:rsid w:val="00394B08"/>
    <w:rsid w:val="00394C7A"/>
    <w:rsid w:val="00394E8A"/>
    <w:rsid w:val="00395091"/>
    <w:rsid w:val="00395187"/>
    <w:rsid w:val="0039521E"/>
    <w:rsid w:val="003955A1"/>
    <w:rsid w:val="00395766"/>
    <w:rsid w:val="0039582C"/>
    <w:rsid w:val="003959F4"/>
    <w:rsid w:val="00395B08"/>
    <w:rsid w:val="00396193"/>
    <w:rsid w:val="00396295"/>
    <w:rsid w:val="003964C8"/>
    <w:rsid w:val="0039652D"/>
    <w:rsid w:val="00396659"/>
    <w:rsid w:val="003966AE"/>
    <w:rsid w:val="00396843"/>
    <w:rsid w:val="0039684E"/>
    <w:rsid w:val="0039688E"/>
    <w:rsid w:val="00396B16"/>
    <w:rsid w:val="00396B4A"/>
    <w:rsid w:val="00396CB4"/>
    <w:rsid w:val="00396E27"/>
    <w:rsid w:val="00396F92"/>
    <w:rsid w:val="003970BC"/>
    <w:rsid w:val="003972C8"/>
    <w:rsid w:val="00397397"/>
    <w:rsid w:val="0039779B"/>
    <w:rsid w:val="003979F5"/>
    <w:rsid w:val="00397AAC"/>
    <w:rsid w:val="00397ABA"/>
    <w:rsid w:val="00397B12"/>
    <w:rsid w:val="00397C01"/>
    <w:rsid w:val="00397DB1"/>
    <w:rsid w:val="00397EBC"/>
    <w:rsid w:val="003A009C"/>
    <w:rsid w:val="003A00A5"/>
    <w:rsid w:val="003A032C"/>
    <w:rsid w:val="003A06C1"/>
    <w:rsid w:val="003A0742"/>
    <w:rsid w:val="003A078F"/>
    <w:rsid w:val="003A0973"/>
    <w:rsid w:val="003A0E96"/>
    <w:rsid w:val="003A11D5"/>
    <w:rsid w:val="003A1250"/>
    <w:rsid w:val="003A1373"/>
    <w:rsid w:val="003A142D"/>
    <w:rsid w:val="003A1568"/>
    <w:rsid w:val="003A1663"/>
    <w:rsid w:val="003A174F"/>
    <w:rsid w:val="003A19B2"/>
    <w:rsid w:val="003A1A2C"/>
    <w:rsid w:val="003A1A30"/>
    <w:rsid w:val="003A1A74"/>
    <w:rsid w:val="003A1CAB"/>
    <w:rsid w:val="003A2054"/>
    <w:rsid w:val="003A20CF"/>
    <w:rsid w:val="003A20D7"/>
    <w:rsid w:val="003A2252"/>
    <w:rsid w:val="003A231B"/>
    <w:rsid w:val="003A239E"/>
    <w:rsid w:val="003A266B"/>
    <w:rsid w:val="003A27A1"/>
    <w:rsid w:val="003A2943"/>
    <w:rsid w:val="003A29D8"/>
    <w:rsid w:val="003A2A4E"/>
    <w:rsid w:val="003A2AC6"/>
    <w:rsid w:val="003A2F78"/>
    <w:rsid w:val="003A3114"/>
    <w:rsid w:val="003A31FC"/>
    <w:rsid w:val="003A3207"/>
    <w:rsid w:val="003A39B2"/>
    <w:rsid w:val="003A3A5D"/>
    <w:rsid w:val="003A3AAF"/>
    <w:rsid w:val="003A3BC8"/>
    <w:rsid w:val="003A3CD3"/>
    <w:rsid w:val="003A3D06"/>
    <w:rsid w:val="003A3D42"/>
    <w:rsid w:val="003A3D80"/>
    <w:rsid w:val="003A3FED"/>
    <w:rsid w:val="003A434D"/>
    <w:rsid w:val="003A4381"/>
    <w:rsid w:val="003A45C7"/>
    <w:rsid w:val="003A46C8"/>
    <w:rsid w:val="003A476E"/>
    <w:rsid w:val="003A47DD"/>
    <w:rsid w:val="003A4982"/>
    <w:rsid w:val="003A4BB3"/>
    <w:rsid w:val="003A4E26"/>
    <w:rsid w:val="003A4EC1"/>
    <w:rsid w:val="003A53E8"/>
    <w:rsid w:val="003A54B7"/>
    <w:rsid w:val="003A54B8"/>
    <w:rsid w:val="003A54D2"/>
    <w:rsid w:val="003A58CC"/>
    <w:rsid w:val="003A5994"/>
    <w:rsid w:val="003A59A6"/>
    <w:rsid w:val="003A5AE8"/>
    <w:rsid w:val="003A5BA4"/>
    <w:rsid w:val="003A5C87"/>
    <w:rsid w:val="003A60D6"/>
    <w:rsid w:val="003A6209"/>
    <w:rsid w:val="003A636F"/>
    <w:rsid w:val="003A6510"/>
    <w:rsid w:val="003A662B"/>
    <w:rsid w:val="003A6779"/>
    <w:rsid w:val="003A67EA"/>
    <w:rsid w:val="003A6A18"/>
    <w:rsid w:val="003A6A37"/>
    <w:rsid w:val="003A6CB7"/>
    <w:rsid w:val="003A6F82"/>
    <w:rsid w:val="003A71B4"/>
    <w:rsid w:val="003A7265"/>
    <w:rsid w:val="003A7582"/>
    <w:rsid w:val="003A75EE"/>
    <w:rsid w:val="003A78EC"/>
    <w:rsid w:val="003A797D"/>
    <w:rsid w:val="003A7986"/>
    <w:rsid w:val="003B025D"/>
    <w:rsid w:val="003B0414"/>
    <w:rsid w:val="003B05B7"/>
    <w:rsid w:val="003B062A"/>
    <w:rsid w:val="003B068C"/>
    <w:rsid w:val="003B0824"/>
    <w:rsid w:val="003B0871"/>
    <w:rsid w:val="003B0C4A"/>
    <w:rsid w:val="003B100D"/>
    <w:rsid w:val="003B1203"/>
    <w:rsid w:val="003B14B2"/>
    <w:rsid w:val="003B1812"/>
    <w:rsid w:val="003B1A59"/>
    <w:rsid w:val="003B1A6D"/>
    <w:rsid w:val="003B1CE5"/>
    <w:rsid w:val="003B1D9D"/>
    <w:rsid w:val="003B1DF5"/>
    <w:rsid w:val="003B1FF4"/>
    <w:rsid w:val="003B2040"/>
    <w:rsid w:val="003B2137"/>
    <w:rsid w:val="003B21D2"/>
    <w:rsid w:val="003B2545"/>
    <w:rsid w:val="003B25F4"/>
    <w:rsid w:val="003B2B0C"/>
    <w:rsid w:val="003B2D2F"/>
    <w:rsid w:val="003B300A"/>
    <w:rsid w:val="003B305F"/>
    <w:rsid w:val="003B3076"/>
    <w:rsid w:val="003B30B1"/>
    <w:rsid w:val="003B34C1"/>
    <w:rsid w:val="003B377F"/>
    <w:rsid w:val="003B37EF"/>
    <w:rsid w:val="003B382D"/>
    <w:rsid w:val="003B38BB"/>
    <w:rsid w:val="003B3B81"/>
    <w:rsid w:val="003B3BD7"/>
    <w:rsid w:val="003B3BF4"/>
    <w:rsid w:val="003B3C56"/>
    <w:rsid w:val="003B3DD9"/>
    <w:rsid w:val="003B3E6E"/>
    <w:rsid w:val="003B4742"/>
    <w:rsid w:val="003B4798"/>
    <w:rsid w:val="003B4849"/>
    <w:rsid w:val="003B4DD7"/>
    <w:rsid w:val="003B4ED6"/>
    <w:rsid w:val="003B4EE7"/>
    <w:rsid w:val="003B50B1"/>
    <w:rsid w:val="003B5176"/>
    <w:rsid w:val="003B52E3"/>
    <w:rsid w:val="003B53DA"/>
    <w:rsid w:val="003B5469"/>
    <w:rsid w:val="003B54C2"/>
    <w:rsid w:val="003B56FB"/>
    <w:rsid w:val="003B5917"/>
    <w:rsid w:val="003B5935"/>
    <w:rsid w:val="003B5971"/>
    <w:rsid w:val="003B5B4C"/>
    <w:rsid w:val="003B5C26"/>
    <w:rsid w:val="003B5C3C"/>
    <w:rsid w:val="003B5EED"/>
    <w:rsid w:val="003B609C"/>
    <w:rsid w:val="003B634D"/>
    <w:rsid w:val="003B6493"/>
    <w:rsid w:val="003B66B6"/>
    <w:rsid w:val="003B66D7"/>
    <w:rsid w:val="003B6818"/>
    <w:rsid w:val="003B683D"/>
    <w:rsid w:val="003B686B"/>
    <w:rsid w:val="003B68B3"/>
    <w:rsid w:val="003B6A19"/>
    <w:rsid w:val="003B6A2F"/>
    <w:rsid w:val="003B6BA1"/>
    <w:rsid w:val="003B6BBC"/>
    <w:rsid w:val="003B6C01"/>
    <w:rsid w:val="003B6C4E"/>
    <w:rsid w:val="003B6C57"/>
    <w:rsid w:val="003B6C80"/>
    <w:rsid w:val="003B6D64"/>
    <w:rsid w:val="003B6F1D"/>
    <w:rsid w:val="003B6F89"/>
    <w:rsid w:val="003B7049"/>
    <w:rsid w:val="003B708B"/>
    <w:rsid w:val="003B71D6"/>
    <w:rsid w:val="003B738D"/>
    <w:rsid w:val="003B7400"/>
    <w:rsid w:val="003B740D"/>
    <w:rsid w:val="003B7A3D"/>
    <w:rsid w:val="003B7AD7"/>
    <w:rsid w:val="003B7C1F"/>
    <w:rsid w:val="003B7F5D"/>
    <w:rsid w:val="003C0053"/>
    <w:rsid w:val="003C013D"/>
    <w:rsid w:val="003C0243"/>
    <w:rsid w:val="003C02FA"/>
    <w:rsid w:val="003C04B4"/>
    <w:rsid w:val="003C058F"/>
    <w:rsid w:val="003C06EA"/>
    <w:rsid w:val="003C075C"/>
    <w:rsid w:val="003C083B"/>
    <w:rsid w:val="003C0925"/>
    <w:rsid w:val="003C0A35"/>
    <w:rsid w:val="003C0D43"/>
    <w:rsid w:val="003C0E23"/>
    <w:rsid w:val="003C0ED6"/>
    <w:rsid w:val="003C0EF6"/>
    <w:rsid w:val="003C0FDE"/>
    <w:rsid w:val="003C111E"/>
    <w:rsid w:val="003C114F"/>
    <w:rsid w:val="003C1178"/>
    <w:rsid w:val="003C11C4"/>
    <w:rsid w:val="003C137F"/>
    <w:rsid w:val="003C148D"/>
    <w:rsid w:val="003C1786"/>
    <w:rsid w:val="003C17B1"/>
    <w:rsid w:val="003C1A93"/>
    <w:rsid w:val="003C1C02"/>
    <w:rsid w:val="003C1E88"/>
    <w:rsid w:val="003C2076"/>
    <w:rsid w:val="003C212E"/>
    <w:rsid w:val="003C24E8"/>
    <w:rsid w:val="003C251B"/>
    <w:rsid w:val="003C264C"/>
    <w:rsid w:val="003C26CF"/>
    <w:rsid w:val="003C29A0"/>
    <w:rsid w:val="003C2A32"/>
    <w:rsid w:val="003C2C17"/>
    <w:rsid w:val="003C2DCB"/>
    <w:rsid w:val="003C2EB1"/>
    <w:rsid w:val="003C2FEC"/>
    <w:rsid w:val="003C31B4"/>
    <w:rsid w:val="003C325C"/>
    <w:rsid w:val="003C3318"/>
    <w:rsid w:val="003C3344"/>
    <w:rsid w:val="003C3B05"/>
    <w:rsid w:val="003C3D95"/>
    <w:rsid w:val="003C3DDB"/>
    <w:rsid w:val="003C3F45"/>
    <w:rsid w:val="003C3F65"/>
    <w:rsid w:val="003C4096"/>
    <w:rsid w:val="003C45B4"/>
    <w:rsid w:val="003C466A"/>
    <w:rsid w:val="003C489D"/>
    <w:rsid w:val="003C48C4"/>
    <w:rsid w:val="003C4990"/>
    <w:rsid w:val="003C4AC7"/>
    <w:rsid w:val="003C4AFE"/>
    <w:rsid w:val="003C4BA0"/>
    <w:rsid w:val="003C4C3E"/>
    <w:rsid w:val="003C4CB2"/>
    <w:rsid w:val="003C4D35"/>
    <w:rsid w:val="003C4F17"/>
    <w:rsid w:val="003C5058"/>
    <w:rsid w:val="003C50A9"/>
    <w:rsid w:val="003C51C2"/>
    <w:rsid w:val="003C5358"/>
    <w:rsid w:val="003C5A08"/>
    <w:rsid w:val="003C5DB8"/>
    <w:rsid w:val="003C623E"/>
    <w:rsid w:val="003C6289"/>
    <w:rsid w:val="003C62BB"/>
    <w:rsid w:val="003C6334"/>
    <w:rsid w:val="003C653D"/>
    <w:rsid w:val="003C6556"/>
    <w:rsid w:val="003C65C1"/>
    <w:rsid w:val="003C67F6"/>
    <w:rsid w:val="003C682C"/>
    <w:rsid w:val="003C6985"/>
    <w:rsid w:val="003C6AE2"/>
    <w:rsid w:val="003C6B44"/>
    <w:rsid w:val="003C6C72"/>
    <w:rsid w:val="003C6E4B"/>
    <w:rsid w:val="003C6F4F"/>
    <w:rsid w:val="003C6F62"/>
    <w:rsid w:val="003C726D"/>
    <w:rsid w:val="003C72F8"/>
    <w:rsid w:val="003C73CD"/>
    <w:rsid w:val="003C73E6"/>
    <w:rsid w:val="003C7508"/>
    <w:rsid w:val="003C7522"/>
    <w:rsid w:val="003C76DE"/>
    <w:rsid w:val="003C7993"/>
    <w:rsid w:val="003C7AA1"/>
    <w:rsid w:val="003C7ADE"/>
    <w:rsid w:val="003C7FE0"/>
    <w:rsid w:val="003D00A6"/>
    <w:rsid w:val="003D0125"/>
    <w:rsid w:val="003D04CF"/>
    <w:rsid w:val="003D061F"/>
    <w:rsid w:val="003D0661"/>
    <w:rsid w:val="003D0739"/>
    <w:rsid w:val="003D08EB"/>
    <w:rsid w:val="003D091E"/>
    <w:rsid w:val="003D098C"/>
    <w:rsid w:val="003D104A"/>
    <w:rsid w:val="003D1149"/>
    <w:rsid w:val="003D122A"/>
    <w:rsid w:val="003D1308"/>
    <w:rsid w:val="003D1713"/>
    <w:rsid w:val="003D17A3"/>
    <w:rsid w:val="003D1877"/>
    <w:rsid w:val="003D1FF8"/>
    <w:rsid w:val="003D21B7"/>
    <w:rsid w:val="003D22A8"/>
    <w:rsid w:val="003D2AA7"/>
    <w:rsid w:val="003D2AB5"/>
    <w:rsid w:val="003D2DEA"/>
    <w:rsid w:val="003D2E0B"/>
    <w:rsid w:val="003D3259"/>
    <w:rsid w:val="003D33FF"/>
    <w:rsid w:val="003D37FD"/>
    <w:rsid w:val="003D3834"/>
    <w:rsid w:val="003D3AC1"/>
    <w:rsid w:val="003D3D1B"/>
    <w:rsid w:val="003D3D72"/>
    <w:rsid w:val="003D3FC6"/>
    <w:rsid w:val="003D3FE3"/>
    <w:rsid w:val="003D41C2"/>
    <w:rsid w:val="003D41ED"/>
    <w:rsid w:val="003D463E"/>
    <w:rsid w:val="003D4789"/>
    <w:rsid w:val="003D4B04"/>
    <w:rsid w:val="003D4D4B"/>
    <w:rsid w:val="003D4D92"/>
    <w:rsid w:val="003D4DDA"/>
    <w:rsid w:val="003D5038"/>
    <w:rsid w:val="003D50E2"/>
    <w:rsid w:val="003D53CD"/>
    <w:rsid w:val="003D54E4"/>
    <w:rsid w:val="003D553C"/>
    <w:rsid w:val="003D5698"/>
    <w:rsid w:val="003D592E"/>
    <w:rsid w:val="003D5953"/>
    <w:rsid w:val="003D597A"/>
    <w:rsid w:val="003D5CB7"/>
    <w:rsid w:val="003D5D4E"/>
    <w:rsid w:val="003D5E1A"/>
    <w:rsid w:val="003D5E9E"/>
    <w:rsid w:val="003D5F91"/>
    <w:rsid w:val="003D608D"/>
    <w:rsid w:val="003D69BD"/>
    <w:rsid w:val="003D69DF"/>
    <w:rsid w:val="003D6A86"/>
    <w:rsid w:val="003D6CB2"/>
    <w:rsid w:val="003D6EF4"/>
    <w:rsid w:val="003D6F20"/>
    <w:rsid w:val="003D6FB5"/>
    <w:rsid w:val="003D7020"/>
    <w:rsid w:val="003D79C5"/>
    <w:rsid w:val="003D7A5A"/>
    <w:rsid w:val="003D7B10"/>
    <w:rsid w:val="003D7EF7"/>
    <w:rsid w:val="003E0076"/>
    <w:rsid w:val="003E0110"/>
    <w:rsid w:val="003E0228"/>
    <w:rsid w:val="003E04CA"/>
    <w:rsid w:val="003E05D5"/>
    <w:rsid w:val="003E0AA3"/>
    <w:rsid w:val="003E0AA6"/>
    <w:rsid w:val="003E0DAC"/>
    <w:rsid w:val="003E0F29"/>
    <w:rsid w:val="003E1059"/>
    <w:rsid w:val="003E10EF"/>
    <w:rsid w:val="003E141C"/>
    <w:rsid w:val="003E1532"/>
    <w:rsid w:val="003E1561"/>
    <w:rsid w:val="003E1563"/>
    <w:rsid w:val="003E15A7"/>
    <w:rsid w:val="003E15E8"/>
    <w:rsid w:val="003E170A"/>
    <w:rsid w:val="003E175B"/>
    <w:rsid w:val="003E1A07"/>
    <w:rsid w:val="003E1AEA"/>
    <w:rsid w:val="003E1E5A"/>
    <w:rsid w:val="003E1FE6"/>
    <w:rsid w:val="003E225F"/>
    <w:rsid w:val="003E22D0"/>
    <w:rsid w:val="003E2325"/>
    <w:rsid w:val="003E23FC"/>
    <w:rsid w:val="003E252D"/>
    <w:rsid w:val="003E2853"/>
    <w:rsid w:val="003E2A05"/>
    <w:rsid w:val="003E2B4E"/>
    <w:rsid w:val="003E2EB5"/>
    <w:rsid w:val="003E3042"/>
    <w:rsid w:val="003E323A"/>
    <w:rsid w:val="003E3392"/>
    <w:rsid w:val="003E33E0"/>
    <w:rsid w:val="003E36AF"/>
    <w:rsid w:val="003E390D"/>
    <w:rsid w:val="003E3AAC"/>
    <w:rsid w:val="003E3B3D"/>
    <w:rsid w:val="003E3ED2"/>
    <w:rsid w:val="003E41F5"/>
    <w:rsid w:val="003E4446"/>
    <w:rsid w:val="003E4506"/>
    <w:rsid w:val="003E4847"/>
    <w:rsid w:val="003E4978"/>
    <w:rsid w:val="003E4AD0"/>
    <w:rsid w:val="003E4B4D"/>
    <w:rsid w:val="003E4BC6"/>
    <w:rsid w:val="003E4C85"/>
    <w:rsid w:val="003E4CD4"/>
    <w:rsid w:val="003E4D16"/>
    <w:rsid w:val="003E4D27"/>
    <w:rsid w:val="003E4F2E"/>
    <w:rsid w:val="003E50CC"/>
    <w:rsid w:val="003E531F"/>
    <w:rsid w:val="003E5366"/>
    <w:rsid w:val="003E57B7"/>
    <w:rsid w:val="003E57E7"/>
    <w:rsid w:val="003E592C"/>
    <w:rsid w:val="003E5946"/>
    <w:rsid w:val="003E5BA1"/>
    <w:rsid w:val="003E5CF5"/>
    <w:rsid w:val="003E5DE8"/>
    <w:rsid w:val="003E60F0"/>
    <w:rsid w:val="003E61E6"/>
    <w:rsid w:val="003E6212"/>
    <w:rsid w:val="003E6467"/>
    <w:rsid w:val="003E6498"/>
    <w:rsid w:val="003E65B2"/>
    <w:rsid w:val="003E6B74"/>
    <w:rsid w:val="003E6CD6"/>
    <w:rsid w:val="003E6EF8"/>
    <w:rsid w:val="003E6F21"/>
    <w:rsid w:val="003E708E"/>
    <w:rsid w:val="003E71B7"/>
    <w:rsid w:val="003E7314"/>
    <w:rsid w:val="003E738A"/>
    <w:rsid w:val="003E73F9"/>
    <w:rsid w:val="003E77C3"/>
    <w:rsid w:val="003E7808"/>
    <w:rsid w:val="003E7860"/>
    <w:rsid w:val="003E7944"/>
    <w:rsid w:val="003E7DD5"/>
    <w:rsid w:val="003E7E86"/>
    <w:rsid w:val="003E7EC2"/>
    <w:rsid w:val="003E7FF6"/>
    <w:rsid w:val="003F0162"/>
    <w:rsid w:val="003F0190"/>
    <w:rsid w:val="003F01E2"/>
    <w:rsid w:val="003F045A"/>
    <w:rsid w:val="003F0827"/>
    <w:rsid w:val="003F0A4D"/>
    <w:rsid w:val="003F0A92"/>
    <w:rsid w:val="003F0C38"/>
    <w:rsid w:val="003F0F82"/>
    <w:rsid w:val="003F100D"/>
    <w:rsid w:val="003F1415"/>
    <w:rsid w:val="003F1538"/>
    <w:rsid w:val="003F1560"/>
    <w:rsid w:val="003F1878"/>
    <w:rsid w:val="003F18CF"/>
    <w:rsid w:val="003F1A32"/>
    <w:rsid w:val="003F1A58"/>
    <w:rsid w:val="003F1A83"/>
    <w:rsid w:val="003F1A84"/>
    <w:rsid w:val="003F1BCC"/>
    <w:rsid w:val="003F1C6B"/>
    <w:rsid w:val="003F1CE9"/>
    <w:rsid w:val="003F1DF5"/>
    <w:rsid w:val="003F2233"/>
    <w:rsid w:val="003F22A4"/>
    <w:rsid w:val="003F2402"/>
    <w:rsid w:val="003F24AD"/>
    <w:rsid w:val="003F2673"/>
    <w:rsid w:val="003F2AD1"/>
    <w:rsid w:val="003F2B48"/>
    <w:rsid w:val="003F2DE9"/>
    <w:rsid w:val="003F2E06"/>
    <w:rsid w:val="003F2EA7"/>
    <w:rsid w:val="003F2EF6"/>
    <w:rsid w:val="003F2F83"/>
    <w:rsid w:val="003F3223"/>
    <w:rsid w:val="003F32AD"/>
    <w:rsid w:val="003F360D"/>
    <w:rsid w:val="003F3668"/>
    <w:rsid w:val="003F3678"/>
    <w:rsid w:val="003F3730"/>
    <w:rsid w:val="003F3944"/>
    <w:rsid w:val="003F3A99"/>
    <w:rsid w:val="003F3BB4"/>
    <w:rsid w:val="003F3BDD"/>
    <w:rsid w:val="003F3BEF"/>
    <w:rsid w:val="003F3E80"/>
    <w:rsid w:val="003F3FCE"/>
    <w:rsid w:val="003F40B3"/>
    <w:rsid w:val="003F466C"/>
    <w:rsid w:val="003F4679"/>
    <w:rsid w:val="003F4765"/>
    <w:rsid w:val="003F4810"/>
    <w:rsid w:val="003F4AD9"/>
    <w:rsid w:val="003F4C20"/>
    <w:rsid w:val="003F4C6F"/>
    <w:rsid w:val="003F4D43"/>
    <w:rsid w:val="003F4E48"/>
    <w:rsid w:val="003F4F4E"/>
    <w:rsid w:val="003F54E9"/>
    <w:rsid w:val="003F5585"/>
    <w:rsid w:val="003F558B"/>
    <w:rsid w:val="003F565C"/>
    <w:rsid w:val="003F5A10"/>
    <w:rsid w:val="003F5B9B"/>
    <w:rsid w:val="003F5DED"/>
    <w:rsid w:val="003F6113"/>
    <w:rsid w:val="003F620C"/>
    <w:rsid w:val="003F65CF"/>
    <w:rsid w:val="003F697F"/>
    <w:rsid w:val="003F6BF6"/>
    <w:rsid w:val="003F6F26"/>
    <w:rsid w:val="003F7199"/>
    <w:rsid w:val="003F73E0"/>
    <w:rsid w:val="003F749F"/>
    <w:rsid w:val="003F752F"/>
    <w:rsid w:val="003F76F8"/>
    <w:rsid w:val="003F7720"/>
    <w:rsid w:val="003F795B"/>
    <w:rsid w:val="003F79A7"/>
    <w:rsid w:val="003F79D6"/>
    <w:rsid w:val="003F7ACA"/>
    <w:rsid w:val="003F7BDB"/>
    <w:rsid w:val="003F7C03"/>
    <w:rsid w:val="003F7C25"/>
    <w:rsid w:val="003F7EA2"/>
    <w:rsid w:val="00400057"/>
    <w:rsid w:val="00400112"/>
    <w:rsid w:val="0040011E"/>
    <w:rsid w:val="004002C5"/>
    <w:rsid w:val="0040087C"/>
    <w:rsid w:val="004008F3"/>
    <w:rsid w:val="0040097F"/>
    <w:rsid w:val="004009F1"/>
    <w:rsid w:val="00400CB0"/>
    <w:rsid w:val="00400FE0"/>
    <w:rsid w:val="00401160"/>
    <w:rsid w:val="004012CD"/>
    <w:rsid w:val="004012D7"/>
    <w:rsid w:val="00401531"/>
    <w:rsid w:val="0040160A"/>
    <w:rsid w:val="00401763"/>
    <w:rsid w:val="00401830"/>
    <w:rsid w:val="0040195F"/>
    <w:rsid w:val="00401B55"/>
    <w:rsid w:val="00402077"/>
    <w:rsid w:val="0040208C"/>
    <w:rsid w:val="00402281"/>
    <w:rsid w:val="0040231E"/>
    <w:rsid w:val="0040246C"/>
    <w:rsid w:val="004024F2"/>
    <w:rsid w:val="00402805"/>
    <w:rsid w:val="004028E4"/>
    <w:rsid w:val="00402A07"/>
    <w:rsid w:val="00402AE3"/>
    <w:rsid w:val="00402C61"/>
    <w:rsid w:val="00402C8E"/>
    <w:rsid w:val="00402D99"/>
    <w:rsid w:val="0040308F"/>
    <w:rsid w:val="00403199"/>
    <w:rsid w:val="004032D5"/>
    <w:rsid w:val="0040352F"/>
    <w:rsid w:val="004036C6"/>
    <w:rsid w:val="00403A5D"/>
    <w:rsid w:val="00403D04"/>
    <w:rsid w:val="00403D22"/>
    <w:rsid w:val="00403E57"/>
    <w:rsid w:val="00403FA1"/>
    <w:rsid w:val="00404100"/>
    <w:rsid w:val="00404188"/>
    <w:rsid w:val="00404217"/>
    <w:rsid w:val="00404274"/>
    <w:rsid w:val="00404793"/>
    <w:rsid w:val="00405046"/>
    <w:rsid w:val="00405164"/>
    <w:rsid w:val="004051F9"/>
    <w:rsid w:val="0040529E"/>
    <w:rsid w:val="0040531A"/>
    <w:rsid w:val="00405483"/>
    <w:rsid w:val="004056AD"/>
    <w:rsid w:val="00405853"/>
    <w:rsid w:val="004059DF"/>
    <w:rsid w:val="00405C71"/>
    <w:rsid w:val="00405CE7"/>
    <w:rsid w:val="00405FA6"/>
    <w:rsid w:val="0040608D"/>
    <w:rsid w:val="00406272"/>
    <w:rsid w:val="004064E8"/>
    <w:rsid w:val="00406676"/>
    <w:rsid w:val="00406A62"/>
    <w:rsid w:val="00406CD2"/>
    <w:rsid w:val="00406E77"/>
    <w:rsid w:val="00406E9B"/>
    <w:rsid w:val="00406F0F"/>
    <w:rsid w:val="004070B0"/>
    <w:rsid w:val="004070C2"/>
    <w:rsid w:val="00407407"/>
    <w:rsid w:val="00407419"/>
    <w:rsid w:val="0040752B"/>
    <w:rsid w:val="00407802"/>
    <w:rsid w:val="00407B92"/>
    <w:rsid w:val="00407BB7"/>
    <w:rsid w:val="00407C0E"/>
    <w:rsid w:val="00407C48"/>
    <w:rsid w:val="00407D0D"/>
    <w:rsid w:val="00407EFA"/>
    <w:rsid w:val="00407F1A"/>
    <w:rsid w:val="00407FF6"/>
    <w:rsid w:val="00410047"/>
    <w:rsid w:val="00410598"/>
    <w:rsid w:val="00410826"/>
    <w:rsid w:val="004108C6"/>
    <w:rsid w:val="00410997"/>
    <w:rsid w:val="004109F3"/>
    <w:rsid w:val="00410A79"/>
    <w:rsid w:val="00410A7B"/>
    <w:rsid w:val="00410E0E"/>
    <w:rsid w:val="00411181"/>
    <w:rsid w:val="004113B3"/>
    <w:rsid w:val="00411419"/>
    <w:rsid w:val="00411420"/>
    <w:rsid w:val="00411434"/>
    <w:rsid w:val="00411497"/>
    <w:rsid w:val="004116BD"/>
    <w:rsid w:val="00411800"/>
    <w:rsid w:val="00411954"/>
    <w:rsid w:val="00411A69"/>
    <w:rsid w:val="00411B18"/>
    <w:rsid w:val="00411E31"/>
    <w:rsid w:val="004120A0"/>
    <w:rsid w:val="00412819"/>
    <w:rsid w:val="00412940"/>
    <w:rsid w:val="00412B7F"/>
    <w:rsid w:val="00412BB6"/>
    <w:rsid w:val="00412C4F"/>
    <w:rsid w:val="00412D85"/>
    <w:rsid w:val="00412DD2"/>
    <w:rsid w:val="00412F79"/>
    <w:rsid w:val="0041322A"/>
    <w:rsid w:val="004133DA"/>
    <w:rsid w:val="0041371B"/>
    <w:rsid w:val="00413796"/>
    <w:rsid w:val="00413892"/>
    <w:rsid w:val="0041397D"/>
    <w:rsid w:val="00413D05"/>
    <w:rsid w:val="00414011"/>
    <w:rsid w:val="0041412D"/>
    <w:rsid w:val="0041431C"/>
    <w:rsid w:val="0041461E"/>
    <w:rsid w:val="004146F1"/>
    <w:rsid w:val="004146F6"/>
    <w:rsid w:val="004146F9"/>
    <w:rsid w:val="00414B0C"/>
    <w:rsid w:val="00414B3F"/>
    <w:rsid w:val="00414D7F"/>
    <w:rsid w:val="00414E84"/>
    <w:rsid w:val="0041509C"/>
    <w:rsid w:val="0041549D"/>
    <w:rsid w:val="004155F3"/>
    <w:rsid w:val="00415648"/>
    <w:rsid w:val="00415688"/>
    <w:rsid w:val="00415766"/>
    <w:rsid w:val="0041576E"/>
    <w:rsid w:val="004157E7"/>
    <w:rsid w:val="00415831"/>
    <w:rsid w:val="0041588C"/>
    <w:rsid w:val="00415ABD"/>
    <w:rsid w:val="00415CCB"/>
    <w:rsid w:val="00415E4C"/>
    <w:rsid w:val="004160D8"/>
    <w:rsid w:val="00416115"/>
    <w:rsid w:val="0041636C"/>
    <w:rsid w:val="004163AC"/>
    <w:rsid w:val="0041650C"/>
    <w:rsid w:val="00416723"/>
    <w:rsid w:val="0041680C"/>
    <w:rsid w:val="00416A88"/>
    <w:rsid w:val="00416AA7"/>
    <w:rsid w:val="00416C5A"/>
    <w:rsid w:val="00416F06"/>
    <w:rsid w:val="00416F4E"/>
    <w:rsid w:val="00417257"/>
    <w:rsid w:val="004172D7"/>
    <w:rsid w:val="00417637"/>
    <w:rsid w:val="00417ACB"/>
    <w:rsid w:val="00417DC5"/>
    <w:rsid w:val="00417F7D"/>
    <w:rsid w:val="00417FE1"/>
    <w:rsid w:val="00420049"/>
    <w:rsid w:val="004201B4"/>
    <w:rsid w:val="00420355"/>
    <w:rsid w:val="0042036A"/>
    <w:rsid w:val="0042038A"/>
    <w:rsid w:val="00420599"/>
    <w:rsid w:val="004206DB"/>
    <w:rsid w:val="0042115D"/>
    <w:rsid w:val="004212F2"/>
    <w:rsid w:val="004213D4"/>
    <w:rsid w:val="004214FE"/>
    <w:rsid w:val="00421629"/>
    <w:rsid w:val="00421735"/>
    <w:rsid w:val="00421789"/>
    <w:rsid w:val="00421840"/>
    <w:rsid w:val="0042191C"/>
    <w:rsid w:val="0042198C"/>
    <w:rsid w:val="004219D4"/>
    <w:rsid w:val="00421A2B"/>
    <w:rsid w:val="00421B3C"/>
    <w:rsid w:val="00421CE7"/>
    <w:rsid w:val="00422018"/>
    <w:rsid w:val="004221AA"/>
    <w:rsid w:val="004221D0"/>
    <w:rsid w:val="004222FC"/>
    <w:rsid w:val="00422478"/>
    <w:rsid w:val="004224B4"/>
    <w:rsid w:val="0042251F"/>
    <w:rsid w:val="004226DA"/>
    <w:rsid w:val="004227B7"/>
    <w:rsid w:val="00422AC5"/>
    <w:rsid w:val="00422C05"/>
    <w:rsid w:val="00422D25"/>
    <w:rsid w:val="00422E26"/>
    <w:rsid w:val="004230A8"/>
    <w:rsid w:val="004231C3"/>
    <w:rsid w:val="004236D5"/>
    <w:rsid w:val="0042371A"/>
    <w:rsid w:val="00423854"/>
    <w:rsid w:val="00423A39"/>
    <w:rsid w:val="00424109"/>
    <w:rsid w:val="0042411A"/>
    <w:rsid w:val="004241B5"/>
    <w:rsid w:val="004241B8"/>
    <w:rsid w:val="0042422D"/>
    <w:rsid w:val="00424250"/>
    <w:rsid w:val="0042446E"/>
    <w:rsid w:val="00424526"/>
    <w:rsid w:val="00424531"/>
    <w:rsid w:val="00424540"/>
    <w:rsid w:val="004246DE"/>
    <w:rsid w:val="0042483F"/>
    <w:rsid w:val="0042493D"/>
    <w:rsid w:val="004249D7"/>
    <w:rsid w:val="00424BED"/>
    <w:rsid w:val="00424D0E"/>
    <w:rsid w:val="00424D2B"/>
    <w:rsid w:val="00424F82"/>
    <w:rsid w:val="004250C2"/>
    <w:rsid w:val="0042512E"/>
    <w:rsid w:val="004251FA"/>
    <w:rsid w:val="00425404"/>
    <w:rsid w:val="00425498"/>
    <w:rsid w:val="004254D8"/>
    <w:rsid w:val="004255A2"/>
    <w:rsid w:val="004257B1"/>
    <w:rsid w:val="004257E0"/>
    <w:rsid w:val="00425964"/>
    <w:rsid w:val="004259A1"/>
    <w:rsid w:val="00425BB0"/>
    <w:rsid w:val="00425D64"/>
    <w:rsid w:val="00425EFF"/>
    <w:rsid w:val="00425F06"/>
    <w:rsid w:val="00425FBB"/>
    <w:rsid w:val="0042615B"/>
    <w:rsid w:val="00426313"/>
    <w:rsid w:val="0042635C"/>
    <w:rsid w:val="00426393"/>
    <w:rsid w:val="004264CB"/>
    <w:rsid w:val="004264EA"/>
    <w:rsid w:val="00426575"/>
    <w:rsid w:val="00426587"/>
    <w:rsid w:val="004266FC"/>
    <w:rsid w:val="00426889"/>
    <w:rsid w:val="00426A31"/>
    <w:rsid w:val="00426CB5"/>
    <w:rsid w:val="004270D7"/>
    <w:rsid w:val="004270ED"/>
    <w:rsid w:val="004270EF"/>
    <w:rsid w:val="00427365"/>
    <w:rsid w:val="0042748B"/>
    <w:rsid w:val="00427518"/>
    <w:rsid w:val="00427676"/>
    <w:rsid w:val="004276C5"/>
    <w:rsid w:val="00427746"/>
    <w:rsid w:val="00427768"/>
    <w:rsid w:val="004277EE"/>
    <w:rsid w:val="0042793F"/>
    <w:rsid w:val="00427D13"/>
    <w:rsid w:val="00430073"/>
    <w:rsid w:val="00430080"/>
    <w:rsid w:val="0043026A"/>
    <w:rsid w:val="004302B4"/>
    <w:rsid w:val="004303C5"/>
    <w:rsid w:val="0043044B"/>
    <w:rsid w:val="0043053D"/>
    <w:rsid w:val="004307B6"/>
    <w:rsid w:val="004307E3"/>
    <w:rsid w:val="0043088A"/>
    <w:rsid w:val="00430891"/>
    <w:rsid w:val="00430C00"/>
    <w:rsid w:val="00430D95"/>
    <w:rsid w:val="0043104F"/>
    <w:rsid w:val="00431072"/>
    <w:rsid w:val="00431093"/>
    <w:rsid w:val="004310A2"/>
    <w:rsid w:val="00431104"/>
    <w:rsid w:val="00431276"/>
    <w:rsid w:val="00431532"/>
    <w:rsid w:val="0043165D"/>
    <w:rsid w:val="00431A77"/>
    <w:rsid w:val="00431C2A"/>
    <w:rsid w:val="00431D81"/>
    <w:rsid w:val="00431E41"/>
    <w:rsid w:val="00432068"/>
    <w:rsid w:val="004322C9"/>
    <w:rsid w:val="004323B8"/>
    <w:rsid w:val="00432489"/>
    <w:rsid w:val="00432561"/>
    <w:rsid w:val="0043264C"/>
    <w:rsid w:val="004326F8"/>
    <w:rsid w:val="00432A10"/>
    <w:rsid w:val="00432D2B"/>
    <w:rsid w:val="0043310A"/>
    <w:rsid w:val="0043337F"/>
    <w:rsid w:val="004334D0"/>
    <w:rsid w:val="00433592"/>
    <w:rsid w:val="004337CB"/>
    <w:rsid w:val="004337DA"/>
    <w:rsid w:val="0043391A"/>
    <w:rsid w:val="00433BB6"/>
    <w:rsid w:val="00433D10"/>
    <w:rsid w:val="004340AA"/>
    <w:rsid w:val="0043411F"/>
    <w:rsid w:val="004341BB"/>
    <w:rsid w:val="004341F6"/>
    <w:rsid w:val="0043440F"/>
    <w:rsid w:val="00434559"/>
    <w:rsid w:val="004345A3"/>
    <w:rsid w:val="00434600"/>
    <w:rsid w:val="004346D7"/>
    <w:rsid w:val="00434868"/>
    <w:rsid w:val="0043490A"/>
    <w:rsid w:val="00434A1A"/>
    <w:rsid w:val="00434A42"/>
    <w:rsid w:val="00434CC5"/>
    <w:rsid w:val="00434D94"/>
    <w:rsid w:val="00434F79"/>
    <w:rsid w:val="00434F9A"/>
    <w:rsid w:val="00435012"/>
    <w:rsid w:val="0043517B"/>
    <w:rsid w:val="00435301"/>
    <w:rsid w:val="0043541C"/>
    <w:rsid w:val="004356A4"/>
    <w:rsid w:val="0043584C"/>
    <w:rsid w:val="00435882"/>
    <w:rsid w:val="00435927"/>
    <w:rsid w:val="00435B06"/>
    <w:rsid w:val="00435BF0"/>
    <w:rsid w:val="00435F2D"/>
    <w:rsid w:val="0043602A"/>
    <w:rsid w:val="00436083"/>
    <w:rsid w:val="004360B6"/>
    <w:rsid w:val="004361AD"/>
    <w:rsid w:val="00436296"/>
    <w:rsid w:val="004362EA"/>
    <w:rsid w:val="0043664A"/>
    <w:rsid w:val="0043665E"/>
    <w:rsid w:val="0043670E"/>
    <w:rsid w:val="004367D6"/>
    <w:rsid w:val="004368E7"/>
    <w:rsid w:val="00436AA0"/>
    <w:rsid w:val="00436AC0"/>
    <w:rsid w:val="00436B6F"/>
    <w:rsid w:val="00436D41"/>
    <w:rsid w:val="00436DEE"/>
    <w:rsid w:val="00436F55"/>
    <w:rsid w:val="00437259"/>
    <w:rsid w:val="004372E5"/>
    <w:rsid w:val="00437365"/>
    <w:rsid w:val="004375F0"/>
    <w:rsid w:val="004376FD"/>
    <w:rsid w:val="0043773A"/>
    <w:rsid w:val="0043776D"/>
    <w:rsid w:val="00437AA7"/>
    <w:rsid w:val="00437B1D"/>
    <w:rsid w:val="00437CE1"/>
    <w:rsid w:val="00437E69"/>
    <w:rsid w:val="0044018B"/>
    <w:rsid w:val="004404A8"/>
    <w:rsid w:val="00440538"/>
    <w:rsid w:val="00440716"/>
    <w:rsid w:val="00440B83"/>
    <w:rsid w:val="00440CF2"/>
    <w:rsid w:val="00440E77"/>
    <w:rsid w:val="00440ED5"/>
    <w:rsid w:val="00440F69"/>
    <w:rsid w:val="0044152E"/>
    <w:rsid w:val="00441581"/>
    <w:rsid w:val="00441585"/>
    <w:rsid w:val="004416FA"/>
    <w:rsid w:val="0044170A"/>
    <w:rsid w:val="004418E3"/>
    <w:rsid w:val="004419B2"/>
    <w:rsid w:val="00441AD7"/>
    <w:rsid w:val="00441BE6"/>
    <w:rsid w:val="00441C1C"/>
    <w:rsid w:val="00441C69"/>
    <w:rsid w:val="00441CA0"/>
    <w:rsid w:val="00441DE4"/>
    <w:rsid w:val="00441DF4"/>
    <w:rsid w:val="004424AA"/>
    <w:rsid w:val="00442625"/>
    <w:rsid w:val="0044279B"/>
    <w:rsid w:val="004428F3"/>
    <w:rsid w:val="00442956"/>
    <w:rsid w:val="00442AF4"/>
    <w:rsid w:val="00442B16"/>
    <w:rsid w:val="00442B7C"/>
    <w:rsid w:val="00442C31"/>
    <w:rsid w:val="00442CBC"/>
    <w:rsid w:val="00442ED8"/>
    <w:rsid w:val="00442FE8"/>
    <w:rsid w:val="0044308E"/>
    <w:rsid w:val="004431E9"/>
    <w:rsid w:val="0044336E"/>
    <w:rsid w:val="004433E1"/>
    <w:rsid w:val="004433F0"/>
    <w:rsid w:val="00443531"/>
    <w:rsid w:val="0044355F"/>
    <w:rsid w:val="004438F4"/>
    <w:rsid w:val="00443E77"/>
    <w:rsid w:val="0044411D"/>
    <w:rsid w:val="004441D6"/>
    <w:rsid w:val="0044427D"/>
    <w:rsid w:val="004442B9"/>
    <w:rsid w:val="004442EB"/>
    <w:rsid w:val="00444691"/>
    <w:rsid w:val="00444A54"/>
    <w:rsid w:val="00444BB7"/>
    <w:rsid w:val="00444CD8"/>
    <w:rsid w:val="00444CF6"/>
    <w:rsid w:val="00444F49"/>
    <w:rsid w:val="0044517E"/>
    <w:rsid w:val="004459BD"/>
    <w:rsid w:val="00445A10"/>
    <w:rsid w:val="00445A7B"/>
    <w:rsid w:val="00445C61"/>
    <w:rsid w:val="00445F36"/>
    <w:rsid w:val="00446066"/>
    <w:rsid w:val="004460AD"/>
    <w:rsid w:val="0044651A"/>
    <w:rsid w:val="00446626"/>
    <w:rsid w:val="004467ED"/>
    <w:rsid w:val="004468FD"/>
    <w:rsid w:val="00446959"/>
    <w:rsid w:val="00446A4F"/>
    <w:rsid w:val="00446ACD"/>
    <w:rsid w:val="00446EEE"/>
    <w:rsid w:val="00446FF8"/>
    <w:rsid w:val="004472E1"/>
    <w:rsid w:val="0044756B"/>
    <w:rsid w:val="00447607"/>
    <w:rsid w:val="004477EA"/>
    <w:rsid w:val="0044790C"/>
    <w:rsid w:val="00447990"/>
    <w:rsid w:val="00447A56"/>
    <w:rsid w:val="00447AC2"/>
    <w:rsid w:val="00447AD9"/>
    <w:rsid w:val="00447D31"/>
    <w:rsid w:val="00447DA8"/>
    <w:rsid w:val="00447DAC"/>
    <w:rsid w:val="00447EA6"/>
    <w:rsid w:val="004501A1"/>
    <w:rsid w:val="004501B7"/>
    <w:rsid w:val="004503D0"/>
    <w:rsid w:val="00450404"/>
    <w:rsid w:val="00450597"/>
    <w:rsid w:val="004507B3"/>
    <w:rsid w:val="00450936"/>
    <w:rsid w:val="00450F5F"/>
    <w:rsid w:val="00450F91"/>
    <w:rsid w:val="00450FE0"/>
    <w:rsid w:val="00451327"/>
    <w:rsid w:val="00451728"/>
    <w:rsid w:val="00451B16"/>
    <w:rsid w:val="00451F64"/>
    <w:rsid w:val="0045201A"/>
    <w:rsid w:val="0045202E"/>
    <w:rsid w:val="0045236B"/>
    <w:rsid w:val="00452446"/>
    <w:rsid w:val="004527C8"/>
    <w:rsid w:val="00452C09"/>
    <w:rsid w:val="00452C19"/>
    <w:rsid w:val="00452C52"/>
    <w:rsid w:val="00453048"/>
    <w:rsid w:val="0045311D"/>
    <w:rsid w:val="00453412"/>
    <w:rsid w:val="004534EB"/>
    <w:rsid w:val="004535F6"/>
    <w:rsid w:val="004536D0"/>
    <w:rsid w:val="00453723"/>
    <w:rsid w:val="00453727"/>
    <w:rsid w:val="0045379A"/>
    <w:rsid w:val="00453AA5"/>
    <w:rsid w:val="00453ADE"/>
    <w:rsid w:val="00453B04"/>
    <w:rsid w:val="00453D88"/>
    <w:rsid w:val="00453E3D"/>
    <w:rsid w:val="00453EB0"/>
    <w:rsid w:val="00453F3C"/>
    <w:rsid w:val="004544E7"/>
    <w:rsid w:val="0045481A"/>
    <w:rsid w:val="004549D3"/>
    <w:rsid w:val="00454A41"/>
    <w:rsid w:val="00454B86"/>
    <w:rsid w:val="00454ECD"/>
    <w:rsid w:val="00454F98"/>
    <w:rsid w:val="00454FFD"/>
    <w:rsid w:val="004551A5"/>
    <w:rsid w:val="004551A7"/>
    <w:rsid w:val="004551B3"/>
    <w:rsid w:val="0045521F"/>
    <w:rsid w:val="004553AF"/>
    <w:rsid w:val="0045583B"/>
    <w:rsid w:val="004559CD"/>
    <w:rsid w:val="00455CBF"/>
    <w:rsid w:val="00455FEB"/>
    <w:rsid w:val="004562FD"/>
    <w:rsid w:val="004564D1"/>
    <w:rsid w:val="00456517"/>
    <w:rsid w:val="0045659F"/>
    <w:rsid w:val="00456674"/>
    <w:rsid w:val="0045682C"/>
    <w:rsid w:val="00456AB8"/>
    <w:rsid w:val="00456AD6"/>
    <w:rsid w:val="00456E48"/>
    <w:rsid w:val="00456ECD"/>
    <w:rsid w:val="00456FEA"/>
    <w:rsid w:val="004571B4"/>
    <w:rsid w:val="00457240"/>
    <w:rsid w:val="004572DC"/>
    <w:rsid w:val="004573FF"/>
    <w:rsid w:val="0045745F"/>
    <w:rsid w:val="00457538"/>
    <w:rsid w:val="00457828"/>
    <w:rsid w:val="00457851"/>
    <w:rsid w:val="00457B45"/>
    <w:rsid w:val="00457CE5"/>
    <w:rsid w:val="00457ECF"/>
    <w:rsid w:val="00457FAA"/>
    <w:rsid w:val="00457FAF"/>
    <w:rsid w:val="00457FB2"/>
    <w:rsid w:val="0046019C"/>
    <w:rsid w:val="004601B3"/>
    <w:rsid w:val="0046031E"/>
    <w:rsid w:val="0046042D"/>
    <w:rsid w:val="00460794"/>
    <w:rsid w:val="00460A6A"/>
    <w:rsid w:val="00460B2B"/>
    <w:rsid w:val="00460B97"/>
    <w:rsid w:val="00460DEF"/>
    <w:rsid w:val="00461047"/>
    <w:rsid w:val="004610EA"/>
    <w:rsid w:val="004615C8"/>
    <w:rsid w:val="00461889"/>
    <w:rsid w:val="0046188A"/>
    <w:rsid w:val="004619AD"/>
    <w:rsid w:val="00461A2F"/>
    <w:rsid w:val="00461A72"/>
    <w:rsid w:val="00461C88"/>
    <w:rsid w:val="00461CFF"/>
    <w:rsid w:val="00461F6E"/>
    <w:rsid w:val="0046217F"/>
    <w:rsid w:val="0046232C"/>
    <w:rsid w:val="0046235D"/>
    <w:rsid w:val="004623B1"/>
    <w:rsid w:val="0046249A"/>
    <w:rsid w:val="0046260D"/>
    <w:rsid w:val="00462708"/>
    <w:rsid w:val="004629E4"/>
    <w:rsid w:val="00462C41"/>
    <w:rsid w:val="00462C65"/>
    <w:rsid w:val="00462D42"/>
    <w:rsid w:val="00462D78"/>
    <w:rsid w:val="00462EE0"/>
    <w:rsid w:val="00462F33"/>
    <w:rsid w:val="004631D5"/>
    <w:rsid w:val="004631DC"/>
    <w:rsid w:val="004635CA"/>
    <w:rsid w:val="00463854"/>
    <w:rsid w:val="00463BB3"/>
    <w:rsid w:val="00463CFF"/>
    <w:rsid w:val="00463E2D"/>
    <w:rsid w:val="00463E5F"/>
    <w:rsid w:val="00463E97"/>
    <w:rsid w:val="00463FFD"/>
    <w:rsid w:val="00464151"/>
    <w:rsid w:val="004642F3"/>
    <w:rsid w:val="0046447C"/>
    <w:rsid w:val="004644D6"/>
    <w:rsid w:val="004644FA"/>
    <w:rsid w:val="00464757"/>
    <w:rsid w:val="00464811"/>
    <w:rsid w:val="00464922"/>
    <w:rsid w:val="00464924"/>
    <w:rsid w:val="00464A27"/>
    <w:rsid w:val="00464D81"/>
    <w:rsid w:val="00464DC6"/>
    <w:rsid w:val="00465258"/>
    <w:rsid w:val="0046539F"/>
    <w:rsid w:val="00465462"/>
    <w:rsid w:val="004654B6"/>
    <w:rsid w:val="0046567D"/>
    <w:rsid w:val="004656D3"/>
    <w:rsid w:val="0046576A"/>
    <w:rsid w:val="004657C8"/>
    <w:rsid w:val="004658E8"/>
    <w:rsid w:val="00465B3C"/>
    <w:rsid w:val="00465BEF"/>
    <w:rsid w:val="00465C11"/>
    <w:rsid w:val="00465E4F"/>
    <w:rsid w:val="004660EE"/>
    <w:rsid w:val="004661C5"/>
    <w:rsid w:val="00466423"/>
    <w:rsid w:val="0046654F"/>
    <w:rsid w:val="00466747"/>
    <w:rsid w:val="00466D71"/>
    <w:rsid w:val="00466D8C"/>
    <w:rsid w:val="00466E02"/>
    <w:rsid w:val="00467076"/>
    <w:rsid w:val="00467087"/>
    <w:rsid w:val="004671D8"/>
    <w:rsid w:val="00467386"/>
    <w:rsid w:val="004673B1"/>
    <w:rsid w:val="004673E6"/>
    <w:rsid w:val="0046742B"/>
    <w:rsid w:val="004676B4"/>
    <w:rsid w:val="0046796D"/>
    <w:rsid w:val="00467BBC"/>
    <w:rsid w:val="0047048A"/>
    <w:rsid w:val="004705B2"/>
    <w:rsid w:val="0047071D"/>
    <w:rsid w:val="00470765"/>
    <w:rsid w:val="00470ABA"/>
    <w:rsid w:val="00470BC9"/>
    <w:rsid w:val="00470BEC"/>
    <w:rsid w:val="00470C65"/>
    <w:rsid w:val="00470C76"/>
    <w:rsid w:val="00470F05"/>
    <w:rsid w:val="00470F61"/>
    <w:rsid w:val="00470FDD"/>
    <w:rsid w:val="00471026"/>
    <w:rsid w:val="004710DD"/>
    <w:rsid w:val="00471454"/>
    <w:rsid w:val="004715E6"/>
    <w:rsid w:val="004716EF"/>
    <w:rsid w:val="00471D32"/>
    <w:rsid w:val="004721FC"/>
    <w:rsid w:val="004722AD"/>
    <w:rsid w:val="0047240C"/>
    <w:rsid w:val="00472424"/>
    <w:rsid w:val="00472555"/>
    <w:rsid w:val="0047263F"/>
    <w:rsid w:val="00472799"/>
    <w:rsid w:val="004729CE"/>
    <w:rsid w:val="00472A3F"/>
    <w:rsid w:val="00472ABF"/>
    <w:rsid w:val="00472E2C"/>
    <w:rsid w:val="00473015"/>
    <w:rsid w:val="00473043"/>
    <w:rsid w:val="004731A5"/>
    <w:rsid w:val="0047356C"/>
    <w:rsid w:val="00473610"/>
    <w:rsid w:val="00473621"/>
    <w:rsid w:val="00473639"/>
    <w:rsid w:val="004737E2"/>
    <w:rsid w:val="0047388C"/>
    <w:rsid w:val="004738D4"/>
    <w:rsid w:val="00473959"/>
    <w:rsid w:val="00473F18"/>
    <w:rsid w:val="0047411B"/>
    <w:rsid w:val="004742EB"/>
    <w:rsid w:val="00474314"/>
    <w:rsid w:val="0047439E"/>
    <w:rsid w:val="004744DD"/>
    <w:rsid w:val="004744F0"/>
    <w:rsid w:val="004744FC"/>
    <w:rsid w:val="00474558"/>
    <w:rsid w:val="004746D6"/>
    <w:rsid w:val="00474728"/>
    <w:rsid w:val="00474872"/>
    <w:rsid w:val="00474CBF"/>
    <w:rsid w:val="00474D17"/>
    <w:rsid w:val="00474DB0"/>
    <w:rsid w:val="00475068"/>
    <w:rsid w:val="004750CC"/>
    <w:rsid w:val="004752E5"/>
    <w:rsid w:val="004752F7"/>
    <w:rsid w:val="00475353"/>
    <w:rsid w:val="0047553E"/>
    <w:rsid w:val="0047562A"/>
    <w:rsid w:val="00475659"/>
    <w:rsid w:val="00475675"/>
    <w:rsid w:val="0047578D"/>
    <w:rsid w:val="004759D5"/>
    <w:rsid w:val="00475B84"/>
    <w:rsid w:val="00475C41"/>
    <w:rsid w:val="00475CD5"/>
    <w:rsid w:val="00475D83"/>
    <w:rsid w:val="00475E43"/>
    <w:rsid w:val="0047602D"/>
    <w:rsid w:val="004760FB"/>
    <w:rsid w:val="00476238"/>
    <w:rsid w:val="00476318"/>
    <w:rsid w:val="00476696"/>
    <w:rsid w:val="0047680E"/>
    <w:rsid w:val="004768DC"/>
    <w:rsid w:val="004768DF"/>
    <w:rsid w:val="00476B8A"/>
    <w:rsid w:val="00476F10"/>
    <w:rsid w:val="0047719F"/>
    <w:rsid w:val="004773C1"/>
    <w:rsid w:val="00477453"/>
    <w:rsid w:val="004774FE"/>
    <w:rsid w:val="004778ED"/>
    <w:rsid w:val="00477E2E"/>
    <w:rsid w:val="00477EE6"/>
    <w:rsid w:val="00480002"/>
    <w:rsid w:val="0048007B"/>
    <w:rsid w:val="0048019C"/>
    <w:rsid w:val="004803B7"/>
    <w:rsid w:val="004804FF"/>
    <w:rsid w:val="004805B1"/>
    <w:rsid w:val="00480808"/>
    <w:rsid w:val="004808AE"/>
    <w:rsid w:val="004809FD"/>
    <w:rsid w:val="00480BE1"/>
    <w:rsid w:val="00480F9E"/>
    <w:rsid w:val="00481027"/>
    <w:rsid w:val="00481113"/>
    <w:rsid w:val="00481142"/>
    <w:rsid w:val="00481181"/>
    <w:rsid w:val="00481448"/>
    <w:rsid w:val="004814A4"/>
    <w:rsid w:val="004814D8"/>
    <w:rsid w:val="00481760"/>
    <w:rsid w:val="004817CC"/>
    <w:rsid w:val="00481AB3"/>
    <w:rsid w:val="00481BC6"/>
    <w:rsid w:val="00481C4A"/>
    <w:rsid w:val="00481D91"/>
    <w:rsid w:val="00481E2E"/>
    <w:rsid w:val="00481E35"/>
    <w:rsid w:val="004820AA"/>
    <w:rsid w:val="004820E7"/>
    <w:rsid w:val="00482366"/>
    <w:rsid w:val="0048273A"/>
    <w:rsid w:val="00482761"/>
    <w:rsid w:val="004829A6"/>
    <w:rsid w:val="00482AF5"/>
    <w:rsid w:val="00482D91"/>
    <w:rsid w:val="00482DC9"/>
    <w:rsid w:val="00482DFE"/>
    <w:rsid w:val="00482F96"/>
    <w:rsid w:val="004831AF"/>
    <w:rsid w:val="00483471"/>
    <w:rsid w:val="0048350B"/>
    <w:rsid w:val="00483544"/>
    <w:rsid w:val="004835EF"/>
    <w:rsid w:val="00483779"/>
    <w:rsid w:val="00483B57"/>
    <w:rsid w:val="00483D4C"/>
    <w:rsid w:val="00484260"/>
    <w:rsid w:val="00484386"/>
    <w:rsid w:val="00484415"/>
    <w:rsid w:val="00484462"/>
    <w:rsid w:val="0048455B"/>
    <w:rsid w:val="00484567"/>
    <w:rsid w:val="004846CD"/>
    <w:rsid w:val="0048474A"/>
    <w:rsid w:val="00484AF1"/>
    <w:rsid w:val="00484BFF"/>
    <w:rsid w:val="00484C4D"/>
    <w:rsid w:val="00484E04"/>
    <w:rsid w:val="00484E2F"/>
    <w:rsid w:val="00484F9A"/>
    <w:rsid w:val="004855DD"/>
    <w:rsid w:val="0048561F"/>
    <w:rsid w:val="0048576C"/>
    <w:rsid w:val="00485A94"/>
    <w:rsid w:val="00485B4B"/>
    <w:rsid w:val="00485D78"/>
    <w:rsid w:val="00485E2B"/>
    <w:rsid w:val="00485EF7"/>
    <w:rsid w:val="00485F24"/>
    <w:rsid w:val="00486110"/>
    <w:rsid w:val="0048617F"/>
    <w:rsid w:val="00486184"/>
    <w:rsid w:val="004865AA"/>
    <w:rsid w:val="0048677C"/>
    <w:rsid w:val="0048678D"/>
    <w:rsid w:val="004867C1"/>
    <w:rsid w:val="0048687D"/>
    <w:rsid w:val="004868CD"/>
    <w:rsid w:val="00486980"/>
    <w:rsid w:val="004869A0"/>
    <w:rsid w:val="00486A2B"/>
    <w:rsid w:val="00487211"/>
    <w:rsid w:val="00487301"/>
    <w:rsid w:val="0048739A"/>
    <w:rsid w:val="0048757F"/>
    <w:rsid w:val="004875D7"/>
    <w:rsid w:val="00487642"/>
    <w:rsid w:val="004877BC"/>
    <w:rsid w:val="00487CEB"/>
    <w:rsid w:val="00487D67"/>
    <w:rsid w:val="00487DD1"/>
    <w:rsid w:val="004900AD"/>
    <w:rsid w:val="004902AA"/>
    <w:rsid w:val="0049032C"/>
    <w:rsid w:val="0049037D"/>
    <w:rsid w:val="00490438"/>
    <w:rsid w:val="004904ED"/>
    <w:rsid w:val="0049072D"/>
    <w:rsid w:val="00490AF3"/>
    <w:rsid w:val="00490C36"/>
    <w:rsid w:val="00490EEE"/>
    <w:rsid w:val="00490FBB"/>
    <w:rsid w:val="0049129E"/>
    <w:rsid w:val="004916DD"/>
    <w:rsid w:val="00491793"/>
    <w:rsid w:val="0049184F"/>
    <w:rsid w:val="0049193A"/>
    <w:rsid w:val="004919F0"/>
    <w:rsid w:val="00492449"/>
    <w:rsid w:val="00492691"/>
    <w:rsid w:val="004927E5"/>
    <w:rsid w:val="0049297C"/>
    <w:rsid w:val="00492D0E"/>
    <w:rsid w:val="00492D90"/>
    <w:rsid w:val="00492ED3"/>
    <w:rsid w:val="0049303A"/>
    <w:rsid w:val="004933BD"/>
    <w:rsid w:val="004933C0"/>
    <w:rsid w:val="00493437"/>
    <w:rsid w:val="004934AF"/>
    <w:rsid w:val="004937DB"/>
    <w:rsid w:val="00493A66"/>
    <w:rsid w:val="00493ABE"/>
    <w:rsid w:val="00493D61"/>
    <w:rsid w:val="00493D7D"/>
    <w:rsid w:val="00494107"/>
    <w:rsid w:val="00494400"/>
    <w:rsid w:val="00494687"/>
    <w:rsid w:val="00494694"/>
    <w:rsid w:val="00494779"/>
    <w:rsid w:val="004947BA"/>
    <w:rsid w:val="00494800"/>
    <w:rsid w:val="00494BDA"/>
    <w:rsid w:val="00494F81"/>
    <w:rsid w:val="004951EB"/>
    <w:rsid w:val="004951ED"/>
    <w:rsid w:val="004952A2"/>
    <w:rsid w:val="0049555A"/>
    <w:rsid w:val="00495587"/>
    <w:rsid w:val="004957A2"/>
    <w:rsid w:val="00495B97"/>
    <w:rsid w:val="00495C6C"/>
    <w:rsid w:val="00495DEB"/>
    <w:rsid w:val="00495E32"/>
    <w:rsid w:val="00495E92"/>
    <w:rsid w:val="00495FBF"/>
    <w:rsid w:val="004962B1"/>
    <w:rsid w:val="00496401"/>
    <w:rsid w:val="00496632"/>
    <w:rsid w:val="00496651"/>
    <w:rsid w:val="0049679C"/>
    <w:rsid w:val="00496877"/>
    <w:rsid w:val="00496A47"/>
    <w:rsid w:val="00496EE6"/>
    <w:rsid w:val="00496F11"/>
    <w:rsid w:val="004970CD"/>
    <w:rsid w:val="004970E6"/>
    <w:rsid w:val="004973B4"/>
    <w:rsid w:val="004973B5"/>
    <w:rsid w:val="004976FF"/>
    <w:rsid w:val="00497965"/>
    <w:rsid w:val="004979D9"/>
    <w:rsid w:val="00497BBA"/>
    <w:rsid w:val="00497D2D"/>
    <w:rsid w:val="00497D4D"/>
    <w:rsid w:val="004A0010"/>
    <w:rsid w:val="004A0164"/>
    <w:rsid w:val="004A02EA"/>
    <w:rsid w:val="004A0502"/>
    <w:rsid w:val="004A06B6"/>
    <w:rsid w:val="004A06E9"/>
    <w:rsid w:val="004A07AF"/>
    <w:rsid w:val="004A0956"/>
    <w:rsid w:val="004A0A2C"/>
    <w:rsid w:val="004A0A35"/>
    <w:rsid w:val="004A0AAE"/>
    <w:rsid w:val="004A0CF7"/>
    <w:rsid w:val="004A0E5B"/>
    <w:rsid w:val="004A12B2"/>
    <w:rsid w:val="004A1347"/>
    <w:rsid w:val="004A1448"/>
    <w:rsid w:val="004A15A7"/>
    <w:rsid w:val="004A168C"/>
    <w:rsid w:val="004A1787"/>
    <w:rsid w:val="004A18C3"/>
    <w:rsid w:val="004A18E9"/>
    <w:rsid w:val="004A1ACB"/>
    <w:rsid w:val="004A1C46"/>
    <w:rsid w:val="004A1D03"/>
    <w:rsid w:val="004A1E9D"/>
    <w:rsid w:val="004A1EC8"/>
    <w:rsid w:val="004A1F1E"/>
    <w:rsid w:val="004A1F55"/>
    <w:rsid w:val="004A209C"/>
    <w:rsid w:val="004A21C0"/>
    <w:rsid w:val="004A22A3"/>
    <w:rsid w:val="004A231C"/>
    <w:rsid w:val="004A242B"/>
    <w:rsid w:val="004A2471"/>
    <w:rsid w:val="004A25BB"/>
    <w:rsid w:val="004A2A43"/>
    <w:rsid w:val="004A2B53"/>
    <w:rsid w:val="004A2B7E"/>
    <w:rsid w:val="004A2BE4"/>
    <w:rsid w:val="004A2E18"/>
    <w:rsid w:val="004A2F21"/>
    <w:rsid w:val="004A2F26"/>
    <w:rsid w:val="004A350B"/>
    <w:rsid w:val="004A351F"/>
    <w:rsid w:val="004A37DB"/>
    <w:rsid w:val="004A39B5"/>
    <w:rsid w:val="004A3F42"/>
    <w:rsid w:val="004A4079"/>
    <w:rsid w:val="004A40F7"/>
    <w:rsid w:val="004A44FC"/>
    <w:rsid w:val="004A4717"/>
    <w:rsid w:val="004A47AC"/>
    <w:rsid w:val="004A48D9"/>
    <w:rsid w:val="004A4A7D"/>
    <w:rsid w:val="004A4B48"/>
    <w:rsid w:val="004A4CA5"/>
    <w:rsid w:val="004A4FD7"/>
    <w:rsid w:val="004A5E8D"/>
    <w:rsid w:val="004A5F90"/>
    <w:rsid w:val="004A611B"/>
    <w:rsid w:val="004A61E8"/>
    <w:rsid w:val="004A6391"/>
    <w:rsid w:val="004A6660"/>
    <w:rsid w:val="004A6688"/>
    <w:rsid w:val="004A6BBA"/>
    <w:rsid w:val="004A702B"/>
    <w:rsid w:val="004A720A"/>
    <w:rsid w:val="004A722F"/>
    <w:rsid w:val="004A7322"/>
    <w:rsid w:val="004A7648"/>
    <w:rsid w:val="004A78C1"/>
    <w:rsid w:val="004A7BD5"/>
    <w:rsid w:val="004A7BD7"/>
    <w:rsid w:val="004A7C6B"/>
    <w:rsid w:val="004A7D05"/>
    <w:rsid w:val="004A7DFA"/>
    <w:rsid w:val="004A7E7E"/>
    <w:rsid w:val="004B010E"/>
    <w:rsid w:val="004B0460"/>
    <w:rsid w:val="004B047D"/>
    <w:rsid w:val="004B04E8"/>
    <w:rsid w:val="004B052C"/>
    <w:rsid w:val="004B058C"/>
    <w:rsid w:val="004B09A8"/>
    <w:rsid w:val="004B0A4A"/>
    <w:rsid w:val="004B0E3B"/>
    <w:rsid w:val="004B0E8A"/>
    <w:rsid w:val="004B1151"/>
    <w:rsid w:val="004B1396"/>
    <w:rsid w:val="004B1627"/>
    <w:rsid w:val="004B1791"/>
    <w:rsid w:val="004B1841"/>
    <w:rsid w:val="004B1B06"/>
    <w:rsid w:val="004B1CBC"/>
    <w:rsid w:val="004B20B4"/>
    <w:rsid w:val="004B2154"/>
    <w:rsid w:val="004B257A"/>
    <w:rsid w:val="004B25C5"/>
    <w:rsid w:val="004B2649"/>
    <w:rsid w:val="004B27BC"/>
    <w:rsid w:val="004B2A67"/>
    <w:rsid w:val="004B2B27"/>
    <w:rsid w:val="004B2E07"/>
    <w:rsid w:val="004B2E6A"/>
    <w:rsid w:val="004B2E71"/>
    <w:rsid w:val="004B2F4C"/>
    <w:rsid w:val="004B305B"/>
    <w:rsid w:val="004B3068"/>
    <w:rsid w:val="004B32B6"/>
    <w:rsid w:val="004B331D"/>
    <w:rsid w:val="004B33C2"/>
    <w:rsid w:val="004B348F"/>
    <w:rsid w:val="004B34DF"/>
    <w:rsid w:val="004B3548"/>
    <w:rsid w:val="004B378F"/>
    <w:rsid w:val="004B3992"/>
    <w:rsid w:val="004B413D"/>
    <w:rsid w:val="004B4173"/>
    <w:rsid w:val="004B43C3"/>
    <w:rsid w:val="004B43D2"/>
    <w:rsid w:val="004B45FE"/>
    <w:rsid w:val="004B4752"/>
    <w:rsid w:val="004B47BE"/>
    <w:rsid w:val="004B47CC"/>
    <w:rsid w:val="004B47CF"/>
    <w:rsid w:val="004B47E9"/>
    <w:rsid w:val="004B48B2"/>
    <w:rsid w:val="004B4958"/>
    <w:rsid w:val="004B4984"/>
    <w:rsid w:val="004B4D52"/>
    <w:rsid w:val="004B4F73"/>
    <w:rsid w:val="004B51E5"/>
    <w:rsid w:val="004B5249"/>
    <w:rsid w:val="004B527B"/>
    <w:rsid w:val="004B545F"/>
    <w:rsid w:val="004B54AE"/>
    <w:rsid w:val="004B5F7A"/>
    <w:rsid w:val="004B605E"/>
    <w:rsid w:val="004B6073"/>
    <w:rsid w:val="004B6396"/>
    <w:rsid w:val="004B653D"/>
    <w:rsid w:val="004B654A"/>
    <w:rsid w:val="004B6696"/>
    <w:rsid w:val="004B66E1"/>
    <w:rsid w:val="004B6824"/>
    <w:rsid w:val="004B6966"/>
    <w:rsid w:val="004B6AD7"/>
    <w:rsid w:val="004B6C3A"/>
    <w:rsid w:val="004B6CD5"/>
    <w:rsid w:val="004B6E30"/>
    <w:rsid w:val="004B6E95"/>
    <w:rsid w:val="004B6F69"/>
    <w:rsid w:val="004B7113"/>
    <w:rsid w:val="004B730C"/>
    <w:rsid w:val="004B7324"/>
    <w:rsid w:val="004B756D"/>
    <w:rsid w:val="004B77B0"/>
    <w:rsid w:val="004B787E"/>
    <w:rsid w:val="004B7B53"/>
    <w:rsid w:val="004B7B8C"/>
    <w:rsid w:val="004B7BC1"/>
    <w:rsid w:val="004B7D68"/>
    <w:rsid w:val="004B7F25"/>
    <w:rsid w:val="004B7F5C"/>
    <w:rsid w:val="004C0341"/>
    <w:rsid w:val="004C03A6"/>
    <w:rsid w:val="004C04E9"/>
    <w:rsid w:val="004C0551"/>
    <w:rsid w:val="004C05F4"/>
    <w:rsid w:val="004C088F"/>
    <w:rsid w:val="004C08D3"/>
    <w:rsid w:val="004C0C38"/>
    <w:rsid w:val="004C0F48"/>
    <w:rsid w:val="004C0F51"/>
    <w:rsid w:val="004C10AB"/>
    <w:rsid w:val="004C11C1"/>
    <w:rsid w:val="004C15EB"/>
    <w:rsid w:val="004C1604"/>
    <w:rsid w:val="004C188B"/>
    <w:rsid w:val="004C1A32"/>
    <w:rsid w:val="004C1A83"/>
    <w:rsid w:val="004C1B97"/>
    <w:rsid w:val="004C1BD9"/>
    <w:rsid w:val="004C1D61"/>
    <w:rsid w:val="004C22E9"/>
    <w:rsid w:val="004C2972"/>
    <w:rsid w:val="004C2A50"/>
    <w:rsid w:val="004C2B64"/>
    <w:rsid w:val="004C2D48"/>
    <w:rsid w:val="004C3199"/>
    <w:rsid w:val="004C32A0"/>
    <w:rsid w:val="004C32C8"/>
    <w:rsid w:val="004C3383"/>
    <w:rsid w:val="004C348A"/>
    <w:rsid w:val="004C3571"/>
    <w:rsid w:val="004C3591"/>
    <w:rsid w:val="004C3644"/>
    <w:rsid w:val="004C37EC"/>
    <w:rsid w:val="004C3E59"/>
    <w:rsid w:val="004C3F59"/>
    <w:rsid w:val="004C3FCF"/>
    <w:rsid w:val="004C44E0"/>
    <w:rsid w:val="004C49F9"/>
    <w:rsid w:val="004C4C49"/>
    <w:rsid w:val="004C4D4A"/>
    <w:rsid w:val="004C4D68"/>
    <w:rsid w:val="004C4ED7"/>
    <w:rsid w:val="004C5426"/>
    <w:rsid w:val="004C5437"/>
    <w:rsid w:val="004C5743"/>
    <w:rsid w:val="004C58F6"/>
    <w:rsid w:val="004C595D"/>
    <w:rsid w:val="004C5A4A"/>
    <w:rsid w:val="004C5A6B"/>
    <w:rsid w:val="004C5D12"/>
    <w:rsid w:val="004C5DBE"/>
    <w:rsid w:val="004C5E15"/>
    <w:rsid w:val="004C5E63"/>
    <w:rsid w:val="004C60F7"/>
    <w:rsid w:val="004C6383"/>
    <w:rsid w:val="004C638E"/>
    <w:rsid w:val="004C6433"/>
    <w:rsid w:val="004C6504"/>
    <w:rsid w:val="004C68CF"/>
    <w:rsid w:val="004C6D9A"/>
    <w:rsid w:val="004C6E8B"/>
    <w:rsid w:val="004C72BB"/>
    <w:rsid w:val="004C73D1"/>
    <w:rsid w:val="004C756C"/>
    <w:rsid w:val="004C77F4"/>
    <w:rsid w:val="004C7A4E"/>
    <w:rsid w:val="004C7C99"/>
    <w:rsid w:val="004C7E63"/>
    <w:rsid w:val="004D00B4"/>
    <w:rsid w:val="004D0251"/>
    <w:rsid w:val="004D0477"/>
    <w:rsid w:val="004D0543"/>
    <w:rsid w:val="004D07F3"/>
    <w:rsid w:val="004D0921"/>
    <w:rsid w:val="004D0938"/>
    <w:rsid w:val="004D0AF5"/>
    <w:rsid w:val="004D0F2C"/>
    <w:rsid w:val="004D0FEA"/>
    <w:rsid w:val="004D10CC"/>
    <w:rsid w:val="004D1121"/>
    <w:rsid w:val="004D118D"/>
    <w:rsid w:val="004D1196"/>
    <w:rsid w:val="004D1348"/>
    <w:rsid w:val="004D14A8"/>
    <w:rsid w:val="004D14F0"/>
    <w:rsid w:val="004D16A1"/>
    <w:rsid w:val="004D18BA"/>
    <w:rsid w:val="004D1C15"/>
    <w:rsid w:val="004D1DA1"/>
    <w:rsid w:val="004D20E4"/>
    <w:rsid w:val="004D2259"/>
    <w:rsid w:val="004D228B"/>
    <w:rsid w:val="004D231F"/>
    <w:rsid w:val="004D253B"/>
    <w:rsid w:val="004D26EF"/>
    <w:rsid w:val="004D2C6F"/>
    <w:rsid w:val="004D2EFD"/>
    <w:rsid w:val="004D314E"/>
    <w:rsid w:val="004D3432"/>
    <w:rsid w:val="004D384F"/>
    <w:rsid w:val="004D3AE6"/>
    <w:rsid w:val="004D3B16"/>
    <w:rsid w:val="004D3B7F"/>
    <w:rsid w:val="004D3DDD"/>
    <w:rsid w:val="004D3F03"/>
    <w:rsid w:val="004D3F48"/>
    <w:rsid w:val="004D4296"/>
    <w:rsid w:val="004D4319"/>
    <w:rsid w:val="004D44AD"/>
    <w:rsid w:val="004D47F8"/>
    <w:rsid w:val="004D499A"/>
    <w:rsid w:val="004D5013"/>
    <w:rsid w:val="004D50E5"/>
    <w:rsid w:val="004D549F"/>
    <w:rsid w:val="004D558D"/>
    <w:rsid w:val="004D5603"/>
    <w:rsid w:val="004D565E"/>
    <w:rsid w:val="004D56C9"/>
    <w:rsid w:val="004D56F2"/>
    <w:rsid w:val="004D57C1"/>
    <w:rsid w:val="004D5D73"/>
    <w:rsid w:val="004D5ED3"/>
    <w:rsid w:val="004D5F5B"/>
    <w:rsid w:val="004D5FD0"/>
    <w:rsid w:val="004D62BE"/>
    <w:rsid w:val="004D6312"/>
    <w:rsid w:val="004D6387"/>
    <w:rsid w:val="004D64A4"/>
    <w:rsid w:val="004D6697"/>
    <w:rsid w:val="004D66E3"/>
    <w:rsid w:val="004D66E9"/>
    <w:rsid w:val="004D670E"/>
    <w:rsid w:val="004D676D"/>
    <w:rsid w:val="004D6807"/>
    <w:rsid w:val="004D684E"/>
    <w:rsid w:val="004D6AB3"/>
    <w:rsid w:val="004D6C65"/>
    <w:rsid w:val="004D6CF1"/>
    <w:rsid w:val="004D6DB5"/>
    <w:rsid w:val="004D6DF7"/>
    <w:rsid w:val="004D6E77"/>
    <w:rsid w:val="004D738A"/>
    <w:rsid w:val="004D77D6"/>
    <w:rsid w:val="004D7857"/>
    <w:rsid w:val="004D786D"/>
    <w:rsid w:val="004D7872"/>
    <w:rsid w:val="004D79A7"/>
    <w:rsid w:val="004D7B53"/>
    <w:rsid w:val="004D7D40"/>
    <w:rsid w:val="004D7EE7"/>
    <w:rsid w:val="004D7FF7"/>
    <w:rsid w:val="004E025C"/>
    <w:rsid w:val="004E027E"/>
    <w:rsid w:val="004E03D7"/>
    <w:rsid w:val="004E047C"/>
    <w:rsid w:val="004E05F7"/>
    <w:rsid w:val="004E070A"/>
    <w:rsid w:val="004E0788"/>
    <w:rsid w:val="004E0868"/>
    <w:rsid w:val="004E08BB"/>
    <w:rsid w:val="004E0975"/>
    <w:rsid w:val="004E0DC7"/>
    <w:rsid w:val="004E117A"/>
    <w:rsid w:val="004E1182"/>
    <w:rsid w:val="004E1263"/>
    <w:rsid w:val="004E13B1"/>
    <w:rsid w:val="004E155D"/>
    <w:rsid w:val="004E157E"/>
    <w:rsid w:val="004E1741"/>
    <w:rsid w:val="004E188D"/>
    <w:rsid w:val="004E1AD1"/>
    <w:rsid w:val="004E1DFC"/>
    <w:rsid w:val="004E1E94"/>
    <w:rsid w:val="004E1EAB"/>
    <w:rsid w:val="004E1F4A"/>
    <w:rsid w:val="004E1FA8"/>
    <w:rsid w:val="004E1FB7"/>
    <w:rsid w:val="004E1FDD"/>
    <w:rsid w:val="004E2053"/>
    <w:rsid w:val="004E20C7"/>
    <w:rsid w:val="004E20CD"/>
    <w:rsid w:val="004E2128"/>
    <w:rsid w:val="004E21A0"/>
    <w:rsid w:val="004E2588"/>
    <w:rsid w:val="004E27C1"/>
    <w:rsid w:val="004E27C6"/>
    <w:rsid w:val="004E2B8B"/>
    <w:rsid w:val="004E2DD0"/>
    <w:rsid w:val="004E3209"/>
    <w:rsid w:val="004E3654"/>
    <w:rsid w:val="004E3909"/>
    <w:rsid w:val="004E3B45"/>
    <w:rsid w:val="004E3E43"/>
    <w:rsid w:val="004E3E61"/>
    <w:rsid w:val="004E4076"/>
    <w:rsid w:val="004E40EA"/>
    <w:rsid w:val="004E42DF"/>
    <w:rsid w:val="004E432A"/>
    <w:rsid w:val="004E43F2"/>
    <w:rsid w:val="004E45FB"/>
    <w:rsid w:val="004E46EB"/>
    <w:rsid w:val="004E49A1"/>
    <w:rsid w:val="004E4AB7"/>
    <w:rsid w:val="004E4B58"/>
    <w:rsid w:val="004E4C70"/>
    <w:rsid w:val="004E4D3F"/>
    <w:rsid w:val="004E4D5E"/>
    <w:rsid w:val="004E4D78"/>
    <w:rsid w:val="004E4F57"/>
    <w:rsid w:val="004E4FA8"/>
    <w:rsid w:val="004E5163"/>
    <w:rsid w:val="004E51D2"/>
    <w:rsid w:val="004E5640"/>
    <w:rsid w:val="004E586A"/>
    <w:rsid w:val="004E59B9"/>
    <w:rsid w:val="004E59BB"/>
    <w:rsid w:val="004E5BB9"/>
    <w:rsid w:val="004E5BBA"/>
    <w:rsid w:val="004E5FA1"/>
    <w:rsid w:val="004E6112"/>
    <w:rsid w:val="004E61B7"/>
    <w:rsid w:val="004E63F9"/>
    <w:rsid w:val="004E6515"/>
    <w:rsid w:val="004E6711"/>
    <w:rsid w:val="004E6AE3"/>
    <w:rsid w:val="004E6AFD"/>
    <w:rsid w:val="004E6F40"/>
    <w:rsid w:val="004E6F4A"/>
    <w:rsid w:val="004E716C"/>
    <w:rsid w:val="004E7238"/>
    <w:rsid w:val="004E739A"/>
    <w:rsid w:val="004E73FC"/>
    <w:rsid w:val="004E766A"/>
    <w:rsid w:val="004E76BA"/>
    <w:rsid w:val="004E7831"/>
    <w:rsid w:val="004E79B8"/>
    <w:rsid w:val="004E7C76"/>
    <w:rsid w:val="004E7EB0"/>
    <w:rsid w:val="004F02D1"/>
    <w:rsid w:val="004F0366"/>
    <w:rsid w:val="004F05AC"/>
    <w:rsid w:val="004F082E"/>
    <w:rsid w:val="004F0945"/>
    <w:rsid w:val="004F09A6"/>
    <w:rsid w:val="004F0A26"/>
    <w:rsid w:val="004F0C0F"/>
    <w:rsid w:val="004F0C14"/>
    <w:rsid w:val="004F0DE9"/>
    <w:rsid w:val="004F113D"/>
    <w:rsid w:val="004F11A5"/>
    <w:rsid w:val="004F1373"/>
    <w:rsid w:val="004F1417"/>
    <w:rsid w:val="004F1745"/>
    <w:rsid w:val="004F1871"/>
    <w:rsid w:val="004F1BA7"/>
    <w:rsid w:val="004F1CD8"/>
    <w:rsid w:val="004F1EF6"/>
    <w:rsid w:val="004F1EFD"/>
    <w:rsid w:val="004F2149"/>
    <w:rsid w:val="004F216F"/>
    <w:rsid w:val="004F24BA"/>
    <w:rsid w:val="004F250E"/>
    <w:rsid w:val="004F2774"/>
    <w:rsid w:val="004F28C3"/>
    <w:rsid w:val="004F28D2"/>
    <w:rsid w:val="004F327C"/>
    <w:rsid w:val="004F33AE"/>
    <w:rsid w:val="004F377C"/>
    <w:rsid w:val="004F387C"/>
    <w:rsid w:val="004F3938"/>
    <w:rsid w:val="004F3981"/>
    <w:rsid w:val="004F3B37"/>
    <w:rsid w:val="004F3C4E"/>
    <w:rsid w:val="004F3E6B"/>
    <w:rsid w:val="004F3F31"/>
    <w:rsid w:val="004F3FD4"/>
    <w:rsid w:val="004F40A2"/>
    <w:rsid w:val="004F40AE"/>
    <w:rsid w:val="004F4150"/>
    <w:rsid w:val="004F42FB"/>
    <w:rsid w:val="004F431D"/>
    <w:rsid w:val="004F44B9"/>
    <w:rsid w:val="004F46B5"/>
    <w:rsid w:val="004F46B8"/>
    <w:rsid w:val="004F4947"/>
    <w:rsid w:val="004F4993"/>
    <w:rsid w:val="004F4B5D"/>
    <w:rsid w:val="004F4CA4"/>
    <w:rsid w:val="004F4CD8"/>
    <w:rsid w:val="004F4D91"/>
    <w:rsid w:val="004F4DFA"/>
    <w:rsid w:val="004F4F97"/>
    <w:rsid w:val="004F512F"/>
    <w:rsid w:val="004F5449"/>
    <w:rsid w:val="004F5526"/>
    <w:rsid w:val="004F5541"/>
    <w:rsid w:val="004F5581"/>
    <w:rsid w:val="004F561B"/>
    <w:rsid w:val="004F58C6"/>
    <w:rsid w:val="004F5C8D"/>
    <w:rsid w:val="004F5D13"/>
    <w:rsid w:val="004F5EB4"/>
    <w:rsid w:val="004F5F1E"/>
    <w:rsid w:val="004F62DD"/>
    <w:rsid w:val="004F6713"/>
    <w:rsid w:val="004F692A"/>
    <w:rsid w:val="004F6B9D"/>
    <w:rsid w:val="004F6EE9"/>
    <w:rsid w:val="004F706F"/>
    <w:rsid w:val="004F71B9"/>
    <w:rsid w:val="004F7230"/>
    <w:rsid w:val="004F72B0"/>
    <w:rsid w:val="004F7424"/>
    <w:rsid w:val="004F7648"/>
    <w:rsid w:val="004F772C"/>
    <w:rsid w:val="004F77E8"/>
    <w:rsid w:val="004F77F5"/>
    <w:rsid w:val="004F7A9E"/>
    <w:rsid w:val="004F7F1A"/>
    <w:rsid w:val="004F7F29"/>
    <w:rsid w:val="004F7F8A"/>
    <w:rsid w:val="00500053"/>
    <w:rsid w:val="00500058"/>
    <w:rsid w:val="005002CF"/>
    <w:rsid w:val="0050031E"/>
    <w:rsid w:val="0050037A"/>
    <w:rsid w:val="005003EC"/>
    <w:rsid w:val="00500434"/>
    <w:rsid w:val="0050061A"/>
    <w:rsid w:val="00500883"/>
    <w:rsid w:val="00500942"/>
    <w:rsid w:val="00500C40"/>
    <w:rsid w:val="00500D47"/>
    <w:rsid w:val="00500D60"/>
    <w:rsid w:val="00500DD8"/>
    <w:rsid w:val="005010DD"/>
    <w:rsid w:val="005015BD"/>
    <w:rsid w:val="00501721"/>
    <w:rsid w:val="00501A89"/>
    <w:rsid w:val="00501CEE"/>
    <w:rsid w:val="00501CFB"/>
    <w:rsid w:val="00501FD6"/>
    <w:rsid w:val="00501FDE"/>
    <w:rsid w:val="00502014"/>
    <w:rsid w:val="00502018"/>
    <w:rsid w:val="00502183"/>
    <w:rsid w:val="00502224"/>
    <w:rsid w:val="00502262"/>
    <w:rsid w:val="0050234B"/>
    <w:rsid w:val="0050248C"/>
    <w:rsid w:val="005026BE"/>
    <w:rsid w:val="00502762"/>
    <w:rsid w:val="00502AC4"/>
    <w:rsid w:val="00502D67"/>
    <w:rsid w:val="005030C9"/>
    <w:rsid w:val="0050313A"/>
    <w:rsid w:val="005033D5"/>
    <w:rsid w:val="00503469"/>
    <w:rsid w:val="005037BC"/>
    <w:rsid w:val="005037DE"/>
    <w:rsid w:val="00503939"/>
    <w:rsid w:val="005039E4"/>
    <w:rsid w:val="00503A1F"/>
    <w:rsid w:val="00503ACB"/>
    <w:rsid w:val="00503C88"/>
    <w:rsid w:val="00503D58"/>
    <w:rsid w:val="0050404B"/>
    <w:rsid w:val="0050406B"/>
    <w:rsid w:val="005041C1"/>
    <w:rsid w:val="00504293"/>
    <w:rsid w:val="005042B0"/>
    <w:rsid w:val="00504442"/>
    <w:rsid w:val="00504911"/>
    <w:rsid w:val="00504B89"/>
    <w:rsid w:val="00504BB3"/>
    <w:rsid w:val="00504C7B"/>
    <w:rsid w:val="00504F22"/>
    <w:rsid w:val="00504F50"/>
    <w:rsid w:val="00504FBC"/>
    <w:rsid w:val="0050515B"/>
    <w:rsid w:val="005052AD"/>
    <w:rsid w:val="005053F2"/>
    <w:rsid w:val="0050549D"/>
    <w:rsid w:val="0050558F"/>
    <w:rsid w:val="00505669"/>
    <w:rsid w:val="00505C74"/>
    <w:rsid w:val="00506030"/>
    <w:rsid w:val="005061C3"/>
    <w:rsid w:val="00506377"/>
    <w:rsid w:val="00506429"/>
    <w:rsid w:val="00506801"/>
    <w:rsid w:val="005069D8"/>
    <w:rsid w:val="00506B31"/>
    <w:rsid w:val="00506C71"/>
    <w:rsid w:val="00506D00"/>
    <w:rsid w:val="00506D1E"/>
    <w:rsid w:val="00506E3E"/>
    <w:rsid w:val="00506F34"/>
    <w:rsid w:val="00506FCF"/>
    <w:rsid w:val="005070BD"/>
    <w:rsid w:val="00507207"/>
    <w:rsid w:val="005075FC"/>
    <w:rsid w:val="00507729"/>
    <w:rsid w:val="00507816"/>
    <w:rsid w:val="00507A2D"/>
    <w:rsid w:val="00507C79"/>
    <w:rsid w:val="00507DA5"/>
    <w:rsid w:val="00507DDE"/>
    <w:rsid w:val="0051003B"/>
    <w:rsid w:val="0051021A"/>
    <w:rsid w:val="005104A1"/>
    <w:rsid w:val="0051056E"/>
    <w:rsid w:val="005106E1"/>
    <w:rsid w:val="005109EC"/>
    <w:rsid w:val="00510A9A"/>
    <w:rsid w:val="00510BFA"/>
    <w:rsid w:val="00510C57"/>
    <w:rsid w:val="00511085"/>
    <w:rsid w:val="0051137F"/>
    <w:rsid w:val="00511406"/>
    <w:rsid w:val="005114C9"/>
    <w:rsid w:val="00511719"/>
    <w:rsid w:val="005118E1"/>
    <w:rsid w:val="00511AC8"/>
    <w:rsid w:val="00511B97"/>
    <w:rsid w:val="00511BB2"/>
    <w:rsid w:val="00511DF2"/>
    <w:rsid w:val="0051201F"/>
    <w:rsid w:val="0051208F"/>
    <w:rsid w:val="0051211A"/>
    <w:rsid w:val="005121F5"/>
    <w:rsid w:val="00512657"/>
    <w:rsid w:val="0051269A"/>
    <w:rsid w:val="00512873"/>
    <w:rsid w:val="005129D9"/>
    <w:rsid w:val="00512CBD"/>
    <w:rsid w:val="00512DE5"/>
    <w:rsid w:val="00512E90"/>
    <w:rsid w:val="0051326A"/>
    <w:rsid w:val="00513371"/>
    <w:rsid w:val="0051344B"/>
    <w:rsid w:val="005135D3"/>
    <w:rsid w:val="005135D5"/>
    <w:rsid w:val="00513703"/>
    <w:rsid w:val="0051371F"/>
    <w:rsid w:val="00513DC7"/>
    <w:rsid w:val="00513E97"/>
    <w:rsid w:val="00513ECF"/>
    <w:rsid w:val="00514141"/>
    <w:rsid w:val="00514180"/>
    <w:rsid w:val="00514199"/>
    <w:rsid w:val="005141F3"/>
    <w:rsid w:val="00514391"/>
    <w:rsid w:val="00514546"/>
    <w:rsid w:val="00514B5F"/>
    <w:rsid w:val="00514BD1"/>
    <w:rsid w:val="00514BF0"/>
    <w:rsid w:val="00514BFD"/>
    <w:rsid w:val="00515172"/>
    <w:rsid w:val="005152B1"/>
    <w:rsid w:val="00515413"/>
    <w:rsid w:val="0051589A"/>
    <w:rsid w:val="0051598B"/>
    <w:rsid w:val="00515DDB"/>
    <w:rsid w:val="00515F12"/>
    <w:rsid w:val="0051606C"/>
    <w:rsid w:val="0051614A"/>
    <w:rsid w:val="0051632B"/>
    <w:rsid w:val="00516407"/>
    <w:rsid w:val="00516452"/>
    <w:rsid w:val="0051672F"/>
    <w:rsid w:val="00516829"/>
    <w:rsid w:val="00516905"/>
    <w:rsid w:val="0051690C"/>
    <w:rsid w:val="00516BDF"/>
    <w:rsid w:val="005171D3"/>
    <w:rsid w:val="005174AF"/>
    <w:rsid w:val="00517683"/>
    <w:rsid w:val="005178BC"/>
    <w:rsid w:val="005179DD"/>
    <w:rsid w:val="00517B5B"/>
    <w:rsid w:val="00517B65"/>
    <w:rsid w:val="00517D38"/>
    <w:rsid w:val="00517D92"/>
    <w:rsid w:val="00517DB4"/>
    <w:rsid w:val="00517FA0"/>
    <w:rsid w:val="0052002A"/>
    <w:rsid w:val="005200A8"/>
    <w:rsid w:val="005202E1"/>
    <w:rsid w:val="005203AF"/>
    <w:rsid w:val="005203B0"/>
    <w:rsid w:val="00520539"/>
    <w:rsid w:val="00520650"/>
    <w:rsid w:val="005206D0"/>
    <w:rsid w:val="0052078F"/>
    <w:rsid w:val="00520948"/>
    <w:rsid w:val="00520D1C"/>
    <w:rsid w:val="00520EDE"/>
    <w:rsid w:val="005210E5"/>
    <w:rsid w:val="00521248"/>
    <w:rsid w:val="00521254"/>
    <w:rsid w:val="00521656"/>
    <w:rsid w:val="00521C89"/>
    <w:rsid w:val="005221D5"/>
    <w:rsid w:val="00522246"/>
    <w:rsid w:val="00522354"/>
    <w:rsid w:val="005223B5"/>
    <w:rsid w:val="005223C3"/>
    <w:rsid w:val="005224B0"/>
    <w:rsid w:val="005224BA"/>
    <w:rsid w:val="0052252F"/>
    <w:rsid w:val="0052275D"/>
    <w:rsid w:val="005228D9"/>
    <w:rsid w:val="005228F5"/>
    <w:rsid w:val="00522984"/>
    <w:rsid w:val="00522B0A"/>
    <w:rsid w:val="00522CB2"/>
    <w:rsid w:val="00522D59"/>
    <w:rsid w:val="00522D7D"/>
    <w:rsid w:val="00522FC1"/>
    <w:rsid w:val="0052303C"/>
    <w:rsid w:val="0052305C"/>
    <w:rsid w:val="005231AE"/>
    <w:rsid w:val="005232AF"/>
    <w:rsid w:val="005234BD"/>
    <w:rsid w:val="005237F2"/>
    <w:rsid w:val="0052398D"/>
    <w:rsid w:val="005239EC"/>
    <w:rsid w:val="00523ADE"/>
    <w:rsid w:val="00523CCB"/>
    <w:rsid w:val="0052433C"/>
    <w:rsid w:val="005245F3"/>
    <w:rsid w:val="005248F5"/>
    <w:rsid w:val="005249F6"/>
    <w:rsid w:val="00524B6D"/>
    <w:rsid w:val="00524B89"/>
    <w:rsid w:val="00524D9B"/>
    <w:rsid w:val="00524E1D"/>
    <w:rsid w:val="00525005"/>
    <w:rsid w:val="00525097"/>
    <w:rsid w:val="005250B2"/>
    <w:rsid w:val="005250C6"/>
    <w:rsid w:val="005250D9"/>
    <w:rsid w:val="005251C2"/>
    <w:rsid w:val="0052528B"/>
    <w:rsid w:val="005253F6"/>
    <w:rsid w:val="00525549"/>
    <w:rsid w:val="005255E2"/>
    <w:rsid w:val="00525964"/>
    <w:rsid w:val="00525A65"/>
    <w:rsid w:val="00525A82"/>
    <w:rsid w:val="00525B07"/>
    <w:rsid w:val="00525B1C"/>
    <w:rsid w:val="00525B8D"/>
    <w:rsid w:val="00525D50"/>
    <w:rsid w:val="00525DE0"/>
    <w:rsid w:val="00525FEB"/>
    <w:rsid w:val="005262DF"/>
    <w:rsid w:val="005263ED"/>
    <w:rsid w:val="00526495"/>
    <w:rsid w:val="005264DA"/>
    <w:rsid w:val="005266E2"/>
    <w:rsid w:val="005267A1"/>
    <w:rsid w:val="00526932"/>
    <w:rsid w:val="00526C4A"/>
    <w:rsid w:val="00526F8C"/>
    <w:rsid w:val="005270C8"/>
    <w:rsid w:val="00527501"/>
    <w:rsid w:val="0052764B"/>
    <w:rsid w:val="0052786F"/>
    <w:rsid w:val="0052788B"/>
    <w:rsid w:val="00527FD9"/>
    <w:rsid w:val="00530104"/>
    <w:rsid w:val="00530187"/>
    <w:rsid w:val="00530239"/>
    <w:rsid w:val="005302A2"/>
    <w:rsid w:val="005304CB"/>
    <w:rsid w:val="0053052D"/>
    <w:rsid w:val="00530625"/>
    <w:rsid w:val="00530700"/>
    <w:rsid w:val="00530D0C"/>
    <w:rsid w:val="00530D31"/>
    <w:rsid w:val="00530D4E"/>
    <w:rsid w:val="00530D84"/>
    <w:rsid w:val="0053115D"/>
    <w:rsid w:val="0053143C"/>
    <w:rsid w:val="00531473"/>
    <w:rsid w:val="0053181A"/>
    <w:rsid w:val="00531884"/>
    <w:rsid w:val="00531A7C"/>
    <w:rsid w:val="00531C24"/>
    <w:rsid w:val="00531D85"/>
    <w:rsid w:val="00531F56"/>
    <w:rsid w:val="00532066"/>
    <w:rsid w:val="00532068"/>
    <w:rsid w:val="0053219A"/>
    <w:rsid w:val="00532246"/>
    <w:rsid w:val="00532346"/>
    <w:rsid w:val="005323ED"/>
    <w:rsid w:val="005324A3"/>
    <w:rsid w:val="005324B2"/>
    <w:rsid w:val="0053256D"/>
    <w:rsid w:val="0053264B"/>
    <w:rsid w:val="005327A9"/>
    <w:rsid w:val="00532E4C"/>
    <w:rsid w:val="00532EA3"/>
    <w:rsid w:val="00533013"/>
    <w:rsid w:val="005332AD"/>
    <w:rsid w:val="00533480"/>
    <w:rsid w:val="00533543"/>
    <w:rsid w:val="0053355B"/>
    <w:rsid w:val="00533614"/>
    <w:rsid w:val="0053378A"/>
    <w:rsid w:val="00533895"/>
    <w:rsid w:val="0053399F"/>
    <w:rsid w:val="00533D45"/>
    <w:rsid w:val="00533E3E"/>
    <w:rsid w:val="00534043"/>
    <w:rsid w:val="005342AB"/>
    <w:rsid w:val="00534371"/>
    <w:rsid w:val="00534465"/>
    <w:rsid w:val="0053448B"/>
    <w:rsid w:val="00534686"/>
    <w:rsid w:val="00534794"/>
    <w:rsid w:val="00534F28"/>
    <w:rsid w:val="0053501E"/>
    <w:rsid w:val="0053506D"/>
    <w:rsid w:val="00535315"/>
    <w:rsid w:val="005353D2"/>
    <w:rsid w:val="00535429"/>
    <w:rsid w:val="005354C9"/>
    <w:rsid w:val="005354CE"/>
    <w:rsid w:val="0053557A"/>
    <w:rsid w:val="0053572B"/>
    <w:rsid w:val="005357BF"/>
    <w:rsid w:val="00535A78"/>
    <w:rsid w:val="00535B04"/>
    <w:rsid w:val="00535B1B"/>
    <w:rsid w:val="00535C50"/>
    <w:rsid w:val="00535CED"/>
    <w:rsid w:val="00535D27"/>
    <w:rsid w:val="00535F2C"/>
    <w:rsid w:val="00535F8B"/>
    <w:rsid w:val="00536147"/>
    <w:rsid w:val="00536180"/>
    <w:rsid w:val="0053650B"/>
    <w:rsid w:val="005365B8"/>
    <w:rsid w:val="0053672C"/>
    <w:rsid w:val="00536A12"/>
    <w:rsid w:val="00536A19"/>
    <w:rsid w:val="00536A63"/>
    <w:rsid w:val="00536B7E"/>
    <w:rsid w:val="00536D4F"/>
    <w:rsid w:val="00536D72"/>
    <w:rsid w:val="00536E47"/>
    <w:rsid w:val="0053737D"/>
    <w:rsid w:val="0053767C"/>
    <w:rsid w:val="005376A0"/>
    <w:rsid w:val="00537770"/>
    <w:rsid w:val="005377BC"/>
    <w:rsid w:val="00537BA6"/>
    <w:rsid w:val="00537C34"/>
    <w:rsid w:val="00537D66"/>
    <w:rsid w:val="00537D7E"/>
    <w:rsid w:val="00537EE1"/>
    <w:rsid w:val="00537F5A"/>
    <w:rsid w:val="00540080"/>
    <w:rsid w:val="0054022A"/>
    <w:rsid w:val="005403F5"/>
    <w:rsid w:val="005404EB"/>
    <w:rsid w:val="005404EE"/>
    <w:rsid w:val="00540747"/>
    <w:rsid w:val="00540904"/>
    <w:rsid w:val="00540C05"/>
    <w:rsid w:val="00540C49"/>
    <w:rsid w:val="00540C96"/>
    <w:rsid w:val="00540EFB"/>
    <w:rsid w:val="005410DF"/>
    <w:rsid w:val="0054171E"/>
    <w:rsid w:val="0054190C"/>
    <w:rsid w:val="00541CAD"/>
    <w:rsid w:val="00541E94"/>
    <w:rsid w:val="00541F3C"/>
    <w:rsid w:val="0054213F"/>
    <w:rsid w:val="00542146"/>
    <w:rsid w:val="0054228D"/>
    <w:rsid w:val="005422AF"/>
    <w:rsid w:val="005422B9"/>
    <w:rsid w:val="00542742"/>
    <w:rsid w:val="0054282B"/>
    <w:rsid w:val="00542A0C"/>
    <w:rsid w:val="00542F24"/>
    <w:rsid w:val="00542FD0"/>
    <w:rsid w:val="005430F4"/>
    <w:rsid w:val="005432A2"/>
    <w:rsid w:val="005432CC"/>
    <w:rsid w:val="00543721"/>
    <w:rsid w:val="005438B3"/>
    <w:rsid w:val="005439BC"/>
    <w:rsid w:val="00543A3F"/>
    <w:rsid w:val="00543B36"/>
    <w:rsid w:val="00543ED9"/>
    <w:rsid w:val="00544064"/>
    <w:rsid w:val="005440C4"/>
    <w:rsid w:val="00544203"/>
    <w:rsid w:val="0054429F"/>
    <w:rsid w:val="00544559"/>
    <w:rsid w:val="005446F2"/>
    <w:rsid w:val="005446F4"/>
    <w:rsid w:val="0054470B"/>
    <w:rsid w:val="0054471E"/>
    <w:rsid w:val="00544819"/>
    <w:rsid w:val="00544973"/>
    <w:rsid w:val="005449CE"/>
    <w:rsid w:val="005449D7"/>
    <w:rsid w:val="00544A9D"/>
    <w:rsid w:val="00544BA8"/>
    <w:rsid w:val="00544D3A"/>
    <w:rsid w:val="00544D4F"/>
    <w:rsid w:val="00544FA6"/>
    <w:rsid w:val="0054538D"/>
    <w:rsid w:val="00545478"/>
    <w:rsid w:val="005456CA"/>
    <w:rsid w:val="00545892"/>
    <w:rsid w:val="00545B47"/>
    <w:rsid w:val="00545CDA"/>
    <w:rsid w:val="00545D00"/>
    <w:rsid w:val="00546081"/>
    <w:rsid w:val="005460BF"/>
    <w:rsid w:val="00546113"/>
    <w:rsid w:val="0054617A"/>
    <w:rsid w:val="005464EB"/>
    <w:rsid w:val="00546594"/>
    <w:rsid w:val="005465C0"/>
    <w:rsid w:val="00546761"/>
    <w:rsid w:val="005469AE"/>
    <w:rsid w:val="00546D3E"/>
    <w:rsid w:val="00546D81"/>
    <w:rsid w:val="00546D87"/>
    <w:rsid w:val="00546E06"/>
    <w:rsid w:val="00546F69"/>
    <w:rsid w:val="00546FAF"/>
    <w:rsid w:val="005475BB"/>
    <w:rsid w:val="0054790F"/>
    <w:rsid w:val="00547C91"/>
    <w:rsid w:val="00547CB1"/>
    <w:rsid w:val="00547E14"/>
    <w:rsid w:val="00547FB3"/>
    <w:rsid w:val="005501A9"/>
    <w:rsid w:val="005503C1"/>
    <w:rsid w:val="00550847"/>
    <w:rsid w:val="00550EC6"/>
    <w:rsid w:val="00551156"/>
    <w:rsid w:val="0055175C"/>
    <w:rsid w:val="005519BB"/>
    <w:rsid w:val="00551CA2"/>
    <w:rsid w:val="00551E1D"/>
    <w:rsid w:val="00551EC2"/>
    <w:rsid w:val="00551FC6"/>
    <w:rsid w:val="00552208"/>
    <w:rsid w:val="00552361"/>
    <w:rsid w:val="0055255D"/>
    <w:rsid w:val="0055263E"/>
    <w:rsid w:val="00552ADD"/>
    <w:rsid w:val="00552B86"/>
    <w:rsid w:val="00552C1B"/>
    <w:rsid w:val="00552EFA"/>
    <w:rsid w:val="00553025"/>
    <w:rsid w:val="005535E4"/>
    <w:rsid w:val="0055375A"/>
    <w:rsid w:val="00553969"/>
    <w:rsid w:val="00553A0F"/>
    <w:rsid w:val="00553A62"/>
    <w:rsid w:val="00553E02"/>
    <w:rsid w:val="00554246"/>
    <w:rsid w:val="0055429E"/>
    <w:rsid w:val="00554385"/>
    <w:rsid w:val="0055465A"/>
    <w:rsid w:val="0055465B"/>
    <w:rsid w:val="00554812"/>
    <w:rsid w:val="00554902"/>
    <w:rsid w:val="005549B6"/>
    <w:rsid w:val="00554B37"/>
    <w:rsid w:val="00554B96"/>
    <w:rsid w:val="00554C65"/>
    <w:rsid w:val="00554CDE"/>
    <w:rsid w:val="00554D41"/>
    <w:rsid w:val="00554D82"/>
    <w:rsid w:val="00554F29"/>
    <w:rsid w:val="00555020"/>
    <w:rsid w:val="00555096"/>
    <w:rsid w:val="0055510D"/>
    <w:rsid w:val="00555204"/>
    <w:rsid w:val="0055570C"/>
    <w:rsid w:val="0055574E"/>
    <w:rsid w:val="005559A0"/>
    <w:rsid w:val="00555D1B"/>
    <w:rsid w:val="005562E4"/>
    <w:rsid w:val="00556388"/>
    <w:rsid w:val="005564C2"/>
    <w:rsid w:val="00556537"/>
    <w:rsid w:val="0055685F"/>
    <w:rsid w:val="00556AC8"/>
    <w:rsid w:val="00556BC8"/>
    <w:rsid w:val="005571E2"/>
    <w:rsid w:val="005576BD"/>
    <w:rsid w:val="00557714"/>
    <w:rsid w:val="005578A0"/>
    <w:rsid w:val="005578B6"/>
    <w:rsid w:val="0055793C"/>
    <w:rsid w:val="00557DB3"/>
    <w:rsid w:val="00557F28"/>
    <w:rsid w:val="00557F34"/>
    <w:rsid w:val="00560040"/>
    <w:rsid w:val="005602C6"/>
    <w:rsid w:val="005603E5"/>
    <w:rsid w:val="0056048D"/>
    <w:rsid w:val="005605DA"/>
    <w:rsid w:val="00560892"/>
    <w:rsid w:val="005608D9"/>
    <w:rsid w:val="005609C1"/>
    <w:rsid w:val="00560A26"/>
    <w:rsid w:val="00560A79"/>
    <w:rsid w:val="00560ADF"/>
    <w:rsid w:val="00560BF8"/>
    <w:rsid w:val="00560C31"/>
    <w:rsid w:val="00560C6E"/>
    <w:rsid w:val="00560D20"/>
    <w:rsid w:val="00560E2D"/>
    <w:rsid w:val="00560F75"/>
    <w:rsid w:val="00561024"/>
    <w:rsid w:val="00561106"/>
    <w:rsid w:val="0056117E"/>
    <w:rsid w:val="005613F1"/>
    <w:rsid w:val="0056149E"/>
    <w:rsid w:val="005614F3"/>
    <w:rsid w:val="00561771"/>
    <w:rsid w:val="00561893"/>
    <w:rsid w:val="00561984"/>
    <w:rsid w:val="00561BD8"/>
    <w:rsid w:val="00561C4F"/>
    <w:rsid w:val="00561E48"/>
    <w:rsid w:val="00561EC0"/>
    <w:rsid w:val="00562067"/>
    <w:rsid w:val="00562504"/>
    <w:rsid w:val="00562569"/>
    <w:rsid w:val="0056263B"/>
    <w:rsid w:val="0056272E"/>
    <w:rsid w:val="0056285C"/>
    <w:rsid w:val="00562A36"/>
    <w:rsid w:val="00563226"/>
    <w:rsid w:val="00563790"/>
    <w:rsid w:val="00563AA3"/>
    <w:rsid w:val="00563B7C"/>
    <w:rsid w:val="00563D57"/>
    <w:rsid w:val="005640E0"/>
    <w:rsid w:val="00564327"/>
    <w:rsid w:val="00564468"/>
    <w:rsid w:val="005644C8"/>
    <w:rsid w:val="005645F7"/>
    <w:rsid w:val="00564697"/>
    <w:rsid w:val="0056483B"/>
    <w:rsid w:val="005648D0"/>
    <w:rsid w:val="00564A0F"/>
    <w:rsid w:val="00564A62"/>
    <w:rsid w:val="00564A6D"/>
    <w:rsid w:val="00564B56"/>
    <w:rsid w:val="00564C39"/>
    <w:rsid w:val="00564DCD"/>
    <w:rsid w:val="005650C8"/>
    <w:rsid w:val="0056519D"/>
    <w:rsid w:val="00565544"/>
    <w:rsid w:val="00565619"/>
    <w:rsid w:val="00565759"/>
    <w:rsid w:val="005659FD"/>
    <w:rsid w:val="00565A17"/>
    <w:rsid w:val="00565E6B"/>
    <w:rsid w:val="00565F6B"/>
    <w:rsid w:val="0056604E"/>
    <w:rsid w:val="0056609F"/>
    <w:rsid w:val="005660C2"/>
    <w:rsid w:val="0056610A"/>
    <w:rsid w:val="00566111"/>
    <w:rsid w:val="005663FC"/>
    <w:rsid w:val="005665CD"/>
    <w:rsid w:val="005665F4"/>
    <w:rsid w:val="00566652"/>
    <w:rsid w:val="005667F5"/>
    <w:rsid w:val="00566925"/>
    <w:rsid w:val="00566C51"/>
    <w:rsid w:val="00566C94"/>
    <w:rsid w:val="00566CB9"/>
    <w:rsid w:val="00566D13"/>
    <w:rsid w:val="00566E7D"/>
    <w:rsid w:val="005670AE"/>
    <w:rsid w:val="00567117"/>
    <w:rsid w:val="00567135"/>
    <w:rsid w:val="005671E6"/>
    <w:rsid w:val="005675C9"/>
    <w:rsid w:val="00567651"/>
    <w:rsid w:val="005677BF"/>
    <w:rsid w:val="00567D55"/>
    <w:rsid w:val="00567F91"/>
    <w:rsid w:val="00567FFE"/>
    <w:rsid w:val="005703A6"/>
    <w:rsid w:val="005703D9"/>
    <w:rsid w:val="005705C8"/>
    <w:rsid w:val="0057067A"/>
    <w:rsid w:val="0057067E"/>
    <w:rsid w:val="00570B82"/>
    <w:rsid w:val="00570C1F"/>
    <w:rsid w:val="00570D5E"/>
    <w:rsid w:val="00570E45"/>
    <w:rsid w:val="00571045"/>
    <w:rsid w:val="00571061"/>
    <w:rsid w:val="005710D0"/>
    <w:rsid w:val="00571198"/>
    <w:rsid w:val="005713D4"/>
    <w:rsid w:val="00571610"/>
    <w:rsid w:val="00571785"/>
    <w:rsid w:val="0057199C"/>
    <w:rsid w:val="00571A33"/>
    <w:rsid w:val="00571C2D"/>
    <w:rsid w:val="00571D2D"/>
    <w:rsid w:val="00571D42"/>
    <w:rsid w:val="00571E02"/>
    <w:rsid w:val="00571E27"/>
    <w:rsid w:val="00571E9A"/>
    <w:rsid w:val="00571ECE"/>
    <w:rsid w:val="005721B2"/>
    <w:rsid w:val="005725CB"/>
    <w:rsid w:val="00572877"/>
    <w:rsid w:val="00572A21"/>
    <w:rsid w:val="00572A7D"/>
    <w:rsid w:val="00572B28"/>
    <w:rsid w:val="00572B6C"/>
    <w:rsid w:val="00572FD6"/>
    <w:rsid w:val="0057329A"/>
    <w:rsid w:val="005732D0"/>
    <w:rsid w:val="005734A8"/>
    <w:rsid w:val="005734E7"/>
    <w:rsid w:val="00573666"/>
    <w:rsid w:val="0057372F"/>
    <w:rsid w:val="00573B41"/>
    <w:rsid w:val="00573BC7"/>
    <w:rsid w:val="00573DC1"/>
    <w:rsid w:val="00573FAA"/>
    <w:rsid w:val="005745E9"/>
    <w:rsid w:val="00574752"/>
    <w:rsid w:val="005747A1"/>
    <w:rsid w:val="005747B1"/>
    <w:rsid w:val="005747EB"/>
    <w:rsid w:val="00574945"/>
    <w:rsid w:val="00574B80"/>
    <w:rsid w:val="00574D26"/>
    <w:rsid w:val="00574EA1"/>
    <w:rsid w:val="00574EF9"/>
    <w:rsid w:val="00574F6D"/>
    <w:rsid w:val="0057513C"/>
    <w:rsid w:val="0057520B"/>
    <w:rsid w:val="0057544E"/>
    <w:rsid w:val="005754F5"/>
    <w:rsid w:val="005755E6"/>
    <w:rsid w:val="0057573B"/>
    <w:rsid w:val="005757FF"/>
    <w:rsid w:val="00575A4C"/>
    <w:rsid w:val="00575B7A"/>
    <w:rsid w:val="00575B7D"/>
    <w:rsid w:val="00575BAF"/>
    <w:rsid w:val="00575DCD"/>
    <w:rsid w:val="00576040"/>
    <w:rsid w:val="00576099"/>
    <w:rsid w:val="00576115"/>
    <w:rsid w:val="005763A5"/>
    <w:rsid w:val="005763EA"/>
    <w:rsid w:val="00576451"/>
    <w:rsid w:val="0057682F"/>
    <w:rsid w:val="0057699F"/>
    <w:rsid w:val="00576A95"/>
    <w:rsid w:val="00576B5A"/>
    <w:rsid w:val="00576BD9"/>
    <w:rsid w:val="00576DF6"/>
    <w:rsid w:val="00576DFE"/>
    <w:rsid w:val="00576ECB"/>
    <w:rsid w:val="00576F59"/>
    <w:rsid w:val="00576FE1"/>
    <w:rsid w:val="00577043"/>
    <w:rsid w:val="005773A3"/>
    <w:rsid w:val="005776C3"/>
    <w:rsid w:val="00577767"/>
    <w:rsid w:val="00577D68"/>
    <w:rsid w:val="00577EDB"/>
    <w:rsid w:val="00580214"/>
    <w:rsid w:val="005804DF"/>
    <w:rsid w:val="0058052B"/>
    <w:rsid w:val="0058077A"/>
    <w:rsid w:val="005807E0"/>
    <w:rsid w:val="00580D10"/>
    <w:rsid w:val="00580D3F"/>
    <w:rsid w:val="0058112B"/>
    <w:rsid w:val="005816DD"/>
    <w:rsid w:val="0058198F"/>
    <w:rsid w:val="00581C0E"/>
    <w:rsid w:val="00581D92"/>
    <w:rsid w:val="00581DF2"/>
    <w:rsid w:val="0058218D"/>
    <w:rsid w:val="005821CE"/>
    <w:rsid w:val="00582321"/>
    <w:rsid w:val="0058238E"/>
    <w:rsid w:val="005824F4"/>
    <w:rsid w:val="00582638"/>
    <w:rsid w:val="005828FC"/>
    <w:rsid w:val="00582969"/>
    <w:rsid w:val="005829F7"/>
    <w:rsid w:val="00582E9D"/>
    <w:rsid w:val="00582EE5"/>
    <w:rsid w:val="00582EEE"/>
    <w:rsid w:val="00582EFB"/>
    <w:rsid w:val="00582F69"/>
    <w:rsid w:val="00582F9D"/>
    <w:rsid w:val="005830A7"/>
    <w:rsid w:val="005830B8"/>
    <w:rsid w:val="00583100"/>
    <w:rsid w:val="00583222"/>
    <w:rsid w:val="00583265"/>
    <w:rsid w:val="00583353"/>
    <w:rsid w:val="005833FE"/>
    <w:rsid w:val="00583490"/>
    <w:rsid w:val="00583909"/>
    <w:rsid w:val="0058393E"/>
    <w:rsid w:val="005839A2"/>
    <w:rsid w:val="00583A14"/>
    <w:rsid w:val="00583A71"/>
    <w:rsid w:val="00583ABC"/>
    <w:rsid w:val="00583DBB"/>
    <w:rsid w:val="00583EC7"/>
    <w:rsid w:val="00584302"/>
    <w:rsid w:val="00584477"/>
    <w:rsid w:val="00584681"/>
    <w:rsid w:val="00584873"/>
    <w:rsid w:val="005849A4"/>
    <w:rsid w:val="00584D49"/>
    <w:rsid w:val="00584DCA"/>
    <w:rsid w:val="00584ED7"/>
    <w:rsid w:val="00584F56"/>
    <w:rsid w:val="00585138"/>
    <w:rsid w:val="00585299"/>
    <w:rsid w:val="00585452"/>
    <w:rsid w:val="00585743"/>
    <w:rsid w:val="005859F0"/>
    <w:rsid w:val="00585A83"/>
    <w:rsid w:val="00585ABE"/>
    <w:rsid w:val="00585AE5"/>
    <w:rsid w:val="00585B52"/>
    <w:rsid w:val="00585BB9"/>
    <w:rsid w:val="00585E23"/>
    <w:rsid w:val="00585ECD"/>
    <w:rsid w:val="00586065"/>
    <w:rsid w:val="005861C0"/>
    <w:rsid w:val="0058623A"/>
    <w:rsid w:val="0058636B"/>
    <w:rsid w:val="005863B7"/>
    <w:rsid w:val="00586417"/>
    <w:rsid w:val="005865F0"/>
    <w:rsid w:val="0058663A"/>
    <w:rsid w:val="0058672E"/>
    <w:rsid w:val="0058675C"/>
    <w:rsid w:val="00586940"/>
    <w:rsid w:val="00586A7F"/>
    <w:rsid w:val="00586B87"/>
    <w:rsid w:val="00586C29"/>
    <w:rsid w:val="00586D29"/>
    <w:rsid w:val="00586DD8"/>
    <w:rsid w:val="00586DED"/>
    <w:rsid w:val="00586EA1"/>
    <w:rsid w:val="00586FD6"/>
    <w:rsid w:val="005870D3"/>
    <w:rsid w:val="0058749B"/>
    <w:rsid w:val="005874D6"/>
    <w:rsid w:val="005875EB"/>
    <w:rsid w:val="005876D0"/>
    <w:rsid w:val="00587B0D"/>
    <w:rsid w:val="00587CD8"/>
    <w:rsid w:val="005901D0"/>
    <w:rsid w:val="005901EF"/>
    <w:rsid w:val="00590257"/>
    <w:rsid w:val="005902B3"/>
    <w:rsid w:val="005906B6"/>
    <w:rsid w:val="0059071A"/>
    <w:rsid w:val="00590830"/>
    <w:rsid w:val="005909DD"/>
    <w:rsid w:val="00590A5D"/>
    <w:rsid w:val="00590B69"/>
    <w:rsid w:val="00590EA9"/>
    <w:rsid w:val="005911B8"/>
    <w:rsid w:val="005911CF"/>
    <w:rsid w:val="00591343"/>
    <w:rsid w:val="00591351"/>
    <w:rsid w:val="00591673"/>
    <w:rsid w:val="00591679"/>
    <w:rsid w:val="00591804"/>
    <w:rsid w:val="0059181E"/>
    <w:rsid w:val="00591A04"/>
    <w:rsid w:val="00591A3B"/>
    <w:rsid w:val="00591D38"/>
    <w:rsid w:val="00591D6D"/>
    <w:rsid w:val="00591D9A"/>
    <w:rsid w:val="00591EE0"/>
    <w:rsid w:val="0059205E"/>
    <w:rsid w:val="00592063"/>
    <w:rsid w:val="00592131"/>
    <w:rsid w:val="005921BD"/>
    <w:rsid w:val="00592255"/>
    <w:rsid w:val="005922E6"/>
    <w:rsid w:val="0059231F"/>
    <w:rsid w:val="005923A7"/>
    <w:rsid w:val="0059248F"/>
    <w:rsid w:val="00592541"/>
    <w:rsid w:val="005925DD"/>
    <w:rsid w:val="00592C31"/>
    <w:rsid w:val="00592F6D"/>
    <w:rsid w:val="0059316E"/>
    <w:rsid w:val="005931B4"/>
    <w:rsid w:val="00593551"/>
    <w:rsid w:val="0059367A"/>
    <w:rsid w:val="0059367C"/>
    <w:rsid w:val="00593688"/>
    <w:rsid w:val="005937EA"/>
    <w:rsid w:val="00593998"/>
    <w:rsid w:val="00593AF9"/>
    <w:rsid w:val="00593E60"/>
    <w:rsid w:val="00593F50"/>
    <w:rsid w:val="0059429F"/>
    <w:rsid w:val="005946EE"/>
    <w:rsid w:val="005949D8"/>
    <w:rsid w:val="00594A9A"/>
    <w:rsid w:val="00594B37"/>
    <w:rsid w:val="00594D1F"/>
    <w:rsid w:val="00594D7B"/>
    <w:rsid w:val="00594E15"/>
    <w:rsid w:val="00594F19"/>
    <w:rsid w:val="005951DF"/>
    <w:rsid w:val="00595228"/>
    <w:rsid w:val="005952E4"/>
    <w:rsid w:val="0059535E"/>
    <w:rsid w:val="0059556C"/>
    <w:rsid w:val="00595756"/>
    <w:rsid w:val="00595927"/>
    <w:rsid w:val="00595B32"/>
    <w:rsid w:val="00595CB2"/>
    <w:rsid w:val="00595D21"/>
    <w:rsid w:val="00595DAF"/>
    <w:rsid w:val="00595DD4"/>
    <w:rsid w:val="005962E2"/>
    <w:rsid w:val="00596302"/>
    <w:rsid w:val="0059661A"/>
    <w:rsid w:val="00596634"/>
    <w:rsid w:val="005966B7"/>
    <w:rsid w:val="0059675D"/>
    <w:rsid w:val="00596785"/>
    <w:rsid w:val="00596B33"/>
    <w:rsid w:val="0059711B"/>
    <w:rsid w:val="005971A5"/>
    <w:rsid w:val="00597544"/>
    <w:rsid w:val="005977F0"/>
    <w:rsid w:val="00597CFE"/>
    <w:rsid w:val="00597E2E"/>
    <w:rsid w:val="00597E74"/>
    <w:rsid w:val="00597ED5"/>
    <w:rsid w:val="005A0121"/>
    <w:rsid w:val="005A0224"/>
    <w:rsid w:val="005A02D7"/>
    <w:rsid w:val="005A0767"/>
    <w:rsid w:val="005A09E9"/>
    <w:rsid w:val="005A0B62"/>
    <w:rsid w:val="005A0C23"/>
    <w:rsid w:val="005A0DA9"/>
    <w:rsid w:val="005A0E46"/>
    <w:rsid w:val="005A0E5D"/>
    <w:rsid w:val="005A0F58"/>
    <w:rsid w:val="005A0F92"/>
    <w:rsid w:val="005A0FEE"/>
    <w:rsid w:val="005A1011"/>
    <w:rsid w:val="005A10EA"/>
    <w:rsid w:val="005A1324"/>
    <w:rsid w:val="005A17DD"/>
    <w:rsid w:val="005A1B08"/>
    <w:rsid w:val="005A1BAF"/>
    <w:rsid w:val="005A1CBE"/>
    <w:rsid w:val="005A1E44"/>
    <w:rsid w:val="005A232F"/>
    <w:rsid w:val="005A242D"/>
    <w:rsid w:val="005A2525"/>
    <w:rsid w:val="005A2597"/>
    <w:rsid w:val="005A2601"/>
    <w:rsid w:val="005A28CD"/>
    <w:rsid w:val="005A2933"/>
    <w:rsid w:val="005A29C1"/>
    <w:rsid w:val="005A2A0F"/>
    <w:rsid w:val="005A2C98"/>
    <w:rsid w:val="005A2CD2"/>
    <w:rsid w:val="005A34DF"/>
    <w:rsid w:val="005A374C"/>
    <w:rsid w:val="005A378A"/>
    <w:rsid w:val="005A3ACE"/>
    <w:rsid w:val="005A3E22"/>
    <w:rsid w:val="005A3F85"/>
    <w:rsid w:val="005A4580"/>
    <w:rsid w:val="005A48B3"/>
    <w:rsid w:val="005A4CFB"/>
    <w:rsid w:val="005A4D94"/>
    <w:rsid w:val="005A4E2E"/>
    <w:rsid w:val="005A4F48"/>
    <w:rsid w:val="005A4F69"/>
    <w:rsid w:val="005A5247"/>
    <w:rsid w:val="005A5305"/>
    <w:rsid w:val="005A53A6"/>
    <w:rsid w:val="005A5663"/>
    <w:rsid w:val="005A57F4"/>
    <w:rsid w:val="005A5A1D"/>
    <w:rsid w:val="005A5B05"/>
    <w:rsid w:val="005A5BE8"/>
    <w:rsid w:val="005A5D9D"/>
    <w:rsid w:val="005A5F48"/>
    <w:rsid w:val="005A61BA"/>
    <w:rsid w:val="005A63A1"/>
    <w:rsid w:val="005A641B"/>
    <w:rsid w:val="005A64AB"/>
    <w:rsid w:val="005A65BB"/>
    <w:rsid w:val="005A678E"/>
    <w:rsid w:val="005A679E"/>
    <w:rsid w:val="005A690B"/>
    <w:rsid w:val="005A6953"/>
    <w:rsid w:val="005A6CED"/>
    <w:rsid w:val="005A6E6F"/>
    <w:rsid w:val="005A6EFA"/>
    <w:rsid w:val="005A7164"/>
    <w:rsid w:val="005A738F"/>
    <w:rsid w:val="005A739D"/>
    <w:rsid w:val="005A74F0"/>
    <w:rsid w:val="005A7A58"/>
    <w:rsid w:val="005A7A78"/>
    <w:rsid w:val="005A7BD8"/>
    <w:rsid w:val="005A7FEF"/>
    <w:rsid w:val="005B013E"/>
    <w:rsid w:val="005B043D"/>
    <w:rsid w:val="005B0590"/>
    <w:rsid w:val="005B05C9"/>
    <w:rsid w:val="005B07F6"/>
    <w:rsid w:val="005B0A85"/>
    <w:rsid w:val="005B0AF6"/>
    <w:rsid w:val="005B0FB2"/>
    <w:rsid w:val="005B130F"/>
    <w:rsid w:val="005B1410"/>
    <w:rsid w:val="005B154E"/>
    <w:rsid w:val="005B16E0"/>
    <w:rsid w:val="005B1801"/>
    <w:rsid w:val="005B19D7"/>
    <w:rsid w:val="005B19E2"/>
    <w:rsid w:val="005B1C63"/>
    <w:rsid w:val="005B1FAB"/>
    <w:rsid w:val="005B202A"/>
    <w:rsid w:val="005B2203"/>
    <w:rsid w:val="005B2331"/>
    <w:rsid w:val="005B2E9A"/>
    <w:rsid w:val="005B2FD5"/>
    <w:rsid w:val="005B34AE"/>
    <w:rsid w:val="005B3876"/>
    <w:rsid w:val="005B3985"/>
    <w:rsid w:val="005B3D1A"/>
    <w:rsid w:val="005B3F16"/>
    <w:rsid w:val="005B3F86"/>
    <w:rsid w:val="005B4000"/>
    <w:rsid w:val="005B4032"/>
    <w:rsid w:val="005B406E"/>
    <w:rsid w:val="005B427B"/>
    <w:rsid w:val="005B42F6"/>
    <w:rsid w:val="005B431A"/>
    <w:rsid w:val="005B442B"/>
    <w:rsid w:val="005B457D"/>
    <w:rsid w:val="005B4AAF"/>
    <w:rsid w:val="005B4B99"/>
    <w:rsid w:val="005B4FEE"/>
    <w:rsid w:val="005B517B"/>
    <w:rsid w:val="005B52A9"/>
    <w:rsid w:val="005B52D7"/>
    <w:rsid w:val="005B54F1"/>
    <w:rsid w:val="005B56F4"/>
    <w:rsid w:val="005B59B8"/>
    <w:rsid w:val="005B5B78"/>
    <w:rsid w:val="005B5BC9"/>
    <w:rsid w:val="005B5EFC"/>
    <w:rsid w:val="005B5F87"/>
    <w:rsid w:val="005B6141"/>
    <w:rsid w:val="005B62A0"/>
    <w:rsid w:val="005B62FA"/>
    <w:rsid w:val="005B6366"/>
    <w:rsid w:val="005B647F"/>
    <w:rsid w:val="005B69E8"/>
    <w:rsid w:val="005B6B32"/>
    <w:rsid w:val="005B6D67"/>
    <w:rsid w:val="005B6F28"/>
    <w:rsid w:val="005B6FBA"/>
    <w:rsid w:val="005B717C"/>
    <w:rsid w:val="005B71EF"/>
    <w:rsid w:val="005B7371"/>
    <w:rsid w:val="005B7936"/>
    <w:rsid w:val="005B7AD2"/>
    <w:rsid w:val="005B7B20"/>
    <w:rsid w:val="005B7E2A"/>
    <w:rsid w:val="005B7E88"/>
    <w:rsid w:val="005B7EBB"/>
    <w:rsid w:val="005B7F1F"/>
    <w:rsid w:val="005C00FA"/>
    <w:rsid w:val="005C0328"/>
    <w:rsid w:val="005C033A"/>
    <w:rsid w:val="005C04F4"/>
    <w:rsid w:val="005C05E0"/>
    <w:rsid w:val="005C0846"/>
    <w:rsid w:val="005C0963"/>
    <w:rsid w:val="005C0970"/>
    <w:rsid w:val="005C0A11"/>
    <w:rsid w:val="005C0C51"/>
    <w:rsid w:val="005C0DF7"/>
    <w:rsid w:val="005C116E"/>
    <w:rsid w:val="005C130A"/>
    <w:rsid w:val="005C17CD"/>
    <w:rsid w:val="005C1814"/>
    <w:rsid w:val="005C1818"/>
    <w:rsid w:val="005C183E"/>
    <w:rsid w:val="005C19B8"/>
    <w:rsid w:val="005C1E13"/>
    <w:rsid w:val="005C1F00"/>
    <w:rsid w:val="005C1FD8"/>
    <w:rsid w:val="005C2313"/>
    <w:rsid w:val="005C24C2"/>
    <w:rsid w:val="005C257E"/>
    <w:rsid w:val="005C26A3"/>
    <w:rsid w:val="005C2B3F"/>
    <w:rsid w:val="005C2BAF"/>
    <w:rsid w:val="005C2BBB"/>
    <w:rsid w:val="005C2BE4"/>
    <w:rsid w:val="005C2E92"/>
    <w:rsid w:val="005C340A"/>
    <w:rsid w:val="005C3431"/>
    <w:rsid w:val="005C343C"/>
    <w:rsid w:val="005C3860"/>
    <w:rsid w:val="005C3883"/>
    <w:rsid w:val="005C38BF"/>
    <w:rsid w:val="005C3939"/>
    <w:rsid w:val="005C3D9E"/>
    <w:rsid w:val="005C404C"/>
    <w:rsid w:val="005C404E"/>
    <w:rsid w:val="005C44C0"/>
    <w:rsid w:val="005C49C9"/>
    <w:rsid w:val="005C4B8F"/>
    <w:rsid w:val="005C4D4A"/>
    <w:rsid w:val="005C4D87"/>
    <w:rsid w:val="005C4E71"/>
    <w:rsid w:val="005C4FD7"/>
    <w:rsid w:val="005C5001"/>
    <w:rsid w:val="005C519A"/>
    <w:rsid w:val="005C51E5"/>
    <w:rsid w:val="005C5233"/>
    <w:rsid w:val="005C52E5"/>
    <w:rsid w:val="005C546F"/>
    <w:rsid w:val="005C5660"/>
    <w:rsid w:val="005C56A9"/>
    <w:rsid w:val="005C57A1"/>
    <w:rsid w:val="005C58A1"/>
    <w:rsid w:val="005C58FB"/>
    <w:rsid w:val="005C5A58"/>
    <w:rsid w:val="005C5BE7"/>
    <w:rsid w:val="005C5D9F"/>
    <w:rsid w:val="005C5FE5"/>
    <w:rsid w:val="005C68D4"/>
    <w:rsid w:val="005C6A56"/>
    <w:rsid w:val="005C6AA3"/>
    <w:rsid w:val="005C6B07"/>
    <w:rsid w:val="005C6E5B"/>
    <w:rsid w:val="005C704A"/>
    <w:rsid w:val="005C70D4"/>
    <w:rsid w:val="005C71FE"/>
    <w:rsid w:val="005C7203"/>
    <w:rsid w:val="005C759F"/>
    <w:rsid w:val="005C7B36"/>
    <w:rsid w:val="005C7DA3"/>
    <w:rsid w:val="005C7F5F"/>
    <w:rsid w:val="005C7F93"/>
    <w:rsid w:val="005D00B0"/>
    <w:rsid w:val="005D0147"/>
    <w:rsid w:val="005D0259"/>
    <w:rsid w:val="005D054D"/>
    <w:rsid w:val="005D068F"/>
    <w:rsid w:val="005D069C"/>
    <w:rsid w:val="005D06A4"/>
    <w:rsid w:val="005D07CD"/>
    <w:rsid w:val="005D0AD2"/>
    <w:rsid w:val="005D0F7A"/>
    <w:rsid w:val="005D124C"/>
    <w:rsid w:val="005D1261"/>
    <w:rsid w:val="005D1293"/>
    <w:rsid w:val="005D13C6"/>
    <w:rsid w:val="005D1761"/>
    <w:rsid w:val="005D182F"/>
    <w:rsid w:val="005D18A3"/>
    <w:rsid w:val="005D198E"/>
    <w:rsid w:val="005D1CDB"/>
    <w:rsid w:val="005D1D2A"/>
    <w:rsid w:val="005D1E3F"/>
    <w:rsid w:val="005D1F71"/>
    <w:rsid w:val="005D1FAC"/>
    <w:rsid w:val="005D204E"/>
    <w:rsid w:val="005D228E"/>
    <w:rsid w:val="005D2600"/>
    <w:rsid w:val="005D28B0"/>
    <w:rsid w:val="005D296B"/>
    <w:rsid w:val="005D2A74"/>
    <w:rsid w:val="005D2C20"/>
    <w:rsid w:val="005D2C6C"/>
    <w:rsid w:val="005D2C83"/>
    <w:rsid w:val="005D2EE9"/>
    <w:rsid w:val="005D2F9C"/>
    <w:rsid w:val="005D3026"/>
    <w:rsid w:val="005D3056"/>
    <w:rsid w:val="005D3070"/>
    <w:rsid w:val="005D30F3"/>
    <w:rsid w:val="005D31DB"/>
    <w:rsid w:val="005D345F"/>
    <w:rsid w:val="005D3488"/>
    <w:rsid w:val="005D3834"/>
    <w:rsid w:val="005D3BC9"/>
    <w:rsid w:val="005D3D90"/>
    <w:rsid w:val="005D3E8C"/>
    <w:rsid w:val="005D4132"/>
    <w:rsid w:val="005D4743"/>
    <w:rsid w:val="005D484D"/>
    <w:rsid w:val="005D4874"/>
    <w:rsid w:val="005D4C95"/>
    <w:rsid w:val="005D4CC1"/>
    <w:rsid w:val="005D4D6C"/>
    <w:rsid w:val="005D5129"/>
    <w:rsid w:val="005D549A"/>
    <w:rsid w:val="005D57EF"/>
    <w:rsid w:val="005D5E6D"/>
    <w:rsid w:val="005D6112"/>
    <w:rsid w:val="005D614C"/>
    <w:rsid w:val="005D61F6"/>
    <w:rsid w:val="005D6295"/>
    <w:rsid w:val="005D67BC"/>
    <w:rsid w:val="005D687C"/>
    <w:rsid w:val="005D691A"/>
    <w:rsid w:val="005D6A00"/>
    <w:rsid w:val="005D6AF5"/>
    <w:rsid w:val="005D6AF6"/>
    <w:rsid w:val="005D6C24"/>
    <w:rsid w:val="005D6DC8"/>
    <w:rsid w:val="005D6F58"/>
    <w:rsid w:val="005D7029"/>
    <w:rsid w:val="005D70BB"/>
    <w:rsid w:val="005D7412"/>
    <w:rsid w:val="005D7DB8"/>
    <w:rsid w:val="005D7EC1"/>
    <w:rsid w:val="005D7F24"/>
    <w:rsid w:val="005E0000"/>
    <w:rsid w:val="005E00E8"/>
    <w:rsid w:val="005E0140"/>
    <w:rsid w:val="005E02AD"/>
    <w:rsid w:val="005E03EA"/>
    <w:rsid w:val="005E053C"/>
    <w:rsid w:val="005E0776"/>
    <w:rsid w:val="005E07E6"/>
    <w:rsid w:val="005E0A74"/>
    <w:rsid w:val="005E0A83"/>
    <w:rsid w:val="005E0AB1"/>
    <w:rsid w:val="005E0AD7"/>
    <w:rsid w:val="005E0B15"/>
    <w:rsid w:val="005E0C18"/>
    <w:rsid w:val="005E0C3F"/>
    <w:rsid w:val="005E0D63"/>
    <w:rsid w:val="005E0DBE"/>
    <w:rsid w:val="005E0F51"/>
    <w:rsid w:val="005E0FC4"/>
    <w:rsid w:val="005E0FF0"/>
    <w:rsid w:val="005E13EF"/>
    <w:rsid w:val="005E1526"/>
    <w:rsid w:val="005E173F"/>
    <w:rsid w:val="005E1A10"/>
    <w:rsid w:val="005E1B70"/>
    <w:rsid w:val="005E1BC8"/>
    <w:rsid w:val="005E2045"/>
    <w:rsid w:val="005E25AC"/>
    <w:rsid w:val="005E2742"/>
    <w:rsid w:val="005E2C82"/>
    <w:rsid w:val="005E2F34"/>
    <w:rsid w:val="005E317F"/>
    <w:rsid w:val="005E3222"/>
    <w:rsid w:val="005E324C"/>
    <w:rsid w:val="005E34DE"/>
    <w:rsid w:val="005E366B"/>
    <w:rsid w:val="005E373F"/>
    <w:rsid w:val="005E3AF5"/>
    <w:rsid w:val="005E3B9C"/>
    <w:rsid w:val="005E3C5C"/>
    <w:rsid w:val="005E3EB0"/>
    <w:rsid w:val="005E4361"/>
    <w:rsid w:val="005E43E6"/>
    <w:rsid w:val="005E45C9"/>
    <w:rsid w:val="005E464E"/>
    <w:rsid w:val="005E46CB"/>
    <w:rsid w:val="005E49CE"/>
    <w:rsid w:val="005E4B40"/>
    <w:rsid w:val="005E4B77"/>
    <w:rsid w:val="005E4DBD"/>
    <w:rsid w:val="005E4EC0"/>
    <w:rsid w:val="005E4F0C"/>
    <w:rsid w:val="005E4F87"/>
    <w:rsid w:val="005E508C"/>
    <w:rsid w:val="005E5111"/>
    <w:rsid w:val="005E5411"/>
    <w:rsid w:val="005E5693"/>
    <w:rsid w:val="005E5AE4"/>
    <w:rsid w:val="005E5B0D"/>
    <w:rsid w:val="005E5FE0"/>
    <w:rsid w:val="005E6076"/>
    <w:rsid w:val="005E61A2"/>
    <w:rsid w:val="005E62CB"/>
    <w:rsid w:val="005E6333"/>
    <w:rsid w:val="005E6934"/>
    <w:rsid w:val="005E6A12"/>
    <w:rsid w:val="005E6D07"/>
    <w:rsid w:val="005E6D5B"/>
    <w:rsid w:val="005E6FE7"/>
    <w:rsid w:val="005E7236"/>
    <w:rsid w:val="005E7274"/>
    <w:rsid w:val="005E733E"/>
    <w:rsid w:val="005E7485"/>
    <w:rsid w:val="005E7528"/>
    <w:rsid w:val="005E75C5"/>
    <w:rsid w:val="005E7933"/>
    <w:rsid w:val="005E7966"/>
    <w:rsid w:val="005E7AC8"/>
    <w:rsid w:val="005E7D1D"/>
    <w:rsid w:val="005E7E39"/>
    <w:rsid w:val="005E7FC6"/>
    <w:rsid w:val="005F011D"/>
    <w:rsid w:val="005F0156"/>
    <w:rsid w:val="005F03B2"/>
    <w:rsid w:val="005F049A"/>
    <w:rsid w:val="005F074C"/>
    <w:rsid w:val="005F07F3"/>
    <w:rsid w:val="005F08EB"/>
    <w:rsid w:val="005F0A7E"/>
    <w:rsid w:val="005F0C5A"/>
    <w:rsid w:val="005F1094"/>
    <w:rsid w:val="005F128F"/>
    <w:rsid w:val="005F16CC"/>
    <w:rsid w:val="005F1883"/>
    <w:rsid w:val="005F188E"/>
    <w:rsid w:val="005F19B0"/>
    <w:rsid w:val="005F1ACF"/>
    <w:rsid w:val="005F1B09"/>
    <w:rsid w:val="005F1B67"/>
    <w:rsid w:val="005F1C16"/>
    <w:rsid w:val="005F1D4E"/>
    <w:rsid w:val="005F1EAA"/>
    <w:rsid w:val="005F213A"/>
    <w:rsid w:val="005F22B3"/>
    <w:rsid w:val="005F239D"/>
    <w:rsid w:val="005F23C2"/>
    <w:rsid w:val="005F2664"/>
    <w:rsid w:val="005F2786"/>
    <w:rsid w:val="005F2893"/>
    <w:rsid w:val="005F299D"/>
    <w:rsid w:val="005F2AC0"/>
    <w:rsid w:val="005F2AF8"/>
    <w:rsid w:val="005F2C84"/>
    <w:rsid w:val="005F2CA4"/>
    <w:rsid w:val="005F3388"/>
    <w:rsid w:val="005F34B9"/>
    <w:rsid w:val="005F34CD"/>
    <w:rsid w:val="005F3750"/>
    <w:rsid w:val="005F397B"/>
    <w:rsid w:val="005F3C30"/>
    <w:rsid w:val="005F3CF5"/>
    <w:rsid w:val="005F3D01"/>
    <w:rsid w:val="005F3D1E"/>
    <w:rsid w:val="005F3DAE"/>
    <w:rsid w:val="005F3F9E"/>
    <w:rsid w:val="005F4193"/>
    <w:rsid w:val="005F43A7"/>
    <w:rsid w:val="005F44C8"/>
    <w:rsid w:val="005F44F4"/>
    <w:rsid w:val="005F45D2"/>
    <w:rsid w:val="005F47E4"/>
    <w:rsid w:val="005F4A3B"/>
    <w:rsid w:val="005F4A5E"/>
    <w:rsid w:val="005F4AF7"/>
    <w:rsid w:val="005F4B41"/>
    <w:rsid w:val="005F4CB5"/>
    <w:rsid w:val="005F4D18"/>
    <w:rsid w:val="005F5016"/>
    <w:rsid w:val="005F530A"/>
    <w:rsid w:val="005F53B6"/>
    <w:rsid w:val="005F54F7"/>
    <w:rsid w:val="005F594A"/>
    <w:rsid w:val="005F5973"/>
    <w:rsid w:val="005F5A03"/>
    <w:rsid w:val="005F5A25"/>
    <w:rsid w:val="005F5ADC"/>
    <w:rsid w:val="005F5D6C"/>
    <w:rsid w:val="005F5FF4"/>
    <w:rsid w:val="005F6021"/>
    <w:rsid w:val="005F602F"/>
    <w:rsid w:val="005F61F9"/>
    <w:rsid w:val="005F69F2"/>
    <w:rsid w:val="005F6B9A"/>
    <w:rsid w:val="005F6C6D"/>
    <w:rsid w:val="005F6D2C"/>
    <w:rsid w:val="005F6EE4"/>
    <w:rsid w:val="005F6F18"/>
    <w:rsid w:val="005F7364"/>
    <w:rsid w:val="005F7409"/>
    <w:rsid w:val="005F7481"/>
    <w:rsid w:val="005F759A"/>
    <w:rsid w:val="005F7748"/>
    <w:rsid w:val="005F774F"/>
    <w:rsid w:val="005F78CE"/>
    <w:rsid w:val="005F7AA4"/>
    <w:rsid w:val="005F7AD7"/>
    <w:rsid w:val="005F7B49"/>
    <w:rsid w:val="005F7BEE"/>
    <w:rsid w:val="005F7C56"/>
    <w:rsid w:val="005F7D23"/>
    <w:rsid w:val="005F7E70"/>
    <w:rsid w:val="005F7EE6"/>
    <w:rsid w:val="006000A4"/>
    <w:rsid w:val="006000CF"/>
    <w:rsid w:val="006000F7"/>
    <w:rsid w:val="006005E6"/>
    <w:rsid w:val="00600749"/>
    <w:rsid w:val="006007CB"/>
    <w:rsid w:val="00600851"/>
    <w:rsid w:val="00600959"/>
    <w:rsid w:val="00600A3F"/>
    <w:rsid w:val="00600C5F"/>
    <w:rsid w:val="00600CD0"/>
    <w:rsid w:val="00600D73"/>
    <w:rsid w:val="00600D92"/>
    <w:rsid w:val="00600DA4"/>
    <w:rsid w:val="00600EE0"/>
    <w:rsid w:val="0060105C"/>
    <w:rsid w:val="00601122"/>
    <w:rsid w:val="0060114F"/>
    <w:rsid w:val="00601261"/>
    <w:rsid w:val="006012CE"/>
    <w:rsid w:val="006013B7"/>
    <w:rsid w:val="006014F3"/>
    <w:rsid w:val="006014FB"/>
    <w:rsid w:val="0060155B"/>
    <w:rsid w:val="006015D8"/>
    <w:rsid w:val="0060167B"/>
    <w:rsid w:val="00601803"/>
    <w:rsid w:val="0060182A"/>
    <w:rsid w:val="00601DFC"/>
    <w:rsid w:val="00601E50"/>
    <w:rsid w:val="00601F8F"/>
    <w:rsid w:val="00602078"/>
    <w:rsid w:val="00602478"/>
    <w:rsid w:val="006025BA"/>
    <w:rsid w:val="00602790"/>
    <w:rsid w:val="00602A48"/>
    <w:rsid w:val="00602A94"/>
    <w:rsid w:val="00602B93"/>
    <w:rsid w:val="00603019"/>
    <w:rsid w:val="0060312E"/>
    <w:rsid w:val="00603236"/>
    <w:rsid w:val="006032B4"/>
    <w:rsid w:val="00603495"/>
    <w:rsid w:val="0060386D"/>
    <w:rsid w:val="00603906"/>
    <w:rsid w:val="00603A8A"/>
    <w:rsid w:val="00603D44"/>
    <w:rsid w:val="00603D99"/>
    <w:rsid w:val="00603FCD"/>
    <w:rsid w:val="0060407A"/>
    <w:rsid w:val="00604143"/>
    <w:rsid w:val="00604219"/>
    <w:rsid w:val="00604590"/>
    <w:rsid w:val="0060461C"/>
    <w:rsid w:val="006046F9"/>
    <w:rsid w:val="0060471B"/>
    <w:rsid w:val="00604BB5"/>
    <w:rsid w:val="00604D42"/>
    <w:rsid w:val="00604EF3"/>
    <w:rsid w:val="0060502C"/>
    <w:rsid w:val="0060508D"/>
    <w:rsid w:val="0060518F"/>
    <w:rsid w:val="006053FB"/>
    <w:rsid w:val="0060540D"/>
    <w:rsid w:val="00605412"/>
    <w:rsid w:val="00605509"/>
    <w:rsid w:val="00605560"/>
    <w:rsid w:val="00605694"/>
    <w:rsid w:val="00605E96"/>
    <w:rsid w:val="00605F08"/>
    <w:rsid w:val="0060632F"/>
    <w:rsid w:val="00606369"/>
    <w:rsid w:val="006067E0"/>
    <w:rsid w:val="006069FB"/>
    <w:rsid w:val="00606D52"/>
    <w:rsid w:val="00606D65"/>
    <w:rsid w:val="00606F3E"/>
    <w:rsid w:val="00607026"/>
    <w:rsid w:val="00607221"/>
    <w:rsid w:val="0060740E"/>
    <w:rsid w:val="00607478"/>
    <w:rsid w:val="0060749C"/>
    <w:rsid w:val="00607506"/>
    <w:rsid w:val="0060754C"/>
    <w:rsid w:val="006076FD"/>
    <w:rsid w:val="00607743"/>
    <w:rsid w:val="00607C69"/>
    <w:rsid w:val="00607EEF"/>
    <w:rsid w:val="00607F5F"/>
    <w:rsid w:val="0061022D"/>
    <w:rsid w:val="006103AF"/>
    <w:rsid w:val="00610451"/>
    <w:rsid w:val="006107E3"/>
    <w:rsid w:val="00610985"/>
    <w:rsid w:val="00610A70"/>
    <w:rsid w:val="00610E36"/>
    <w:rsid w:val="0061109F"/>
    <w:rsid w:val="0061111F"/>
    <w:rsid w:val="0061121B"/>
    <w:rsid w:val="00611228"/>
    <w:rsid w:val="006112AE"/>
    <w:rsid w:val="00611462"/>
    <w:rsid w:val="00611734"/>
    <w:rsid w:val="00611798"/>
    <w:rsid w:val="006118A4"/>
    <w:rsid w:val="006118CD"/>
    <w:rsid w:val="006119EF"/>
    <w:rsid w:val="00611A2F"/>
    <w:rsid w:val="00611B23"/>
    <w:rsid w:val="00611BF3"/>
    <w:rsid w:val="00611D12"/>
    <w:rsid w:val="00611D79"/>
    <w:rsid w:val="00611F2F"/>
    <w:rsid w:val="00612189"/>
    <w:rsid w:val="006121E9"/>
    <w:rsid w:val="00612260"/>
    <w:rsid w:val="00612437"/>
    <w:rsid w:val="006124EE"/>
    <w:rsid w:val="006129EF"/>
    <w:rsid w:val="00612BB7"/>
    <w:rsid w:val="00612D98"/>
    <w:rsid w:val="00612F2F"/>
    <w:rsid w:val="006131A0"/>
    <w:rsid w:val="006131CF"/>
    <w:rsid w:val="006131F6"/>
    <w:rsid w:val="00613229"/>
    <w:rsid w:val="00613234"/>
    <w:rsid w:val="006133A3"/>
    <w:rsid w:val="00613563"/>
    <w:rsid w:val="0061368C"/>
    <w:rsid w:val="006136DF"/>
    <w:rsid w:val="006138A3"/>
    <w:rsid w:val="006138B3"/>
    <w:rsid w:val="00613A34"/>
    <w:rsid w:val="00613AF9"/>
    <w:rsid w:val="00613BDC"/>
    <w:rsid w:val="00613C21"/>
    <w:rsid w:val="00613DA6"/>
    <w:rsid w:val="00613EF4"/>
    <w:rsid w:val="00614062"/>
    <w:rsid w:val="0061418F"/>
    <w:rsid w:val="00614250"/>
    <w:rsid w:val="006143FB"/>
    <w:rsid w:val="0061491F"/>
    <w:rsid w:val="00614938"/>
    <w:rsid w:val="0061494C"/>
    <w:rsid w:val="00614ABB"/>
    <w:rsid w:val="00614B0F"/>
    <w:rsid w:val="00614CAB"/>
    <w:rsid w:val="00614D07"/>
    <w:rsid w:val="00614DB5"/>
    <w:rsid w:val="00615326"/>
    <w:rsid w:val="00615381"/>
    <w:rsid w:val="006156BF"/>
    <w:rsid w:val="006159C0"/>
    <w:rsid w:val="00615A24"/>
    <w:rsid w:val="00615CFE"/>
    <w:rsid w:val="00615E2A"/>
    <w:rsid w:val="00615EC8"/>
    <w:rsid w:val="006160A3"/>
    <w:rsid w:val="00616375"/>
    <w:rsid w:val="006163D5"/>
    <w:rsid w:val="00616472"/>
    <w:rsid w:val="00616592"/>
    <w:rsid w:val="00616811"/>
    <w:rsid w:val="00616C2C"/>
    <w:rsid w:val="00616F1D"/>
    <w:rsid w:val="0061717B"/>
    <w:rsid w:val="006174BB"/>
    <w:rsid w:val="006177DA"/>
    <w:rsid w:val="00617810"/>
    <w:rsid w:val="00617966"/>
    <w:rsid w:val="006179F1"/>
    <w:rsid w:val="00617EE4"/>
    <w:rsid w:val="00617F24"/>
    <w:rsid w:val="00617FA8"/>
    <w:rsid w:val="00617FB7"/>
    <w:rsid w:val="0062004B"/>
    <w:rsid w:val="006201CD"/>
    <w:rsid w:val="00620289"/>
    <w:rsid w:val="00620332"/>
    <w:rsid w:val="00620458"/>
    <w:rsid w:val="006206D7"/>
    <w:rsid w:val="00620AD3"/>
    <w:rsid w:val="00620FEC"/>
    <w:rsid w:val="006213A4"/>
    <w:rsid w:val="006214D1"/>
    <w:rsid w:val="00621538"/>
    <w:rsid w:val="006218B6"/>
    <w:rsid w:val="00621ABF"/>
    <w:rsid w:val="00621C75"/>
    <w:rsid w:val="00621C92"/>
    <w:rsid w:val="00621D3C"/>
    <w:rsid w:val="00622517"/>
    <w:rsid w:val="00622573"/>
    <w:rsid w:val="00622754"/>
    <w:rsid w:val="00622CB5"/>
    <w:rsid w:val="00622E05"/>
    <w:rsid w:val="00622ECD"/>
    <w:rsid w:val="006233E7"/>
    <w:rsid w:val="0062349E"/>
    <w:rsid w:val="00623720"/>
    <w:rsid w:val="006237E8"/>
    <w:rsid w:val="0062394A"/>
    <w:rsid w:val="00623D0A"/>
    <w:rsid w:val="00623DB5"/>
    <w:rsid w:val="00623DC1"/>
    <w:rsid w:val="00623DD3"/>
    <w:rsid w:val="0062410D"/>
    <w:rsid w:val="006243BA"/>
    <w:rsid w:val="0062449A"/>
    <w:rsid w:val="00624731"/>
    <w:rsid w:val="006247A1"/>
    <w:rsid w:val="0062491C"/>
    <w:rsid w:val="00624B4A"/>
    <w:rsid w:val="00624C58"/>
    <w:rsid w:val="00624D58"/>
    <w:rsid w:val="00624E1A"/>
    <w:rsid w:val="00625280"/>
    <w:rsid w:val="006252DC"/>
    <w:rsid w:val="00625310"/>
    <w:rsid w:val="0062559E"/>
    <w:rsid w:val="006258C1"/>
    <w:rsid w:val="006258F6"/>
    <w:rsid w:val="0062597A"/>
    <w:rsid w:val="006259D7"/>
    <w:rsid w:val="00625AEE"/>
    <w:rsid w:val="00625C90"/>
    <w:rsid w:val="00625EE8"/>
    <w:rsid w:val="00626001"/>
    <w:rsid w:val="00626010"/>
    <w:rsid w:val="0062604C"/>
    <w:rsid w:val="00626122"/>
    <w:rsid w:val="00626167"/>
    <w:rsid w:val="0062619B"/>
    <w:rsid w:val="00626295"/>
    <w:rsid w:val="006264BD"/>
    <w:rsid w:val="006265B9"/>
    <w:rsid w:val="0062663D"/>
    <w:rsid w:val="0062668A"/>
    <w:rsid w:val="0062675D"/>
    <w:rsid w:val="00626763"/>
    <w:rsid w:val="00626872"/>
    <w:rsid w:val="006269E7"/>
    <w:rsid w:val="00626A55"/>
    <w:rsid w:val="00626C67"/>
    <w:rsid w:val="00626D10"/>
    <w:rsid w:val="00626D58"/>
    <w:rsid w:val="00626DB6"/>
    <w:rsid w:val="0062712C"/>
    <w:rsid w:val="006272AC"/>
    <w:rsid w:val="006272B6"/>
    <w:rsid w:val="00627462"/>
    <w:rsid w:val="00627484"/>
    <w:rsid w:val="00627488"/>
    <w:rsid w:val="0062758E"/>
    <w:rsid w:val="00627843"/>
    <w:rsid w:val="00627999"/>
    <w:rsid w:val="00627AA9"/>
    <w:rsid w:val="00627BBA"/>
    <w:rsid w:val="00627C05"/>
    <w:rsid w:val="00627C84"/>
    <w:rsid w:val="00627E66"/>
    <w:rsid w:val="00627EBE"/>
    <w:rsid w:val="00627EE2"/>
    <w:rsid w:val="00627F5B"/>
    <w:rsid w:val="00627FB9"/>
    <w:rsid w:val="00630264"/>
    <w:rsid w:val="006303E0"/>
    <w:rsid w:val="0063047E"/>
    <w:rsid w:val="00630482"/>
    <w:rsid w:val="006307DC"/>
    <w:rsid w:val="00630837"/>
    <w:rsid w:val="006308AA"/>
    <w:rsid w:val="006308E1"/>
    <w:rsid w:val="0063095F"/>
    <w:rsid w:val="00630BDA"/>
    <w:rsid w:val="00630E0E"/>
    <w:rsid w:val="00630E27"/>
    <w:rsid w:val="00630EAB"/>
    <w:rsid w:val="00631243"/>
    <w:rsid w:val="0063170B"/>
    <w:rsid w:val="006319BE"/>
    <w:rsid w:val="00631B5E"/>
    <w:rsid w:val="00631C36"/>
    <w:rsid w:val="00631D99"/>
    <w:rsid w:val="00631F62"/>
    <w:rsid w:val="00631F7D"/>
    <w:rsid w:val="00632007"/>
    <w:rsid w:val="006328EE"/>
    <w:rsid w:val="0063291C"/>
    <w:rsid w:val="00632C60"/>
    <w:rsid w:val="00632D0E"/>
    <w:rsid w:val="00632DD7"/>
    <w:rsid w:val="00632DEF"/>
    <w:rsid w:val="00632E04"/>
    <w:rsid w:val="00632F42"/>
    <w:rsid w:val="00632FC3"/>
    <w:rsid w:val="006330BE"/>
    <w:rsid w:val="0063314C"/>
    <w:rsid w:val="006332BC"/>
    <w:rsid w:val="00633445"/>
    <w:rsid w:val="0063369D"/>
    <w:rsid w:val="006336A4"/>
    <w:rsid w:val="00633872"/>
    <w:rsid w:val="00633879"/>
    <w:rsid w:val="00633898"/>
    <w:rsid w:val="00633A17"/>
    <w:rsid w:val="00633BAF"/>
    <w:rsid w:val="00633DBB"/>
    <w:rsid w:val="00633F36"/>
    <w:rsid w:val="006343A5"/>
    <w:rsid w:val="0063452F"/>
    <w:rsid w:val="006345FF"/>
    <w:rsid w:val="00634A30"/>
    <w:rsid w:val="00634A9A"/>
    <w:rsid w:val="00634B4D"/>
    <w:rsid w:val="00634C8A"/>
    <w:rsid w:val="00634D85"/>
    <w:rsid w:val="00634F6E"/>
    <w:rsid w:val="00634FA0"/>
    <w:rsid w:val="00635076"/>
    <w:rsid w:val="006350DB"/>
    <w:rsid w:val="00635624"/>
    <w:rsid w:val="00635A6A"/>
    <w:rsid w:val="00635BCA"/>
    <w:rsid w:val="00635CEF"/>
    <w:rsid w:val="00635E82"/>
    <w:rsid w:val="00635E99"/>
    <w:rsid w:val="00635F46"/>
    <w:rsid w:val="00636161"/>
    <w:rsid w:val="0063643F"/>
    <w:rsid w:val="00636446"/>
    <w:rsid w:val="00636655"/>
    <w:rsid w:val="006369EF"/>
    <w:rsid w:val="00636A5E"/>
    <w:rsid w:val="00636C93"/>
    <w:rsid w:val="00636DD0"/>
    <w:rsid w:val="00636F93"/>
    <w:rsid w:val="00637076"/>
    <w:rsid w:val="00637223"/>
    <w:rsid w:val="006372C4"/>
    <w:rsid w:val="0063751C"/>
    <w:rsid w:val="0063767A"/>
    <w:rsid w:val="006376B3"/>
    <w:rsid w:val="006376D4"/>
    <w:rsid w:val="00637800"/>
    <w:rsid w:val="00637865"/>
    <w:rsid w:val="00637868"/>
    <w:rsid w:val="0063793A"/>
    <w:rsid w:val="00637A87"/>
    <w:rsid w:val="00637BBE"/>
    <w:rsid w:val="00637CAC"/>
    <w:rsid w:val="00637D85"/>
    <w:rsid w:val="00637EA0"/>
    <w:rsid w:val="00640075"/>
    <w:rsid w:val="00640221"/>
    <w:rsid w:val="006404A5"/>
    <w:rsid w:val="006406C3"/>
    <w:rsid w:val="006407EF"/>
    <w:rsid w:val="00640B9E"/>
    <w:rsid w:val="00640C9E"/>
    <w:rsid w:val="00640DA3"/>
    <w:rsid w:val="00640E58"/>
    <w:rsid w:val="00640F4B"/>
    <w:rsid w:val="00640F69"/>
    <w:rsid w:val="006410F6"/>
    <w:rsid w:val="006411D8"/>
    <w:rsid w:val="0064121A"/>
    <w:rsid w:val="00641388"/>
    <w:rsid w:val="00641459"/>
    <w:rsid w:val="0064145C"/>
    <w:rsid w:val="006414B5"/>
    <w:rsid w:val="006415E9"/>
    <w:rsid w:val="00641660"/>
    <w:rsid w:val="0064173D"/>
    <w:rsid w:val="0064173E"/>
    <w:rsid w:val="0064175E"/>
    <w:rsid w:val="006417AC"/>
    <w:rsid w:val="0064199D"/>
    <w:rsid w:val="006419D7"/>
    <w:rsid w:val="00641A6C"/>
    <w:rsid w:val="00641E78"/>
    <w:rsid w:val="00641F9D"/>
    <w:rsid w:val="00642180"/>
    <w:rsid w:val="006422AB"/>
    <w:rsid w:val="006422E6"/>
    <w:rsid w:val="00642446"/>
    <w:rsid w:val="006424A0"/>
    <w:rsid w:val="0064261C"/>
    <w:rsid w:val="0064285C"/>
    <w:rsid w:val="006429BE"/>
    <w:rsid w:val="00642A4D"/>
    <w:rsid w:val="00642ACC"/>
    <w:rsid w:val="00642CCD"/>
    <w:rsid w:val="00642E82"/>
    <w:rsid w:val="00642EAE"/>
    <w:rsid w:val="00642F5E"/>
    <w:rsid w:val="00643054"/>
    <w:rsid w:val="0064309D"/>
    <w:rsid w:val="006431CE"/>
    <w:rsid w:val="00643465"/>
    <w:rsid w:val="006434BC"/>
    <w:rsid w:val="006436CD"/>
    <w:rsid w:val="0064375F"/>
    <w:rsid w:val="006437BD"/>
    <w:rsid w:val="00643A2B"/>
    <w:rsid w:val="00643C1E"/>
    <w:rsid w:val="00643CAD"/>
    <w:rsid w:val="00643E92"/>
    <w:rsid w:val="00643FED"/>
    <w:rsid w:val="00644144"/>
    <w:rsid w:val="006444BC"/>
    <w:rsid w:val="006445A7"/>
    <w:rsid w:val="00644674"/>
    <w:rsid w:val="00644824"/>
    <w:rsid w:val="00644876"/>
    <w:rsid w:val="00644A14"/>
    <w:rsid w:val="00644E3B"/>
    <w:rsid w:val="00644EA8"/>
    <w:rsid w:val="00644EEF"/>
    <w:rsid w:val="00644F67"/>
    <w:rsid w:val="00645070"/>
    <w:rsid w:val="006450C7"/>
    <w:rsid w:val="0064516D"/>
    <w:rsid w:val="00645365"/>
    <w:rsid w:val="00645481"/>
    <w:rsid w:val="006455BB"/>
    <w:rsid w:val="00645667"/>
    <w:rsid w:val="0064591D"/>
    <w:rsid w:val="0064597D"/>
    <w:rsid w:val="00645B81"/>
    <w:rsid w:val="00645CFC"/>
    <w:rsid w:val="00645DD6"/>
    <w:rsid w:val="00645E05"/>
    <w:rsid w:val="00645E46"/>
    <w:rsid w:val="00645E52"/>
    <w:rsid w:val="00645EC1"/>
    <w:rsid w:val="00646098"/>
    <w:rsid w:val="006462DB"/>
    <w:rsid w:val="00646A4C"/>
    <w:rsid w:val="00646C1D"/>
    <w:rsid w:val="00646EF6"/>
    <w:rsid w:val="00646F1F"/>
    <w:rsid w:val="00646FD0"/>
    <w:rsid w:val="006470A8"/>
    <w:rsid w:val="006470AC"/>
    <w:rsid w:val="006470E1"/>
    <w:rsid w:val="006472A3"/>
    <w:rsid w:val="00647311"/>
    <w:rsid w:val="00647497"/>
    <w:rsid w:val="00647598"/>
    <w:rsid w:val="006476E2"/>
    <w:rsid w:val="00647885"/>
    <w:rsid w:val="0064794D"/>
    <w:rsid w:val="00647B25"/>
    <w:rsid w:val="00647C59"/>
    <w:rsid w:val="00647D68"/>
    <w:rsid w:val="00647E7E"/>
    <w:rsid w:val="00647F1D"/>
    <w:rsid w:val="0065025B"/>
    <w:rsid w:val="00650324"/>
    <w:rsid w:val="00650331"/>
    <w:rsid w:val="00650371"/>
    <w:rsid w:val="0065041A"/>
    <w:rsid w:val="006507AC"/>
    <w:rsid w:val="0065091A"/>
    <w:rsid w:val="00650CF4"/>
    <w:rsid w:val="00650F3D"/>
    <w:rsid w:val="00650F88"/>
    <w:rsid w:val="0065117A"/>
    <w:rsid w:val="00651241"/>
    <w:rsid w:val="00651459"/>
    <w:rsid w:val="006514A2"/>
    <w:rsid w:val="00651819"/>
    <w:rsid w:val="00651A00"/>
    <w:rsid w:val="00651A36"/>
    <w:rsid w:val="00651A58"/>
    <w:rsid w:val="00651ABE"/>
    <w:rsid w:val="00651C18"/>
    <w:rsid w:val="00651C78"/>
    <w:rsid w:val="00651DA6"/>
    <w:rsid w:val="006526FE"/>
    <w:rsid w:val="00652736"/>
    <w:rsid w:val="00652F5D"/>
    <w:rsid w:val="00653165"/>
    <w:rsid w:val="00653419"/>
    <w:rsid w:val="006536E6"/>
    <w:rsid w:val="00653C0B"/>
    <w:rsid w:val="00653CA9"/>
    <w:rsid w:val="006540B5"/>
    <w:rsid w:val="00654121"/>
    <w:rsid w:val="006544E4"/>
    <w:rsid w:val="0065463B"/>
    <w:rsid w:val="00654683"/>
    <w:rsid w:val="006547E5"/>
    <w:rsid w:val="006549C1"/>
    <w:rsid w:val="00654E6C"/>
    <w:rsid w:val="00654E6E"/>
    <w:rsid w:val="00654F98"/>
    <w:rsid w:val="0065506E"/>
    <w:rsid w:val="00655188"/>
    <w:rsid w:val="006552CA"/>
    <w:rsid w:val="0065537F"/>
    <w:rsid w:val="0065546C"/>
    <w:rsid w:val="006554A2"/>
    <w:rsid w:val="00655670"/>
    <w:rsid w:val="00655A36"/>
    <w:rsid w:val="00655AEB"/>
    <w:rsid w:val="00655C8B"/>
    <w:rsid w:val="00655DF6"/>
    <w:rsid w:val="00655E7B"/>
    <w:rsid w:val="00656026"/>
    <w:rsid w:val="0065604B"/>
    <w:rsid w:val="006560D9"/>
    <w:rsid w:val="006560FE"/>
    <w:rsid w:val="0065617F"/>
    <w:rsid w:val="00656194"/>
    <w:rsid w:val="0065619C"/>
    <w:rsid w:val="00656261"/>
    <w:rsid w:val="00656497"/>
    <w:rsid w:val="00656551"/>
    <w:rsid w:val="00656560"/>
    <w:rsid w:val="006566E5"/>
    <w:rsid w:val="00656A6F"/>
    <w:rsid w:val="00656AC8"/>
    <w:rsid w:val="00656AF5"/>
    <w:rsid w:val="00656C80"/>
    <w:rsid w:val="00656EFC"/>
    <w:rsid w:val="00656FDB"/>
    <w:rsid w:val="0065701B"/>
    <w:rsid w:val="00657129"/>
    <w:rsid w:val="00657132"/>
    <w:rsid w:val="006572F7"/>
    <w:rsid w:val="0065754F"/>
    <w:rsid w:val="00657551"/>
    <w:rsid w:val="006576CF"/>
    <w:rsid w:val="00657736"/>
    <w:rsid w:val="00657768"/>
    <w:rsid w:val="00657822"/>
    <w:rsid w:val="006578DB"/>
    <w:rsid w:val="0065797C"/>
    <w:rsid w:val="00657C34"/>
    <w:rsid w:val="00657DF3"/>
    <w:rsid w:val="00657F16"/>
    <w:rsid w:val="0066008D"/>
    <w:rsid w:val="0066056C"/>
    <w:rsid w:val="006605AC"/>
    <w:rsid w:val="00660622"/>
    <w:rsid w:val="00660857"/>
    <w:rsid w:val="006609AF"/>
    <w:rsid w:val="00660B1E"/>
    <w:rsid w:val="00660BDF"/>
    <w:rsid w:val="00660D2A"/>
    <w:rsid w:val="00660DDA"/>
    <w:rsid w:val="00660EE7"/>
    <w:rsid w:val="00661198"/>
    <w:rsid w:val="006612A4"/>
    <w:rsid w:val="006612CE"/>
    <w:rsid w:val="0066180D"/>
    <w:rsid w:val="006618E1"/>
    <w:rsid w:val="006619C6"/>
    <w:rsid w:val="00661A14"/>
    <w:rsid w:val="00661A2B"/>
    <w:rsid w:val="00661B53"/>
    <w:rsid w:val="00661B64"/>
    <w:rsid w:val="00661BEB"/>
    <w:rsid w:val="00661CB5"/>
    <w:rsid w:val="00661D20"/>
    <w:rsid w:val="006622FB"/>
    <w:rsid w:val="00662470"/>
    <w:rsid w:val="00662B20"/>
    <w:rsid w:val="00662B99"/>
    <w:rsid w:val="00662BAD"/>
    <w:rsid w:val="00662C51"/>
    <w:rsid w:val="00662E9A"/>
    <w:rsid w:val="00662FC0"/>
    <w:rsid w:val="00663343"/>
    <w:rsid w:val="0066349D"/>
    <w:rsid w:val="00663502"/>
    <w:rsid w:val="006636F1"/>
    <w:rsid w:val="0066371C"/>
    <w:rsid w:val="00663828"/>
    <w:rsid w:val="00663B84"/>
    <w:rsid w:val="00663EB4"/>
    <w:rsid w:val="006640A9"/>
    <w:rsid w:val="0066415A"/>
    <w:rsid w:val="00664565"/>
    <w:rsid w:val="00664A38"/>
    <w:rsid w:val="006657C0"/>
    <w:rsid w:val="0066599B"/>
    <w:rsid w:val="00665A7F"/>
    <w:rsid w:val="00665B2C"/>
    <w:rsid w:val="00665BA6"/>
    <w:rsid w:val="00665FB6"/>
    <w:rsid w:val="0066625C"/>
    <w:rsid w:val="0066666E"/>
    <w:rsid w:val="00666671"/>
    <w:rsid w:val="00666690"/>
    <w:rsid w:val="006666AE"/>
    <w:rsid w:val="006667DB"/>
    <w:rsid w:val="0066695A"/>
    <w:rsid w:val="00666A71"/>
    <w:rsid w:val="00666AC8"/>
    <w:rsid w:val="00666B24"/>
    <w:rsid w:val="00666B64"/>
    <w:rsid w:val="00666C82"/>
    <w:rsid w:val="00666E80"/>
    <w:rsid w:val="006670A5"/>
    <w:rsid w:val="006670B8"/>
    <w:rsid w:val="006672E9"/>
    <w:rsid w:val="0066741B"/>
    <w:rsid w:val="006674E5"/>
    <w:rsid w:val="006676A2"/>
    <w:rsid w:val="006677F6"/>
    <w:rsid w:val="006677FF"/>
    <w:rsid w:val="0066782D"/>
    <w:rsid w:val="006679F2"/>
    <w:rsid w:val="00667AD1"/>
    <w:rsid w:val="00667AEE"/>
    <w:rsid w:val="00667C55"/>
    <w:rsid w:val="00667D37"/>
    <w:rsid w:val="00667DED"/>
    <w:rsid w:val="00667F15"/>
    <w:rsid w:val="006702D3"/>
    <w:rsid w:val="0067054D"/>
    <w:rsid w:val="0067056B"/>
    <w:rsid w:val="0067059C"/>
    <w:rsid w:val="006705EB"/>
    <w:rsid w:val="00670945"/>
    <w:rsid w:val="00670B76"/>
    <w:rsid w:val="00670C18"/>
    <w:rsid w:val="00670C35"/>
    <w:rsid w:val="00670C3A"/>
    <w:rsid w:val="00670C51"/>
    <w:rsid w:val="00670CE0"/>
    <w:rsid w:val="00670D63"/>
    <w:rsid w:val="006711B3"/>
    <w:rsid w:val="00671296"/>
    <w:rsid w:val="006715C4"/>
    <w:rsid w:val="00671718"/>
    <w:rsid w:val="00671876"/>
    <w:rsid w:val="0067193C"/>
    <w:rsid w:val="006719D2"/>
    <w:rsid w:val="00671CDA"/>
    <w:rsid w:val="00671D10"/>
    <w:rsid w:val="00671D26"/>
    <w:rsid w:val="00671F45"/>
    <w:rsid w:val="00671FE8"/>
    <w:rsid w:val="00672059"/>
    <w:rsid w:val="00672265"/>
    <w:rsid w:val="006723A3"/>
    <w:rsid w:val="006728B1"/>
    <w:rsid w:val="00672B5B"/>
    <w:rsid w:val="00672EC4"/>
    <w:rsid w:val="00672F16"/>
    <w:rsid w:val="00672F8E"/>
    <w:rsid w:val="00673089"/>
    <w:rsid w:val="006730D3"/>
    <w:rsid w:val="00673204"/>
    <w:rsid w:val="0067324F"/>
    <w:rsid w:val="00673525"/>
    <w:rsid w:val="006736D8"/>
    <w:rsid w:val="006737A0"/>
    <w:rsid w:val="00673B48"/>
    <w:rsid w:val="00673BAB"/>
    <w:rsid w:val="00673D79"/>
    <w:rsid w:val="00673DDC"/>
    <w:rsid w:val="0067403F"/>
    <w:rsid w:val="00674179"/>
    <w:rsid w:val="006742BB"/>
    <w:rsid w:val="006742F9"/>
    <w:rsid w:val="006743FC"/>
    <w:rsid w:val="00674495"/>
    <w:rsid w:val="0067470E"/>
    <w:rsid w:val="006747D7"/>
    <w:rsid w:val="0067493F"/>
    <w:rsid w:val="00674B65"/>
    <w:rsid w:val="00674D46"/>
    <w:rsid w:val="00674DEF"/>
    <w:rsid w:val="0067516C"/>
    <w:rsid w:val="006751BD"/>
    <w:rsid w:val="0067526B"/>
    <w:rsid w:val="00675471"/>
    <w:rsid w:val="006754C4"/>
    <w:rsid w:val="00675706"/>
    <w:rsid w:val="00675968"/>
    <w:rsid w:val="006759D0"/>
    <w:rsid w:val="00675AA0"/>
    <w:rsid w:val="00675C78"/>
    <w:rsid w:val="00675E43"/>
    <w:rsid w:val="0067606C"/>
    <w:rsid w:val="006766BC"/>
    <w:rsid w:val="006767DE"/>
    <w:rsid w:val="00676CF7"/>
    <w:rsid w:val="00676CF9"/>
    <w:rsid w:val="00677000"/>
    <w:rsid w:val="0067724A"/>
    <w:rsid w:val="006773F8"/>
    <w:rsid w:val="0067767C"/>
    <w:rsid w:val="006777CF"/>
    <w:rsid w:val="00677931"/>
    <w:rsid w:val="00677955"/>
    <w:rsid w:val="006801FD"/>
    <w:rsid w:val="0068042B"/>
    <w:rsid w:val="0068047D"/>
    <w:rsid w:val="006806CE"/>
    <w:rsid w:val="00680848"/>
    <w:rsid w:val="006809EB"/>
    <w:rsid w:val="00680A53"/>
    <w:rsid w:val="00680AAA"/>
    <w:rsid w:val="00681145"/>
    <w:rsid w:val="006812D7"/>
    <w:rsid w:val="0068138E"/>
    <w:rsid w:val="006813A5"/>
    <w:rsid w:val="0068152C"/>
    <w:rsid w:val="0068157D"/>
    <w:rsid w:val="006816DD"/>
    <w:rsid w:val="0068172F"/>
    <w:rsid w:val="00681750"/>
    <w:rsid w:val="00681803"/>
    <w:rsid w:val="00681880"/>
    <w:rsid w:val="006818EB"/>
    <w:rsid w:val="00681D76"/>
    <w:rsid w:val="00681EA1"/>
    <w:rsid w:val="00681EA7"/>
    <w:rsid w:val="00682066"/>
    <w:rsid w:val="00682419"/>
    <w:rsid w:val="0068242B"/>
    <w:rsid w:val="00682485"/>
    <w:rsid w:val="006824C5"/>
    <w:rsid w:val="006826D4"/>
    <w:rsid w:val="00682764"/>
    <w:rsid w:val="00682771"/>
    <w:rsid w:val="00682849"/>
    <w:rsid w:val="00682ACD"/>
    <w:rsid w:val="00682C3A"/>
    <w:rsid w:val="00682DEC"/>
    <w:rsid w:val="0068315B"/>
    <w:rsid w:val="00683215"/>
    <w:rsid w:val="0068324E"/>
    <w:rsid w:val="006834BA"/>
    <w:rsid w:val="00683559"/>
    <w:rsid w:val="0068362B"/>
    <w:rsid w:val="0068363C"/>
    <w:rsid w:val="006836E3"/>
    <w:rsid w:val="00683A7D"/>
    <w:rsid w:val="00683C0A"/>
    <w:rsid w:val="00684237"/>
    <w:rsid w:val="00684260"/>
    <w:rsid w:val="006844DA"/>
    <w:rsid w:val="006845A1"/>
    <w:rsid w:val="006845D9"/>
    <w:rsid w:val="0068479B"/>
    <w:rsid w:val="00684D06"/>
    <w:rsid w:val="00684E02"/>
    <w:rsid w:val="00684E4C"/>
    <w:rsid w:val="00684F7F"/>
    <w:rsid w:val="0068501A"/>
    <w:rsid w:val="00685148"/>
    <w:rsid w:val="0068530C"/>
    <w:rsid w:val="00685401"/>
    <w:rsid w:val="00685490"/>
    <w:rsid w:val="00685581"/>
    <w:rsid w:val="0068566B"/>
    <w:rsid w:val="006856CD"/>
    <w:rsid w:val="006858D3"/>
    <w:rsid w:val="00685A2A"/>
    <w:rsid w:val="00685AA9"/>
    <w:rsid w:val="00685DB9"/>
    <w:rsid w:val="00685E64"/>
    <w:rsid w:val="00685F12"/>
    <w:rsid w:val="00685FDC"/>
    <w:rsid w:val="00686061"/>
    <w:rsid w:val="00686573"/>
    <w:rsid w:val="006865A2"/>
    <w:rsid w:val="006867C8"/>
    <w:rsid w:val="00686811"/>
    <w:rsid w:val="00686961"/>
    <w:rsid w:val="00686C11"/>
    <w:rsid w:val="00686C53"/>
    <w:rsid w:val="00687177"/>
    <w:rsid w:val="006871D0"/>
    <w:rsid w:val="0068723F"/>
    <w:rsid w:val="006874BF"/>
    <w:rsid w:val="00687566"/>
    <w:rsid w:val="006875C6"/>
    <w:rsid w:val="00687916"/>
    <w:rsid w:val="00687992"/>
    <w:rsid w:val="00687DAA"/>
    <w:rsid w:val="0069011A"/>
    <w:rsid w:val="00690182"/>
    <w:rsid w:val="00690287"/>
    <w:rsid w:val="0069028C"/>
    <w:rsid w:val="00690692"/>
    <w:rsid w:val="00690812"/>
    <w:rsid w:val="00690928"/>
    <w:rsid w:val="00690A4D"/>
    <w:rsid w:val="00690A76"/>
    <w:rsid w:val="00690AFE"/>
    <w:rsid w:val="00690BEB"/>
    <w:rsid w:val="00690C2C"/>
    <w:rsid w:val="00690C4B"/>
    <w:rsid w:val="00690F3E"/>
    <w:rsid w:val="0069101B"/>
    <w:rsid w:val="006910B2"/>
    <w:rsid w:val="0069117F"/>
    <w:rsid w:val="0069125E"/>
    <w:rsid w:val="00691303"/>
    <w:rsid w:val="00691862"/>
    <w:rsid w:val="006918E8"/>
    <w:rsid w:val="00691919"/>
    <w:rsid w:val="0069192E"/>
    <w:rsid w:val="00691967"/>
    <w:rsid w:val="00691A93"/>
    <w:rsid w:val="00691B18"/>
    <w:rsid w:val="00691B9E"/>
    <w:rsid w:val="00691C96"/>
    <w:rsid w:val="00691F0C"/>
    <w:rsid w:val="00691FEC"/>
    <w:rsid w:val="00691FF7"/>
    <w:rsid w:val="006920D4"/>
    <w:rsid w:val="006920DF"/>
    <w:rsid w:val="0069211B"/>
    <w:rsid w:val="006924CB"/>
    <w:rsid w:val="00692700"/>
    <w:rsid w:val="0069271C"/>
    <w:rsid w:val="006927FB"/>
    <w:rsid w:val="00692A9F"/>
    <w:rsid w:val="00692DEF"/>
    <w:rsid w:val="006930C1"/>
    <w:rsid w:val="00693249"/>
    <w:rsid w:val="006933C5"/>
    <w:rsid w:val="0069341E"/>
    <w:rsid w:val="0069362C"/>
    <w:rsid w:val="00693787"/>
    <w:rsid w:val="00693936"/>
    <w:rsid w:val="00693D7B"/>
    <w:rsid w:val="00693E67"/>
    <w:rsid w:val="0069404E"/>
    <w:rsid w:val="00694106"/>
    <w:rsid w:val="0069425C"/>
    <w:rsid w:val="00694286"/>
    <w:rsid w:val="006942CA"/>
    <w:rsid w:val="00694387"/>
    <w:rsid w:val="00694438"/>
    <w:rsid w:val="006948BB"/>
    <w:rsid w:val="006949B2"/>
    <w:rsid w:val="00694D6A"/>
    <w:rsid w:val="00694DD3"/>
    <w:rsid w:val="00694DF5"/>
    <w:rsid w:val="00694EF4"/>
    <w:rsid w:val="00695054"/>
    <w:rsid w:val="0069509D"/>
    <w:rsid w:val="0069519E"/>
    <w:rsid w:val="00695244"/>
    <w:rsid w:val="00695606"/>
    <w:rsid w:val="00695663"/>
    <w:rsid w:val="006959C2"/>
    <w:rsid w:val="00695A39"/>
    <w:rsid w:val="00695C79"/>
    <w:rsid w:val="00695C7E"/>
    <w:rsid w:val="00695FF9"/>
    <w:rsid w:val="0069649D"/>
    <w:rsid w:val="00696665"/>
    <w:rsid w:val="0069675D"/>
    <w:rsid w:val="0069681C"/>
    <w:rsid w:val="006969DF"/>
    <w:rsid w:val="00696B6C"/>
    <w:rsid w:val="006970DD"/>
    <w:rsid w:val="00697401"/>
    <w:rsid w:val="0069754B"/>
    <w:rsid w:val="006978C2"/>
    <w:rsid w:val="0069799D"/>
    <w:rsid w:val="006979A7"/>
    <w:rsid w:val="00697C84"/>
    <w:rsid w:val="00697EE2"/>
    <w:rsid w:val="006A01D1"/>
    <w:rsid w:val="006A022D"/>
    <w:rsid w:val="006A0536"/>
    <w:rsid w:val="006A073E"/>
    <w:rsid w:val="006A0989"/>
    <w:rsid w:val="006A0C60"/>
    <w:rsid w:val="006A0CA8"/>
    <w:rsid w:val="006A0CB0"/>
    <w:rsid w:val="006A0D1F"/>
    <w:rsid w:val="006A0D43"/>
    <w:rsid w:val="006A0DFA"/>
    <w:rsid w:val="006A0E83"/>
    <w:rsid w:val="006A0E92"/>
    <w:rsid w:val="006A0FBE"/>
    <w:rsid w:val="006A10C6"/>
    <w:rsid w:val="006A12D3"/>
    <w:rsid w:val="006A13EC"/>
    <w:rsid w:val="006A1433"/>
    <w:rsid w:val="006A15A3"/>
    <w:rsid w:val="006A1A70"/>
    <w:rsid w:val="006A1B26"/>
    <w:rsid w:val="006A1C18"/>
    <w:rsid w:val="006A1C7E"/>
    <w:rsid w:val="006A1DAB"/>
    <w:rsid w:val="006A1DFF"/>
    <w:rsid w:val="006A1EAD"/>
    <w:rsid w:val="006A21FE"/>
    <w:rsid w:val="006A283D"/>
    <w:rsid w:val="006A2850"/>
    <w:rsid w:val="006A2980"/>
    <w:rsid w:val="006A29EF"/>
    <w:rsid w:val="006A2C7B"/>
    <w:rsid w:val="006A2D67"/>
    <w:rsid w:val="006A3127"/>
    <w:rsid w:val="006A312E"/>
    <w:rsid w:val="006A326F"/>
    <w:rsid w:val="006A334C"/>
    <w:rsid w:val="006A3505"/>
    <w:rsid w:val="006A360C"/>
    <w:rsid w:val="006A3660"/>
    <w:rsid w:val="006A373D"/>
    <w:rsid w:val="006A374A"/>
    <w:rsid w:val="006A3758"/>
    <w:rsid w:val="006A3BA5"/>
    <w:rsid w:val="006A41A0"/>
    <w:rsid w:val="006A42A1"/>
    <w:rsid w:val="006A46AC"/>
    <w:rsid w:val="006A472B"/>
    <w:rsid w:val="006A4813"/>
    <w:rsid w:val="006A4898"/>
    <w:rsid w:val="006A4A42"/>
    <w:rsid w:val="006A4B1D"/>
    <w:rsid w:val="006A4B6A"/>
    <w:rsid w:val="006A4B8C"/>
    <w:rsid w:val="006A4EEA"/>
    <w:rsid w:val="006A505E"/>
    <w:rsid w:val="006A5443"/>
    <w:rsid w:val="006A54A6"/>
    <w:rsid w:val="006A5629"/>
    <w:rsid w:val="006A570D"/>
    <w:rsid w:val="006A589E"/>
    <w:rsid w:val="006A5A1B"/>
    <w:rsid w:val="006A5A2E"/>
    <w:rsid w:val="006A5B4C"/>
    <w:rsid w:val="006A5CE4"/>
    <w:rsid w:val="006A5DC8"/>
    <w:rsid w:val="006A5E03"/>
    <w:rsid w:val="006A5F73"/>
    <w:rsid w:val="006A604E"/>
    <w:rsid w:val="006A6251"/>
    <w:rsid w:val="006A6371"/>
    <w:rsid w:val="006A63BD"/>
    <w:rsid w:val="006A6429"/>
    <w:rsid w:val="006A681F"/>
    <w:rsid w:val="006A68F6"/>
    <w:rsid w:val="006A6AA2"/>
    <w:rsid w:val="006A6C3A"/>
    <w:rsid w:val="006A6CDA"/>
    <w:rsid w:val="006A6E47"/>
    <w:rsid w:val="006A6F13"/>
    <w:rsid w:val="006A71A4"/>
    <w:rsid w:val="006A72D9"/>
    <w:rsid w:val="006A784C"/>
    <w:rsid w:val="006A78F1"/>
    <w:rsid w:val="006A7997"/>
    <w:rsid w:val="006A7A17"/>
    <w:rsid w:val="006A7A25"/>
    <w:rsid w:val="006A7A97"/>
    <w:rsid w:val="006A7C2E"/>
    <w:rsid w:val="006A7C5D"/>
    <w:rsid w:val="006A7D26"/>
    <w:rsid w:val="006A7D5D"/>
    <w:rsid w:val="006A7EAA"/>
    <w:rsid w:val="006B0021"/>
    <w:rsid w:val="006B0154"/>
    <w:rsid w:val="006B0452"/>
    <w:rsid w:val="006B0553"/>
    <w:rsid w:val="006B0743"/>
    <w:rsid w:val="006B08E3"/>
    <w:rsid w:val="006B0A3C"/>
    <w:rsid w:val="006B0B5B"/>
    <w:rsid w:val="006B0BCB"/>
    <w:rsid w:val="006B0BCF"/>
    <w:rsid w:val="006B0C39"/>
    <w:rsid w:val="006B0CC6"/>
    <w:rsid w:val="006B0DAE"/>
    <w:rsid w:val="006B0EFE"/>
    <w:rsid w:val="006B0F64"/>
    <w:rsid w:val="006B0FAD"/>
    <w:rsid w:val="006B0FC6"/>
    <w:rsid w:val="006B106D"/>
    <w:rsid w:val="006B12D6"/>
    <w:rsid w:val="006B13DE"/>
    <w:rsid w:val="006B1798"/>
    <w:rsid w:val="006B17B1"/>
    <w:rsid w:val="006B18D1"/>
    <w:rsid w:val="006B1914"/>
    <w:rsid w:val="006B1AFD"/>
    <w:rsid w:val="006B1E7B"/>
    <w:rsid w:val="006B21EE"/>
    <w:rsid w:val="006B222F"/>
    <w:rsid w:val="006B2272"/>
    <w:rsid w:val="006B2346"/>
    <w:rsid w:val="006B2698"/>
    <w:rsid w:val="006B2D15"/>
    <w:rsid w:val="006B308B"/>
    <w:rsid w:val="006B3154"/>
    <w:rsid w:val="006B31D6"/>
    <w:rsid w:val="006B329A"/>
    <w:rsid w:val="006B32CC"/>
    <w:rsid w:val="006B33A0"/>
    <w:rsid w:val="006B33DB"/>
    <w:rsid w:val="006B34E1"/>
    <w:rsid w:val="006B3641"/>
    <w:rsid w:val="006B382C"/>
    <w:rsid w:val="006B388C"/>
    <w:rsid w:val="006B3ADD"/>
    <w:rsid w:val="006B3CEE"/>
    <w:rsid w:val="006B3E3D"/>
    <w:rsid w:val="006B3EE3"/>
    <w:rsid w:val="006B3FAE"/>
    <w:rsid w:val="006B4419"/>
    <w:rsid w:val="006B45E4"/>
    <w:rsid w:val="006B4800"/>
    <w:rsid w:val="006B4FE8"/>
    <w:rsid w:val="006B4FFA"/>
    <w:rsid w:val="006B5032"/>
    <w:rsid w:val="006B5139"/>
    <w:rsid w:val="006B5249"/>
    <w:rsid w:val="006B52BF"/>
    <w:rsid w:val="006B53EC"/>
    <w:rsid w:val="006B53EE"/>
    <w:rsid w:val="006B5520"/>
    <w:rsid w:val="006B58A6"/>
    <w:rsid w:val="006B58D1"/>
    <w:rsid w:val="006B58F0"/>
    <w:rsid w:val="006B58F9"/>
    <w:rsid w:val="006B5A86"/>
    <w:rsid w:val="006B5B3F"/>
    <w:rsid w:val="006B5B93"/>
    <w:rsid w:val="006B5BC8"/>
    <w:rsid w:val="006B5D28"/>
    <w:rsid w:val="006B5F09"/>
    <w:rsid w:val="006B621B"/>
    <w:rsid w:val="006B6515"/>
    <w:rsid w:val="006B6B56"/>
    <w:rsid w:val="006B6DC7"/>
    <w:rsid w:val="006B6E73"/>
    <w:rsid w:val="006B7004"/>
    <w:rsid w:val="006B7122"/>
    <w:rsid w:val="006B7165"/>
    <w:rsid w:val="006B718D"/>
    <w:rsid w:val="006B756B"/>
    <w:rsid w:val="006B75A5"/>
    <w:rsid w:val="006B75B6"/>
    <w:rsid w:val="006B76D4"/>
    <w:rsid w:val="006B7702"/>
    <w:rsid w:val="006B7852"/>
    <w:rsid w:val="006B78CF"/>
    <w:rsid w:val="006B7BEE"/>
    <w:rsid w:val="006B7C1F"/>
    <w:rsid w:val="006B7D3E"/>
    <w:rsid w:val="006B7E0F"/>
    <w:rsid w:val="006B7EF0"/>
    <w:rsid w:val="006C0129"/>
    <w:rsid w:val="006C09EE"/>
    <w:rsid w:val="006C0A6E"/>
    <w:rsid w:val="006C0D8A"/>
    <w:rsid w:val="006C1151"/>
    <w:rsid w:val="006C11D2"/>
    <w:rsid w:val="006C123F"/>
    <w:rsid w:val="006C133A"/>
    <w:rsid w:val="006C1463"/>
    <w:rsid w:val="006C162D"/>
    <w:rsid w:val="006C164A"/>
    <w:rsid w:val="006C169A"/>
    <w:rsid w:val="006C1716"/>
    <w:rsid w:val="006C1738"/>
    <w:rsid w:val="006C1A57"/>
    <w:rsid w:val="006C1AE0"/>
    <w:rsid w:val="006C1BE0"/>
    <w:rsid w:val="006C1D9F"/>
    <w:rsid w:val="006C1E18"/>
    <w:rsid w:val="006C1E94"/>
    <w:rsid w:val="006C1EAC"/>
    <w:rsid w:val="006C20F4"/>
    <w:rsid w:val="006C217A"/>
    <w:rsid w:val="006C21A4"/>
    <w:rsid w:val="006C2225"/>
    <w:rsid w:val="006C283F"/>
    <w:rsid w:val="006C2909"/>
    <w:rsid w:val="006C2932"/>
    <w:rsid w:val="006C2948"/>
    <w:rsid w:val="006C29E9"/>
    <w:rsid w:val="006C2A21"/>
    <w:rsid w:val="006C2B5C"/>
    <w:rsid w:val="006C2C6B"/>
    <w:rsid w:val="006C2E9E"/>
    <w:rsid w:val="006C2EA4"/>
    <w:rsid w:val="006C2EA8"/>
    <w:rsid w:val="006C2EBD"/>
    <w:rsid w:val="006C311A"/>
    <w:rsid w:val="006C31FF"/>
    <w:rsid w:val="006C3296"/>
    <w:rsid w:val="006C33FE"/>
    <w:rsid w:val="006C3C77"/>
    <w:rsid w:val="006C3C96"/>
    <w:rsid w:val="006C3C98"/>
    <w:rsid w:val="006C3F92"/>
    <w:rsid w:val="006C41FF"/>
    <w:rsid w:val="006C4201"/>
    <w:rsid w:val="006C4214"/>
    <w:rsid w:val="006C4240"/>
    <w:rsid w:val="006C42D9"/>
    <w:rsid w:val="006C4437"/>
    <w:rsid w:val="006C44A1"/>
    <w:rsid w:val="006C459D"/>
    <w:rsid w:val="006C4662"/>
    <w:rsid w:val="006C497D"/>
    <w:rsid w:val="006C4EC4"/>
    <w:rsid w:val="006C5027"/>
    <w:rsid w:val="006C5225"/>
    <w:rsid w:val="006C540D"/>
    <w:rsid w:val="006C54F6"/>
    <w:rsid w:val="006C558A"/>
    <w:rsid w:val="006C5653"/>
    <w:rsid w:val="006C5750"/>
    <w:rsid w:val="006C59CB"/>
    <w:rsid w:val="006C5B81"/>
    <w:rsid w:val="006C5CB3"/>
    <w:rsid w:val="006C61DB"/>
    <w:rsid w:val="006C6520"/>
    <w:rsid w:val="006C664B"/>
    <w:rsid w:val="006C665D"/>
    <w:rsid w:val="006C6EDB"/>
    <w:rsid w:val="006C7046"/>
    <w:rsid w:val="006C7051"/>
    <w:rsid w:val="006C7735"/>
    <w:rsid w:val="006C77AA"/>
    <w:rsid w:val="006C77CA"/>
    <w:rsid w:val="006C7937"/>
    <w:rsid w:val="006C793E"/>
    <w:rsid w:val="006C7940"/>
    <w:rsid w:val="006C7B07"/>
    <w:rsid w:val="006C7B5E"/>
    <w:rsid w:val="006C7C7A"/>
    <w:rsid w:val="006C7D39"/>
    <w:rsid w:val="006C7E9F"/>
    <w:rsid w:val="006D0058"/>
    <w:rsid w:val="006D05A1"/>
    <w:rsid w:val="006D05BA"/>
    <w:rsid w:val="006D061B"/>
    <w:rsid w:val="006D06F0"/>
    <w:rsid w:val="006D07A6"/>
    <w:rsid w:val="006D083D"/>
    <w:rsid w:val="006D0995"/>
    <w:rsid w:val="006D0A5A"/>
    <w:rsid w:val="006D0B43"/>
    <w:rsid w:val="006D0CB6"/>
    <w:rsid w:val="006D122B"/>
    <w:rsid w:val="006D15B0"/>
    <w:rsid w:val="006D1A93"/>
    <w:rsid w:val="006D1C0A"/>
    <w:rsid w:val="006D1CAD"/>
    <w:rsid w:val="006D2696"/>
    <w:rsid w:val="006D2A86"/>
    <w:rsid w:val="006D2C65"/>
    <w:rsid w:val="006D2CD6"/>
    <w:rsid w:val="006D2D27"/>
    <w:rsid w:val="006D2F20"/>
    <w:rsid w:val="006D3046"/>
    <w:rsid w:val="006D314B"/>
    <w:rsid w:val="006D3218"/>
    <w:rsid w:val="006D3249"/>
    <w:rsid w:val="006D32A0"/>
    <w:rsid w:val="006D34D9"/>
    <w:rsid w:val="006D3728"/>
    <w:rsid w:val="006D386E"/>
    <w:rsid w:val="006D39F9"/>
    <w:rsid w:val="006D3B4B"/>
    <w:rsid w:val="006D3B57"/>
    <w:rsid w:val="006D3E9E"/>
    <w:rsid w:val="006D40D2"/>
    <w:rsid w:val="006D41D6"/>
    <w:rsid w:val="006D421A"/>
    <w:rsid w:val="006D443D"/>
    <w:rsid w:val="006D44A2"/>
    <w:rsid w:val="006D464E"/>
    <w:rsid w:val="006D467A"/>
    <w:rsid w:val="006D486B"/>
    <w:rsid w:val="006D488C"/>
    <w:rsid w:val="006D492A"/>
    <w:rsid w:val="006D4998"/>
    <w:rsid w:val="006D4B40"/>
    <w:rsid w:val="006D4B4F"/>
    <w:rsid w:val="006D5350"/>
    <w:rsid w:val="006D5498"/>
    <w:rsid w:val="006D55BF"/>
    <w:rsid w:val="006D56F9"/>
    <w:rsid w:val="006D5884"/>
    <w:rsid w:val="006D5B22"/>
    <w:rsid w:val="006D5C06"/>
    <w:rsid w:val="006D5D28"/>
    <w:rsid w:val="006D5D54"/>
    <w:rsid w:val="006D5D95"/>
    <w:rsid w:val="006D5DC0"/>
    <w:rsid w:val="006D6625"/>
    <w:rsid w:val="006D670D"/>
    <w:rsid w:val="006D68AF"/>
    <w:rsid w:val="006D6921"/>
    <w:rsid w:val="006D6CBE"/>
    <w:rsid w:val="006D6DA2"/>
    <w:rsid w:val="006D6EB4"/>
    <w:rsid w:val="006D6EBF"/>
    <w:rsid w:val="006D7084"/>
    <w:rsid w:val="006D7107"/>
    <w:rsid w:val="006D7108"/>
    <w:rsid w:val="006D71EF"/>
    <w:rsid w:val="006D724A"/>
    <w:rsid w:val="006D7333"/>
    <w:rsid w:val="006D73CA"/>
    <w:rsid w:val="006D74C1"/>
    <w:rsid w:val="006D7677"/>
    <w:rsid w:val="006D785F"/>
    <w:rsid w:val="006D788F"/>
    <w:rsid w:val="006D792D"/>
    <w:rsid w:val="006D7949"/>
    <w:rsid w:val="006D79B4"/>
    <w:rsid w:val="006D7B92"/>
    <w:rsid w:val="006D7BB3"/>
    <w:rsid w:val="006D7D38"/>
    <w:rsid w:val="006D7DAE"/>
    <w:rsid w:val="006D7E9C"/>
    <w:rsid w:val="006D7FB1"/>
    <w:rsid w:val="006E0191"/>
    <w:rsid w:val="006E01F9"/>
    <w:rsid w:val="006E02F5"/>
    <w:rsid w:val="006E0324"/>
    <w:rsid w:val="006E034D"/>
    <w:rsid w:val="006E0A1E"/>
    <w:rsid w:val="006E0F34"/>
    <w:rsid w:val="006E0F45"/>
    <w:rsid w:val="006E1057"/>
    <w:rsid w:val="006E12E5"/>
    <w:rsid w:val="006E1376"/>
    <w:rsid w:val="006E1568"/>
    <w:rsid w:val="006E15BC"/>
    <w:rsid w:val="006E15C3"/>
    <w:rsid w:val="006E18B9"/>
    <w:rsid w:val="006E1AE9"/>
    <w:rsid w:val="006E1AF8"/>
    <w:rsid w:val="006E1CC2"/>
    <w:rsid w:val="006E1E96"/>
    <w:rsid w:val="006E22B5"/>
    <w:rsid w:val="006E23F3"/>
    <w:rsid w:val="006E2467"/>
    <w:rsid w:val="006E2476"/>
    <w:rsid w:val="006E24CF"/>
    <w:rsid w:val="006E2734"/>
    <w:rsid w:val="006E2735"/>
    <w:rsid w:val="006E2849"/>
    <w:rsid w:val="006E28CC"/>
    <w:rsid w:val="006E2A5B"/>
    <w:rsid w:val="006E2AC5"/>
    <w:rsid w:val="006E2ADF"/>
    <w:rsid w:val="006E2BC2"/>
    <w:rsid w:val="006E2D0D"/>
    <w:rsid w:val="006E2E25"/>
    <w:rsid w:val="006E2E8E"/>
    <w:rsid w:val="006E2F0E"/>
    <w:rsid w:val="006E2FA2"/>
    <w:rsid w:val="006E322F"/>
    <w:rsid w:val="006E36B1"/>
    <w:rsid w:val="006E371A"/>
    <w:rsid w:val="006E37AB"/>
    <w:rsid w:val="006E37D5"/>
    <w:rsid w:val="006E399A"/>
    <w:rsid w:val="006E3ABA"/>
    <w:rsid w:val="006E3AC7"/>
    <w:rsid w:val="006E3F27"/>
    <w:rsid w:val="006E3F6D"/>
    <w:rsid w:val="006E3F6F"/>
    <w:rsid w:val="006E3FFC"/>
    <w:rsid w:val="006E40B0"/>
    <w:rsid w:val="006E40D2"/>
    <w:rsid w:val="006E44DD"/>
    <w:rsid w:val="006E470D"/>
    <w:rsid w:val="006E4B13"/>
    <w:rsid w:val="006E4C1B"/>
    <w:rsid w:val="006E4D3F"/>
    <w:rsid w:val="006E4E0C"/>
    <w:rsid w:val="006E4E9F"/>
    <w:rsid w:val="006E4FB3"/>
    <w:rsid w:val="006E5196"/>
    <w:rsid w:val="006E53B3"/>
    <w:rsid w:val="006E5511"/>
    <w:rsid w:val="006E57B6"/>
    <w:rsid w:val="006E57F5"/>
    <w:rsid w:val="006E586E"/>
    <w:rsid w:val="006E593D"/>
    <w:rsid w:val="006E5B08"/>
    <w:rsid w:val="006E5D5A"/>
    <w:rsid w:val="006E5E1B"/>
    <w:rsid w:val="006E5E53"/>
    <w:rsid w:val="006E5FD3"/>
    <w:rsid w:val="006E6053"/>
    <w:rsid w:val="006E6081"/>
    <w:rsid w:val="006E653F"/>
    <w:rsid w:val="006E6553"/>
    <w:rsid w:val="006E69E5"/>
    <w:rsid w:val="006E6A47"/>
    <w:rsid w:val="006E6A87"/>
    <w:rsid w:val="006E6B3E"/>
    <w:rsid w:val="006E6B43"/>
    <w:rsid w:val="006E6BB6"/>
    <w:rsid w:val="006E6E54"/>
    <w:rsid w:val="006E6E86"/>
    <w:rsid w:val="006E6ED5"/>
    <w:rsid w:val="006E72DA"/>
    <w:rsid w:val="006E73DE"/>
    <w:rsid w:val="006E7402"/>
    <w:rsid w:val="006E74B9"/>
    <w:rsid w:val="006E757D"/>
    <w:rsid w:val="006E7614"/>
    <w:rsid w:val="006E79A3"/>
    <w:rsid w:val="006E7A95"/>
    <w:rsid w:val="006E7F43"/>
    <w:rsid w:val="006F00AB"/>
    <w:rsid w:val="006F028D"/>
    <w:rsid w:val="006F07BA"/>
    <w:rsid w:val="006F0B17"/>
    <w:rsid w:val="006F0C48"/>
    <w:rsid w:val="006F0CD6"/>
    <w:rsid w:val="006F0EBC"/>
    <w:rsid w:val="006F0F10"/>
    <w:rsid w:val="006F1144"/>
    <w:rsid w:val="006F11C4"/>
    <w:rsid w:val="006F11F6"/>
    <w:rsid w:val="006F14C5"/>
    <w:rsid w:val="006F1554"/>
    <w:rsid w:val="006F155B"/>
    <w:rsid w:val="006F1A79"/>
    <w:rsid w:val="006F1D94"/>
    <w:rsid w:val="006F1E79"/>
    <w:rsid w:val="006F1F3D"/>
    <w:rsid w:val="006F23FD"/>
    <w:rsid w:val="006F27FC"/>
    <w:rsid w:val="006F28DE"/>
    <w:rsid w:val="006F2F71"/>
    <w:rsid w:val="006F30D5"/>
    <w:rsid w:val="006F324F"/>
    <w:rsid w:val="006F383E"/>
    <w:rsid w:val="006F38F3"/>
    <w:rsid w:val="006F3A5A"/>
    <w:rsid w:val="006F3AAD"/>
    <w:rsid w:val="006F3AF5"/>
    <w:rsid w:val="006F3B78"/>
    <w:rsid w:val="006F3B9D"/>
    <w:rsid w:val="006F3F6A"/>
    <w:rsid w:val="006F40F6"/>
    <w:rsid w:val="006F4171"/>
    <w:rsid w:val="006F4371"/>
    <w:rsid w:val="006F43CF"/>
    <w:rsid w:val="006F4801"/>
    <w:rsid w:val="006F4B24"/>
    <w:rsid w:val="006F4C7D"/>
    <w:rsid w:val="006F4CEB"/>
    <w:rsid w:val="006F4F4C"/>
    <w:rsid w:val="006F4F95"/>
    <w:rsid w:val="006F4FD0"/>
    <w:rsid w:val="006F558E"/>
    <w:rsid w:val="006F57FC"/>
    <w:rsid w:val="006F5A47"/>
    <w:rsid w:val="006F5AD7"/>
    <w:rsid w:val="006F5AF9"/>
    <w:rsid w:val="006F5B40"/>
    <w:rsid w:val="006F5BE6"/>
    <w:rsid w:val="006F5CC1"/>
    <w:rsid w:val="006F5CCB"/>
    <w:rsid w:val="006F5F95"/>
    <w:rsid w:val="006F607D"/>
    <w:rsid w:val="006F639B"/>
    <w:rsid w:val="006F6E07"/>
    <w:rsid w:val="006F6E34"/>
    <w:rsid w:val="006F6EA7"/>
    <w:rsid w:val="006F6FA4"/>
    <w:rsid w:val="006F7259"/>
    <w:rsid w:val="006F7278"/>
    <w:rsid w:val="006F73C2"/>
    <w:rsid w:val="006F7410"/>
    <w:rsid w:val="006F742C"/>
    <w:rsid w:val="006F79C9"/>
    <w:rsid w:val="00700111"/>
    <w:rsid w:val="007002D0"/>
    <w:rsid w:val="00700722"/>
    <w:rsid w:val="00700964"/>
    <w:rsid w:val="00700A40"/>
    <w:rsid w:val="00700CE3"/>
    <w:rsid w:val="007012D7"/>
    <w:rsid w:val="00701916"/>
    <w:rsid w:val="00701AC2"/>
    <w:rsid w:val="00701C15"/>
    <w:rsid w:val="00701E21"/>
    <w:rsid w:val="00701F70"/>
    <w:rsid w:val="00701F7C"/>
    <w:rsid w:val="0070219F"/>
    <w:rsid w:val="0070226C"/>
    <w:rsid w:val="00702D4D"/>
    <w:rsid w:val="00702DA1"/>
    <w:rsid w:val="0070301F"/>
    <w:rsid w:val="00703245"/>
    <w:rsid w:val="007034F7"/>
    <w:rsid w:val="007036E1"/>
    <w:rsid w:val="0070386A"/>
    <w:rsid w:val="007038E8"/>
    <w:rsid w:val="007039EE"/>
    <w:rsid w:val="00703A74"/>
    <w:rsid w:val="00703B93"/>
    <w:rsid w:val="00703BCF"/>
    <w:rsid w:val="00703E3C"/>
    <w:rsid w:val="00703E44"/>
    <w:rsid w:val="007041E7"/>
    <w:rsid w:val="0070425C"/>
    <w:rsid w:val="0070439F"/>
    <w:rsid w:val="00704594"/>
    <w:rsid w:val="007047C2"/>
    <w:rsid w:val="007047CB"/>
    <w:rsid w:val="00704A56"/>
    <w:rsid w:val="00704ABF"/>
    <w:rsid w:val="00704BC0"/>
    <w:rsid w:val="00704C0E"/>
    <w:rsid w:val="00704C4B"/>
    <w:rsid w:val="00704F77"/>
    <w:rsid w:val="0070513F"/>
    <w:rsid w:val="00705213"/>
    <w:rsid w:val="007052DE"/>
    <w:rsid w:val="007055C7"/>
    <w:rsid w:val="0070569E"/>
    <w:rsid w:val="00705756"/>
    <w:rsid w:val="00705A85"/>
    <w:rsid w:val="00705C4D"/>
    <w:rsid w:val="00705C77"/>
    <w:rsid w:val="00705CAF"/>
    <w:rsid w:val="00705F73"/>
    <w:rsid w:val="00705FEA"/>
    <w:rsid w:val="00706071"/>
    <w:rsid w:val="00706119"/>
    <w:rsid w:val="0070635B"/>
    <w:rsid w:val="007065C9"/>
    <w:rsid w:val="00706730"/>
    <w:rsid w:val="00706974"/>
    <w:rsid w:val="00706D72"/>
    <w:rsid w:val="00706DE8"/>
    <w:rsid w:val="00706F8E"/>
    <w:rsid w:val="007073BE"/>
    <w:rsid w:val="0070741A"/>
    <w:rsid w:val="007074E1"/>
    <w:rsid w:val="00707727"/>
    <w:rsid w:val="007077BE"/>
    <w:rsid w:val="0070782C"/>
    <w:rsid w:val="007079BC"/>
    <w:rsid w:val="00707B9C"/>
    <w:rsid w:val="00707BB7"/>
    <w:rsid w:val="00707CC1"/>
    <w:rsid w:val="00707D05"/>
    <w:rsid w:val="00707D5C"/>
    <w:rsid w:val="00707F6D"/>
    <w:rsid w:val="007103A4"/>
    <w:rsid w:val="00710503"/>
    <w:rsid w:val="00710734"/>
    <w:rsid w:val="00710842"/>
    <w:rsid w:val="00710BD8"/>
    <w:rsid w:val="00710D17"/>
    <w:rsid w:val="00710F72"/>
    <w:rsid w:val="007110BF"/>
    <w:rsid w:val="007112E7"/>
    <w:rsid w:val="007113D1"/>
    <w:rsid w:val="0071160B"/>
    <w:rsid w:val="007119EA"/>
    <w:rsid w:val="00711BB0"/>
    <w:rsid w:val="00711BE9"/>
    <w:rsid w:val="00711D3D"/>
    <w:rsid w:val="0071203F"/>
    <w:rsid w:val="0071219F"/>
    <w:rsid w:val="007121A1"/>
    <w:rsid w:val="00712378"/>
    <w:rsid w:val="00712BC4"/>
    <w:rsid w:val="00712C66"/>
    <w:rsid w:val="00712D5B"/>
    <w:rsid w:val="00712E9B"/>
    <w:rsid w:val="00712F92"/>
    <w:rsid w:val="0071303A"/>
    <w:rsid w:val="007137FF"/>
    <w:rsid w:val="00713F0C"/>
    <w:rsid w:val="00713F6F"/>
    <w:rsid w:val="00713FA4"/>
    <w:rsid w:val="007140BB"/>
    <w:rsid w:val="007144E5"/>
    <w:rsid w:val="0071463E"/>
    <w:rsid w:val="007147F1"/>
    <w:rsid w:val="0071484F"/>
    <w:rsid w:val="00714AE4"/>
    <w:rsid w:val="00714C09"/>
    <w:rsid w:val="00714C6A"/>
    <w:rsid w:val="007151C2"/>
    <w:rsid w:val="007151EF"/>
    <w:rsid w:val="00715631"/>
    <w:rsid w:val="0071566D"/>
    <w:rsid w:val="0071569E"/>
    <w:rsid w:val="0071579B"/>
    <w:rsid w:val="007159F4"/>
    <w:rsid w:val="00715A72"/>
    <w:rsid w:val="00715C8C"/>
    <w:rsid w:val="00715E29"/>
    <w:rsid w:val="00715FE4"/>
    <w:rsid w:val="0071609B"/>
    <w:rsid w:val="00716177"/>
    <w:rsid w:val="0071627A"/>
    <w:rsid w:val="00716330"/>
    <w:rsid w:val="007163E0"/>
    <w:rsid w:val="0071640E"/>
    <w:rsid w:val="007164E2"/>
    <w:rsid w:val="007164F4"/>
    <w:rsid w:val="00716661"/>
    <w:rsid w:val="00716809"/>
    <w:rsid w:val="007168AB"/>
    <w:rsid w:val="0071691B"/>
    <w:rsid w:val="00716A1C"/>
    <w:rsid w:val="00716BD1"/>
    <w:rsid w:val="00716D05"/>
    <w:rsid w:val="00716E7C"/>
    <w:rsid w:val="00717067"/>
    <w:rsid w:val="007172CF"/>
    <w:rsid w:val="00717326"/>
    <w:rsid w:val="0071755F"/>
    <w:rsid w:val="0071764F"/>
    <w:rsid w:val="007177DE"/>
    <w:rsid w:val="0071783B"/>
    <w:rsid w:val="0071788F"/>
    <w:rsid w:val="0071797E"/>
    <w:rsid w:val="00717C49"/>
    <w:rsid w:val="00720332"/>
    <w:rsid w:val="00720587"/>
    <w:rsid w:val="007206B3"/>
    <w:rsid w:val="007207CD"/>
    <w:rsid w:val="00720915"/>
    <w:rsid w:val="0072093F"/>
    <w:rsid w:val="0072097B"/>
    <w:rsid w:val="007209FD"/>
    <w:rsid w:val="00720BF3"/>
    <w:rsid w:val="00720C40"/>
    <w:rsid w:val="00720D09"/>
    <w:rsid w:val="00720E7B"/>
    <w:rsid w:val="00720EE3"/>
    <w:rsid w:val="007211C0"/>
    <w:rsid w:val="00721517"/>
    <w:rsid w:val="0072175B"/>
    <w:rsid w:val="00721768"/>
    <w:rsid w:val="00721877"/>
    <w:rsid w:val="007219BC"/>
    <w:rsid w:val="00721A05"/>
    <w:rsid w:val="00721ABC"/>
    <w:rsid w:val="00721E2B"/>
    <w:rsid w:val="00721FDF"/>
    <w:rsid w:val="0072201B"/>
    <w:rsid w:val="00722331"/>
    <w:rsid w:val="0072255C"/>
    <w:rsid w:val="00722658"/>
    <w:rsid w:val="00722731"/>
    <w:rsid w:val="00722797"/>
    <w:rsid w:val="007227A5"/>
    <w:rsid w:val="0072292A"/>
    <w:rsid w:val="00722D6E"/>
    <w:rsid w:val="00722DCA"/>
    <w:rsid w:val="00722E22"/>
    <w:rsid w:val="00722E33"/>
    <w:rsid w:val="00722E98"/>
    <w:rsid w:val="00723005"/>
    <w:rsid w:val="007230AF"/>
    <w:rsid w:val="00723668"/>
    <w:rsid w:val="00723792"/>
    <w:rsid w:val="00723936"/>
    <w:rsid w:val="00723F4C"/>
    <w:rsid w:val="00724087"/>
    <w:rsid w:val="007240A9"/>
    <w:rsid w:val="007240DE"/>
    <w:rsid w:val="007240F3"/>
    <w:rsid w:val="00724195"/>
    <w:rsid w:val="007242C2"/>
    <w:rsid w:val="007244C7"/>
    <w:rsid w:val="007244EE"/>
    <w:rsid w:val="00724550"/>
    <w:rsid w:val="007245B5"/>
    <w:rsid w:val="007246CF"/>
    <w:rsid w:val="007249F1"/>
    <w:rsid w:val="00724AFB"/>
    <w:rsid w:val="007250D5"/>
    <w:rsid w:val="007254EC"/>
    <w:rsid w:val="00725692"/>
    <w:rsid w:val="0072593D"/>
    <w:rsid w:val="00725E0D"/>
    <w:rsid w:val="00725E8B"/>
    <w:rsid w:val="00725F09"/>
    <w:rsid w:val="00725F90"/>
    <w:rsid w:val="00726749"/>
    <w:rsid w:val="0072675D"/>
    <w:rsid w:val="00726932"/>
    <w:rsid w:val="00726AFF"/>
    <w:rsid w:val="00726D05"/>
    <w:rsid w:val="00726D1A"/>
    <w:rsid w:val="00726ED3"/>
    <w:rsid w:val="00726F7C"/>
    <w:rsid w:val="007271E0"/>
    <w:rsid w:val="007272AB"/>
    <w:rsid w:val="00727600"/>
    <w:rsid w:val="007279FB"/>
    <w:rsid w:val="00727FA4"/>
    <w:rsid w:val="0073068E"/>
    <w:rsid w:val="007308D3"/>
    <w:rsid w:val="00730AC0"/>
    <w:rsid w:val="00730D51"/>
    <w:rsid w:val="00730E2E"/>
    <w:rsid w:val="0073118A"/>
    <w:rsid w:val="007311B6"/>
    <w:rsid w:val="00731888"/>
    <w:rsid w:val="00731A63"/>
    <w:rsid w:val="00731A64"/>
    <w:rsid w:val="00731A7E"/>
    <w:rsid w:val="00731C2A"/>
    <w:rsid w:val="00731C4C"/>
    <w:rsid w:val="00731CB2"/>
    <w:rsid w:val="00731E86"/>
    <w:rsid w:val="00732216"/>
    <w:rsid w:val="00732403"/>
    <w:rsid w:val="0073256D"/>
    <w:rsid w:val="0073271B"/>
    <w:rsid w:val="007327DB"/>
    <w:rsid w:val="0073285C"/>
    <w:rsid w:val="00732883"/>
    <w:rsid w:val="00732D85"/>
    <w:rsid w:val="00733283"/>
    <w:rsid w:val="007332D6"/>
    <w:rsid w:val="00733399"/>
    <w:rsid w:val="007334DF"/>
    <w:rsid w:val="007339A1"/>
    <w:rsid w:val="007339C7"/>
    <w:rsid w:val="00733AA6"/>
    <w:rsid w:val="00733ADD"/>
    <w:rsid w:val="00733E33"/>
    <w:rsid w:val="007340AC"/>
    <w:rsid w:val="00734104"/>
    <w:rsid w:val="00734249"/>
    <w:rsid w:val="00734363"/>
    <w:rsid w:val="007348F8"/>
    <w:rsid w:val="00734944"/>
    <w:rsid w:val="00734956"/>
    <w:rsid w:val="00734BEE"/>
    <w:rsid w:val="00735069"/>
    <w:rsid w:val="00735435"/>
    <w:rsid w:val="00735455"/>
    <w:rsid w:val="007357BC"/>
    <w:rsid w:val="00735CD2"/>
    <w:rsid w:val="00735D6C"/>
    <w:rsid w:val="00735DC6"/>
    <w:rsid w:val="00735EAB"/>
    <w:rsid w:val="00736348"/>
    <w:rsid w:val="007363E2"/>
    <w:rsid w:val="00736426"/>
    <w:rsid w:val="00736466"/>
    <w:rsid w:val="0073660F"/>
    <w:rsid w:val="00736752"/>
    <w:rsid w:val="00736967"/>
    <w:rsid w:val="0073697C"/>
    <w:rsid w:val="00736BED"/>
    <w:rsid w:val="00736DE3"/>
    <w:rsid w:val="00736E39"/>
    <w:rsid w:val="00736F84"/>
    <w:rsid w:val="00737421"/>
    <w:rsid w:val="0073766C"/>
    <w:rsid w:val="007378BA"/>
    <w:rsid w:val="0073795F"/>
    <w:rsid w:val="00737B14"/>
    <w:rsid w:val="00737EFE"/>
    <w:rsid w:val="00737F01"/>
    <w:rsid w:val="0074031F"/>
    <w:rsid w:val="007403E7"/>
    <w:rsid w:val="00740485"/>
    <w:rsid w:val="00740A1F"/>
    <w:rsid w:val="00740AE5"/>
    <w:rsid w:val="00740DA9"/>
    <w:rsid w:val="00741003"/>
    <w:rsid w:val="007410BF"/>
    <w:rsid w:val="00741197"/>
    <w:rsid w:val="0074135F"/>
    <w:rsid w:val="00741586"/>
    <w:rsid w:val="007416ED"/>
    <w:rsid w:val="00741799"/>
    <w:rsid w:val="007419FE"/>
    <w:rsid w:val="00741B63"/>
    <w:rsid w:val="00741EB8"/>
    <w:rsid w:val="00742179"/>
    <w:rsid w:val="0074240D"/>
    <w:rsid w:val="007425F9"/>
    <w:rsid w:val="00742793"/>
    <w:rsid w:val="007429DE"/>
    <w:rsid w:val="00742AE1"/>
    <w:rsid w:val="00742C96"/>
    <w:rsid w:val="00742F81"/>
    <w:rsid w:val="0074301E"/>
    <w:rsid w:val="0074326E"/>
    <w:rsid w:val="0074336F"/>
    <w:rsid w:val="007435A9"/>
    <w:rsid w:val="007437EC"/>
    <w:rsid w:val="00743822"/>
    <w:rsid w:val="00743A54"/>
    <w:rsid w:val="00743B59"/>
    <w:rsid w:val="00743C63"/>
    <w:rsid w:val="00743D52"/>
    <w:rsid w:val="00743E66"/>
    <w:rsid w:val="00744110"/>
    <w:rsid w:val="0074419F"/>
    <w:rsid w:val="00744227"/>
    <w:rsid w:val="0074431D"/>
    <w:rsid w:val="00744349"/>
    <w:rsid w:val="00744385"/>
    <w:rsid w:val="0074439A"/>
    <w:rsid w:val="007444A4"/>
    <w:rsid w:val="007444F9"/>
    <w:rsid w:val="00744892"/>
    <w:rsid w:val="00744D85"/>
    <w:rsid w:val="0074529F"/>
    <w:rsid w:val="007452E8"/>
    <w:rsid w:val="00745404"/>
    <w:rsid w:val="00745530"/>
    <w:rsid w:val="007455A2"/>
    <w:rsid w:val="007455C7"/>
    <w:rsid w:val="00745619"/>
    <w:rsid w:val="0074565E"/>
    <w:rsid w:val="00745AD8"/>
    <w:rsid w:val="00745BB6"/>
    <w:rsid w:val="00745CA6"/>
    <w:rsid w:val="00745CAC"/>
    <w:rsid w:val="00745D28"/>
    <w:rsid w:val="00746150"/>
    <w:rsid w:val="0074618D"/>
    <w:rsid w:val="00746287"/>
    <w:rsid w:val="00746457"/>
    <w:rsid w:val="0074658C"/>
    <w:rsid w:val="00746762"/>
    <w:rsid w:val="00746AD2"/>
    <w:rsid w:val="00746AF7"/>
    <w:rsid w:val="00746C59"/>
    <w:rsid w:val="0074705F"/>
    <w:rsid w:val="00747124"/>
    <w:rsid w:val="007475C0"/>
    <w:rsid w:val="007476E4"/>
    <w:rsid w:val="0074780D"/>
    <w:rsid w:val="0074794E"/>
    <w:rsid w:val="00747C5A"/>
    <w:rsid w:val="00750019"/>
    <w:rsid w:val="00750053"/>
    <w:rsid w:val="0075005B"/>
    <w:rsid w:val="0075024E"/>
    <w:rsid w:val="0075062A"/>
    <w:rsid w:val="00750654"/>
    <w:rsid w:val="007507A3"/>
    <w:rsid w:val="007507F9"/>
    <w:rsid w:val="0075080A"/>
    <w:rsid w:val="0075087C"/>
    <w:rsid w:val="00750B2C"/>
    <w:rsid w:val="00750B34"/>
    <w:rsid w:val="00750B5E"/>
    <w:rsid w:val="00750D3E"/>
    <w:rsid w:val="00751123"/>
    <w:rsid w:val="00751180"/>
    <w:rsid w:val="007511F8"/>
    <w:rsid w:val="0075127B"/>
    <w:rsid w:val="00751499"/>
    <w:rsid w:val="00751886"/>
    <w:rsid w:val="0075196F"/>
    <w:rsid w:val="00751CAC"/>
    <w:rsid w:val="00751DCF"/>
    <w:rsid w:val="00751DFF"/>
    <w:rsid w:val="00752246"/>
    <w:rsid w:val="00752312"/>
    <w:rsid w:val="00752405"/>
    <w:rsid w:val="00752434"/>
    <w:rsid w:val="007524D5"/>
    <w:rsid w:val="0075271A"/>
    <w:rsid w:val="00752739"/>
    <w:rsid w:val="007527DD"/>
    <w:rsid w:val="00752ACA"/>
    <w:rsid w:val="00752E5D"/>
    <w:rsid w:val="00752FA6"/>
    <w:rsid w:val="0075307E"/>
    <w:rsid w:val="00753579"/>
    <w:rsid w:val="00753697"/>
    <w:rsid w:val="007539BC"/>
    <w:rsid w:val="007539D6"/>
    <w:rsid w:val="00753BCF"/>
    <w:rsid w:val="00753C3F"/>
    <w:rsid w:val="00753D1B"/>
    <w:rsid w:val="00753DA4"/>
    <w:rsid w:val="00753DC4"/>
    <w:rsid w:val="0075419C"/>
    <w:rsid w:val="007541B3"/>
    <w:rsid w:val="00754392"/>
    <w:rsid w:val="0075447C"/>
    <w:rsid w:val="007548D8"/>
    <w:rsid w:val="007548FE"/>
    <w:rsid w:val="00754A4D"/>
    <w:rsid w:val="00754A88"/>
    <w:rsid w:val="00754D74"/>
    <w:rsid w:val="00754E5F"/>
    <w:rsid w:val="00754F47"/>
    <w:rsid w:val="00754F70"/>
    <w:rsid w:val="0075506A"/>
    <w:rsid w:val="0075517E"/>
    <w:rsid w:val="0075529A"/>
    <w:rsid w:val="007555F1"/>
    <w:rsid w:val="00755A43"/>
    <w:rsid w:val="00755A80"/>
    <w:rsid w:val="00755C8D"/>
    <w:rsid w:val="00755CDA"/>
    <w:rsid w:val="00755F81"/>
    <w:rsid w:val="007565B6"/>
    <w:rsid w:val="0075661B"/>
    <w:rsid w:val="00756660"/>
    <w:rsid w:val="00756695"/>
    <w:rsid w:val="00756715"/>
    <w:rsid w:val="00756963"/>
    <w:rsid w:val="00756A8F"/>
    <w:rsid w:val="00756AB1"/>
    <w:rsid w:val="00756B0C"/>
    <w:rsid w:val="00756B2E"/>
    <w:rsid w:val="00756CDC"/>
    <w:rsid w:val="00756CE2"/>
    <w:rsid w:val="00756CE5"/>
    <w:rsid w:val="00757198"/>
    <w:rsid w:val="007572DE"/>
    <w:rsid w:val="007573EC"/>
    <w:rsid w:val="0075778F"/>
    <w:rsid w:val="007577D8"/>
    <w:rsid w:val="00757913"/>
    <w:rsid w:val="00757AFA"/>
    <w:rsid w:val="00757CA4"/>
    <w:rsid w:val="00757D1F"/>
    <w:rsid w:val="00757D9F"/>
    <w:rsid w:val="00757F6C"/>
    <w:rsid w:val="00757FAA"/>
    <w:rsid w:val="00757FCA"/>
    <w:rsid w:val="00760093"/>
    <w:rsid w:val="00760124"/>
    <w:rsid w:val="0076016C"/>
    <w:rsid w:val="0076029D"/>
    <w:rsid w:val="007605FC"/>
    <w:rsid w:val="007606B7"/>
    <w:rsid w:val="0076096D"/>
    <w:rsid w:val="00760A47"/>
    <w:rsid w:val="00760B09"/>
    <w:rsid w:val="00760BD4"/>
    <w:rsid w:val="00760C18"/>
    <w:rsid w:val="007610F7"/>
    <w:rsid w:val="0076113F"/>
    <w:rsid w:val="00761591"/>
    <w:rsid w:val="00761994"/>
    <w:rsid w:val="007619BF"/>
    <w:rsid w:val="007619CA"/>
    <w:rsid w:val="00761AE9"/>
    <w:rsid w:val="00761B3D"/>
    <w:rsid w:val="00761C5E"/>
    <w:rsid w:val="00761E7D"/>
    <w:rsid w:val="00761E96"/>
    <w:rsid w:val="00761ECF"/>
    <w:rsid w:val="00761F28"/>
    <w:rsid w:val="00762062"/>
    <w:rsid w:val="007621E7"/>
    <w:rsid w:val="0076272E"/>
    <w:rsid w:val="00762760"/>
    <w:rsid w:val="00762882"/>
    <w:rsid w:val="007629C1"/>
    <w:rsid w:val="00762B92"/>
    <w:rsid w:val="00762CCB"/>
    <w:rsid w:val="00762ED0"/>
    <w:rsid w:val="00762F38"/>
    <w:rsid w:val="00762F46"/>
    <w:rsid w:val="00763192"/>
    <w:rsid w:val="0076347C"/>
    <w:rsid w:val="0076352A"/>
    <w:rsid w:val="007635F9"/>
    <w:rsid w:val="007637A4"/>
    <w:rsid w:val="00763887"/>
    <w:rsid w:val="00763D7F"/>
    <w:rsid w:val="00763EC2"/>
    <w:rsid w:val="00764003"/>
    <w:rsid w:val="007640BB"/>
    <w:rsid w:val="00764126"/>
    <w:rsid w:val="00764285"/>
    <w:rsid w:val="007642D3"/>
    <w:rsid w:val="007643A5"/>
    <w:rsid w:val="00764537"/>
    <w:rsid w:val="00764722"/>
    <w:rsid w:val="00764AF9"/>
    <w:rsid w:val="00764C8D"/>
    <w:rsid w:val="00764D9B"/>
    <w:rsid w:val="00764D9F"/>
    <w:rsid w:val="00764DD4"/>
    <w:rsid w:val="00764E4F"/>
    <w:rsid w:val="00765244"/>
    <w:rsid w:val="0076539E"/>
    <w:rsid w:val="007653A3"/>
    <w:rsid w:val="007655D5"/>
    <w:rsid w:val="007656F6"/>
    <w:rsid w:val="00765788"/>
    <w:rsid w:val="00765BD3"/>
    <w:rsid w:val="00765C98"/>
    <w:rsid w:val="00765F00"/>
    <w:rsid w:val="007663B5"/>
    <w:rsid w:val="00766459"/>
    <w:rsid w:val="00766511"/>
    <w:rsid w:val="00766639"/>
    <w:rsid w:val="0076669C"/>
    <w:rsid w:val="00766824"/>
    <w:rsid w:val="00766840"/>
    <w:rsid w:val="00766866"/>
    <w:rsid w:val="00766942"/>
    <w:rsid w:val="007669F2"/>
    <w:rsid w:val="00766AC8"/>
    <w:rsid w:val="00766DDA"/>
    <w:rsid w:val="00766EA9"/>
    <w:rsid w:val="00766FB8"/>
    <w:rsid w:val="0076708D"/>
    <w:rsid w:val="007671B5"/>
    <w:rsid w:val="0076723F"/>
    <w:rsid w:val="00767280"/>
    <w:rsid w:val="0076749A"/>
    <w:rsid w:val="00767572"/>
    <w:rsid w:val="00767606"/>
    <w:rsid w:val="007676B6"/>
    <w:rsid w:val="0076787E"/>
    <w:rsid w:val="00767AD4"/>
    <w:rsid w:val="00767B90"/>
    <w:rsid w:val="00767CEE"/>
    <w:rsid w:val="00767F3E"/>
    <w:rsid w:val="0077002A"/>
    <w:rsid w:val="0077004C"/>
    <w:rsid w:val="0077029C"/>
    <w:rsid w:val="007702ED"/>
    <w:rsid w:val="007706F1"/>
    <w:rsid w:val="00770A05"/>
    <w:rsid w:val="00770B07"/>
    <w:rsid w:val="00770B91"/>
    <w:rsid w:val="00770E2D"/>
    <w:rsid w:val="00771067"/>
    <w:rsid w:val="00771090"/>
    <w:rsid w:val="00771125"/>
    <w:rsid w:val="0077113B"/>
    <w:rsid w:val="0077163F"/>
    <w:rsid w:val="00771797"/>
    <w:rsid w:val="0077181B"/>
    <w:rsid w:val="00771871"/>
    <w:rsid w:val="00771990"/>
    <w:rsid w:val="00771A4B"/>
    <w:rsid w:val="00771F20"/>
    <w:rsid w:val="0077203C"/>
    <w:rsid w:val="00772083"/>
    <w:rsid w:val="0077223A"/>
    <w:rsid w:val="00772265"/>
    <w:rsid w:val="00772337"/>
    <w:rsid w:val="00772BCD"/>
    <w:rsid w:val="00772C61"/>
    <w:rsid w:val="00772CD6"/>
    <w:rsid w:val="00772D42"/>
    <w:rsid w:val="00772D43"/>
    <w:rsid w:val="00772D88"/>
    <w:rsid w:val="00772F1D"/>
    <w:rsid w:val="00772FBA"/>
    <w:rsid w:val="007730B1"/>
    <w:rsid w:val="00773157"/>
    <w:rsid w:val="00773176"/>
    <w:rsid w:val="007731B7"/>
    <w:rsid w:val="007731D6"/>
    <w:rsid w:val="007732FF"/>
    <w:rsid w:val="007733B8"/>
    <w:rsid w:val="007735BA"/>
    <w:rsid w:val="0077394F"/>
    <w:rsid w:val="00773A7D"/>
    <w:rsid w:val="007740DA"/>
    <w:rsid w:val="007748F9"/>
    <w:rsid w:val="00774AFF"/>
    <w:rsid w:val="00774D80"/>
    <w:rsid w:val="00774D9F"/>
    <w:rsid w:val="00774E72"/>
    <w:rsid w:val="00775096"/>
    <w:rsid w:val="0077518D"/>
    <w:rsid w:val="00775200"/>
    <w:rsid w:val="00775278"/>
    <w:rsid w:val="00775316"/>
    <w:rsid w:val="00775468"/>
    <w:rsid w:val="0077549A"/>
    <w:rsid w:val="00775544"/>
    <w:rsid w:val="0077555B"/>
    <w:rsid w:val="0077574C"/>
    <w:rsid w:val="007757DF"/>
    <w:rsid w:val="007757EB"/>
    <w:rsid w:val="007759A4"/>
    <w:rsid w:val="00775C81"/>
    <w:rsid w:val="00775C84"/>
    <w:rsid w:val="00775C85"/>
    <w:rsid w:val="00775FA5"/>
    <w:rsid w:val="0077612F"/>
    <w:rsid w:val="00776143"/>
    <w:rsid w:val="00776172"/>
    <w:rsid w:val="00776245"/>
    <w:rsid w:val="00776292"/>
    <w:rsid w:val="00776315"/>
    <w:rsid w:val="007764D9"/>
    <w:rsid w:val="007767FA"/>
    <w:rsid w:val="00776806"/>
    <w:rsid w:val="0077683D"/>
    <w:rsid w:val="00776BBD"/>
    <w:rsid w:val="00776C44"/>
    <w:rsid w:val="00776E21"/>
    <w:rsid w:val="00777664"/>
    <w:rsid w:val="00777A2F"/>
    <w:rsid w:val="00777B92"/>
    <w:rsid w:val="00777CBF"/>
    <w:rsid w:val="00777E7C"/>
    <w:rsid w:val="00780198"/>
    <w:rsid w:val="0078038A"/>
    <w:rsid w:val="00780610"/>
    <w:rsid w:val="007809DA"/>
    <w:rsid w:val="00780A0D"/>
    <w:rsid w:val="00780E6F"/>
    <w:rsid w:val="0078109F"/>
    <w:rsid w:val="00781227"/>
    <w:rsid w:val="00781386"/>
    <w:rsid w:val="00781419"/>
    <w:rsid w:val="007817F5"/>
    <w:rsid w:val="00781837"/>
    <w:rsid w:val="00781B70"/>
    <w:rsid w:val="00781B97"/>
    <w:rsid w:val="00781CFC"/>
    <w:rsid w:val="00781F87"/>
    <w:rsid w:val="0078205F"/>
    <w:rsid w:val="00782064"/>
    <w:rsid w:val="007821EA"/>
    <w:rsid w:val="00782207"/>
    <w:rsid w:val="00782245"/>
    <w:rsid w:val="007823A7"/>
    <w:rsid w:val="00782415"/>
    <w:rsid w:val="0078276F"/>
    <w:rsid w:val="0078298F"/>
    <w:rsid w:val="007829CA"/>
    <w:rsid w:val="00782B35"/>
    <w:rsid w:val="00782D08"/>
    <w:rsid w:val="00782D1C"/>
    <w:rsid w:val="00782DBC"/>
    <w:rsid w:val="00782E34"/>
    <w:rsid w:val="0078303E"/>
    <w:rsid w:val="00783354"/>
    <w:rsid w:val="0078370E"/>
    <w:rsid w:val="00783827"/>
    <w:rsid w:val="0078389D"/>
    <w:rsid w:val="007839CE"/>
    <w:rsid w:val="00783CFE"/>
    <w:rsid w:val="00783D52"/>
    <w:rsid w:val="00783E21"/>
    <w:rsid w:val="00783E9F"/>
    <w:rsid w:val="00783F19"/>
    <w:rsid w:val="0078412D"/>
    <w:rsid w:val="0078477A"/>
    <w:rsid w:val="00784ACE"/>
    <w:rsid w:val="00784D27"/>
    <w:rsid w:val="00784FD3"/>
    <w:rsid w:val="00785004"/>
    <w:rsid w:val="00785053"/>
    <w:rsid w:val="00785243"/>
    <w:rsid w:val="0078573C"/>
    <w:rsid w:val="0078598C"/>
    <w:rsid w:val="00785A03"/>
    <w:rsid w:val="00785C54"/>
    <w:rsid w:val="0078600F"/>
    <w:rsid w:val="007862F9"/>
    <w:rsid w:val="00786494"/>
    <w:rsid w:val="007865EF"/>
    <w:rsid w:val="00786979"/>
    <w:rsid w:val="00786B23"/>
    <w:rsid w:val="00786B73"/>
    <w:rsid w:val="00786C25"/>
    <w:rsid w:val="00786FE6"/>
    <w:rsid w:val="007871EC"/>
    <w:rsid w:val="00787218"/>
    <w:rsid w:val="00787277"/>
    <w:rsid w:val="00787791"/>
    <w:rsid w:val="0078787D"/>
    <w:rsid w:val="00787990"/>
    <w:rsid w:val="00787A41"/>
    <w:rsid w:val="00790010"/>
    <w:rsid w:val="0079012F"/>
    <w:rsid w:val="0079059D"/>
    <w:rsid w:val="00790AF0"/>
    <w:rsid w:val="00790D2A"/>
    <w:rsid w:val="007910D8"/>
    <w:rsid w:val="0079121F"/>
    <w:rsid w:val="00791291"/>
    <w:rsid w:val="007915B1"/>
    <w:rsid w:val="00791913"/>
    <w:rsid w:val="0079192E"/>
    <w:rsid w:val="007919CF"/>
    <w:rsid w:val="00791FF5"/>
    <w:rsid w:val="00792110"/>
    <w:rsid w:val="00792111"/>
    <w:rsid w:val="007923D5"/>
    <w:rsid w:val="007925F3"/>
    <w:rsid w:val="007927BB"/>
    <w:rsid w:val="007927F6"/>
    <w:rsid w:val="00792833"/>
    <w:rsid w:val="00792899"/>
    <w:rsid w:val="0079295D"/>
    <w:rsid w:val="00792A76"/>
    <w:rsid w:val="00792AFE"/>
    <w:rsid w:val="00792C84"/>
    <w:rsid w:val="00792C86"/>
    <w:rsid w:val="00792F3F"/>
    <w:rsid w:val="00792FD6"/>
    <w:rsid w:val="00793064"/>
    <w:rsid w:val="00793215"/>
    <w:rsid w:val="00793395"/>
    <w:rsid w:val="007934CB"/>
    <w:rsid w:val="00793513"/>
    <w:rsid w:val="0079356E"/>
    <w:rsid w:val="00793674"/>
    <w:rsid w:val="007936AC"/>
    <w:rsid w:val="00793722"/>
    <w:rsid w:val="007937A0"/>
    <w:rsid w:val="00793849"/>
    <w:rsid w:val="00793857"/>
    <w:rsid w:val="00793903"/>
    <w:rsid w:val="00793950"/>
    <w:rsid w:val="00793BB8"/>
    <w:rsid w:val="00793BFF"/>
    <w:rsid w:val="00793C73"/>
    <w:rsid w:val="00793C77"/>
    <w:rsid w:val="00793FFD"/>
    <w:rsid w:val="007943F4"/>
    <w:rsid w:val="00794464"/>
    <w:rsid w:val="007945AF"/>
    <w:rsid w:val="007945C6"/>
    <w:rsid w:val="007945F4"/>
    <w:rsid w:val="00794647"/>
    <w:rsid w:val="00794696"/>
    <w:rsid w:val="007946AA"/>
    <w:rsid w:val="00795085"/>
    <w:rsid w:val="007951B3"/>
    <w:rsid w:val="007954A5"/>
    <w:rsid w:val="007954A7"/>
    <w:rsid w:val="00795500"/>
    <w:rsid w:val="00795754"/>
    <w:rsid w:val="007957A7"/>
    <w:rsid w:val="00795805"/>
    <w:rsid w:val="0079594D"/>
    <w:rsid w:val="00795954"/>
    <w:rsid w:val="00795A4E"/>
    <w:rsid w:val="00795AAD"/>
    <w:rsid w:val="00795B6D"/>
    <w:rsid w:val="00795C3A"/>
    <w:rsid w:val="00795D89"/>
    <w:rsid w:val="0079607C"/>
    <w:rsid w:val="0079609F"/>
    <w:rsid w:val="00796197"/>
    <w:rsid w:val="0079650B"/>
    <w:rsid w:val="00796ABF"/>
    <w:rsid w:val="00796C09"/>
    <w:rsid w:val="00796E49"/>
    <w:rsid w:val="00797602"/>
    <w:rsid w:val="00797845"/>
    <w:rsid w:val="00797981"/>
    <w:rsid w:val="007979D9"/>
    <w:rsid w:val="00797A05"/>
    <w:rsid w:val="00797A41"/>
    <w:rsid w:val="00797A7B"/>
    <w:rsid w:val="00797B6F"/>
    <w:rsid w:val="00797B80"/>
    <w:rsid w:val="00797CAA"/>
    <w:rsid w:val="00797DCC"/>
    <w:rsid w:val="007A0010"/>
    <w:rsid w:val="007A006C"/>
    <w:rsid w:val="007A0301"/>
    <w:rsid w:val="007A03C6"/>
    <w:rsid w:val="007A0476"/>
    <w:rsid w:val="007A04BA"/>
    <w:rsid w:val="007A0619"/>
    <w:rsid w:val="007A068A"/>
    <w:rsid w:val="007A0720"/>
    <w:rsid w:val="007A08B7"/>
    <w:rsid w:val="007A08F6"/>
    <w:rsid w:val="007A0B68"/>
    <w:rsid w:val="007A0C4C"/>
    <w:rsid w:val="007A0FB3"/>
    <w:rsid w:val="007A115E"/>
    <w:rsid w:val="007A1358"/>
    <w:rsid w:val="007A13BB"/>
    <w:rsid w:val="007A13E6"/>
    <w:rsid w:val="007A1652"/>
    <w:rsid w:val="007A182A"/>
    <w:rsid w:val="007A1867"/>
    <w:rsid w:val="007A1A2E"/>
    <w:rsid w:val="007A1B36"/>
    <w:rsid w:val="007A1B6A"/>
    <w:rsid w:val="007A1C85"/>
    <w:rsid w:val="007A1E6F"/>
    <w:rsid w:val="007A1F67"/>
    <w:rsid w:val="007A1FBC"/>
    <w:rsid w:val="007A217D"/>
    <w:rsid w:val="007A2257"/>
    <w:rsid w:val="007A22D7"/>
    <w:rsid w:val="007A23C7"/>
    <w:rsid w:val="007A2466"/>
    <w:rsid w:val="007A2509"/>
    <w:rsid w:val="007A26A5"/>
    <w:rsid w:val="007A2711"/>
    <w:rsid w:val="007A29CA"/>
    <w:rsid w:val="007A2A1C"/>
    <w:rsid w:val="007A2EB3"/>
    <w:rsid w:val="007A2F4F"/>
    <w:rsid w:val="007A3210"/>
    <w:rsid w:val="007A335D"/>
    <w:rsid w:val="007A3387"/>
    <w:rsid w:val="007A339C"/>
    <w:rsid w:val="007A3411"/>
    <w:rsid w:val="007A34E9"/>
    <w:rsid w:val="007A3624"/>
    <w:rsid w:val="007A36CB"/>
    <w:rsid w:val="007A36F7"/>
    <w:rsid w:val="007A3767"/>
    <w:rsid w:val="007A37B7"/>
    <w:rsid w:val="007A38F5"/>
    <w:rsid w:val="007A38F7"/>
    <w:rsid w:val="007A39AE"/>
    <w:rsid w:val="007A39E3"/>
    <w:rsid w:val="007A3FCD"/>
    <w:rsid w:val="007A443F"/>
    <w:rsid w:val="007A45DD"/>
    <w:rsid w:val="007A47D6"/>
    <w:rsid w:val="007A4BB6"/>
    <w:rsid w:val="007A4CD5"/>
    <w:rsid w:val="007A4E02"/>
    <w:rsid w:val="007A4F1A"/>
    <w:rsid w:val="007A52FF"/>
    <w:rsid w:val="007A579D"/>
    <w:rsid w:val="007A57F1"/>
    <w:rsid w:val="007A5887"/>
    <w:rsid w:val="007A5DE7"/>
    <w:rsid w:val="007A5ECD"/>
    <w:rsid w:val="007A5FD4"/>
    <w:rsid w:val="007A6159"/>
    <w:rsid w:val="007A6168"/>
    <w:rsid w:val="007A6305"/>
    <w:rsid w:val="007A64DC"/>
    <w:rsid w:val="007A66C9"/>
    <w:rsid w:val="007A674F"/>
    <w:rsid w:val="007A684A"/>
    <w:rsid w:val="007A6889"/>
    <w:rsid w:val="007A690F"/>
    <w:rsid w:val="007A6AEB"/>
    <w:rsid w:val="007A6BA9"/>
    <w:rsid w:val="007A6C98"/>
    <w:rsid w:val="007A6DA8"/>
    <w:rsid w:val="007A6DCB"/>
    <w:rsid w:val="007A70C1"/>
    <w:rsid w:val="007A70C4"/>
    <w:rsid w:val="007A710B"/>
    <w:rsid w:val="007A7278"/>
    <w:rsid w:val="007A7288"/>
    <w:rsid w:val="007A7354"/>
    <w:rsid w:val="007A73D7"/>
    <w:rsid w:val="007A7616"/>
    <w:rsid w:val="007A7703"/>
    <w:rsid w:val="007A770F"/>
    <w:rsid w:val="007A7866"/>
    <w:rsid w:val="007A7C69"/>
    <w:rsid w:val="007A7EB4"/>
    <w:rsid w:val="007B001E"/>
    <w:rsid w:val="007B00A3"/>
    <w:rsid w:val="007B01A6"/>
    <w:rsid w:val="007B03E9"/>
    <w:rsid w:val="007B05C1"/>
    <w:rsid w:val="007B075D"/>
    <w:rsid w:val="007B0895"/>
    <w:rsid w:val="007B08D9"/>
    <w:rsid w:val="007B08DD"/>
    <w:rsid w:val="007B0C4F"/>
    <w:rsid w:val="007B0D51"/>
    <w:rsid w:val="007B0DB4"/>
    <w:rsid w:val="007B0EFD"/>
    <w:rsid w:val="007B10FE"/>
    <w:rsid w:val="007B1275"/>
    <w:rsid w:val="007B128F"/>
    <w:rsid w:val="007B131E"/>
    <w:rsid w:val="007B17C8"/>
    <w:rsid w:val="007B1A86"/>
    <w:rsid w:val="007B1A98"/>
    <w:rsid w:val="007B1D22"/>
    <w:rsid w:val="007B1E2C"/>
    <w:rsid w:val="007B2228"/>
    <w:rsid w:val="007B2410"/>
    <w:rsid w:val="007B24DA"/>
    <w:rsid w:val="007B265C"/>
    <w:rsid w:val="007B2776"/>
    <w:rsid w:val="007B282B"/>
    <w:rsid w:val="007B2841"/>
    <w:rsid w:val="007B28F3"/>
    <w:rsid w:val="007B28FF"/>
    <w:rsid w:val="007B2A0A"/>
    <w:rsid w:val="007B2AAB"/>
    <w:rsid w:val="007B2D2B"/>
    <w:rsid w:val="007B2D32"/>
    <w:rsid w:val="007B2DAF"/>
    <w:rsid w:val="007B2E63"/>
    <w:rsid w:val="007B2E90"/>
    <w:rsid w:val="007B2F68"/>
    <w:rsid w:val="007B2F83"/>
    <w:rsid w:val="007B30CC"/>
    <w:rsid w:val="007B32F1"/>
    <w:rsid w:val="007B3625"/>
    <w:rsid w:val="007B365A"/>
    <w:rsid w:val="007B38D0"/>
    <w:rsid w:val="007B3912"/>
    <w:rsid w:val="007B3974"/>
    <w:rsid w:val="007B3A5D"/>
    <w:rsid w:val="007B3C64"/>
    <w:rsid w:val="007B3D30"/>
    <w:rsid w:val="007B3DDF"/>
    <w:rsid w:val="007B3E10"/>
    <w:rsid w:val="007B421D"/>
    <w:rsid w:val="007B462E"/>
    <w:rsid w:val="007B4757"/>
    <w:rsid w:val="007B47C7"/>
    <w:rsid w:val="007B496F"/>
    <w:rsid w:val="007B497E"/>
    <w:rsid w:val="007B4C14"/>
    <w:rsid w:val="007B4D35"/>
    <w:rsid w:val="007B4E26"/>
    <w:rsid w:val="007B4F9F"/>
    <w:rsid w:val="007B4FB6"/>
    <w:rsid w:val="007B53E4"/>
    <w:rsid w:val="007B55C0"/>
    <w:rsid w:val="007B5682"/>
    <w:rsid w:val="007B574D"/>
    <w:rsid w:val="007B585A"/>
    <w:rsid w:val="007B5AFC"/>
    <w:rsid w:val="007B5B92"/>
    <w:rsid w:val="007B5E66"/>
    <w:rsid w:val="007B5F52"/>
    <w:rsid w:val="007B6264"/>
    <w:rsid w:val="007B62AD"/>
    <w:rsid w:val="007B6558"/>
    <w:rsid w:val="007B65E1"/>
    <w:rsid w:val="007B6664"/>
    <w:rsid w:val="007B678D"/>
    <w:rsid w:val="007B6A9D"/>
    <w:rsid w:val="007B6B42"/>
    <w:rsid w:val="007B6B58"/>
    <w:rsid w:val="007B6BCE"/>
    <w:rsid w:val="007B6C15"/>
    <w:rsid w:val="007B6DCF"/>
    <w:rsid w:val="007B6EEC"/>
    <w:rsid w:val="007B6FB9"/>
    <w:rsid w:val="007B71B7"/>
    <w:rsid w:val="007B71C2"/>
    <w:rsid w:val="007B71C9"/>
    <w:rsid w:val="007B72BD"/>
    <w:rsid w:val="007B7308"/>
    <w:rsid w:val="007B7410"/>
    <w:rsid w:val="007B7488"/>
    <w:rsid w:val="007B7490"/>
    <w:rsid w:val="007B75FB"/>
    <w:rsid w:val="007B7677"/>
    <w:rsid w:val="007B76A6"/>
    <w:rsid w:val="007B77BC"/>
    <w:rsid w:val="007B7B97"/>
    <w:rsid w:val="007B7C41"/>
    <w:rsid w:val="007C0010"/>
    <w:rsid w:val="007C0241"/>
    <w:rsid w:val="007C0275"/>
    <w:rsid w:val="007C02CE"/>
    <w:rsid w:val="007C0325"/>
    <w:rsid w:val="007C095F"/>
    <w:rsid w:val="007C097B"/>
    <w:rsid w:val="007C0A6E"/>
    <w:rsid w:val="007C0AB5"/>
    <w:rsid w:val="007C0E04"/>
    <w:rsid w:val="007C0EC8"/>
    <w:rsid w:val="007C0ED0"/>
    <w:rsid w:val="007C120C"/>
    <w:rsid w:val="007C12A1"/>
    <w:rsid w:val="007C134E"/>
    <w:rsid w:val="007C1378"/>
    <w:rsid w:val="007C1449"/>
    <w:rsid w:val="007C1487"/>
    <w:rsid w:val="007C14C7"/>
    <w:rsid w:val="007C16A6"/>
    <w:rsid w:val="007C1A14"/>
    <w:rsid w:val="007C1AF7"/>
    <w:rsid w:val="007C1E14"/>
    <w:rsid w:val="007C1E2C"/>
    <w:rsid w:val="007C1E6A"/>
    <w:rsid w:val="007C1EFD"/>
    <w:rsid w:val="007C1F69"/>
    <w:rsid w:val="007C1FD1"/>
    <w:rsid w:val="007C21C6"/>
    <w:rsid w:val="007C2257"/>
    <w:rsid w:val="007C2296"/>
    <w:rsid w:val="007C232F"/>
    <w:rsid w:val="007C2607"/>
    <w:rsid w:val="007C26B8"/>
    <w:rsid w:val="007C27C9"/>
    <w:rsid w:val="007C27E4"/>
    <w:rsid w:val="007C29B0"/>
    <w:rsid w:val="007C2A96"/>
    <w:rsid w:val="007C2CA9"/>
    <w:rsid w:val="007C2D1D"/>
    <w:rsid w:val="007C2D6B"/>
    <w:rsid w:val="007C2E3A"/>
    <w:rsid w:val="007C3176"/>
    <w:rsid w:val="007C31DA"/>
    <w:rsid w:val="007C3422"/>
    <w:rsid w:val="007C34DA"/>
    <w:rsid w:val="007C3761"/>
    <w:rsid w:val="007C3782"/>
    <w:rsid w:val="007C37F5"/>
    <w:rsid w:val="007C3A35"/>
    <w:rsid w:val="007C3BF3"/>
    <w:rsid w:val="007C3DC1"/>
    <w:rsid w:val="007C403C"/>
    <w:rsid w:val="007C4390"/>
    <w:rsid w:val="007C46E6"/>
    <w:rsid w:val="007C491D"/>
    <w:rsid w:val="007C4AEF"/>
    <w:rsid w:val="007C4CBC"/>
    <w:rsid w:val="007C4CC2"/>
    <w:rsid w:val="007C4CF5"/>
    <w:rsid w:val="007C4F4E"/>
    <w:rsid w:val="007C4F6D"/>
    <w:rsid w:val="007C51C1"/>
    <w:rsid w:val="007C5420"/>
    <w:rsid w:val="007C5764"/>
    <w:rsid w:val="007C57A0"/>
    <w:rsid w:val="007C585C"/>
    <w:rsid w:val="007C591F"/>
    <w:rsid w:val="007C59F0"/>
    <w:rsid w:val="007C5A4D"/>
    <w:rsid w:val="007C5C02"/>
    <w:rsid w:val="007C5DDC"/>
    <w:rsid w:val="007C5ECA"/>
    <w:rsid w:val="007C6104"/>
    <w:rsid w:val="007C642A"/>
    <w:rsid w:val="007C6729"/>
    <w:rsid w:val="007C674F"/>
    <w:rsid w:val="007C6843"/>
    <w:rsid w:val="007C6882"/>
    <w:rsid w:val="007C68AE"/>
    <w:rsid w:val="007C6B7F"/>
    <w:rsid w:val="007C6DD4"/>
    <w:rsid w:val="007C715D"/>
    <w:rsid w:val="007C727A"/>
    <w:rsid w:val="007C7336"/>
    <w:rsid w:val="007C7706"/>
    <w:rsid w:val="007C7714"/>
    <w:rsid w:val="007C7763"/>
    <w:rsid w:val="007C7773"/>
    <w:rsid w:val="007C7B03"/>
    <w:rsid w:val="007C7F35"/>
    <w:rsid w:val="007D01B0"/>
    <w:rsid w:val="007D023C"/>
    <w:rsid w:val="007D029E"/>
    <w:rsid w:val="007D0472"/>
    <w:rsid w:val="007D06FC"/>
    <w:rsid w:val="007D07E5"/>
    <w:rsid w:val="007D093F"/>
    <w:rsid w:val="007D0941"/>
    <w:rsid w:val="007D0B01"/>
    <w:rsid w:val="007D0BDF"/>
    <w:rsid w:val="007D0C00"/>
    <w:rsid w:val="007D0D12"/>
    <w:rsid w:val="007D109D"/>
    <w:rsid w:val="007D1147"/>
    <w:rsid w:val="007D125F"/>
    <w:rsid w:val="007D127A"/>
    <w:rsid w:val="007D147A"/>
    <w:rsid w:val="007D159F"/>
    <w:rsid w:val="007D19FE"/>
    <w:rsid w:val="007D1A40"/>
    <w:rsid w:val="007D1D7F"/>
    <w:rsid w:val="007D1DA8"/>
    <w:rsid w:val="007D1E62"/>
    <w:rsid w:val="007D1F50"/>
    <w:rsid w:val="007D1FA8"/>
    <w:rsid w:val="007D20D6"/>
    <w:rsid w:val="007D24C6"/>
    <w:rsid w:val="007D2532"/>
    <w:rsid w:val="007D27B6"/>
    <w:rsid w:val="007D2BA9"/>
    <w:rsid w:val="007D2E25"/>
    <w:rsid w:val="007D2E71"/>
    <w:rsid w:val="007D302F"/>
    <w:rsid w:val="007D318B"/>
    <w:rsid w:val="007D333A"/>
    <w:rsid w:val="007D3494"/>
    <w:rsid w:val="007D3668"/>
    <w:rsid w:val="007D3672"/>
    <w:rsid w:val="007D3774"/>
    <w:rsid w:val="007D39A9"/>
    <w:rsid w:val="007D3AA3"/>
    <w:rsid w:val="007D3C0C"/>
    <w:rsid w:val="007D3C10"/>
    <w:rsid w:val="007D3CB6"/>
    <w:rsid w:val="007D3D0F"/>
    <w:rsid w:val="007D3D4C"/>
    <w:rsid w:val="007D4072"/>
    <w:rsid w:val="007D40B5"/>
    <w:rsid w:val="007D41DC"/>
    <w:rsid w:val="007D4497"/>
    <w:rsid w:val="007D492B"/>
    <w:rsid w:val="007D49F6"/>
    <w:rsid w:val="007D4AFE"/>
    <w:rsid w:val="007D4B8A"/>
    <w:rsid w:val="007D52D1"/>
    <w:rsid w:val="007D5354"/>
    <w:rsid w:val="007D54D1"/>
    <w:rsid w:val="007D560A"/>
    <w:rsid w:val="007D5629"/>
    <w:rsid w:val="007D58E8"/>
    <w:rsid w:val="007D59D8"/>
    <w:rsid w:val="007D5A60"/>
    <w:rsid w:val="007D5B98"/>
    <w:rsid w:val="007D5DFE"/>
    <w:rsid w:val="007D5E47"/>
    <w:rsid w:val="007D639F"/>
    <w:rsid w:val="007D6468"/>
    <w:rsid w:val="007D665E"/>
    <w:rsid w:val="007D67C7"/>
    <w:rsid w:val="007D6B3E"/>
    <w:rsid w:val="007D6B5D"/>
    <w:rsid w:val="007D6C66"/>
    <w:rsid w:val="007D6CBC"/>
    <w:rsid w:val="007D6DD5"/>
    <w:rsid w:val="007D6E22"/>
    <w:rsid w:val="007D6F93"/>
    <w:rsid w:val="007D6FB5"/>
    <w:rsid w:val="007D72AC"/>
    <w:rsid w:val="007D72B8"/>
    <w:rsid w:val="007D7379"/>
    <w:rsid w:val="007D73DB"/>
    <w:rsid w:val="007D7596"/>
    <w:rsid w:val="007D77E3"/>
    <w:rsid w:val="007D7891"/>
    <w:rsid w:val="007D79B9"/>
    <w:rsid w:val="007D7AAF"/>
    <w:rsid w:val="007D7D3A"/>
    <w:rsid w:val="007D7F9C"/>
    <w:rsid w:val="007E0312"/>
    <w:rsid w:val="007E03B0"/>
    <w:rsid w:val="007E0481"/>
    <w:rsid w:val="007E04A2"/>
    <w:rsid w:val="007E0574"/>
    <w:rsid w:val="007E05C4"/>
    <w:rsid w:val="007E05DD"/>
    <w:rsid w:val="007E08A9"/>
    <w:rsid w:val="007E08DF"/>
    <w:rsid w:val="007E0A95"/>
    <w:rsid w:val="007E0B1D"/>
    <w:rsid w:val="007E0BBA"/>
    <w:rsid w:val="007E0CEC"/>
    <w:rsid w:val="007E0D54"/>
    <w:rsid w:val="007E10CD"/>
    <w:rsid w:val="007E11C6"/>
    <w:rsid w:val="007E125D"/>
    <w:rsid w:val="007E13B5"/>
    <w:rsid w:val="007E1511"/>
    <w:rsid w:val="007E157F"/>
    <w:rsid w:val="007E163C"/>
    <w:rsid w:val="007E18B2"/>
    <w:rsid w:val="007E18FE"/>
    <w:rsid w:val="007E19A3"/>
    <w:rsid w:val="007E1D2F"/>
    <w:rsid w:val="007E21A5"/>
    <w:rsid w:val="007E21EB"/>
    <w:rsid w:val="007E2315"/>
    <w:rsid w:val="007E236D"/>
    <w:rsid w:val="007E23F7"/>
    <w:rsid w:val="007E2445"/>
    <w:rsid w:val="007E2712"/>
    <w:rsid w:val="007E2931"/>
    <w:rsid w:val="007E2ADA"/>
    <w:rsid w:val="007E2D2E"/>
    <w:rsid w:val="007E2D93"/>
    <w:rsid w:val="007E351D"/>
    <w:rsid w:val="007E35D5"/>
    <w:rsid w:val="007E35DC"/>
    <w:rsid w:val="007E361C"/>
    <w:rsid w:val="007E36F0"/>
    <w:rsid w:val="007E36FD"/>
    <w:rsid w:val="007E37E0"/>
    <w:rsid w:val="007E39AA"/>
    <w:rsid w:val="007E3C5B"/>
    <w:rsid w:val="007E3CDB"/>
    <w:rsid w:val="007E3D00"/>
    <w:rsid w:val="007E3DC1"/>
    <w:rsid w:val="007E3E80"/>
    <w:rsid w:val="007E3F25"/>
    <w:rsid w:val="007E4003"/>
    <w:rsid w:val="007E4036"/>
    <w:rsid w:val="007E4164"/>
    <w:rsid w:val="007E427E"/>
    <w:rsid w:val="007E42B9"/>
    <w:rsid w:val="007E43AE"/>
    <w:rsid w:val="007E4406"/>
    <w:rsid w:val="007E44B4"/>
    <w:rsid w:val="007E45B2"/>
    <w:rsid w:val="007E4615"/>
    <w:rsid w:val="007E48EA"/>
    <w:rsid w:val="007E4964"/>
    <w:rsid w:val="007E4978"/>
    <w:rsid w:val="007E5276"/>
    <w:rsid w:val="007E527E"/>
    <w:rsid w:val="007E5283"/>
    <w:rsid w:val="007E54B1"/>
    <w:rsid w:val="007E54BB"/>
    <w:rsid w:val="007E575C"/>
    <w:rsid w:val="007E58A3"/>
    <w:rsid w:val="007E592D"/>
    <w:rsid w:val="007E5B17"/>
    <w:rsid w:val="007E5FEA"/>
    <w:rsid w:val="007E62AE"/>
    <w:rsid w:val="007E62D4"/>
    <w:rsid w:val="007E63E1"/>
    <w:rsid w:val="007E64C5"/>
    <w:rsid w:val="007E65CD"/>
    <w:rsid w:val="007E6714"/>
    <w:rsid w:val="007E6881"/>
    <w:rsid w:val="007E6BF3"/>
    <w:rsid w:val="007E6CF5"/>
    <w:rsid w:val="007E6FA8"/>
    <w:rsid w:val="007E6FAE"/>
    <w:rsid w:val="007E71B0"/>
    <w:rsid w:val="007E7269"/>
    <w:rsid w:val="007E7516"/>
    <w:rsid w:val="007E75F9"/>
    <w:rsid w:val="007E764C"/>
    <w:rsid w:val="007E7725"/>
    <w:rsid w:val="007E7751"/>
    <w:rsid w:val="007E7788"/>
    <w:rsid w:val="007E7888"/>
    <w:rsid w:val="007E7908"/>
    <w:rsid w:val="007E7956"/>
    <w:rsid w:val="007E7AE7"/>
    <w:rsid w:val="007E7F9F"/>
    <w:rsid w:val="007F0252"/>
    <w:rsid w:val="007F046B"/>
    <w:rsid w:val="007F04FA"/>
    <w:rsid w:val="007F077D"/>
    <w:rsid w:val="007F081D"/>
    <w:rsid w:val="007F09C3"/>
    <w:rsid w:val="007F0C5F"/>
    <w:rsid w:val="007F1108"/>
    <w:rsid w:val="007F110A"/>
    <w:rsid w:val="007F113C"/>
    <w:rsid w:val="007F1339"/>
    <w:rsid w:val="007F15C1"/>
    <w:rsid w:val="007F177F"/>
    <w:rsid w:val="007F17C6"/>
    <w:rsid w:val="007F19B4"/>
    <w:rsid w:val="007F1A87"/>
    <w:rsid w:val="007F1B02"/>
    <w:rsid w:val="007F1C4E"/>
    <w:rsid w:val="007F1CF8"/>
    <w:rsid w:val="007F1E81"/>
    <w:rsid w:val="007F1FD9"/>
    <w:rsid w:val="007F2012"/>
    <w:rsid w:val="007F2060"/>
    <w:rsid w:val="007F21DC"/>
    <w:rsid w:val="007F22AA"/>
    <w:rsid w:val="007F2324"/>
    <w:rsid w:val="007F2344"/>
    <w:rsid w:val="007F2447"/>
    <w:rsid w:val="007F244C"/>
    <w:rsid w:val="007F2469"/>
    <w:rsid w:val="007F24A7"/>
    <w:rsid w:val="007F2698"/>
    <w:rsid w:val="007F270F"/>
    <w:rsid w:val="007F287F"/>
    <w:rsid w:val="007F289B"/>
    <w:rsid w:val="007F2A21"/>
    <w:rsid w:val="007F2BF7"/>
    <w:rsid w:val="007F2CAC"/>
    <w:rsid w:val="007F2CC0"/>
    <w:rsid w:val="007F2E3D"/>
    <w:rsid w:val="007F2E9D"/>
    <w:rsid w:val="007F2EC3"/>
    <w:rsid w:val="007F3068"/>
    <w:rsid w:val="007F31E4"/>
    <w:rsid w:val="007F32A7"/>
    <w:rsid w:val="007F343B"/>
    <w:rsid w:val="007F34BA"/>
    <w:rsid w:val="007F3606"/>
    <w:rsid w:val="007F390D"/>
    <w:rsid w:val="007F3943"/>
    <w:rsid w:val="007F397B"/>
    <w:rsid w:val="007F3A27"/>
    <w:rsid w:val="007F3A2B"/>
    <w:rsid w:val="007F3AA0"/>
    <w:rsid w:val="007F3B74"/>
    <w:rsid w:val="007F3BC7"/>
    <w:rsid w:val="007F3EF0"/>
    <w:rsid w:val="007F43FE"/>
    <w:rsid w:val="007F49A1"/>
    <w:rsid w:val="007F4B46"/>
    <w:rsid w:val="007F4F34"/>
    <w:rsid w:val="007F51A2"/>
    <w:rsid w:val="007F5538"/>
    <w:rsid w:val="007F55D7"/>
    <w:rsid w:val="007F5950"/>
    <w:rsid w:val="007F5A2F"/>
    <w:rsid w:val="007F5AB8"/>
    <w:rsid w:val="007F5B3E"/>
    <w:rsid w:val="007F5B63"/>
    <w:rsid w:val="007F5CD9"/>
    <w:rsid w:val="007F5DB6"/>
    <w:rsid w:val="007F5DDC"/>
    <w:rsid w:val="007F5E4F"/>
    <w:rsid w:val="007F5E97"/>
    <w:rsid w:val="007F604E"/>
    <w:rsid w:val="007F6164"/>
    <w:rsid w:val="007F6247"/>
    <w:rsid w:val="007F62E2"/>
    <w:rsid w:val="007F643A"/>
    <w:rsid w:val="007F6827"/>
    <w:rsid w:val="007F6878"/>
    <w:rsid w:val="007F6898"/>
    <w:rsid w:val="007F6C17"/>
    <w:rsid w:val="007F6CAE"/>
    <w:rsid w:val="007F6D82"/>
    <w:rsid w:val="007F7460"/>
    <w:rsid w:val="007F74CD"/>
    <w:rsid w:val="007F755A"/>
    <w:rsid w:val="007F7576"/>
    <w:rsid w:val="007F79ED"/>
    <w:rsid w:val="007F79FD"/>
    <w:rsid w:val="007F7CE5"/>
    <w:rsid w:val="007F7FE3"/>
    <w:rsid w:val="0080016D"/>
    <w:rsid w:val="00800187"/>
    <w:rsid w:val="0080030B"/>
    <w:rsid w:val="008004EE"/>
    <w:rsid w:val="0080052A"/>
    <w:rsid w:val="008006D9"/>
    <w:rsid w:val="008008D0"/>
    <w:rsid w:val="00801046"/>
    <w:rsid w:val="008016DB"/>
    <w:rsid w:val="0080177B"/>
    <w:rsid w:val="0080177E"/>
    <w:rsid w:val="008018BE"/>
    <w:rsid w:val="008018F8"/>
    <w:rsid w:val="0080195E"/>
    <w:rsid w:val="00801D3C"/>
    <w:rsid w:val="00801F35"/>
    <w:rsid w:val="00801F3B"/>
    <w:rsid w:val="008021C3"/>
    <w:rsid w:val="008023AC"/>
    <w:rsid w:val="00802501"/>
    <w:rsid w:val="00802627"/>
    <w:rsid w:val="0080274D"/>
    <w:rsid w:val="008027C8"/>
    <w:rsid w:val="008029D9"/>
    <w:rsid w:val="00802AF7"/>
    <w:rsid w:val="00802B2A"/>
    <w:rsid w:val="00802C06"/>
    <w:rsid w:val="00802D2F"/>
    <w:rsid w:val="00802E59"/>
    <w:rsid w:val="00802F79"/>
    <w:rsid w:val="00802F80"/>
    <w:rsid w:val="00802FA9"/>
    <w:rsid w:val="008030AD"/>
    <w:rsid w:val="008030E0"/>
    <w:rsid w:val="0080326E"/>
    <w:rsid w:val="008035FF"/>
    <w:rsid w:val="00803705"/>
    <w:rsid w:val="0080371C"/>
    <w:rsid w:val="0080376A"/>
    <w:rsid w:val="00803789"/>
    <w:rsid w:val="008038F7"/>
    <w:rsid w:val="008039C7"/>
    <w:rsid w:val="00803BEF"/>
    <w:rsid w:val="00803C1D"/>
    <w:rsid w:val="00803C29"/>
    <w:rsid w:val="00803E9E"/>
    <w:rsid w:val="00803EB5"/>
    <w:rsid w:val="00803F30"/>
    <w:rsid w:val="00804159"/>
    <w:rsid w:val="0080426F"/>
    <w:rsid w:val="00804514"/>
    <w:rsid w:val="008045C7"/>
    <w:rsid w:val="00804614"/>
    <w:rsid w:val="008047F7"/>
    <w:rsid w:val="00804B7B"/>
    <w:rsid w:val="0080501A"/>
    <w:rsid w:val="008053AC"/>
    <w:rsid w:val="008054B3"/>
    <w:rsid w:val="008054C3"/>
    <w:rsid w:val="008057FA"/>
    <w:rsid w:val="00805816"/>
    <w:rsid w:val="00805A35"/>
    <w:rsid w:val="00805C5D"/>
    <w:rsid w:val="00805C73"/>
    <w:rsid w:val="00805E0A"/>
    <w:rsid w:val="0080607E"/>
    <w:rsid w:val="00806347"/>
    <w:rsid w:val="0080639B"/>
    <w:rsid w:val="00806719"/>
    <w:rsid w:val="008068E5"/>
    <w:rsid w:val="0080697D"/>
    <w:rsid w:val="00806AB8"/>
    <w:rsid w:val="00806E62"/>
    <w:rsid w:val="00806F2D"/>
    <w:rsid w:val="00806F6D"/>
    <w:rsid w:val="00806F9B"/>
    <w:rsid w:val="0080704B"/>
    <w:rsid w:val="0080736A"/>
    <w:rsid w:val="008073BE"/>
    <w:rsid w:val="008075D9"/>
    <w:rsid w:val="00807690"/>
    <w:rsid w:val="00807838"/>
    <w:rsid w:val="008078D5"/>
    <w:rsid w:val="00807C04"/>
    <w:rsid w:val="00807CC1"/>
    <w:rsid w:val="00807FE8"/>
    <w:rsid w:val="00807FFB"/>
    <w:rsid w:val="00810434"/>
    <w:rsid w:val="008104E6"/>
    <w:rsid w:val="00810532"/>
    <w:rsid w:val="00810535"/>
    <w:rsid w:val="0081056D"/>
    <w:rsid w:val="008105D2"/>
    <w:rsid w:val="008106F4"/>
    <w:rsid w:val="008106FB"/>
    <w:rsid w:val="00810746"/>
    <w:rsid w:val="008107B2"/>
    <w:rsid w:val="00810BA8"/>
    <w:rsid w:val="00810BB3"/>
    <w:rsid w:val="00810F6D"/>
    <w:rsid w:val="0081100E"/>
    <w:rsid w:val="00811161"/>
    <w:rsid w:val="00811202"/>
    <w:rsid w:val="00811287"/>
    <w:rsid w:val="00811405"/>
    <w:rsid w:val="008119B9"/>
    <w:rsid w:val="00812178"/>
    <w:rsid w:val="008121E1"/>
    <w:rsid w:val="00812285"/>
    <w:rsid w:val="008124AC"/>
    <w:rsid w:val="0081252A"/>
    <w:rsid w:val="00812594"/>
    <w:rsid w:val="0081263A"/>
    <w:rsid w:val="0081295E"/>
    <w:rsid w:val="00812D44"/>
    <w:rsid w:val="00812DC4"/>
    <w:rsid w:val="00812E52"/>
    <w:rsid w:val="00812F36"/>
    <w:rsid w:val="008131A6"/>
    <w:rsid w:val="008131D1"/>
    <w:rsid w:val="00813342"/>
    <w:rsid w:val="00813360"/>
    <w:rsid w:val="00813430"/>
    <w:rsid w:val="00813607"/>
    <w:rsid w:val="008136DA"/>
    <w:rsid w:val="00813800"/>
    <w:rsid w:val="00813910"/>
    <w:rsid w:val="0081392E"/>
    <w:rsid w:val="00813999"/>
    <w:rsid w:val="00813B9A"/>
    <w:rsid w:val="00813C62"/>
    <w:rsid w:val="00813D67"/>
    <w:rsid w:val="00813F8C"/>
    <w:rsid w:val="008140E0"/>
    <w:rsid w:val="0081422B"/>
    <w:rsid w:val="0081459E"/>
    <w:rsid w:val="0081472C"/>
    <w:rsid w:val="00814B4D"/>
    <w:rsid w:val="00814BF7"/>
    <w:rsid w:val="00814CCF"/>
    <w:rsid w:val="00814DF1"/>
    <w:rsid w:val="008150F1"/>
    <w:rsid w:val="008152F2"/>
    <w:rsid w:val="0081534B"/>
    <w:rsid w:val="00815468"/>
    <w:rsid w:val="008154B3"/>
    <w:rsid w:val="00815500"/>
    <w:rsid w:val="0081564C"/>
    <w:rsid w:val="0081566E"/>
    <w:rsid w:val="00815BE3"/>
    <w:rsid w:val="00815C0D"/>
    <w:rsid w:val="00815CF8"/>
    <w:rsid w:val="00815E0F"/>
    <w:rsid w:val="00816050"/>
    <w:rsid w:val="008161E1"/>
    <w:rsid w:val="00816373"/>
    <w:rsid w:val="008163AB"/>
    <w:rsid w:val="008163D3"/>
    <w:rsid w:val="008164ED"/>
    <w:rsid w:val="00816638"/>
    <w:rsid w:val="00816974"/>
    <w:rsid w:val="00816AAA"/>
    <w:rsid w:val="00816B71"/>
    <w:rsid w:val="00816BC0"/>
    <w:rsid w:val="00816D02"/>
    <w:rsid w:val="00816E65"/>
    <w:rsid w:val="00816EE8"/>
    <w:rsid w:val="0081703A"/>
    <w:rsid w:val="008170BA"/>
    <w:rsid w:val="008171E9"/>
    <w:rsid w:val="0081722A"/>
    <w:rsid w:val="008172EA"/>
    <w:rsid w:val="0081755D"/>
    <w:rsid w:val="0081757D"/>
    <w:rsid w:val="00817651"/>
    <w:rsid w:val="0081770F"/>
    <w:rsid w:val="00817783"/>
    <w:rsid w:val="0081796C"/>
    <w:rsid w:val="008179AA"/>
    <w:rsid w:val="00817A36"/>
    <w:rsid w:val="00817A8E"/>
    <w:rsid w:val="00817B0E"/>
    <w:rsid w:val="00817F04"/>
    <w:rsid w:val="00817F0D"/>
    <w:rsid w:val="008202B7"/>
    <w:rsid w:val="008203CD"/>
    <w:rsid w:val="008203E9"/>
    <w:rsid w:val="00820475"/>
    <w:rsid w:val="008207CF"/>
    <w:rsid w:val="00820896"/>
    <w:rsid w:val="00820B9A"/>
    <w:rsid w:val="00820C64"/>
    <w:rsid w:val="00820D2A"/>
    <w:rsid w:val="00820ECF"/>
    <w:rsid w:val="0082101D"/>
    <w:rsid w:val="008212AD"/>
    <w:rsid w:val="008213FD"/>
    <w:rsid w:val="008215DF"/>
    <w:rsid w:val="00821611"/>
    <w:rsid w:val="008217E5"/>
    <w:rsid w:val="008217E7"/>
    <w:rsid w:val="00821A81"/>
    <w:rsid w:val="00821CED"/>
    <w:rsid w:val="00821EBB"/>
    <w:rsid w:val="00821FAD"/>
    <w:rsid w:val="00822020"/>
    <w:rsid w:val="0082202B"/>
    <w:rsid w:val="008220BD"/>
    <w:rsid w:val="008220FA"/>
    <w:rsid w:val="008223FD"/>
    <w:rsid w:val="00822542"/>
    <w:rsid w:val="00822627"/>
    <w:rsid w:val="0082266C"/>
    <w:rsid w:val="008226A6"/>
    <w:rsid w:val="008226C7"/>
    <w:rsid w:val="00822D64"/>
    <w:rsid w:val="00822FA2"/>
    <w:rsid w:val="00823129"/>
    <w:rsid w:val="00823202"/>
    <w:rsid w:val="008232E0"/>
    <w:rsid w:val="0082330E"/>
    <w:rsid w:val="008233E1"/>
    <w:rsid w:val="008235B0"/>
    <w:rsid w:val="008236E9"/>
    <w:rsid w:val="0082377E"/>
    <w:rsid w:val="00823894"/>
    <w:rsid w:val="00823B09"/>
    <w:rsid w:val="00823C95"/>
    <w:rsid w:val="00823F1D"/>
    <w:rsid w:val="00823F3A"/>
    <w:rsid w:val="00824236"/>
    <w:rsid w:val="008242A5"/>
    <w:rsid w:val="008243A8"/>
    <w:rsid w:val="008244C1"/>
    <w:rsid w:val="00824539"/>
    <w:rsid w:val="008246E6"/>
    <w:rsid w:val="0082470D"/>
    <w:rsid w:val="00824762"/>
    <w:rsid w:val="0082482C"/>
    <w:rsid w:val="00824912"/>
    <w:rsid w:val="00824A21"/>
    <w:rsid w:val="00824A5D"/>
    <w:rsid w:val="00824CE0"/>
    <w:rsid w:val="00824EBF"/>
    <w:rsid w:val="00825304"/>
    <w:rsid w:val="008254B0"/>
    <w:rsid w:val="00825603"/>
    <w:rsid w:val="008256F4"/>
    <w:rsid w:val="0082587A"/>
    <w:rsid w:val="00825B1B"/>
    <w:rsid w:val="00825B44"/>
    <w:rsid w:val="00825D4E"/>
    <w:rsid w:val="00825D7E"/>
    <w:rsid w:val="00825E62"/>
    <w:rsid w:val="00826255"/>
    <w:rsid w:val="0082630C"/>
    <w:rsid w:val="0082696F"/>
    <w:rsid w:val="00826988"/>
    <w:rsid w:val="008269AB"/>
    <w:rsid w:val="00826ECF"/>
    <w:rsid w:val="00826F08"/>
    <w:rsid w:val="008271A5"/>
    <w:rsid w:val="00827238"/>
    <w:rsid w:val="00827505"/>
    <w:rsid w:val="00827697"/>
    <w:rsid w:val="008276AB"/>
    <w:rsid w:val="008279D4"/>
    <w:rsid w:val="00827C2E"/>
    <w:rsid w:val="00827C5F"/>
    <w:rsid w:val="00827C62"/>
    <w:rsid w:val="00827D0B"/>
    <w:rsid w:val="00827E0D"/>
    <w:rsid w:val="00827EFE"/>
    <w:rsid w:val="00827FC3"/>
    <w:rsid w:val="008300C5"/>
    <w:rsid w:val="00830191"/>
    <w:rsid w:val="00830533"/>
    <w:rsid w:val="008306EE"/>
    <w:rsid w:val="00830AA4"/>
    <w:rsid w:val="00830B46"/>
    <w:rsid w:val="00830B51"/>
    <w:rsid w:val="00830BA2"/>
    <w:rsid w:val="00830C15"/>
    <w:rsid w:val="00830C70"/>
    <w:rsid w:val="00830CA0"/>
    <w:rsid w:val="00830D58"/>
    <w:rsid w:val="008310A0"/>
    <w:rsid w:val="008310FD"/>
    <w:rsid w:val="008311A6"/>
    <w:rsid w:val="00831204"/>
    <w:rsid w:val="00831244"/>
    <w:rsid w:val="00831372"/>
    <w:rsid w:val="00831422"/>
    <w:rsid w:val="00831488"/>
    <w:rsid w:val="008314E1"/>
    <w:rsid w:val="00831604"/>
    <w:rsid w:val="0083185D"/>
    <w:rsid w:val="00831E93"/>
    <w:rsid w:val="00832109"/>
    <w:rsid w:val="008321C5"/>
    <w:rsid w:val="00832329"/>
    <w:rsid w:val="008323CF"/>
    <w:rsid w:val="008323D5"/>
    <w:rsid w:val="00832780"/>
    <w:rsid w:val="008328C9"/>
    <w:rsid w:val="00832998"/>
    <w:rsid w:val="00832E25"/>
    <w:rsid w:val="00832E8F"/>
    <w:rsid w:val="0083301B"/>
    <w:rsid w:val="008330B6"/>
    <w:rsid w:val="008331D1"/>
    <w:rsid w:val="008331F5"/>
    <w:rsid w:val="0083347D"/>
    <w:rsid w:val="0083356D"/>
    <w:rsid w:val="00833572"/>
    <w:rsid w:val="00833578"/>
    <w:rsid w:val="008336B2"/>
    <w:rsid w:val="008336D5"/>
    <w:rsid w:val="008336D6"/>
    <w:rsid w:val="0083371E"/>
    <w:rsid w:val="00833BC0"/>
    <w:rsid w:val="008340D3"/>
    <w:rsid w:val="008341D2"/>
    <w:rsid w:val="0083439A"/>
    <w:rsid w:val="008344B5"/>
    <w:rsid w:val="00834678"/>
    <w:rsid w:val="00834707"/>
    <w:rsid w:val="0083472C"/>
    <w:rsid w:val="00834A59"/>
    <w:rsid w:val="00834A79"/>
    <w:rsid w:val="00834C24"/>
    <w:rsid w:val="00834D1B"/>
    <w:rsid w:val="00834E24"/>
    <w:rsid w:val="00834E9E"/>
    <w:rsid w:val="008350A8"/>
    <w:rsid w:val="008350D8"/>
    <w:rsid w:val="00835363"/>
    <w:rsid w:val="008355D5"/>
    <w:rsid w:val="0083563E"/>
    <w:rsid w:val="00835671"/>
    <w:rsid w:val="00835A9A"/>
    <w:rsid w:val="00835BED"/>
    <w:rsid w:val="00835D0B"/>
    <w:rsid w:val="00835D40"/>
    <w:rsid w:val="00835E62"/>
    <w:rsid w:val="008362AC"/>
    <w:rsid w:val="008364A7"/>
    <w:rsid w:val="00836A25"/>
    <w:rsid w:val="00836D74"/>
    <w:rsid w:val="00836EF7"/>
    <w:rsid w:val="00836FBA"/>
    <w:rsid w:val="00836FE1"/>
    <w:rsid w:val="00837041"/>
    <w:rsid w:val="008370CD"/>
    <w:rsid w:val="0083723E"/>
    <w:rsid w:val="008372BB"/>
    <w:rsid w:val="008372F6"/>
    <w:rsid w:val="0083737A"/>
    <w:rsid w:val="00837405"/>
    <w:rsid w:val="00837490"/>
    <w:rsid w:val="0083758E"/>
    <w:rsid w:val="00837775"/>
    <w:rsid w:val="0083784E"/>
    <w:rsid w:val="008378BB"/>
    <w:rsid w:val="00837B57"/>
    <w:rsid w:val="00837B9E"/>
    <w:rsid w:val="00837C15"/>
    <w:rsid w:val="0084006D"/>
    <w:rsid w:val="008400E2"/>
    <w:rsid w:val="008401FD"/>
    <w:rsid w:val="0084037D"/>
    <w:rsid w:val="00840419"/>
    <w:rsid w:val="0084059B"/>
    <w:rsid w:val="008406E4"/>
    <w:rsid w:val="0084070A"/>
    <w:rsid w:val="008408EC"/>
    <w:rsid w:val="0084095B"/>
    <w:rsid w:val="00840974"/>
    <w:rsid w:val="00840A2D"/>
    <w:rsid w:val="00840DBD"/>
    <w:rsid w:val="00841008"/>
    <w:rsid w:val="00841271"/>
    <w:rsid w:val="0084137D"/>
    <w:rsid w:val="008413D6"/>
    <w:rsid w:val="00841486"/>
    <w:rsid w:val="00841527"/>
    <w:rsid w:val="0084153C"/>
    <w:rsid w:val="0084165B"/>
    <w:rsid w:val="0084179A"/>
    <w:rsid w:val="0084181E"/>
    <w:rsid w:val="00841CA3"/>
    <w:rsid w:val="00841F59"/>
    <w:rsid w:val="00842048"/>
    <w:rsid w:val="008420AC"/>
    <w:rsid w:val="00842111"/>
    <w:rsid w:val="00842148"/>
    <w:rsid w:val="0084214D"/>
    <w:rsid w:val="00842375"/>
    <w:rsid w:val="00842413"/>
    <w:rsid w:val="00842483"/>
    <w:rsid w:val="00842519"/>
    <w:rsid w:val="0084258F"/>
    <w:rsid w:val="008425D8"/>
    <w:rsid w:val="00842714"/>
    <w:rsid w:val="00842736"/>
    <w:rsid w:val="00842B2C"/>
    <w:rsid w:val="00843046"/>
    <w:rsid w:val="008432B7"/>
    <w:rsid w:val="008433EC"/>
    <w:rsid w:val="00843475"/>
    <w:rsid w:val="0084354D"/>
    <w:rsid w:val="008437FD"/>
    <w:rsid w:val="00843891"/>
    <w:rsid w:val="00843C0E"/>
    <w:rsid w:val="00843CE3"/>
    <w:rsid w:val="008440D5"/>
    <w:rsid w:val="0084425B"/>
    <w:rsid w:val="008444EC"/>
    <w:rsid w:val="00844826"/>
    <w:rsid w:val="00844CD7"/>
    <w:rsid w:val="00844E99"/>
    <w:rsid w:val="00844E9F"/>
    <w:rsid w:val="0084502C"/>
    <w:rsid w:val="00845372"/>
    <w:rsid w:val="00845652"/>
    <w:rsid w:val="00845757"/>
    <w:rsid w:val="00845970"/>
    <w:rsid w:val="00845A91"/>
    <w:rsid w:val="00845B85"/>
    <w:rsid w:val="00846070"/>
    <w:rsid w:val="008461D8"/>
    <w:rsid w:val="00846200"/>
    <w:rsid w:val="00846515"/>
    <w:rsid w:val="00846641"/>
    <w:rsid w:val="0084665F"/>
    <w:rsid w:val="008468F0"/>
    <w:rsid w:val="008469BF"/>
    <w:rsid w:val="00846B44"/>
    <w:rsid w:val="00846BC0"/>
    <w:rsid w:val="00846E7B"/>
    <w:rsid w:val="00846EB4"/>
    <w:rsid w:val="008470C0"/>
    <w:rsid w:val="008470F7"/>
    <w:rsid w:val="0084714A"/>
    <w:rsid w:val="00847506"/>
    <w:rsid w:val="0084754C"/>
    <w:rsid w:val="008475AE"/>
    <w:rsid w:val="008476D3"/>
    <w:rsid w:val="00847750"/>
    <w:rsid w:val="0084792D"/>
    <w:rsid w:val="00847A6A"/>
    <w:rsid w:val="00847B10"/>
    <w:rsid w:val="00847BDE"/>
    <w:rsid w:val="00847BFD"/>
    <w:rsid w:val="00847C22"/>
    <w:rsid w:val="00847DE4"/>
    <w:rsid w:val="00847E2C"/>
    <w:rsid w:val="00847E68"/>
    <w:rsid w:val="00847F02"/>
    <w:rsid w:val="00850055"/>
    <w:rsid w:val="008500B3"/>
    <w:rsid w:val="008501F9"/>
    <w:rsid w:val="0085032D"/>
    <w:rsid w:val="008504A7"/>
    <w:rsid w:val="008504AA"/>
    <w:rsid w:val="008507BE"/>
    <w:rsid w:val="0085087F"/>
    <w:rsid w:val="008508E1"/>
    <w:rsid w:val="0085090A"/>
    <w:rsid w:val="00850B82"/>
    <w:rsid w:val="00850CA8"/>
    <w:rsid w:val="00850D78"/>
    <w:rsid w:val="00850DAF"/>
    <w:rsid w:val="00850DC2"/>
    <w:rsid w:val="00850E3E"/>
    <w:rsid w:val="0085103C"/>
    <w:rsid w:val="008511BB"/>
    <w:rsid w:val="00851277"/>
    <w:rsid w:val="0085142D"/>
    <w:rsid w:val="00851484"/>
    <w:rsid w:val="008514DE"/>
    <w:rsid w:val="008515C3"/>
    <w:rsid w:val="008515FC"/>
    <w:rsid w:val="00851622"/>
    <w:rsid w:val="008516E0"/>
    <w:rsid w:val="00851764"/>
    <w:rsid w:val="00851847"/>
    <w:rsid w:val="008518B6"/>
    <w:rsid w:val="008518ED"/>
    <w:rsid w:val="00851A35"/>
    <w:rsid w:val="00851C3F"/>
    <w:rsid w:val="00851D13"/>
    <w:rsid w:val="00851FD7"/>
    <w:rsid w:val="00852019"/>
    <w:rsid w:val="008520D9"/>
    <w:rsid w:val="008521EB"/>
    <w:rsid w:val="008522FE"/>
    <w:rsid w:val="00852372"/>
    <w:rsid w:val="0085265E"/>
    <w:rsid w:val="008527CF"/>
    <w:rsid w:val="00852ABA"/>
    <w:rsid w:val="00852E7B"/>
    <w:rsid w:val="00852F4B"/>
    <w:rsid w:val="00852F83"/>
    <w:rsid w:val="00852FA1"/>
    <w:rsid w:val="00853036"/>
    <w:rsid w:val="00853119"/>
    <w:rsid w:val="0085313A"/>
    <w:rsid w:val="0085316C"/>
    <w:rsid w:val="008533D5"/>
    <w:rsid w:val="0085348A"/>
    <w:rsid w:val="008534FE"/>
    <w:rsid w:val="00853B0A"/>
    <w:rsid w:val="00853E8A"/>
    <w:rsid w:val="00853ED2"/>
    <w:rsid w:val="00853FD9"/>
    <w:rsid w:val="008541B4"/>
    <w:rsid w:val="00854218"/>
    <w:rsid w:val="0085423A"/>
    <w:rsid w:val="008542B5"/>
    <w:rsid w:val="008542C5"/>
    <w:rsid w:val="008542D9"/>
    <w:rsid w:val="00854506"/>
    <w:rsid w:val="00854557"/>
    <w:rsid w:val="0085468A"/>
    <w:rsid w:val="00854891"/>
    <w:rsid w:val="00854A12"/>
    <w:rsid w:val="00854AEB"/>
    <w:rsid w:val="00854B33"/>
    <w:rsid w:val="00854B40"/>
    <w:rsid w:val="00854D46"/>
    <w:rsid w:val="00854E32"/>
    <w:rsid w:val="008550F5"/>
    <w:rsid w:val="008551E6"/>
    <w:rsid w:val="008551E7"/>
    <w:rsid w:val="008556A1"/>
    <w:rsid w:val="00855C00"/>
    <w:rsid w:val="00855FE3"/>
    <w:rsid w:val="00856017"/>
    <w:rsid w:val="008560C5"/>
    <w:rsid w:val="0085631D"/>
    <w:rsid w:val="008563AA"/>
    <w:rsid w:val="0085645D"/>
    <w:rsid w:val="008564DB"/>
    <w:rsid w:val="008566D0"/>
    <w:rsid w:val="00856778"/>
    <w:rsid w:val="008568C6"/>
    <w:rsid w:val="00856B7F"/>
    <w:rsid w:val="00856C38"/>
    <w:rsid w:val="00856EE6"/>
    <w:rsid w:val="00856FB6"/>
    <w:rsid w:val="00857018"/>
    <w:rsid w:val="0085752B"/>
    <w:rsid w:val="00857853"/>
    <w:rsid w:val="008578AB"/>
    <w:rsid w:val="00857AEB"/>
    <w:rsid w:val="00857BA4"/>
    <w:rsid w:val="00857C6F"/>
    <w:rsid w:val="00857CB2"/>
    <w:rsid w:val="00857DAB"/>
    <w:rsid w:val="00857EAC"/>
    <w:rsid w:val="0086016F"/>
    <w:rsid w:val="0086037D"/>
    <w:rsid w:val="008604A4"/>
    <w:rsid w:val="008604AF"/>
    <w:rsid w:val="00860612"/>
    <w:rsid w:val="0086061A"/>
    <w:rsid w:val="00860674"/>
    <w:rsid w:val="00860749"/>
    <w:rsid w:val="008609A9"/>
    <w:rsid w:val="00860B0D"/>
    <w:rsid w:val="00860D05"/>
    <w:rsid w:val="00860E11"/>
    <w:rsid w:val="00860F15"/>
    <w:rsid w:val="008611E9"/>
    <w:rsid w:val="008612A2"/>
    <w:rsid w:val="008613ED"/>
    <w:rsid w:val="008614BD"/>
    <w:rsid w:val="00861552"/>
    <w:rsid w:val="008618BF"/>
    <w:rsid w:val="00861994"/>
    <w:rsid w:val="00861A8F"/>
    <w:rsid w:val="00861C77"/>
    <w:rsid w:val="00862005"/>
    <w:rsid w:val="008620A4"/>
    <w:rsid w:val="008621D8"/>
    <w:rsid w:val="008622F3"/>
    <w:rsid w:val="00862368"/>
    <w:rsid w:val="008625C0"/>
    <w:rsid w:val="0086270A"/>
    <w:rsid w:val="00862725"/>
    <w:rsid w:val="00862856"/>
    <w:rsid w:val="00862B65"/>
    <w:rsid w:val="00862CB2"/>
    <w:rsid w:val="00862FEE"/>
    <w:rsid w:val="008634C3"/>
    <w:rsid w:val="008634CA"/>
    <w:rsid w:val="008634D2"/>
    <w:rsid w:val="00863623"/>
    <w:rsid w:val="0086363D"/>
    <w:rsid w:val="008637C3"/>
    <w:rsid w:val="008638C9"/>
    <w:rsid w:val="00863CC3"/>
    <w:rsid w:val="00863ED8"/>
    <w:rsid w:val="00863FD4"/>
    <w:rsid w:val="0086447B"/>
    <w:rsid w:val="008644D8"/>
    <w:rsid w:val="00864607"/>
    <w:rsid w:val="0086480A"/>
    <w:rsid w:val="0086496E"/>
    <w:rsid w:val="0086498C"/>
    <w:rsid w:val="00864C34"/>
    <w:rsid w:val="0086523D"/>
    <w:rsid w:val="0086535E"/>
    <w:rsid w:val="008653F2"/>
    <w:rsid w:val="008653FB"/>
    <w:rsid w:val="00865742"/>
    <w:rsid w:val="008657E5"/>
    <w:rsid w:val="0086596B"/>
    <w:rsid w:val="00865AEC"/>
    <w:rsid w:val="00865D24"/>
    <w:rsid w:val="00865FFB"/>
    <w:rsid w:val="00866032"/>
    <w:rsid w:val="008661C1"/>
    <w:rsid w:val="008662F7"/>
    <w:rsid w:val="0086653C"/>
    <w:rsid w:val="008666CC"/>
    <w:rsid w:val="00866824"/>
    <w:rsid w:val="0086690C"/>
    <w:rsid w:val="008669C7"/>
    <w:rsid w:val="00866A4D"/>
    <w:rsid w:val="00866AF5"/>
    <w:rsid w:val="00866C86"/>
    <w:rsid w:val="00866D92"/>
    <w:rsid w:val="008674CF"/>
    <w:rsid w:val="00867501"/>
    <w:rsid w:val="00867504"/>
    <w:rsid w:val="00867546"/>
    <w:rsid w:val="00867883"/>
    <w:rsid w:val="00867AB2"/>
    <w:rsid w:val="00867C40"/>
    <w:rsid w:val="00867F4D"/>
    <w:rsid w:val="0087004D"/>
    <w:rsid w:val="00870170"/>
    <w:rsid w:val="0087037D"/>
    <w:rsid w:val="0087056B"/>
    <w:rsid w:val="0087068B"/>
    <w:rsid w:val="00870A94"/>
    <w:rsid w:val="00870AF1"/>
    <w:rsid w:val="00871238"/>
    <w:rsid w:val="0087125C"/>
    <w:rsid w:val="008712E5"/>
    <w:rsid w:val="00871414"/>
    <w:rsid w:val="008716A4"/>
    <w:rsid w:val="008717F8"/>
    <w:rsid w:val="00871C70"/>
    <w:rsid w:val="00871D9D"/>
    <w:rsid w:val="00871DB3"/>
    <w:rsid w:val="00871FA6"/>
    <w:rsid w:val="00871FDD"/>
    <w:rsid w:val="008720C2"/>
    <w:rsid w:val="008721DF"/>
    <w:rsid w:val="00872236"/>
    <w:rsid w:val="008723A4"/>
    <w:rsid w:val="008723AC"/>
    <w:rsid w:val="008724B4"/>
    <w:rsid w:val="008724D9"/>
    <w:rsid w:val="0087271D"/>
    <w:rsid w:val="008729E6"/>
    <w:rsid w:val="00872EE7"/>
    <w:rsid w:val="00873086"/>
    <w:rsid w:val="00873161"/>
    <w:rsid w:val="00873937"/>
    <w:rsid w:val="0087395F"/>
    <w:rsid w:val="00873962"/>
    <w:rsid w:val="0087399A"/>
    <w:rsid w:val="00873B30"/>
    <w:rsid w:val="00873D90"/>
    <w:rsid w:val="00873F1B"/>
    <w:rsid w:val="00874064"/>
    <w:rsid w:val="008741CD"/>
    <w:rsid w:val="0087428D"/>
    <w:rsid w:val="008745CB"/>
    <w:rsid w:val="008747D1"/>
    <w:rsid w:val="008748EC"/>
    <w:rsid w:val="00874C98"/>
    <w:rsid w:val="00875045"/>
    <w:rsid w:val="008752D3"/>
    <w:rsid w:val="008755C2"/>
    <w:rsid w:val="008755D2"/>
    <w:rsid w:val="00875786"/>
    <w:rsid w:val="00875820"/>
    <w:rsid w:val="0087583A"/>
    <w:rsid w:val="008758C5"/>
    <w:rsid w:val="0087596F"/>
    <w:rsid w:val="00875B9B"/>
    <w:rsid w:val="00875C43"/>
    <w:rsid w:val="00875D45"/>
    <w:rsid w:val="00875EF4"/>
    <w:rsid w:val="008760E9"/>
    <w:rsid w:val="00876148"/>
    <w:rsid w:val="0087617F"/>
    <w:rsid w:val="008764F5"/>
    <w:rsid w:val="008769BA"/>
    <w:rsid w:val="00876AA0"/>
    <w:rsid w:val="00876E3A"/>
    <w:rsid w:val="00876EE7"/>
    <w:rsid w:val="00876FED"/>
    <w:rsid w:val="00877188"/>
    <w:rsid w:val="008771BC"/>
    <w:rsid w:val="008772C7"/>
    <w:rsid w:val="008772E2"/>
    <w:rsid w:val="0087741D"/>
    <w:rsid w:val="008774AE"/>
    <w:rsid w:val="00877690"/>
    <w:rsid w:val="008776AA"/>
    <w:rsid w:val="008779EA"/>
    <w:rsid w:val="00877C07"/>
    <w:rsid w:val="00877E22"/>
    <w:rsid w:val="00880013"/>
    <w:rsid w:val="008802CD"/>
    <w:rsid w:val="008805DB"/>
    <w:rsid w:val="0088070D"/>
    <w:rsid w:val="008807E9"/>
    <w:rsid w:val="0088089A"/>
    <w:rsid w:val="00880948"/>
    <w:rsid w:val="00880955"/>
    <w:rsid w:val="00880B29"/>
    <w:rsid w:val="00880D93"/>
    <w:rsid w:val="008810FB"/>
    <w:rsid w:val="0088117B"/>
    <w:rsid w:val="00881291"/>
    <w:rsid w:val="0088132A"/>
    <w:rsid w:val="00881386"/>
    <w:rsid w:val="008813D6"/>
    <w:rsid w:val="0088146D"/>
    <w:rsid w:val="0088165F"/>
    <w:rsid w:val="00881687"/>
    <w:rsid w:val="008816C6"/>
    <w:rsid w:val="008816CD"/>
    <w:rsid w:val="0088176D"/>
    <w:rsid w:val="00881948"/>
    <w:rsid w:val="00881D63"/>
    <w:rsid w:val="00881DE9"/>
    <w:rsid w:val="00881EB7"/>
    <w:rsid w:val="00881EE7"/>
    <w:rsid w:val="00882082"/>
    <w:rsid w:val="0088226C"/>
    <w:rsid w:val="008824E5"/>
    <w:rsid w:val="00882624"/>
    <w:rsid w:val="0088266E"/>
    <w:rsid w:val="008828CC"/>
    <w:rsid w:val="00882AC6"/>
    <w:rsid w:val="00882E76"/>
    <w:rsid w:val="00882F00"/>
    <w:rsid w:val="00883172"/>
    <w:rsid w:val="00883188"/>
    <w:rsid w:val="0088318B"/>
    <w:rsid w:val="00883214"/>
    <w:rsid w:val="008836A2"/>
    <w:rsid w:val="008837A2"/>
    <w:rsid w:val="00883A53"/>
    <w:rsid w:val="00883A8A"/>
    <w:rsid w:val="00883CE1"/>
    <w:rsid w:val="00883F2C"/>
    <w:rsid w:val="00883F4F"/>
    <w:rsid w:val="0088405F"/>
    <w:rsid w:val="00884108"/>
    <w:rsid w:val="0088426A"/>
    <w:rsid w:val="00884288"/>
    <w:rsid w:val="00884708"/>
    <w:rsid w:val="0088474E"/>
    <w:rsid w:val="008848EA"/>
    <w:rsid w:val="0088499C"/>
    <w:rsid w:val="00884B36"/>
    <w:rsid w:val="00884CB3"/>
    <w:rsid w:val="00884D67"/>
    <w:rsid w:val="00884E01"/>
    <w:rsid w:val="00884F67"/>
    <w:rsid w:val="00884FED"/>
    <w:rsid w:val="00885088"/>
    <w:rsid w:val="00885100"/>
    <w:rsid w:val="0088539B"/>
    <w:rsid w:val="008853A2"/>
    <w:rsid w:val="00885426"/>
    <w:rsid w:val="008855A6"/>
    <w:rsid w:val="008856D1"/>
    <w:rsid w:val="008857C7"/>
    <w:rsid w:val="008858BC"/>
    <w:rsid w:val="008858CE"/>
    <w:rsid w:val="00885C6E"/>
    <w:rsid w:val="00885FB2"/>
    <w:rsid w:val="00885FBC"/>
    <w:rsid w:val="00886201"/>
    <w:rsid w:val="00886228"/>
    <w:rsid w:val="0088624B"/>
    <w:rsid w:val="00886318"/>
    <w:rsid w:val="00886364"/>
    <w:rsid w:val="0088650B"/>
    <w:rsid w:val="008865FE"/>
    <w:rsid w:val="00886786"/>
    <w:rsid w:val="0088685F"/>
    <w:rsid w:val="00886951"/>
    <w:rsid w:val="00886D25"/>
    <w:rsid w:val="00886F6C"/>
    <w:rsid w:val="00887133"/>
    <w:rsid w:val="0088721B"/>
    <w:rsid w:val="00887248"/>
    <w:rsid w:val="008874EF"/>
    <w:rsid w:val="008875DE"/>
    <w:rsid w:val="00887A0C"/>
    <w:rsid w:val="00887AC7"/>
    <w:rsid w:val="00887D47"/>
    <w:rsid w:val="00887DB7"/>
    <w:rsid w:val="008900A6"/>
    <w:rsid w:val="00890232"/>
    <w:rsid w:val="0089029C"/>
    <w:rsid w:val="0089041D"/>
    <w:rsid w:val="0089065B"/>
    <w:rsid w:val="00890665"/>
    <w:rsid w:val="0089066C"/>
    <w:rsid w:val="00890714"/>
    <w:rsid w:val="008909BC"/>
    <w:rsid w:val="00890A4C"/>
    <w:rsid w:val="00890A5E"/>
    <w:rsid w:val="00890BA9"/>
    <w:rsid w:val="00890C93"/>
    <w:rsid w:val="00890D30"/>
    <w:rsid w:val="00890E9E"/>
    <w:rsid w:val="00891018"/>
    <w:rsid w:val="00891037"/>
    <w:rsid w:val="00891165"/>
    <w:rsid w:val="0089127E"/>
    <w:rsid w:val="008912AA"/>
    <w:rsid w:val="0089174D"/>
    <w:rsid w:val="00891860"/>
    <w:rsid w:val="008918B2"/>
    <w:rsid w:val="008919BD"/>
    <w:rsid w:val="00891AE5"/>
    <w:rsid w:val="00891B87"/>
    <w:rsid w:val="00891BDE"/>
    <w:rsid w:val="00891FE4"/>
    <w:rsid w:val="00891FFC"/>
    <w:rsid w:val="00892085"/>
    <w:rsid w:val="00892227"/>
    <w:rsid w:val="0089225C"/>
    <w:rsid w:val="00892441"/>
    <w:rsid w:val="008924B0"/>
    <w:rsid w:val="00892539"/>
    <w:rsid w:val="00892555"/>
    <w:rsid w:val="0089267F"/>
    <w:rsid w:val="0089270E"/>
    <w:rsid w:val="008927FF"/>
    <w:rsid w:val="0089297B"/>
    <w:rsid w:val="00892BA3"/>
    <w:rsid w:val="00892BD2"/>
    <w:rsid w:val="00892CFB"/>
    <w:rsid w:val="00892F2C"/>
    <w:rsid w:val="00892FB6"/>
    <w:rsid w:val="008930CA"/>
    <w:rsid w:val="008932EC"/>
    <w:rsid w:val="00893347"/>
    <w:rsid w:val="00893778"/>
    <w:rsid w:val="0089379D"/>
    <w:rsid w:val="008938C3"/>
    <w:rsid w:val="008938E3"/>
    <w:rsid w:val="00893AC6"/>
    <w:rsid w:val="00893BCC"/>
    <w:rsid w:val="00893BEA"/>
    <w:rsid w:val="00893C03"/>
    <w:rsid w:val="00893DC2"/>
    <w:rsid w:val="00893FEE"/>
    <w:rsid w:val="00894039"/>
    <w:rsid w:val="008940A6"/>
    <w:rsid w:val="008940E0"/>
    <w:rsid w:val="00894215"/>
    <w:rsid w:val="008943A8"/>
    <w:rsid w:val="008943AB"/>
    <w:rsid w:val="00894759"/>
    <w:rsid w:val="00894877"/>
    <w:rsid w:val="008949A6"/>
    <w:rsid w:val="00894AAA"/>
    <w:rsid w:val="00894D12"/>
    <w:rsid w:val="00895035"/>
    <w:rsid w:val="0089508A"/>
    <w:rsid w:val="00895167"/>
    <w:rsid w:val="00895234"/>
    <w:rsid w:val="00895240"/>
    <w:rsid w:val="008953F5"/>
    <w:rsid w:val="00895529"/>
    <w:rsid w:val="00895968"/>
    <w:rsid w:val="00895ABB"/>
    <w:rsid w:val="00895CB1"/>
    <w:rsid w:val="00895E3A"/>
    <w:rsid w:val="00895FA0"/>
    <w:rsid w:val="00896541"/>
    <w:rsid w:val="0089687E"/>
    <w:rsid w:val="00896C75"/>
    <w:rsid w:val="00896CBD"/>
    <w:rsid w:val="00896DEE"/>
    <w:rsid w:val="00896EF0"/>
    <w:rsid w:val="00896F49"/>
    <w:rsid w:val="0089726E"/>
    <w:rsid w:val="008976CF"/>
    <w:rsid w:val="008977C1"/>
    <w:rsid w:val="00897808"/>
    <w:rsid w:val="00897F30"/>
    <w:rsid w:val="008A04E9"/>
    <w:rsid w:val="008A058C"/>
    <w:rsid w:val="008A0886"/>
    <w:rsid w:val="008A0AC0"/>
    <w:rsid w:val="008A0AE9"/>
    <w:rsid w:val="008A0B93"/>
    <w:rsid w:val="008A0BF9"/>
    <w:rsid w:val="008A11F1"/>
    <w:rsid w:val="008A13B4"/>
    <w:rsid w:val="008A13C0"/>
    <w:rsid w:val="008A19C4"/>
    <w:rsid w:val="008A1AA7"/>
    <w:rsid w:val="008A1BEE"/>
    <w:rsid w:val="008A1C70"/>
    <w:rsid w:val="008A1E19"/>
    <w:rsid w:val="008A20C9"/>
    <w:rsid w:val="008A2169"/>
    <w:rsid w:val="008A242D"/>
    <w:rsid w:val="008A243E"/>
    <w:rsid w:val="008A291D"/>
    <w:rsid w:val="008A2AF7"/>
    <w:rsid w:val="008A2B09"/>
    <w:rsid w:val="008A2CA9"/>
    <w:rsid w:val="008A2D28"/>
    <w:rsid w:val="008A2D3C"/>
    <w:rsid w:val="008A2DA9"/>
    <w:rsid w:val="008A2E76"/>
    <w:rsid w:val="008A3594"/>
    <w:rsid w:val="008A3652"/>
    <w:rsid w:val="008A3825"/>
    <w:rsid w:val="008A389F"/>
    <w:rsid w:val="008A39BC"/>
    <w:rsid w:val="008A3DCF"/>
    <w:rsid w:val="008A40E5"/>
    <w:rsid w:val="008A4289"/>
    <w:rsid w:val="008A4951"/>
    <w:rsid w:val="008A49D0"/>
    <w:rsid w:val="008A4C6F"/>
    <w:rsid w:val="008A4CD5"/>
    <w:rsid w:val="008A4CE8"/>
    <w:rsid w:val="008A4CFE"/>
    <w:rsid w:val="008A4DFC"/>
    <w:rsid w:val="008A4E77"/>
    <w:rsid w:val="008A4ED5"/>
    <w:rsid w:val="008A4FAC"/>
    <w:rsid w:val="008A4FAD"/>
    <w:rsid w:val="008A5178"/>
    <w:rsid w:val="008A560C"/>
    <w:rsid w:val="008A56DC"/>
    <w:rsid w:val="008A591A"/>
    <w:rsid w:val="008A5948"/>
    <w:rsid w:val="008A5EA9"/>
    <w:rsid w:val="008A605B"/>
    <w:rsid w:val="008A612D"/>
    <w:rsid w:val="008A6176"/>
    <w:rsid w:val="008A61DC"/>
    <w:rsid w:val="008A61F1"/>
    <w:rsid w:val="008A6220"/>
    <w:rsid w:val="008A6267"/>
    <w:rsid w:val="008A646E"/>
    <w:rsid w:val="008A6597"/>
    <w:rsid w:val="008A662C"/>
    <w:rsid w:val="008A6B9D"/>
    <w:rsid w:val="008A6C55"/>
    <w:rsid w:val="008A6C69"/>
    <w:rsid w:val="008A6D98"/>
    <w:rsid w:val="008A6F00"/>
    <w:rsid w:val="008A7236"/>
    <w:rsid w:val="008A7448"/>
    <w:rsid w:val="008A766F"/>
    <w:rsid w:val="008A7843"/>
    <w:rsid w:val="008A79BC"/>
    <w:rsid w:val="008A7EF7"/>
    <w:rsid w:val="008B03D8"/>
    <w:rsid w:val="008B03E7"/>
    <w:rsid w:val="008B0655"/>
    <w:rsid w:val="008B0E78"/>
    <w:rsid w:val="008B10B2"/>
    <w:rsid w:val="008B10D8"/>
    <w:rsid w:val="008B1164"/>
    <w:rsid w:val="008B11CE"/>
    <w:rsid w:val="008B12F2"/>
    <w:rsid w:val="008B1364"/>
    <w:rsid w:val="008B151D"/>
    <w:rsid w:val="008B159B"/>
    <w:rsid w:val="008B16A0"/>
    <w:rsid w:val="008B18E6"/>
    <w:rsid w:val="008B18EB"/>
    <w:rsid w:val="008B1E73"/>
    <w:rsid w:val="008B1FEC"/>
    <w:rsid w:val="008B20D2"/>
    <w:rsid w:val="008B2124"/>
    <w:rsid w:val="008B2349"/>
    <w:rsid w:val="008B2408"/>
    <w:rsid w:val="008B273F"/>
    <w:rsid w:val="008B27C0"/>
    <w:rsid w:val="008B2878"/>
    <w:rsid w:val="008B29FA"/>
    <w:rsid w:val="008B2A24"/>
    <w:rsid w:val="008B2FC6"/>
    <w:rsid w:val="008B3463"/>
    <w:rsid w:val="008B373C"/>
    <w:rsid w:val="008B37BF"/>
    <w:rsid w:val="008B37E8"/>
    <w:rsid w:val="008B38E1"/>
    <w:rsid w:val="008B3BD8"/>
    <w:rsid w:val="008B3C8C"/>
    <w:rsid w:val="008B3D83"/>
    <w:rsid w:val="008B3DC5"/>
    <w:rsid w:val="008B3F89"/>
    <w:rsid w:val="008B40A7"/>
    <w:rsid w:val="008B4135"/>
    <w:rsid w:val="008B416D"/>
    <w:rsid w:val="008B4376"/>
    <w:rsid w:val="008B446C"/>
    <w:rsid w:val="008B474D"/>
    <w:rsid w:val="008B4787"/>
    <w:rsid w:val="008B49F8"/>
    <w:rsid w:val="008B5071"/>
    <w:rsid w:val="008B50CF"/>
    <w:rsid w:val="008B51C9"/>
    <w:rsid w:val="008B51F7"/>
    <w:rsid w:val="008B5417"/>
    <w:rsid w:val="008B5451"/>
    <w:rsid w:val="008B55E6"/>
    <w:rsid w:val="008B5643"/>
    <w:rsid w:val="008B5B65"/>
    <w:rsid w:val="008B5FA1"/>
    <w:rsid w:val="008B6113"/>
    <w:rsid w:val="008B6365"/>
    <w:rsid w:val="008B653D"/>
    <w:rsid w:val="008B659F"/>
    <w:rsid w:val="008B6715"/>
    <w:rsid w:val="008B6AAC"/>
    <w:rsid w:val="008B6BCE"/>
    <w:rsid w:val="008B6C10"/>
    <w:rsid w:val="008B6DD7"/>
    <w:rsid w:val="008B6EC5"/>
    <w:rsid w:val="008B71EA"/>
    <w:rsid w:val="008B72F5"/>
    <w:rsid w:val="008B7468"/>
    <w:rsid w:val="008B75E0"/>
    <w:rsid w:val="008B75F1"/>
    <w:rsid w:val="008B76AF"/>
    <w:rsid w:val="008B7BDC"/>
    <w:rsid w:val="008B7CF7"/>
    <w:rsid w:val="008B7D25"/>
    <w:rsid w:val="008C003C"/>
    <w:rsid w:val="008C0197"/>
    <w:rsid w:val="008C01C3"/>
    <w:rsid w:val="008C0222"/>
    <w:rsid w:val="008C0354"/>
    <w:rsid w:val="008C0467"/>
    <w:rsid w:val="008C080B"/>
    <w:rsid w:val="008C0887"/>
    <w:rsid w:val="008C0AE5"/>
    <w:rsid w:val="008C0B69"/>
    <w:rsid w:val="008C0B7C"/>
    <w:rsid w:val="008C0B86"/>
    <w:rsid w:val="008C0B8C"/>
    <w:rsid w:val="008C0BAB"/>
    <w:rsid w:val="008C0C92"/>
    <w:rsid w:val="008C0E68"/>
    <w:rsid w:val="008C0F7E"/>
    <w:rsid w:val="008C131A"/>
    <w:rsid w:val="008C141C"/>
    <w:rsid w:val="008C156B"/>
    <w:rsid w:val="008C172D"/>
    <w:rsid w:val="008C1A79"/>
    <w:rsid w:val="008C1ADF"/>
    <w:rsid w:val="008C1B73"/>
    <w:rsid w:val="008C1C92"/>
    <w:rsid w:val="008C1CCE"/>
    <w:rsid w:val="008C1D7A"/>
    <w:rsid w:val="008C1E89"/>
    <w:rsid w:val="008C2031"/>
    <w:rsid w:val="008C21B7"/>
    <w:rsid w:val="008C2213"/>
    <w:rsid w:val="008C238F"/>
    <w:rsid w:val="008C2504"/>
    <w:rsid w:val="008C2629"/>
    <w:rsid w:val="008C2AC8"/>
    <w:rsid w:val="008C2ADF"/>
    <w:rsid w:val="008C2E7F"/>
    <w:rsid w:val="008C2FAA"/>
    <w:rsid w:val="008C2FD9"/>
    <w:rsid w:val="008C30F0"/>
    <w:rsid w:val="008C31B5"/>
    <w:rsid w:val="008C32C4"/>
    <w:rsid w:val="008C342E"/>
    <w:rsid w:val="008C36A4"/>
    <w:rsid w:val="008C374E"/>
    <w:rsid w:val="008C390E"/>
    <w:rsid w:val="008C3B49"/>
    <w:rsid w:val="008C3C2B"/>
    <w:rsid w:val="008C3CCD"/>
    <w:rsid w:val="008C3EAE"/>
    <w:rsid w:val="008C3F6D"/>
    <w:rsid w:val="008C4021"/>
    <w:rsid w:val="008C405E"/>
    <w:rsid w:val="008C4540"/>
    <w:rsid w:val="008C46DB"/>
    <w:rsid w:val="008C485B"/>
    <w:rsid w:val="008C4B75"/>
    <w:rsid w:val="008C4D08"/>
    <w:rsid w:val="008C4E94"/>
    <w:rsid w:val="008C4F21"/>
    <w:rsid w:val="008C50D5"/>
    <w:rsid w:val="008C516B"/>
    <w:rsid w:val="008C545D"/>
    <w:rsid w:val="008C551D"/>
    <w:rsid w:val="008C57E3"/>
    <w:rsid w:val="008C598B"/>
    <w:rsid w:val="008C5C3D"/>
    <w:rsid w:val="008C5F35"/>
    <w:rsid w:val="008C600F"/>
    <w:rsid w:val="008C6054"/>
    <w:rsid w:val="008C62F4"/>
    <w:rsid w:val="008C63FB"/>
    <w:rsid w:val="008C652F"/>
    <w:rsid w:val="008C6A75"/>
    <w:rsid w:val="008C6C9E"/>
    <w:rsid w:val="008C6D7E"/>
    <w:rsid w:val="008C6E43"/>
    <w:rsid w:val="008C6F38"/>
    <w:rsid w:val="008C713C"/>
    <w:rsid w:val="008C71AE"/>
    <w:rsid w:val="008C7363"/>
    <w:rsid w:val="008C73C4"/>
    <w:rsid w:val="008C75F4"/>
    <w:rsid w:val="008C7751"/>
    <w:rsid w:val="008C7772"/>
    <w:rsid w:val="008C78D6"/>
    <w:rsid w:val="008C79D2"/>
    <w:rsid w:val="008C7B54"/>
    <w:rsid w:val="008C7E9F"/>
    <w:rsid w:val="008D013B"/>
    <w:rsid w:val="008D01A3"/>
    <w:rsid w:val="008D0672"/>
    <w:rsid w:val="008D06D9"/>
    <w:rsid w:val="008D0A59"/>
    <w:rsid w:val="008D0C2C"/>
    <w:rsid w:val="008D0D0F"/>
    <w:rsid w:val="008D112D"/>
    <w:rsid w:val="008D1159"/>
    <w:rsid w:val="008D11DA"/>
    <w:rsid w:val="008D139B"/>
    <w:rsid w:val="008D1422"/>
    <w:rsid w:val="008D1DEC"/>
    <w:rsid w:val="008D2068"/>
    <w:rsid w:val="008D207A"/>
    <w:rsid w:val="008D2081"/>
    <w:rsid w:val="008D22E9"/>
    <w:rsid w:val="008D261B"/>
    <w:rsid w:val="008D29D7"/>
    <w:rsid w:val="008D2A8F"/>
    <w:rsid w:val="008D2DB9"/>
    <w:rsid w:val="008D3080"/>
    <w:rsid w:val="008D308D"/>
    <w:rsid w:val="008D34EE"/>
    <w:rsid w:val="008D3691"/>
    <w:rsid w:val="008D3759"/>
    <w:rsid w:val="008D381A"/>
    <w:rsid w:val="008D391B"/>
    <w:rsid w:val="008D3B3B"/>
    <w:rsid w:val="008D3EF3"/>
    <w:rsid w:val="008D3F99"/>
    <w:rsid w:val="008D4051"/>
    <w:rsid w:val="008D442D"/>
    <w:rsid w:val="008D461E"/>
    <w:rsid w:val="008D462D"/>
    <w:rsid w:val="008D48D8"/>
    <w:rsid w:val="008D4AE8"/>
    <w:rsid w:val="008D4B30"/>
    <w:rsid w:val="008D4BA3"/>
    <w:rsid w:val="008D4BF3"/>
    <w:rsid w:val="008D4CB7"/>
    <w:rsid w:val="008D4D5B"/>
    <w:rsid w:val="008D4DF9"/>
    <w:rsid w:val="008D4E93"/>
    <w:rsid w:val="008D5005"/>
    <w:rsid w:val="008D508E"/>
    <w:rsid w:val="008D5632"/>
    <w:rsid w:val="008D58D9"/>
    <w:rsid w:val="008D5920"/>
    <w:rsid w:val="008D59C2"/>
    <w:rsid w:val="008D5C85"/>
    <w:rsid w:val="008D5CF0"/>
    <w:rsid w:val="008D5DDE"/>
    <w:rsid w:val="008D64BB"/>
    <w:rsid w:val="008D6563"/>
    <w:rsid w:val="008D68F2"/>
    <w:rsid w:val="008D6FCB"/>
    <w:rsid w:val="008D72DB"/>
    <w:rsid w:val="008D72FE"/>
    <w:rsid w:val="008D7928"/>
    <w:rsid w:val="008D7A76"/>
    <w:rsid w:val="008D7ACB"/>
    <w:rsid w:val="008D7BD2"/>
    <w:rsid w:val="008D7C0F"/>
    <w:rsid w:val="008D7CB8"/>
    <w:rsid w:val="008D7CCC"/>
    <w:rsid w:val="008D7E22"/>
    <w:rsid w:val="008D7F31"/>
    <w:rsid w:val="008D7F9F"/>
    <w:rsid w:val="008E0057"/>
    <w:rsid w:val="008E00BE"/>
    <w:rsid w:val="008E01F1"/>
    <w:rsid w:val="008E047D"/>
    <w:rsid w:val="008E05C9"/>
    <w:rsid w:val="008E09D0"/>
    <w:rsid w:val="008E09DC"/>
    <w:rsid w:val="008E0A7B"/>
    <w:rsid w:val="008E0B8F"/>
    <w:rsid w:val="008E0DED"/>
    <w:rsid w:val="008E0E41"/>
    <w:rsid w:val="008E1188"/>
    <w:rsid w:val="008E128E"/>
    <w:rsid w:val="008E1496"/>
    <w:rsid w:val="008E1645"/>
    <w:rsid w:val="008E16CE"/>
    <w:rsid w:val="008E17C3"/>
    <w:rsid w:val="008E180E"/>
    <w:rsid w:val="008E1844"/>
    <w:rsid w:val="008E198A"/>
    <w:rsid w:val="008E1A14"/>
    <w:rsid w:val="008E1A5D"/>
    <w:rsid w:val="008E1FDC"/>
    <w:rsid w:val="008E209A"/>
    <w:rsid w:val="008E2780"/>
    <w:rsid w:val="008E28A6"/>
    <w:rsid w:val="008E3160"/>
    <w:rsid w:val="008E3170"/>
    <w:rsid w:val="008E3521"/>
    <w:rsid w:val="008E3548"/>
    <w:rsid w:val="008E3730"/>
    <w:rsid w:val="008E3A31"/>
    <w:rsid w:val="008E3D4F"/>
    <w:rsid w:val="008E3D58"/>
    <w:rsid w:val="008E3F37"/>
    <w:rsid w:val="008E4105"/>
    <w:rsid w:val="008E4116"/>
    <w:rsid w:val="008E414F"/>
    <w:rsid w:val="008E418A"/>
    <w:rsid w:val="008E45A3"/>
    <w:rsid w:val="008E4967"/>
    <w:rsid w:val="008E4A19"/>
    <w:rsid w:val="008E4B1F"/>
    <w:rsid w:val="008E4E0F"/>
    <w:rsid w:val="008E4E99"/>
    <w:rsid w:val="008E4F9E"/>
    <w:rsid w:val="008E50D0"/>
    <w:rsid w:val="008E5109"/>
    <w:rsid w:val="008E5254"/>
    <w:rsid w:val="008E54A4"/>
    <w:rsid w:val="008E5531"/>
    <w:rsid w:val="008E583E"/>
    <w:rsid w:val="008E59F5"/>
    <w:rsid w:val="008E5AB8"/>
    <w:rsid w:val="008E5E87"/>
    <w:rsid w:val="008E60C5"/>
    <w:rsid w:val="008E6154"/>
    <w:rsid w:val="008E618D"/>
    <w:rsid w:val="008E62E6"/>
    <w:rsid w:val="008E6376"/>
    <w:rsid w:val="008E67C8"/>
    <w:rsid w:val="008E6824"/>
    <w:rsid w:val="008E695A"/>
    <w:rsid w:val="008E6994"/>
    <w:rsid w:val="008E69BF"/>
    <w:rsid w:val="008E6F0F"/>
    <w:rsid w:val="008E6F3F"/>
    <w:rsid w:val="008E7048"/>
    <w:rsid w:val="008E71A8"/>
    <w:rsid w:val="008E78BB"/>
    <w:rsid w:val="008E7AE3"/>
    <w:rsid w:val="008E7C3D"/>
    <w:rsid w:val="008E7F84"/>
    <w:rsid w:val="008F0161"/>
    <w:rsid w:val="008F04E9"/>
    <w:rsid w:val="008F04F4"/>
    <w:rsid w:val="008F07DE"/>
    <w:rsid w:val="008F09EB"/>
    <w:rsid w:val="008F0B54"/>
    <w:rsid w:val="008F0D86"/>
    <w:rsid w:val="008F1086"/>
    <w:rsid w:val="008F11AE"/>
    <w:rsid w:val="008F1636"/>
    <w:rsid w:val="008F18A6"/>
    <w:rsid w:val="008F18A8"/>
    <w:rsid w:val="008F1C5A"/>
    <w:rsid w:val="008F1C81"/>
    <w:rsid w:val="008F1D7F"/>
    <w:rsid w:val="008F1FA8"/>
    <w:rsid w:val="008F2016"/>
    <w:rsid w:val="008F2037"/>
    <w:rsid w:val="008F2042"/>
    <w:rsid w:val="008F20C4"/>
    <w:rsid w:val="008F22A3"/>
    <w:rsid w:val="008F22E9"/>
    <w:rsid w:val="008F2308"/>
    <w:rsid w:val="008F24FD"/>
    <w:rsid w:val="008F255B"/>
    <w:rsid w:val="008F2659"/>
    <w:rsid w:val="008F2663"/>
    <w:rsid w:val="008F2768"/>
    <w:rsid w:val="008F2896"/>
    <w:rsid w:val="008F2B7C"/>
    <w:rsid w:val="008F2E85"/>
    <w:rsid w:val="008F2EDF"/>
    <w:rsid w:val="008F30BA"/>
    <w:rsid w:val="008F3157"/>
    <w:rsid w:val="008F3198"/>
    <w:rsid w:val="008F331A"/>
    <w:rsid w:val="008F33DE"/>
    <w:rsid w:val="008F3585"/>
    <w:rsid w:val="008F389C"/>
    <w:rsid w:val="008F3930"/>
    <w:rsid w:val="008F3A66"/>
    <w:rsid w:val="008F3A7B"/>
    <w:rsid w:val="008F3AE1"/>
    <w:rsid w:val="008F3EEB"/>
    <w:rsid w:val="008F3FBC"/>
    <w:rsid w:val="008F4133"/>
    <w:rsid w:val="008F42C6"/>
    <w:rsid w:val="008F47A0"/>
    <w:rsid w:val="008F48AB"/>
    <w:rsid w:val="008F4A15"/>
    <w:rsid w:val="008F4BB6"/>
    <w:rsid w:val="008F4C16"/>
    <w:rsid w:val="008F4C24"/>
    <w:rsid w:val="008F5194"/>
    <w:rsid w:val="008F526E"/>
    <w:rsid w:val="008F52BC"/>
    <w:rsid w:val="008F55B9"/>
    <w:rsid w:val="008F55E2"/>
    <w:rsid w:val="008F568E"/>
    <w:rsid w:val="008F58AA"/>
    <w:rsid w:val="008F5DD0"/>
    <w:rsid w:val="008F5F54"/>
    <w:rsid w:val="008F65C6"/>
    <w:rsid w:val="008F65D4"/>
    <w:rsid w:val="008F678A"/>
    <w:rsid w:val="008F694B"/>
    <w:rsid w:val="008F6A15"/>
    <w:rsid w:val="008F6AC1"/>
    <w:rsid w:val="008F6BDF"/>
    <w:rsid w:val="008F6C41"/>
    <w:rsid w:val="008F6D2C"/>
    <w:rsid w:val="008F6E1E"/>
    <w:rsid w:val="008F70F2"/>
    <w:rsid w:val="008F72C8"/>
    <w:rsid w:val="008F72E0"/>
    <w:rsid w:val="008F791D"/>
    <w:rsid w:val="008F7971"/>
    <w:rsid w:val="008F7989"/>
    <w:rsid w:val="008F7D7D"/>
    <w:rsid w:val="008F7DE0"/>
    <w:rsid w:val="00900153"/>
    <w:rsid w:val="009002F6"/>
    <w:rsid w:val="0090039D"/>
    <w:rsid w:val="00900584"/>
    <w:rsid w:val="009009F7"/>
    <w:rsid w:val="009009F9"/>
    <w:rsid w:val="00900A17"/>
    <w:rsid w:val="00900E23"/>
    <w:rsid w:val="00900E75"/>
    <w:rsid w:val="00900E93"/>
    <w:rsid w:val="00900ED4"/>
    <w:rsid w:val="00900F9E"/>
    <w:rsid w:val="0090103A"/>
    <w:rsid w:val="0090103C"/>
    <w:rsid w:val="00901177"/>
    <w:rsid w:val="00901284"/>
    <w:rsid w:val="009014BF"/>
    <w:rsid w:val="0090150E"/>
    <w:rsid w:val="0090161F"/>
    <w:rsid w:val="00901728"/>
    <w:rsid w:val="0090181D"/>
    <w:rsid w:val="00901863"/>
    <w:rsid w:val="00901930"/>
    <w:rsid w:val="00901A19"/>
    <w:rsid w:val="00901E3E"/>
    <w:rsid w:val="009021C1"/>
    <w:rsid w:val="00902487"/>
    <w:rsid w:val="009025FF"/>
    <w:rsid w:val="0090283A"/>
    <w:rsid w:val="00902ADD"/>
    <w:rsid w:val="00902B3D"/>
    <w:rsid w:val="00902E7D"/>
    <w:rsid w:val="009034B3"/>
    <w:rsid w:val="009035D6"/>
    <w:rsid w:val="00903697"/>
    <w:rsid w:val="00903A7C"/>
    <w:rsid w:val="00903CFF"/>
    <w:rsid w:val="00904264"/>
    <w:rsid w:val="009044BE"/>
    <w:rsid w:val="009044E2"/>
    <w:rsid w:val="00904539"/>
    <w:rsid w:val="0090457B"/>
    <w:rsid w:val="0090458F"/>
    <w:rsid w:val="0090474D"/>
    <w:rsid w:val="009049B2"/>
    <w:rsid w:val="009049E7"/>
    <w:rsid w:val="00904A42"/>
    <w:rsid w:val="00904CB2"/>
    <w:rsid w:val="00904E55"/>
    <w:rsid w:val="00904EFB"/>
    <w:rsid w:val="00904F3E"/>
    <w:rsid w:val="00904F5E"/>
    <w:rsid w:val="00904FD9"/>
    <w:rsid w:val="00905316"/>
    <w:rsid w:val="00905498"/>
    <w:rsid w:val="009055AD"/>
    <w:rsid w:val="0090569E"/>
    <w:rsid w:val="0090589D"/>
    <w:rsid w:val="0090597A"/>
    <w:rsid w:val="00905BFB"/>
    <w:rsid w:val="00905DD9"/>
    <w:rsid w:val="0090637C"/>
    <w:rsid w:val="00906699"/>
    <w:rsid w:val="0090684A"/>
    <w:rsid w:val="00906B71"/>
    <w:rsid w:val="00906C49"/>
    <w:rsid w:val="00906CD4"/>
    <w:rsid w:val="00906D6D"/>
    <w:rsid w:val="00906DF2"/>
    <w:rsid w:val="00906ECA"/>
    <w:rsid w:val="00906F57"/>
    <w:rsid w:val="009075D9"/>
    <w:rsid w:val="0090761C"/>
    <w:rsid w:val="009077AB"/>
    <w:rsid w:val="009079FA"/>
    <w:rsid w:val="00907A0D"/>
    <w:rsid w:val="00907BAF"/>
    <w:rsid w:val="00907BD2"/>
    <w:rsid w:val="00907DC9"/>
    <w:rsid w:val="00907ED2"/>
    <w:rsid w:val="00907EF4"/>
    <w:rsid w:val="00907F7D"/>
    <w:rsid w:val="00910050"/>
    <w:rsid w:val="00910094"/>
    <w:rsid w:val="00910430"/>
    <w:rsid w:val="00910484"/>
    <w:rsid w:val="009107CF"/>
    <w:rsid w:val="009107ED"/>
    <w:rsid w:val="00910858"/>
    <w:rsid w:val="00910AE7"/>
    <w:rsid w:val="00910C5E"/>
    <w:rsid w:val="00910DE1"/>
    <w:rsid w:val="00910DF9"/>
    <w:rsid w:val="00911049"/>
    <w:rsid w:val="0091131F"/>
    <w:rsid w:val="0091149C"/>
    <w:rsid w:val="009115B0"/>
    <w:rsid w:val="00911AEF"/>
    <w:rsid w:val="00911D7C"/>
    <w:rsid w:val="0091203E"/>
    <w:rsid w:val="0091231E"/>
    <w:rsid w:val="00912430"/>
    <w:rsid w:val="00912483"/>
    <w:rsid w:val="0091294B"/>
    <w:rsid w:val="009129DC"/>
    <w:rsid w:val="00912AD7"/>
    <w:rsid w:val="00912E42"/>
    <w:rsid w:val="00912F0C"/>
    <w:rsid w:val="009130CF"/>
    <w:rsid w:val="00913139"/>
    <w:rsid w:val="00913390"/>
    <w:rsid w:val="0091341B"/>
    <w:rsid w:val="0091361E"/>
    <w:rsid w:val="00913763"/>
    <w:rsid w:val="0091399E"/>
    <w:rsid w:val="00913A5C"/>
    <w:rsid w:val="00913C12"/>
    <w:rsid w:val="00913CFD"/>
    <w:rsid w:val="00913FF9"/>
    <w:rsid w:val="00914160"/>
    <w:rsid w:val="00914199"/>
    <w:rsid w:val="0091434B"/>
    <w:rsid w:val="0091448D"/>
    <w:rsid w:val="00914660"/>
    <w:rsid w:val="009146B8"/>
    <w:rsid w:val="00914B3A"/>
    <w:rsid w:val="00914D9A"/>
    <w:rsid w:val="00914DB0"/>
    <w:rsid w:val="00914ED9"/>
    <w:rsid w:val="009150ED"/>
    <w:rsid w:val="009151E7"/>
    <w:rsid w:val="00915453"/>
    <w:rsid w:val="009154AB"/>
    <w:rsid w:val="00915716"/>
    <w:rsid w:val="009157EF"/>
    <w:rsid w:val="0091592F"/>
    <w:rsid w:val="00915A07"/>
    <w:rsid w:val="00915C3F"/>
    <w:rsid w:val="009160CB"/>
    <w:rsid w:val="00916172"/>
    <w:rsid w:val="009161F1"/>
    <w:rsid w:val="009162B2"/>
    <w:rsid w:val="009165DF"/>
    <w:rsid w:val="009166F8"/>
    <w:rsid w:val="00916B10"/>
    <w:rsid w:val="00916BBA"/>
    <w:rsid w:val="00916D98"/>
    <w:rsid w:val="00916DB1"/>
    <w:rsid w:val="00916FE1"/>
    <w:rsid w:val="00917041"/>
    <w:rsid w:val="00917157"/>
    <w:rsid w:val="00917752"/>
    <w:rsid w:val="0091780B"/>
    <w:rsid w:val="00917862"/>
    <w:rsid w:val="009178C6"/>
    <w:rsid w:val="0091791E"/>
    <w:rsid w:val="00917A2A"/>
    <w:rsid w:val="00917AAD"/>
    <w:rsid w:val="00917BFC"/>
    <w:rsid w:val="00917C15"/>
    <w:rsid w:val="00917D04"/>
    <w:rsid w:val="00917EB4"/>
    <w:rsid w:val="00917F3B"/>
    <w:rsid w:val="00920438"/>
    <w:rsid w:val="0092053C"/>
    <w:rsid w:val="0092069A"/>
    <w:rsid w:val="0092070C"/>
    <w:rsid w:val="00920776"/>
    <w:rsid w:val="009209AF"/>
    <w:rsid w:val="00920EBA"/>
    <w:rsid w:val="009211F3"/>
    <w:rsid w:val="00921480"/>
    <w:rsid w:val="009215BD"/>
    <w:rsid w:val="00921647"/>
    <w:rsid w:val="0092176B"/>
    <w:rsid w:val="0092177B"/>
    <w:rsid w:val="009219E1"/>
    <w:rsid w:val="00921A2C"/>
    <w:rsid w:val="00921AAC"/>
    <w:rsid w:val="00921FBA"/>
    <w:rsid w:val="009220B3"/>
    <w:rsid w:val="0092234B"/>
    <w:rsid w:val="009224E6"/>
    <w:rsid w:val="009226B9"/>
    <w:rsid w:val="00922896"/>
    <w:rsid w:val="00922B8A"/>
    <w:rsid w:val="00922FB1"/>
    <w:rsid w:val="00922FC5"/>
    <w:rsid w:val="00923038"/>
    <w:rsid w:val="009233F5"/>
    <w:rsid w:val="00923694"/>
    <w:rsid w:val="0092393B"/>
    <w:rsid w:val="00923980"/>
    <w:rsid w:val="00923A03"/>
    <w:rsid w:val="00923A6A"/>
    <w:rsid w:val="00923B22"/>
    <w:rsid w:val="00923B2E"/>
    <w:rsid w:val="009241CA"/>
    <w:rsid w:val="0092446A"/>
    <w:rsid w:val="0092461C"/>
    <w:rsid w:val="00924927"/>
    <w:rsid w:val="009249C4"/>
    <w:rsid w:val="00924A42"/>
    <w:rsid w:val="00924A43"/>
    <w:rsid w:val="00924A5E"/>
    <w:rsid w:val="00924C2F"/>
    <w:rsid w:val="00924E0D"/>
    <w:rsid w:val="00925196"/>
    <w:rsid w:val="0092523B"/>
    <w:rsid w:val="00925460"/>
    <w:rsid w:val="00925578"/>
    <w:rsid w:val="00925930"/>
    <w:rsid w:val="00925B55"/>
    <w:rsid w:val="00925BCF"/>
    <w:rsid w:val="00925BDC"/>
    <w:rsid w:val="00925D21"/>
    <w:rsid w:val="00925FBB"/>
    <w:rsid w:val="00925FF6"/>
    <w:rsid w:val="009260F8"/>
    <w:rsid w:val="00926494"/>
    <w:rsid w:val="009266C3"/>
    <w:rsid w:val="0092684D"/>
    <w:rsid w:val="0092692B"/>
    <w:rsid w:val="00926B0D"/>
    <w:rsid w:val="00926CB0"/>
    <w:rsid w:val="00926CF8"/>
    <w:rsid w:val="00926D0E"/>
    <w:rsid w:val="00926DD0"/>
    <w:rsid w:val="00926E92"/>
    <w:rsid w:val="009270C9"/>
    <w:rsid w:val="009272C1"/>
    <w:rsid w:val="0092746B"/>
    <w:rsid w:val="00927869"/>
    <w:rsid w:val="0092790B"/>
    <w:rsid w:val="00927AB2"/>
    <w:rsid w:val="00927AC9"/>
    <w:rsid w:val="00927DB4"/>
    <w:rsid w:val="00927F68"/>
    <w:rsid w:val="00930097"/>
    <w:rsid w:val="00930214"/>
    <w:rsid w:val="009303AB"/>
    <w:rsid w:val="00930519"/>
    <w:rsid w:val="0093092E"/>
    <w:rsid w:val="0093098D"/>
    <w:rsid w:val="0093099D"/>
    <w:rsid w:val="00930C9A"/>
    <w:rsid w:val="00930CF0"/>
    <w:rsid w:val="00930D07"/>
    <w:rsid w:val="00930DE9"/>
    <w:rsid w:val="00930EF4"/>
    <w:rsid w:val="00930F10"/>
    <w:rsid w:val="00930F2A"/>
    <w:rsid w:val="00930FF6"/>
    <w:rsid w:val="0093106D"/>
    <w:rsid w:val="00931101"/>
    <w:rsid w:val="00931282"/>
    <w:rsid w:val="00931330"/>
    <w:rsid w:val="0093170A"/>
    <w:rsid w:val="00931796"/>
    <w:rsid w:val="009317EB"/>
    <w:rsid w:val="009318E6"/>
    <w:rsid w:val="00931930"/>
    <w:rsid w:val="00931966"/>
    <w:rsid w:val="00931D9D"/>
    <w:rsid w:val="00931F57"/>
    <w:rsid w:val="00932055"/>
    <w:rsid w:val="009325E5"/>
    <w:rsid w:val="00932631"/>
    <w:rsid w:val="009326FE"/>
    <w:rsid w:val="0093294F"/>
    <w:rsid w:val="00932987"/>
    <w:rsid w:val="009329D6"/>
    <w:rsid w:val="00932AEF"/>
    <w:rsid w:val="00932EF1"/>
    <w:rsid w:val="00932F3A"/>
    <w:rsid w:val="0093310E"/>
    <w:rsid w:val="009331E3"/>
    <w:rsid w:val="00933653"/>
    <w:rsid w:val="00933718"/>
    <w:rsid w:val="00933795"/>
    <w:rsid w:val="00933837"/>
    <w:rsid w:val="0093396F"/>
    <w:rsid w:val="009339B7"/>
    <w:rsid w:val="0093406F"/>
    <w:rsid w:val="0093414C"/>
    <w:rsid w:val="00934252"/>
    <w:rsid w:val="009342F4"/>
    <w:rsid w:val="00934458"/>
    <w:rsid w:val="009345F9"/>
    <w:rsid w:val="00934A3E"/>
    <w:rsid w:val="00934B6B"/>
    <w:rsid w:val="00934B88"/>
    <w:rsid w:val="00934CD2"/>
    <w:rsid w:val="00934E0A"/>
    <w:rsid w:val="00934EF7"/>
    <w:rsid w:val="009350DC"/>
    <w:rsid w:val="00935138"/>
    <w:rsid w:val="00935181"/>
    <w:rsid w:val="00935327"/>
    <w:rsid w:val="00935345"/>
    <w:rsid w:val="009356C2"/>
    <w:rsid w:val="00935A59"/>
    <w:rsid w:val="00935AAA"/>
    <w:rsid w:val="00935C46"/>
    <w:rsid w:val="00935C84"/>
    <w:rsid w:val="00935F45"/>
    <w:rsid w:val="00936019"/>
    <w:rsid w:val="0093602F"/>
    <w:rsid w:val="009361A0"/>
    <w:rsid w:val="009362D0"/>
    <w:rsid w:val="00936326"/>
    <w:rsid w:val="00936342"/>
    <w:rsid w:val="00936424"/>
    <w:rsid w:val="009364CA"/>
    <w:rsid w:val="00936569"/>
    <w:rsid w:val="0093665D"/>
    <w:rsid w:val="009366FC"/>
    <w:rsid w:val="0093679E"/>
    <w:rsid w:val="009368C0"/>
    <w:rsid w:val="00936AB5"/>
    <w:rsid w:val="00936D2E"/>
    <w:rsid w:val="00936D51"/>
    <w:rsid w:val="00936ECE"/>
    <w:rsid w:val="00937040"/>
    <w:rsid w:val="00937091"/>
    <w:rsid w:val="0093715B"/>
    <w:rsid w:val="00937246"/>
    <w:rsid w:val="0093758E"/>
    <w:rsid w:val="00937610"/>
    <w:rsid w:val="00937623"/>
    <w:rsid w:val="00937878"/>
    <w:rsid w:val="00937B19"/>
    <w:rsid w:val="00937F43"/>
    <w:rsid w:val="00940125"/>
    <w:rsid w:val="00940363"/>
    <w:rsid w:val="009403F2"/>
    <w:rsid w:val="00940681"/>
    <w:rsid w:val="00940712"/>
    <w:rsid w:val="00940822"/>
    <w:rsid w:val="009408C0"/>
    <w:rsid w:val="00940964"/>
    <w:rsid w:val="00940B55"/>
    <w:rsid w:val="00940C49"/>
    <w:rsid w:val="00940CBA"/>
    <w:rsid w:val="00940E6C"/>
    <w:rsid w:val="00940F1C"/>
    <w:rsid w:val="00940F92"/>
    <w:rsid w:val="00941168"/>
    <w:rsid w:val="009413DF"/>
    <w:rsid w:val="0094160B"/>
    <w:rsid w:val="009417DE"/>
    <w:rsid w:val="00941804"/>
    <w:rsid w:val="00941A7C"/>
    <w:rsid w:val="00941CD8"/>
    <w:rsid w:val="00941CE0"/>
    <w:rsid w:val="00941EC9"/>
    <w:rsid w:val="009420BA"/>
    <w:rsid w:val="00942304"/>
    <w:rsid w:val="00942334"/>
    <w:rsid w:val="009425CA"/>
    <w:rsid w:val="00942696"/>
    <w:rsid w:val="009429EE"/>
    <w:rsid w:val="00942B8F"/>
    <w:rsid w:val="009430EA"/>
    <w:rsid w:val="00943351"/>
    <w:rsid w:val="0094349B"/>
    <w:rsid w:val="00943639"/>
    <w:rsid w:val="0094374A"/>
    <w:rsid w:val="009438A6"/>
    <w:rsid w:val="009438D9"/>
    <w:rsid w:val="00943A92"/>
    <w:rsid w:val="00943B2F"/>
    <w:rsid w:val="00943C29"/>
    <w:rsid w:val="00943C73"/>
    <w:rsid w:val="00943CC1"/>
    <w:rsid w:val="00943E58"/>
    <w:rsid w:val="00943F87"/>
    <w:rsid w:val="00944329"/>
    <w:rsid w:val="0094435F"/>
    <w:rsid w:val="0094442D"/>
    <w:rsid w:val="00944496"/>
    <w:rsid w:val="00944731"/>
    <w:rsid w:val="009447EF"/>
    <w:rsid w:val="00944A27"/>
    <w:rsid w:val="00944A76"/>
    <w:rsid w:val="00944AC8"/>
    <w:rsid w:val="00944BAA"/>
    <w:rsid w:val="00945489"/>
    <w:rsid w:val="0094548B"/>
    <w:rsid w:val="0094548D"/>
    <w:rsid w:val="009457AE"/>
    <w:rsid w:val="00945882"/>
    <w:rsid w:val="00945C34"/>
    <w:rsid w:val="00945C77"/>
    <w:rsid w:val="00945CFE"/>
    <w:rsid w:val="00945D8D"/>
    <w:rsid w:val="00945DDB"/>
    <w:rsid w:val="00946016"/>
    <w:rsid w:val="009461BF"/>
    <w:rsid w:val="009461C5"/>
    <w:rsid w:val="009464F0"/>
    <w:rsid w:val="00946668"/>
    <w:rsid w:val="00946694"/>
    <w:rsid w:val="00946704"/>
    <w:rsid w:val="00946774"/>
    <w:rsid w:val="0094685E"/>
    <w:rsid w:val="00946BB9"/>
    <w:rsid w:val="00946CD9"/>
    <w:rsid w:val="00946CF7"/>
    <w:rsid w:val="00946DBF"/>
    <w:rsid w:val="00946E1A"/>
    <w:rsid w:val="00946E63"/>
    <w:rsid w:val="00946FE9"/>
    <w:rsid w:val="0094700F"/>
    <w:rsid w:val="00947068"/>
    <w:rsid w:val="0094716B"/>
    <w:rsid w:val="0094721D"/>
    <w:rsid w:val="0094726D"/>
    <w:rsid w:val="009472D2"/>
    <w:rsid w:val="009472FA"/>
    <w:rsid w:val="00947408"/>
    <w:rsid w:val="00947494"/>
    <w:rsid w:val="009475F7"/>
    <w:rsid w:val="009476D0"/>
    <w:rsid w:val="0094779B"/>
    <w:rsid w:val="009477D6"/>
    <w:rsid w:val="009479BD"/>
    <w:rsid w:val="00947C2E"/>
    <w:rsid w:val="00947E25"/>
    <w:rsid w:val="00950B72"/>
    <w:rsid w:val="00950B94"/>
    <w:rsid w:val="00950D51"/>
    <w:rsid w:val="00950D66"/>
    <w:rsid w:val="00950FED"/>
    <w:rsid w:val="0095109E"/>
    <w:rsid w:val="009511B0"/>
    <w:rsid w:val="0095133E"/>
    <w:rsid w:val="00951341"/>
    <w:rsid w:val="00951406"/>
    <w:rsid w:val="0095144A"/>
    <w:rsid w:val="009514BC"/>
    <w:rsid w:val="009518C3"/>
    <w:rsid w:val="00951906"/>
    <w:rsid w:val="009519C8"/>
    <w:rsid w:val="009519F0"/>
    <w:rsid w:val="00951A2E"/>
    <w:rsid w:val="00951ECE"/>
    <w:rsid w:val="00951F06"/>
    <w:rsid w:val="00951F35"/>
    <w:rsid w:val="0095208A"/>
    <w:rsid w:val="009520F5"/>
    <w:rsid w:val="009522B0"/>
    <w:rsid w:val="00952460"/>
    <w:rsid w:val="009524CC"/>
    <w:rsid w:val="00952569"/>
    <w:rsid w:val="009527B8"/>
    <w:rsid w:val="0095290A"/>
    <w:rsid w:val="00952943"/>
    <w:rsid w:val="00952BDB"/>
    <w:rsid w:val="00952D15"/>
    <w:rsid w:val="00952E71"/>
    <w:rsid w:val="00952FBB"/>
    <w:rsid w:val="00953091"/>
    <w:rsid w:val="009531E8"/>
    <w:rsid w:val="009532A4"/>
    <w:rsid w:val="009532DC"/>
    <w:rsid w:val="00953584"/>
    <w:rsid w:val="009537A7"/>
    <w:rsid w:val="009537C1"/>
    <w:rsid w:val="009539E4"/>
    <w:rsid w:val="009539EE"/>
    <w:rsid w:val="00953B77"/>
    <w:rsid w:val="00953CA3"/>
    <w:rsid w:val="00953CB1"/>
    <w:rsid w:val="00953DAE"/>
    <w:rsid w:val="00953EDD"/>
    <w:rsid w:val="00954036"/>
    <w:rsid w:val="0095429A"/>
    <w:rsid w:val="00954362"/>
    <w:rsid w:val="00954734"/>
    <w:rsid w:val="0095487A"/>
    <w:rsid w:val="00954AAD"/>
    <w:rsid w:val="00954BE9"/>
    <w:rsid w:val="00954BF5"/>
    <w:rsid w:val="00954C78"/>
    <w:rsid w:val="00954DC2"/>
    <w:rsid w:val="00954E2D"/>
    <w:rsid w:val="00954E6F"/>
    <w:rsid w:val="00955033"/>
    <w:rsid w:val="00955119"/>
    <w:rsid w:val="0095516A"/>
    <w:rsid w:val="009552B2"/>
    <w:rsid w:val="00955637"/>
    <w:rsid w:val="0095564D"/>
    <w:rsid w:val="009556CD"/>
    <w:rsid w:val="00955823"/>
    <w:rsid w:val="00955A7A"/>
    <w:rsid w:val="00955C0E"/>
    <w:rsid w:val="00955CB1"/>
    <w:rsid w:val="00956077"/>
    <w:rsid w:val="00956135"/>
    <w:rsid w:val="00956242"/>
    <w:rsid w:val="0095627D"/>
    <w:rsid w:val="0095633A"/>
    <w:rsid w:val="00956537"/>
    <w:rsid w:val="00956747"/>
    <w:rsid w:val="0095705A"/>
    <w:rsid w:val="009573DF"/>
    <w:rsid w:val="00957498"/>
    <w:rsid w:val="009574B3"/>
    <w:rsid w:val="00957948"/>
    <w:rsid w:val="009579CF"/>
    <w:rsid w:val="009579DD"/>
    <w:rsid w:val="00957A79"/>
    <w:rsid w:val="00957B08"/>
    <w:rsid w:val="00957C39"/>
    <w:rsid w:val="00957DAB"/>
    <w:rsid w:val="00957E68"/>
    <w:rsid w:val="00960163"/>
    <w:rsid w:val="0096096C"/>
    <w:rsid w:val="00960982"/>
    <w:rsid w:val="00960CC9"/>
    <w:rsid w:val="00960EDE"/>
    <w:rsid w:val="00960F72"/>
    <w:rsid w:val="00961301"/>
    <w:rsid w:val="0096137A"/>
    <w:rsid w:val="00961619"/>
    <w:rsid w:val="009617E7"/>
    <w:rsid w:val="0096185B"/>
    <w:rsid w:val="00961986"/>
    <w:rsid w:val="00961B38"/>
    <w:rsid w:val="00961F2E"/>
    <w:rsid w:val="00962074"/>
    <w:rsid w:val="00962287"/>
    <w:rsid w:val="0096238C"/>
    <w:rsid w:val="00962477"/>
    <w:rsid w:val="00962487"/>
    <w:rsid w:val="009624B6"/>
    <w:rsid w:val="00962558"/>
    <w:rsid w:val="00962599"/>
    <w:rsid w:val="0096272D"/>
    <w:rsid w:val="0096281B"/>
    <w:rsid w:val="00962923"/>
    <w:rsid w:val="00962976"/>
    <w:rsid w:val="00962CC6"/>
    <w:rsid w:val="00962D00"/>
    <w:rsid w:val="00963184"/>
    <w:rsid w:val="00963266"/>
    <w:rsid w:val="00963431"/>
    <w:rsid w:val="00963562"/>
    <w:rsid w:val="00963754"/>
    <w:rsid w:val="0096383D"/>
    <w:rsid w:val="00963A0C"/>
    <w:rsid w:val="00963B77"/>
    <w:rsid w:val="00963C06"/>
    <w:rsid w:val="00963F65"/>
    <w:rsid w:val="00963FDE"/>
    <w:rsid w:val="0096400F"/>
    <w:rsid w:val="00964120"/>
    <w:rsid w:val="00964235"/>
    <w:rsid w:val="00964442"/>
    <w:rsid w:val="00964783"/>
    <w:rsid w:val="00964906"/>
    <w:rsid w:val="009649AE"/>
    <w:rsid w:val="00964AA7"/>
    <w:rsid w:val="00964BCA"/>
    <w:rsid w:val="00964BE5"/>
    <w:rsid w:val="00964EFB"/>
    <w:rsid w:val="00964F52"/>
    <w:rsid w:val="00964FA6"/>
    <w:rsid w:val="009652B0"/>
    <w:rsid w:val="009653FC"/>
    <w:rsid w:val="009654B1"/>
    <w:rsid w:val="009654D1"/>
    <w:rsid w:val="0096566E"/>
    <w:rsid w:val="00965698"/>
    <w:rsid w:val="0096574B"/>
    <w:rsid w:val="00965789"/>
    <w:rsid w:val="009657BC"/>
    <w:rsid w:val="00965A67"/>
    <w:rsid w:val="00965AE8"/>
    <w:rsid w:val="00965F2F"/>
    <w:rsid w:val="0096601C"/>
    <w:rsid w:val="00966134"/>
    <w:rsid w:val="009661A9"/>
    <w:rsid w:val="0096632D"/>
    <w:rsid w:val="0096639C"/>
    <w:rsid w:val="009663B8"/>
    <w:rsid w:val="00966412"/>
    <w:rsid w:val="0096654D"/>
    <w:rsid w:val="009665A5"/>
    <w:rsid w:val="009665C7"/>
    <w:rsid w:val="00966667"/>
    <w:rsid w:val="00966CF3"/>
    <w:rsid w:val="00966D4C"/>
    <w:rsid w:val="00966D6A"/>
    <w:rsid w:val="00966F4A"/>
    <w:rsid w:val="00966FFC"/>
    <w:rsid w:val="0096732E"/>
    <w:rsid w:val="00967826"/>
    <w:rsid w:val="00967C2E"/>
    <w:rsid w:val="00967D93"/>
    <w:rsid w:val="00967E1F"/>
    <w:rsid w:val="00967F83"/>
    <w:rsid w:val="00967F86"/>
    <w:rsid w:val="009700FD"/>
    <w:rsid w:val="009701DC"/>
    <w:rsid w:val="00970332"/>
    <w:rsid w:val="009703E2"/>
    <w:rsid w:val="00970550"/>
    <w:rsid w:val="00970688"/>
    <w:rsid w:val="00970701"/>
    <w:rsid w:val="00970A73"/>
    <w:rsid w:val="00970AA8"/>
    <w:rsid w:val="00970B9F"/>
    <w:rsid w:val="00970C17"/>
    <w:rsid w:val="00970C75"/>
    <w:rsid w:val="00970CBE"/>
    <w:rsid w:val="00970E42"/>
    <w:rsid w:val="00970F4D"/>
    <w:rsid w:val="009710C1"/>
    <w:rsid w:val="009710ED"/>
    <w:rsid w:val="00971181"/>
    <w:rsid w:val="00971259"/>
    <w:rsid w:val="009713C6"/>
    <w:rsid w:val="00971474"/>
    <w:rsid w:val="0097152B"/>
    <w:rsid w:val="00971642"/>
    <w:rsid w:val="00971807"/>
    <w:rsid w:val="0097188F"/>
    <w:rsid w:val="009718B4"/>
    <w:rsid w:val="009719E7"/>
    <w:rsid w:val="00971C14"/>
    <w:rsid w:val="00971DAC"/>
    <w:rsid w:val="009721B5"/>
    <w:rsid w:val="009721CE"/>
    <w:rsid w:val="00972216"/>
    <w:rsid w:val="0097252C"/>
    <w:rsid w:val="009725BE"/>
    <w:rsid w:val="00972941"/>
    <w:rsid w:val="0097298F"/>
    <w:rsid w:val="00972ADA"/>
    <w:rsid w:val="00972C87"/>
    <w:rsid w:val="00972D22"/>
    <w:rsid w:val="00972F64"/>
    <w:rsid w:val="0097310E"/>
    <w:rsid w:val="00973368"/>
    <w:rsid w:val="0097339D"/>
    <w:rsid w:val="009736DD"/>
    <w:rsid w:val="00973730"/>
    <w:rsid w:val="0097383A"/>
    <w:rsid w:val="009738C1"/>
    <w:rsid w:val="00973A27"/>
    <w:rsid w:val="00973A8B"/>
    <w:rsid w:val="00973F93"/>
    <w:rsid w:val="00974418"/>
    <w:rsid w:val="0097442A"/>
    <w:rsid w:val="009744E4"/>
    <w:rsid w:val="00974545"/>
    <w:rsid w:val="009745A8"/>
    <w:rsid w:val="009746E0"/>
    <w:rsid w:val="00974727"/>
    <w:rsid w:val="00974807"/>
    <w:rsid w:val="00974883"/>
    <w:rsid w:val="009748A7"/>
    <w:rsid w:val="0097496F"/>
    <w:rsid w:val="00974994"/>
    <w:rsid w:val="00974A8E"/>
    <w:rsid w:val="00974C65"/>
    <w:rsid w:val="00974E21"/>
    <w:rsid w:val="00974E39"/>
    <w:rsid w:val="00974EB5"/>
    <w:rsid w:val="00974F0A"/>
    <w:rsid w:val="009754B4"/>
    <w:rsid w:val="00975506"/>
    <w:rsid w:val="0097551B"/>
    <w:rsid w:val="009755BD"/>
    <w:rsid w:val="00975627"/>
    <w:rsid w:val="00975678"/>
    <w:rsid w:val="0097570C"/>
    <w:rsid w:val="009757A1"/>
    <w:rsid w:val="0097584F"/>
    <w:rsid w:val="00975B5E"/>
    <w:rsid w:val="00975C8D"/>
    <w:rsid w:val="00975C9B"/>
    <w:rsid w:val="00975CC5"/>
    <w:rsid w:val="00975CD1"/>
    <w:rsid w:val="00975F78"/>
    <w:rsid w:val="00976062"/>
    <w:rsid w:val="0097618C"/>
    <w:rsid w:val="00976368"/>
    <w:rsid w:val="0097640C"/>
    <w:rsid w:val="00976480"/>
    <w:rsid w:val="009764A0"/>
    <w:rsid w:val="00976566"/>
    <w:rsid w:val="0097680B"/>
    <w:rsid w:val="00976885"/>
    <w:rsid w:val="00976A7B"/>
    <w:rsid w:val="00976DE2"/>
    <w:rsid w:val="009772E2"/>
    <w:rsid w:val="00977464"/>
    <w:rsid w:val="0097746D"/>
    <w:rsid w:val="009774F1"/>
    <w:rsid w:val="0097764A"/>
    <w:rsid w:val="0097770D"/>
    <w:rsid w:val="00977C3D"/>
    <w:rsid w:val="00977CDD"/>
    <w:rsid w:val="00977D57"/>
    <w:rsid w:val="00977E8A"/>
    <w:rsid w:val="00977E99"/>
    <w:rsid w:val="00977F0D"/>
    <w:rsid w:val="00977F19"/>
    <w:rsid w:val="00977F44"/>
    <w:rsid w:val="00977F7E"/>
    <w:rsid w:val="0098036F"/>
    <w:rsid w:val="009803E4"/>
    <w:rsid w:val="00980509"/>
    <w:rsid w:val="009805F2"/>
    <w:rsid w:val="0098067E"/>
    <w:rsid w:val="009809FA"/>
    <w:rsid w:val="00980ADB"/>
    <w:rsid w:val="00980B10"/>
    <w:rsid w:val="00980B35"/>
    <w:rsid w:val="00980D22"/>
    <w:rsid w:val="00980F38"/>
    <w:rsid w:val="009810B9"/>
    <w:rsid w:val="00981272"/>
    <w:rsid w:val="009813A8"/>
    <w:rsid w:val="009815DD"/>
    <w:rsid w:val="0098167F"/>
    <w:rsid w:val="0098188A"/>
    <w:rsid w:val="0098192B"/>
    <w:rsid w:val="00981A2D"/>
    <w:rsid w:val="00981C17"/>
    <w:rsid w:val="00981E86"/>
    <w:rsid w:val="00981E9C"/>
    <w:rsid w:val="00982017"/>
    <w:rsid w:val="00982129"/>
    <w:rsid w:val="009821CB"/>
    <w:rsid w:val="00982475"/>
    <w:rsid w:val="00982505"/>
    <w:rsid w:val="0098261E"/>
    <w:rsid w:val="009826C0"/>
    <w:rsid w:val="009828FF"/>
    <w:rsid w:val="00982A2F"/>
    <w:rsid w:val="00982C5E"/>
    <w:rsid w:val="00982EA8"/>
    <w:rsid w:val="00982FB6"/>
    <w:rsid w:val="00983005"/>
    <w:rsid w:val="00983414"/>
    <w:rsid w:val="0098346A"/>
    <w:rsid w:val="00983D18"/>
    <w:rsid w:val="00983E38"/>
    <w:rsid w:val="00983F89"/>
    <w:rsid w:val="009842DA"/>
    <w:rsid w:val="009844C4"/>
    <w:rsid w:val="009844D3"/>
    <w:rsid w:val="0098462A"/>
    <w:rsid w:val="00984719"/>
    <w:rsid w:val="0098471C"/>
    <w:rsid w:val="00984A65"/>
    <w:rsid w:val="009850DE"/>
    <w:rsid w:val="009851C6"/>
    <w:rsid w:val="009852A7"/>
    <w:rsid w:val="009853F0"/>
    <w:rsid w:val="00985429"/>
    <w:rsid w:val="009854AA"/>
    <w:rsid w:val="00985620"/>
    <w:rsid w:val="00985629"/>
    <w:rsid w:val="00985722"/>
    <w:rsid w:val="009859D4"/>
    <w:rsid w:val="00985ABD"/>
    <w:rsid w:val="00985B66"/>
    <w:rsid w:val="00985BD4"/>
    <w:rsid w:val="00985CBB"/>
    <w:rsid w:val="00985DE9"/>
    <w:rsid w:val="00985DF1"/>
    <w:rsid w:val="00986129"/>
    <w:rsid w:val="0098616D"/>
    <w:rsid w:val="0098619D"/>
    <w:rsid w:val="009861A3"/>
    <w:rsid w:val="00986247"/>
    <w:rsid w:val="00986506"/>
    <w:rsid w:val="0098652A"/>
    <w:rsid w:val="0098657A"/>
    <w:rsid w:val="00986687"/>
    <w:rsid w:val="0098691B"/>
    <w:rsid w:val="009869DC"/>
    <w:rsid w:val="00986B71"/>
    <w:rsid w:val="00986BA0"/>
    <w:rsid w:val="00986CB4"/>
    <w:rsid w:val="00986CDB"/>
    <w:rsid w:val="00986D83"/>
    <w:rsid w:val="00986E3C"/>
    <w:rsid w:val="0098712B"/>
    <w:rsid w:val="009872F2"/>
    <w:rsid w:val="00987439"/>
    <w:rsid w:val="00987445"/>
    <w:rsid w:val="00987511"/>
    <w:rsid w:val="00987537"/>
    <w:rsid w:val="00987690"/>
    <w:rsid w:val="00987A84"/>
    <w:rsid w:val="00987A9B"/>
    <w:rsid w:val="00987BF7"/>
    <w:rsid w:val="00987C35"/>
    <w:rsid w:val="00987E83"/>
    <w:rsid w:val="0099010B"/>
    <w:rsid w:val="0099023A"/>
    <w:rsid w:val="0099033D"/>
    <w:rsid w:val="0099039B"/>
    <w:rsid w:val="0099043F"/>
    <w:rsid w:val="009906E5"/>
    <w:rsid w:val="0099099F"/>
    <w:rsid w:val="00990AC4"/>
    <w:rsid w:val="00990AD0"/>
    <w:rsid w:val="00990AF5"/>
    <w:rsid w:val="00990B50"/>
    <w:rsid w:val="00990B7B"/>
    <w:rsid w:val="00990CD7"/>
    <w:rsid w:val="00990E65"/>
    <w:rsid w:val="0099119F"/>
    <w:rsid w:val="0099120B"/>
    <w:rsid w:val="00991429"/>
    <w:rsid w:val="009914DF"/>
    <w:rsid w:val="00991961"/>
    <w:rsid w:val="00991A0E"/>
    <w:rsid w:val="00991A64"/>
    <w:rsid w:val="00991AB0"/>
    <w:rsid w:val="00991C86"/>
    <w:rsid w:val="00991DFA"/>
    <w:rsid w:val="00991F8D"/>
    <w:rsid w:val="00991FDA"/>
    <w:rsid w:val="00992150"/>
    <w:rsid w:val="0099240E"/>
    <w:rsid w:val="009925E3"/>
    <w:rsid w:val="0099273A"/>
    <w:rsid w:val="00992841"/>
    <w:rsid w:val="009929D0"/>
    <w:rsid w:val="00992A19"/>
    <w:rsid w:val="00992A37"/>
    <w:rsid w:val="009931E8"/>
    <w:rsid w:val="00993846"/>
    <w:rsid w:val="0099396E"/>
    <w:rsid w:val="00993AEB"/>
    <w:rsid w:val="00993B06"/>
    <w:rsid w:val="00993B8A"/>
    <w:rsid w:val="00993E74"/>
    <w:rsid w:val="00993F22"/>
    <w:rsid w:val="00994000"/>
    <w:rsid w:val="00994344"/>
    <w:rsid w:val="0099445D"/>
    <w:rsid w:val="0099463D"/>
    <w:rsid w:val="0099488C"/>
    <w:rsid w:val="00994898"/>
    <w:rsid w:val="00994953"/>
    <w:rsid w:val="00994ADD"/>
    <w:rsid w:val="00994B58"/>
    <w:rsid w:val="00994BA1"/>
    <w:rsid w:val="00994D27"/>
    <w:rsid w:val="00994E78"/>
    <w:rsid w:val="00994F89"/>
    <w:rsid w:val="0099546E"/>
    <w:rsid w:val="0099552E"/>
    <w:rsid w:val="00995640"/>
    <w:rsid w:val="009956BA"/>
    <w:rsid w:val="00995765"/>
    <w:rsid w:val="00995891"/>
    <w:rsid w:val="0099594C"/>
    <w:rsid w:val="009959E6"/>
    <w:rsid w:val="00995A48"/>
    <w:rsid w:val="00995B8B"/>
    <w:rsid w:val="00995C29"/>
    <w:rsid w:val="00995FCF"/>
    <w:rsid w:val="00996506"/>
    <w:rsid w:val="00996685"/>
    <w:rsid w:val="009967B0"/>
    <w:rsid w:val="009967CA"/>
    <w:rsid w:val="00996832"/>
    <w:rsid w:val="00996C4A"/>
    <w:rsid w:val="00996DFA"/>
    <w:rsid w:val="00996F9C"/>
    <w:rsid w:val="00997052"/>
    <w:rsid w:val="00997573"/>
    <w:rsid w:val="009975F7"/>
    <w:rsid w:val="00997620"/>
    <w:rsid w:val="0099782B"/>
    <w:rsid w:val="0099785E"/>
    <w:rsid w:val="00997904"/>
    <w:rsid w:val="00997A43"/>
    <w:rsid w:val="00997E7E"/>
    <w:rsid w:val="009A0252"/>
    <w:rsid w:val="009A02CD"/>
    <w:rsid w:val="009A04CF"/>
    <w:rsid w:val="009A0608"/>
    <w:rsid w:val="009A0AD0"/>
    <w:rsid w:val="009A0B86"/>
    <w:rsid w:val="009A0DC4"/>
    <w:rsid w:val="009A0F5D"/>
    <w:rsid w:val="009A0FEE"/>
    <w:rsid w:val="009A1004"/>
    <w:rsid w:val="009A1141"/>
    <w:rsid w:val="009A1361"/>
    <w:rsid w:val="009A1424"/>
    <w:rsid w:val="009A1487"/>
    <w:rsid w:val="009A1516"/>
    <w:rsid w:val="009A16DA"/>
    <w:rsid w:val="009A187F"/>
    <w:rsid w:val="009A1A70"/>
    <w:rsid w:val="009A1D63"/>
    <w:rsid w:val="009A1E19"/>
    <w:rsid w:val="009A1E83"/>
    <w:rsid w:val="009A1E85"/>
    <w:rsid w:val="009A1ED6"/>
    <w:rsid w:val="009A2013"/>
    <w:rsid w:val="009A2057"/>
    <w:rsid w:val="009A213E"/>
    <w:rsid w:val="009A21D2"/>
    <w:rsid w:val="009A25CE"/>
    <w:rsid w:val="009A2668"/>
    <w:rsid w:val="009A272D"/>
    <w:rsid w:val="009A28F6"/>
    <w:rsid w:val="009A2B4E"/>
    <w:rsid w:val="009A2BF7"/>
    <w:rsid w:val="009A2E9D"/>
    <w:rsid w:val="009A2EED"/>
    <w:rsid w:val="009A2F08"/>
    <w:rsid w:val="009A2FA6"/>
    <w:rsid w:val="009A3108"/>
    <w:rsid w:val="009A33D0"/>
    <w:rsid w:val="009A342F"/>
    <w:rsid w:val="009A34C1"/>
    <w:rsid w:val="009A3706"/>
    <w:rsid w:val="009A3710"/>
    <w:rsid w:val="009A377F"/>
    <w:rsid w:val="009A389E"/>
    <w:rsid w:val="009A3C49"/>
    <w:rsid w:val="009A3D24"/>
    <w:rsid w:val="009A3DF5"/>
    <w:rsid w:val="009A3E21"/>
    <w:rsid w:val="009A3ED5"/>
    <w:rsid w:val="009A40B3"/>
    <w:rsid w:val="009A41E6"/>
    <w:rsid w:val="009A45DC"/>
    <w:rsid w:val="009A468D"/>
    <w:rsid w:val="009A4797"/>
    <w:rsid w:val="009A4A47"/>
    <w:rsid w:val="009A4B2A"/>
    <w:rsid w:val="009A4EA6"/>
    <w:rsid w:val="009A4FC8"/>
    <w:rsid w:val="009A50B4"/>
    <w:rsid w:val="009A528B"/>
    <w:rsid w:val="009A5345"/>
    <w:rsid w:val="009A5383"/>
    <w:rsid w:val="009A5623"/>
    <w:rsid w:val="009A562C"/>
    <w:rsid w:val="009A565C"/>
    <w:rsid w:val="009A575E"/>
    <w:rsid w:val="009A57EA"/>
    <w:rsid w:val="009A57F5"/>
    <w:rsid w:val="009A5892"/>
    <w:rsid w:val="009A5B7F"/>
    <w:rsid w:val="009A5CFF"/>
    <w:rsid w:val="009A5D00"/>
    <w:rsid w:val="009A5F04"/>
    <w:rsid w:val="009A61C8"/>
    <w:rsid w:val="009A6254"/>
    <w:rsid w:val="009A62E6"/>
    <w:rsid w:val="009A62F6"/>
    <w:rsid w:val="009A6342"/>
    <w:rsid w:val="009A6535"/>
    <w:rsid w:val="009A6545"/>
    <w:rsid w:val="009A654E"/>
    <w:rsid w:val="009A666A"/>
    <w:rsid w:val="009A66D9"/>
    <w:rsid w:val="009A6C15"/>
    <w:rsid w:val="009A6CC6"/>
    <w:rsid w:val="009A6D44"/>
    <w:rsid w:val="009A70D7"/>
    <w:rsid w:val="009A7379"/>
    <w:rsid w:val="009A74A6"/>
    <w:rsid w:val="009A7737"/>
    <w:rsid w:val="009A774C"/>
    <w:rsid w:val="009A78F0"/>
    <w:rsid w:val="009A7941"/>
    <w:rsid w:val="009A7A81"/>
    <w:rsid w:val="009A7EC7"/>
    <w:rsid w:val="009A7ECE"/>
    <w:rsid w:val="009B0023"/>
    <w:rsid w:val="009B06A6"/>
    <w:rsid w:val="009B0ADE"/>
    <w:rsid w:val="009B0E67"/>
    <w:rsid w:val="009B0E68"/>
    <w:rsid w:val="009B10F4"/>
    <w:rsid w:val="009B11B3"/>
    <w:rsid w:val="009B128C"/>
    <w:rsid w:val="009B12F1"/>
    <w:rsid w:val="009B14CA"/>
    <w:rsid w:val="009B16B2"/>
    <w:rsid w:val="009B17FA"/>
    <w:rsid w:val="009B18EF"/>
    <w:rsid w:val="009B192F"/>
    <w:rsid w:val="009B19FC"/>
    <w:rsid w:val="009B2187"/>
    <w:rsid w:val="009B2227"/>
    <w:rsid w:val="009B23BD"/>
    <w:rsid w:val="009B23EB"/>
    <w:rsid w:val="009B243E"/>
    <w:rsid w:val="009B24A7"/>
    <w:rsid w:val="009B2705"/>
    <w:rsid w:val="009B2902"/>
    <w:rsid w:val="009B2955"/>
    <w:rsid w:val="009B2D4A"/>
    <w:rsid w:val="009B2D61"/>
    <w:rsid w:val="009B2E2A"/>
    <w:rsid w:val="009B2FD7"/>
    <w:rsid w:val="009B30A2"/>
    <w:rsid w:val="009B30DD"/>
    <w:rsid w:val="009B32AF"/>
    <w:rsid w:val="009B32C8"/>
    <w:rsid w:val="009B32FA"/>
    <w:rsid w:val="009B3318"/>
    <w:rsid w:val="009B3561"/>
    <w:rsid w:val="009B36B3"/>
    <w:rsid w:val="009B36FF"/>
    <w:rsid w:val="009B3A1D"/>
    <w:rsid w:val="009B3E3B"/>
    <w:rsid w:val="009B3FC9"/>
    <w:rsid w:val="009B40C2"/>
    <w:rsid w:val="009B40F7"/>
    <w:rsid w:val="009B41FB"/>
    <w:rsid w:val="009B4389"/>
    <w:rsid w:val="009B45B4"/>
    <w:rsid w:val="009B47EC"/>
    <w:rsid w:val="009B4BEB"/>
    <w:rsid w:val="009B4D6D"/>
    <w:rsid w:val="009B4DEA"/>
    <w:rsid w:val="009B519D"/>
    <w:rsid w:val="009B528D"/>
    <w:rsid w:val="009B56F7"/>
    <w:rsid w:val="009B58A9"/>
    <w:rsid w:val="009B5A59"/>
    <w:rsid w:val="009B5B12"/>
    <w:rsid w:val="009B5BE2"/>
    <w:rsid w:val="009B5E13"/>
    <w:rsid w:val="009B5EF3"/>
    <w:rsid w:val="009B5F61"/>
    <w:rsid w:val="009B5FCF"/>
    <w:rsid w:val="009B6292"/>
    <w:rsid w:val="009B6322"/>
    <w:rsid w:val="009B673E"/>
    <w:rsid w:val="009B681B"/>
    <w:rsid w:val="009B6BFB"/>
    <w:rsid w:val="009B6E29"/>
    <w:rsid w:val="009B6E40"/>
    <w:rsid w:val="009B6F9C"/>
    <w:rsid w:val="009B702B"/>
    <w:rsid w:val="009B7141"/>
    <w:rsid w:val="009B71C0"/>
    <w:rsid w:val="009B746E"/>
    <w:rsid w:val="009B7523"/>
    <w:rsid w:val="009B7529"/>
    <w:rsid w:val="009B788D"/>
    <w:rsid w:val="009B790F"/>
    <w:rsid w:val="009B7BB7"/>
    <w:rsid w:val="009B7C91"/>
    <w:rsid w:val="009B7D10"/>
    <w:rsid w:val="009B7D53"/>
    <w:rsid w:val="009B7DCD"/>
    <w:rsid w:val="009B7E4C"/>
    <w:rsid w:val="009B7ED0"/>
    <w:rsid w:val="009C0329"/>
    <w:rsid w:val="009C0BFC"/>
    <w:rsid w:val="009C0F05"/>
    <w:rsid w:val="009C132C"/>
    <w:rsid w:val="009C134F"/>
    <w:rsid w:val="009C1398"/>
    <w:rsid w:val="009C13A2"/>
    <w:rsid w:val="009C13AD"/>
    <w:rsid w:val="009C14C4"/>
    <w:rsid w:val="009C15BA"/>
    <w:rsid w:val="009C179D"/>
    <w:rsid w:val="009C196F"/>
    <w:rsid w:val="009C199C"/>
    <w:rsid w:val="009C19E8"/>
    <w:rsid w:val="009C201C"/>
    <w:rsid w:val="009C20E3"/>
    <w:rsid w:val="009C2138"/>
    <w:rsid w:val="009C2233"/>
    <w:rsid w:val="009C2612"/>
    <w:rsid w:val="009C281D"/>
    <w:rsid w:val="009C2B7B"/>
    <w:rsid w:val="009C2C3B"/>
    <w:rsid w:val="009C2D3F"/>
    <w:rsid w:val="009C2FDB"/>
    <w:rsid w:val="009C3081"/>
    <w:rsid w:val="009C3252"/>
    <w:rsid w:val="009C33D4"/>
    <w:rsid w:val="009C341D"/>
    <w:rsid w:val="009C37FF"/>
    <w:rsid w:val="009C39AC"/>
    <w:rsid w:val="009C3C67"/>
    <w:rsid w:val="009C3ED1"/>
    <w:rsid w:val="009C3F64"/>
    <w:rsid w:val="009C455A"/>
    <w:rsid w:val="009C46A7"/>
    <w:rsid w:val="009C47A1"/>
    <w:rsid w:val="009C4B6D"/>
    <w:rsid w:val="009C4B81"/>
    <w:rsid w:val="009C4C69"/>
    <w:rsid w:val="009C54DA"/>
    <w:rsid w:val="009C55C3"/>
    <w:rsid w:val="009C55FF"/>
    <w:rsid w:val="009C579F"/>
    <w:rsid w:val="009C5AB2"/>
    <w:rsid w:val="009C5B76"/>
    <w:rsid w:val="009C5B98"/>
    <w:rsid w:val="009C5C97"/>
    <w:rsid w:val="009C5EB1"/>
    <w:rsid w:val="009C5ED9"/>
    <w:rsid w:val="009C61E4"/>
    <w:rsid w:val="009C63FB"/>
    <w:rsid w:val="009C6435"/>
    <w:rsid w:val="009C6486"/>
    <w:rsid w:val="009C6556"/>
    <w:rsid w:val="009C6B74"/>
    <w:rsid w:val="009C6B97"/>
    <w:rsid w:val="009C6C7D"/>
    <w:rsid w:val="009C6EBF"/>
    <w:rsid w:val="009C7419"/>
    <w:rsid w:val="009C74B9"/>
    <w:rsid w:val="009C74D2"/>
    <w:rsid w:val="009C7763"/>
    <w:rsid w:val="009C7889"/>
    <w:rsid w:val="009C78C5"/>
    <w:rsid w:val="009C7923"/>
    <w:rsid w:val="009C7CD7"/>
    <w:rsid w:val="009D0080"/>
    <w:rsid w:val="009D00C9"/>
    <w:rsid w:val="009D00E0"/>
    <w:rsid w:val="009D0138"/>
    <w:rsid w:val="009D0209"/>
    <w:rsid w:val="009D040D"/>
    <w:rsid w:val="009D0554"/>
    <w:rsid w:val="009D0802"/>
    <w:rsid w:val="009D08B6"/>
    <w:rsid w:val="009D0981"/>
    <w:rsid w:val="009D0991"/>
    <w:rsid w:val="009D0B6B"/>
    <w:rsid w:val="009D0C06"/>
    <w:rsid w:val="009D0E8D"/>
    <w:rsid w:val="009D0FBB"/>
    <w:rsid w:val="009D11D7"/>
    <w:rsid w:val="009D122E"/>
    <w:rsid w:val="009D131D"/>
    <w:rsid w:val="009D13EA"/>
    <w:rsid w:val="009D1711"/>
    <w:rsid w:val="009D1724"/>
    <w:rsid w:val="009D1801"/>
    <w:rsid w:val="009D1945"/>
    <w:rsid w:val="009D1A58"/>
    <w:rsid w:val="009D1AF9"/>
    <w:rsid w:val="009D1C61"/>
    <w:rsid w:val="009D1CBC"/>
    <w:rsid w:val="009D1E31"/>
    <w:rsid w:val="009D1E52"/>
    <w:rsid w:val="009D1E8F"/>
    <w:rsid w:val="009D1EB1"/>
    <w:rsid w:val="009D1F1B"/>
    <w:rsid w:val="009D1F3D"/>
    <w:rsid w:val="009D2537"/>
    <w:rsid w:val="009D2587"/>
    <w:rsid w:val="009D293C"/>
    <w:rsid w:val="009D2CDA"/>
    <w:rsid w:val="009D2FF5"/>
    <w:rsid w:val="009D30C3"/>
    <w:rsid w:val="009D3277"/>
    <w:rsid w:val="009D33A1"/>
    <w:rsid w:val="009D3A8A"/>
    <w:rsid w:val="009D3F1F"/>
    <w:rsid w:val="009D4020"/>
    <w:rsid w:val="009D408B"/>
    <w:rsid w:val="009D4240"/>
    <w:rsid w:val="009D4392"/>
    <w:rsid w:val="009D444E"/>
    <w:rsid w:val="009D449A"/>
    <w:rsid w:val="009D49CE"/>
    <w:rsid w:val="009D4AA8"/>
    <w:rsid w:val="009D4F4F"/>
    <w:rsid w:val="009D5098"/>
    <w:rsid w:val="009D530E"/>
    <w:rsid w:val="009D5473"/>
    <w:rsid w:val="009D5479"/>
    <w:rsid w:val="009D547A"/>
    <w:rsid w:val="009D551F"/>
    <w:rsid w:val="009D563B"/>
    <w:rsid w:val="009D5A0B"/>
    <w:rsid w:val="009D5B2B"/>
    <w:rsid w:val="009D5BC1"/>
    <w:rsid w:val="009D5FE7"/>
    <w:rsid w:val="009D6195"/>
    <w:rsid w:val="009D61B6"/>
    <w:rsid w:val="009D64C6"/>
    <w:rsid w:val="009D6899"/>
    <w:rsid w:val="009D6A3A"/>
    <w:rsid w:val="009D7074"/>
    <w:rsid w:val="009D70C1"/>
    <w:rsid w:val="009D7377"/>
    <w:rsid w:val="009D77FF"/>
    <w:rsid w:val="009D78B4"/>
    <w:rsid w:val="009D79B3"/>
    <w:rsid w:val="009D7D4F"/>
    <w:rsid w:val="009D7DE4"/>
    <w:rsid w:val="009D7DE6"/>
    <w:rsid w:val="009D7EC6"/>
    <w:rsid w:val="009E00F3"/>
    <w:rsid w:val="009E0103"/>
    <w:rsid w:val="009E0126"/>
    <w:rsid w:val="009E0308"/>
    <w:rsid w:val="009E0339"/>
    <w:rsid w:val="009E0350"/>
    <w:rsid w:val="009E0381"/>
    <w:rsid w:val="009E03B1"/>
    <w:rsid w:val="009E05F6"/>
    <w:rsid w:val="009E0B63"/>
    <w:rsid w:val="009E0C8B"/>
    <w:rsid w:val="009E0F7C"/>
    <w:rsid w:val="009E0F97"/>
    <w:rsid w:val="009E0FEE"/>
    <w:rsid w:val="009E105B"/>
    <w:rsid w:val="009E1261"/>
    <w:rsid w:val="009E1450"/>
    <w:rsid w:val="009E154B"/>
    <w:rsid w:val="009E19E9"/>
    <w:rsid w:val="009E1A3D"/>
    <w:rsid w:val="009E1A47"/>
    <w:rsid w:val="009E1AAF"/>
    <w:rsid w:val="009E1E49"/>
    <w:rsid w:val="009E1EB2"/>
    <w:rsid w:val="009E1F8E"/>
    <w:rsid w:val="009E2183"/>
    <w:rsid w:val="009E22EE"/>
    <w:rsid w:val="009E239E"/>
    <w:rsid w:val="009E2516"/>
    <w:rsid w:val="009E2618"/>
    <w:rsid w:val="009E273B"/>
    <w:rsid w:val="009E277F"/>
    <w:rsid w:val="009E289A"/>
    <w:rsid w:val="009E28B4"/>
    <w:rsid w:val="009E2C2D"/>
    <w:rsid w:val="009E2C6D"/>
    <w:rsid w:val="009E2EB4"/>
    <w:rsid w:val="009E2ED9"/>
    <w:rsid w:val="009E2F59"/>
    <w:rsid w:val="009E2FC0"/>
    <w:rsid w:val="009E3118"/>
    <w:rsid w:val="009E3145"/>
    <w:rsid w:val="009E321D"/>
    <w:rsid w:val="009E33BE"/>
    <w:rsid w:val="009E345C"/>
    <w:rsid w:val="009E35A6"/>
    <w:rsid w:val="009E39D6"/>
    <w:rsid w:val="009E3A31"/>
    <w:rsid w:val="009E3AC3"/>
    <w:rsid w:val="009E3BBB"/>
    <w:rsid w:val="009E3D9F"/>
    <w:rsid w:val="009E3F86"/>
    <w:rsid w:val="009E3FB8"/>
    <w:rsid w:val="009E40B2"/>
    <w:rsid w:val="009E4350"/>
    <w:rsid w:val="009E43CB"/>
    <w:rsid w:val="009E4424"/>
    <w:rsid w:val="009E47C9"/>
    <w:rsid w:val="009E4BC6"/>
    <w:rsid w:val="009E5043"/>
    <w:rsid w:val="009E51CF"/>
    <w:rsid w:val="009E52E1"/>
    <w:rsid w:val="009E557B"/>
    <w:rsid w:val="009E57E2"/>
    <w:rsid w:val="009E5B19"/>
    <w:rsid w:val="009E5B8D"/>
    <w:rsid w:val="009E5CCE"/>
    <w:rsid w:val="009E5EB4"/>
    <w:rsid w:val="009E5EF4"/>
    <w:rsid w:val="009E6024"/>
    <w:rsid w:val="009E6120"/>
    <w:rsid w:val="009E623C"/>
    <w:rsid w:val="009E6298"/>
    <w:rsid w:val="009E6392"/>
    <w:rsid w:val="009E64A2"/>
    <w:rsid w:val="009E64E5"/>
    <w:rsid w:val="009E6542"/>
    <w:rsid w:val="009E657A"/>
    <w:rsid w:val="009E6774"/>
    <w:rsid w:val="009E68C5"/>
    <w:rsid w:val="009E6957"/>
    <w:rsid w:val="009E6BAE"/>
    <w:rsid w:val="009E6DBD"/>
    <w:rsid w:val="009E6F26"/>
    <w:rsid w:val="009E7595"/>
    <w:rsid w:val="009E76A4"/>
    <w:rsid w:val="009E76D8"/>
    <w:rsid w:val="009E7741"/>
    <w:rsid w:val="009E779C"/>
    <w:rsid w:val="009E7870"/>
    <w:rsid w:val="009E792C"/>
    <w:rsid w:val="009F002F"/>
    <w:rsid w:val="009F0463"/>
    <w:rsid w:val="009F092D"/>
    <w:rsid w:val="009F0A74"/>
    <w:rsid w:val="009F10D5"/>
    <w:rsid w:val="009F1381"/>
    <w:rsid w:val="009F17C3"/>
    <w:rsid w:val="009F193F"/>
    <w:rsid w:val="009F19FB"/>
    <w:rsid w:val="009F1FC7"/>
    <w:rsid w:val="009F2022"/>
    <w:rsid w:val="009F2042"/>
    <w:rsid w:val="009F2097"/>
    <w:rsid w:val="009F2110"/>
    <w:rsid w:val="009F225D"/>
    <w:rsid w:val="009F2340"/>
    <w:rsid w:val="009F253E"/>
    <w:rsid w:val="009F2620"/>
    <w:rsid w:val="009F2666"/>
    <w:rsid w:val="009F2673"/>
    <w:rsid w:val="009F29DA"/>
    <w:rsid w:val="009F2B9B"/>
    <w:rsid w:val="009F2F28"/>
    <w:rsid w:val="009F324C"/>
    <w:rsid w:val="009F331A"/>
    <w:rsid w:val="009F3365"/>
    <w:rsid w:val="009F3414"/>
    <w:rsid w:val="009F34B6"/>
    <w:rsid w:val="009F380E"/>
    <w:rsid w:val="009F38C4"/>
    <w:rsid w:val="009F3DD4"/>
    <w:rsid w:val="009F3ECE"/>
    <w:rsid w:val="009F4061"/>
    <w:rsid w:val="009F4224"/>
    <w:rsid w:val="009F4249"/>
    <w:rsid w:val="009F430A"/>
    <w:rsid w:val="009F43F8"/>
    <w:rsid w:val="009F46F7"/>
    <w:rsid w:val="009F478A"/>
    <w:rsid w:val="009F48DB"/>
    <w:rsid w:val="009F4B02"/>
    <w:rsid w:val="009F4B38"/>
    <w:rsid w:val="009F4D22"/>
    <w:rsid w:val="009F51CD"/>
    <w:rsid w:val="009F52E5"/>
    <w:rsid w:val="009F5396"/>
    <w:rsid w:val="009F5545"/>
    <w:rsid w:val="009F56A2"/>
    <w:rsid w:val="009F580B"/>
    <w:rsid w:val="009F58BC"/>
    <w:rsid w:val="009F5A6F"/>
    <w:rsid w:val="009F5AB7"/>
    <w:rsid w:val="009F5B2B"/>
    <w:rsid w:val="009F5B69"/>
    <w:rsid w:val="009F5BE8"/>
    <w:rsid w:val="009F5F19"/>
    <w:rsid w:val="009F5F2F"/>
    <w:rsid w:val="009F6078"/>
    <w:rsid w:val="009F6232"/>
    <w:rsid w:val="009F623C"/>
    <w:rsid w:val="009F628B"/>
    <w:rsid w:val="009F6538"/>
    <w:rsid w:val="009F65B2"/>
    <w:rsid w:val="009F692C"/>
    <w:rsid w:val="009F7133"/>
    <w:rsid w:val="009F7273"/>
    <w:rsid w:val="009F73DE"/>
    <w:rsid w:val="009F7486"/>
    <w:rsid w:val="009F751B"/>
    <w:rsid w:val="009F75F7"/>
    <w:rsid w:val="009F7640"/>
    <w:rsid w:val="009F76EA"/>
    <w:rsid w:val="009F7826"/>
    <w:rsid w:val="009F7842"/>
    <w:rsid w:val="009F7849"/>
    <w:rsid w:val="009F787A"/>
    <w:rsid w:val="009F78B7"/>
    <w:rsid w:val="009F7A2D"/>
    <w:rsid w:val="009F7F55"/>
    <w:rsid w:val="009F7F91"/>
    <w:rsid w:val="00A00252"/>
    <w:rsid w:val="00A0037D"/>
    <w:rsid w:val="00A00458"/>
    <w:rsid w:val="00A00465"/>
    <w:rsid w:val="00A00481"/>
    <w:rsid w:val="00A0049D"/>
    <w:rsid w:val="00A0053B"/>
    <w:rsid w:val="00A005F3"/>
    <w:rsid w:val="00A00626"/>
    <w:rsid w:val="00A00670"/>
    <w:rsid w:val="00A006A0"/>
    <w:rsid w:val="00A007A0"/>
    <w:rsid w:val="00A007E6"/>
    <w:rsid w:val="00A00868"/>
    <w:rsid w:val="00A00887"/>
    <w:rsid w:val="00A008BF"/>
    <w:rsid w:val="00A00937"/>
    <w:rsid w:val="00A00A0A"/>
    <w:rsid w:val="00A00A17"/>
    <w:rsid w:val="00A00A2F"/>
    <w:rsid w:val="00A00B90"/>
    <w:rsid w:val="00A00BEC"/>
    <w:rsid w:val="00A00D5F"/>
    <w:rsid w:val="00A00DD3"/>
    <w:rsid w:val="00A00E20"/>
    <w:rsid w:val="00A00EE5"/>
    <w:rsid w:val="00A0120A"/>
    <w:rsid w:val="00A01512"/>
    <w:rsid w:val="00A01633"/>
    <w:rsid w:val="00A01875"/>
    <w:rsid w:val="00A01921"/>
    <w:rsid w:val="00A01954"/>
    <w:rsid w:val="00A01AA1"/>
    <w:rsid w:val="00A01DE7"/>
    <w:rsid w:val="00A01F16"/>
    <w:rsid w:val="00A021E1"/>
    <w:rsid w:val="00A023D8"/>
    <w:rsid w:val="00A02542"/>
    <w:rsid w:val="00A02675"/>
    <w:rsid w:val="00A02701"/>
    <w:rsid w:val="00A02758"/>
    <w:rsid w:val="00A027D4"/>
    <w:rsid w:val="00A02936"/>
    <w:rsid w:val="00A0298E"/>
    <w:rsid w:val="00A02A2A"/>
    <w:rsid w:val="00A02B28"/>
    <w:rsid w:val="00A02C6F"/>
    <w:rsid w:val="00A02ECB"/>
    <w:rsid w:val="00A03157"/>
    <w:rsid w:val="00A0339F"/>
    <w:rsid w:val="00A033F0"/>
    <w:rsid w:val="00A0355D"/>
    <w:rsid w:val="00A03748"/>
    <w:rsid w:val="00A03783"/>
    <w:rsid w:val="00A039B7"/>
    <w:rsid w:val="00A03B60"/>
    <w:rsid w:val="00A03C8F"/>
    <w:rsid w:val="00A03FA5"/>
    <w:rsid w:val="00A0404A"/>
    <w:rsid w:val="00A0423B"/>
    <w:rsid w:val="00A04304"/>
    <w:rsid w:val="00A04323"/>
    <w:rsid w:val="00A0456B"/>
    <w:rsid w:val="00A048E4"/>
    <w:rsid w:val="00A04913"/>
    <w:rsid w:val="00A04C75"/>
    <w:rsid w:val="00A04CEA"/>
    <w:rsid w:val="00A04E8A"/>
    <w:rsid w:val="00A04F1B"/>
    <w:rsid w:val="00A04F31"/>
    <w:rsid w:val="00A050BF"/>
    <w:rsid w:val="00A05154"/>
    <w:rsid w:val="00A05220"/>
    <w:rsid w:val="00A05266"/>
    <w:rsid w:val="00A054BB"/>
    <w:rsid w:val="00A055F0"/>
    <w:rsid w:val="00A0575F"/>
    <w:rsid w:val="00A05772"/>
    <w:rsid w:val="00A0589D"/>
    <w:rsid w:val="00A05DCF"/>
    <w:rsid w:val="00A05E7C"/>
    <w:rsid w:val="00A0668D"/>
    <w:rsid w:val="00A0670B"/>
    <w:rsid w:val="00A0695C"/>
    <w:rsid w:val="00A06978"/>
    <w:rsid w:val="00A0698E"/>
    <w:rsid w:val="00A06AAE"/>
    <w:rsid w:val="00A06B86"/>
    <w:rsid w:val="00A06CE1"/>
    <w:rsid w:val="00A06DB6"/>
    <w:rsid w:val="00A06F0D"/>
    <w:rsid w:val="00A07012"/>
    <w:rsid w:val="00A072B4"/>
    <w:rsid w:val="00A07371"/>
    <w:rsid w:val="00A07399"/>
    <w:rsid w:val="00A07492"/>
    <w:rsid w:val="00A07664"/>
    <w:rsid w:val="00A07826"/>
    <w:rsid w:val="00A079E3"/>
    <w:rsid w:val="00A079FB"/>
    <w:rsid w:val="00A07B3D"/>
    <w:rsid w:val="00A07B40"/>
    <w:rsid w:val="00A07C27"/>
    <w:rsid w:val="00A07C7B"/>
    <w:rsid w:val="00A07D7C"/>
    <w:rsid w:val="00A07F8E"/>
    <w:rsid w:val="00A10016"/>
    <w:rsid w:val="00A10017"/>
    <w:rsid w:val="00A1033D"/>
    <w:rsid w:val="00A108C6"/>
    <w:rsid w:val="00A109C8"/>
    <w:rsid w:val="00A109CE"/>
    <w:rsid w:val="00A10D18"/>
    <w:rsid w:val="00A10E2A"/>
    <w:rsid w:val="00A11367"/>
    <w:rsid w:val="00A1164B"/>
    <w:rsid w:val="00A11C9C"/>
    <w:rsid w:val="00A11CB8"/>
    <w:rsid w:val="00A11D30"/>
    <w:rsid w:val="00A1211D"/>
    <w:rsid w:val="00A123F4"/>
    <w:rsid w:val="00A12639"/>
    <w:rsid w:val="00A12654"/>
    <w:rsid w:val="00A1286C"/>
    <w:rsid w:val="00A12885"/>
    <w:rsid w:val="00A129EF"/>
    <w:rsid w:val="00A12A48"/>
    <w:rsid w:val="00A12ACF"/>
    <w:rsid w:val="00A12B63"/>
    <w:rsid w:val="00A12C8A"/>
    <w:rsid w:val="00A13180"/>
    <w:rsid w:val="00A1326C"/>
    <w:rsid w:val="00A1338E"/>
    <w:rsid w:val="00A135A8"/>
    <w:rsid w:val="00A13621"/>
    <w:rsid w:val="00A13846"/>
    <w:rsid w:val="00A139B9"/>
    <w:rsid w:val="00A139C4"/>
    <w:rsid w:val="00A13B4B"/>
    <w:rsid w:val="00A13E85"/>
    <w:rsid w:val="00A13F10"/>
    <w:rsid w:val="00A14034"/>
    <w:rsid w:val="00A14287"/>
    <w:rsid w:val="00A14505"/>
    <w:rsid w:val="00A1454A"/>
    <w:rsid w:val="00A14618"/>
    <w:rsid w:val="00A1462C"/>
    <w:rsid w:val="00A14639"/>
    <w:rsid w:val="00A14737"/>
    <w:rsid w:val="00A14743"/>
    <w:rsid w:val="00A147D7"/>
    <w:rsid w:val="00A14CC1"/>
    <w:rsid w:val="00A14E21"/>
    <w:rsid w:val="00A15092"/>
    <w:rsid w:val="00A15252"/>
    <w:rsid w:val="00A15337"/>
    <w:rsid w:val="00A1543B"/>
    <w:rsid w:val="00A1574A"/>
    <w:rsid w:val="00A15822"/>
    <w:rsid w:val="00A15894"/>
    <w:rsid w:val="00A158D5"/>
    <w:rsid w:val="00A15986"/>
    <w:rsid w:val="00A15B30"/>
    <w:rsid w:val="00A15F69"/>
    <w:rsid w:val="00A16175"/>
    <w:rsid w:val="00A161D6"/>
    <w:rsid w:val="00A161EF"/>
    <w:rsid w:val="00A16246"/>
    <w:rsid w:val="00A163BC"/>
    <w:rsid w:val="00A163D2"/>
    <w:rsid w:val="00A1654E"/>
    <w:rsid w:val="00A1662C"/>
    <w:rsid w:val="00A16755"/>
    <w:rsid w:val="00A168C8"/>
    <w:rsid w:val="00A16ED2"/>
    <w:rsid w:val="00A16F10"/>
    <w:rsid w:val="00A16F57"/>
    <w:rsid w:val="00A16FD9"/>
    <w:rsid w:val="00A17067"/>
    <w:rsid w:val="00A17274"/>
    <w:rsid w:val="00A172D0"/>
    <w:rsid w:val="00A177F6"/>
    <w:rsid w:val="00A1791E"/>
    <w:rsid w:val="00A17969"/>
    <w:rsid w:val="00A17D6D"/>
    <w:rsid w:val="00A17E28"/>
    <w:rsid w:val="00A20074"/>
    <w:rsid w:val="00A20170"/>
    <w:rsid w:val="00A20779"/>
    <w:rsid w:val="00A209BE"/>
    <w:rsid w:val="00A20AB8"/>
    <w:rsid w:val="00A21129"/>
    <w:rsid w:val="00A2135C"/>
    <w:rsid w:val="00A2139F"/>
    <w:rsid w:val="00A21714"/>
    <w:rsid w:val="00A21818"/>
    <w:rsid w:val="00A2190D"/>
    <w:rsid w:val="00A21A76"/>
    <w:rsid w:val="00A21AF2"/>
    <w:rsid w:val="00A21B41"/>
    <w:rsid w:val="00A21BCE"/>
    <w:rsid w:val="00A21DA6"/>
    <w:rsid w:val="00A21DB1"/>
    <w:rsid w:val="00A21FAB"/>
    <w:rsid w:val="00A2205F"/>
    <w:rsid w:val="00A22096"/>
    <w:rsid w:val="00A22114"/>
    <w:rsid w:val="00A22186"/>
    <w:rsid w:val="00A227D8"/>
    <w:rsid w:val="00A22B06"/>
    <w:rsid w:val="00A22E1B"/>
    <w:rsid w:val="00A22E4A"/>
    <w:rsid w:val="00A22FB0"/>
    <w:rsid w:val="00A23099"/>
    <w:rsid w:val="00A230FC"/>
    <w:rsid w:val="00A2315C"/>
    <w:rsid w:val="00A231BB"/>
    <w:rsid w:val="00A23505"/>
    <w:rsid w:val="00A238A9"/>
    <w:rsid w:val="00A23A78"/>
    <w:rsid w:val="00A23C00"/>
    <w:rsid w:val="00A23CA2"/>
    <w:rsid w:val="00A23D58"/>
    <w:rsid w:val="00A23EFD"/>
    <w:rsid w:val="00A24181"/>
    <w:rsid w:val="00A244AB"/>
    <w:rsid w:val="00A2459E"/>
    <w:rsid w:val="00A248A3"/>
    <w:rsid w:val="00A24BCC"/>
    <w:rsid w:val="00A24C1A"/>
    <w:rsid w:val="00A24D12"/>
    <w:rsid w:val="00A24F38"/>
    <w:rsid w:val="00A24F4D"/>
    <w:rsid w:val="00A2507C"/>
    <w:rsid w:val="00A254A7"/>
    <w:rsid w:val="00A256CA"/>
    <w:rsid w:val="00A25877"/>
    <w:rsid w:val="00A25926"/>
    <w:rsid w:val="00A259BA"/>
    <w:rsid w:val="00A25BF5"/>
    <w:rsid w:val="00A25DE0"/>
    <w:rsid w:val="00A25E27"/>
    <w:rsid w:val="00A25E61"/>
    <w:rsid w:val="00A25F04"/>
    <w:rsid w:val="00A25FCC"/>
    <w:rsid w:val="00A260C6"/>
    <w:rsid w:val="00A26159"/>
    <w:rsid w:val="00A26247"/>
    <w:rsid w:val="00A262AE"/>
    <w:rsid w:val="00A265CA"/>
    <w:rsid w:val="00A26844"/>
    <w:rsid w:val="00A268A5"/>
    <w:rsid w:val="00A26A6B"/>
    <w:rsid w:val="00A26AD1"/>
    <w:rsid w:val="00A26C7B"/>
    <w:rsid w:val="00A271AA"/>
    <w:rsid w:val="00A27249"/>
    <w:rsid w:val="00A272E2"/>
    <w:rsid w:val="00A2731B"/>
    <w:rsid w:val="00A2735C"/>
    <w:rsid w:val="00A27504"/>
    <w:rsid w:val="00A27605"/>
    <w:rsid w:val="00A27665"/>
    <w:rsid w:val="00A276FA"/>
    <w:rsid w:val="00A278B3"/>
    <w:rsid w:val="00A2799F"/>
    <w:rsid w:val="00A27A10"/>
    <w:rsid w:val="00A27BD1"/>
    <w:rsid w:val="00A27D72"/>
    <w:rsid w:val="00A27F0E"/>
    <w:rsid w:val="00A3003B"/>
    <w:rsid w:val="00A300D5"/>
    <w:rsid w:val="00A301F6"/>
    <w:rsid w:val="00A30215"/>
    <w:rsid w:val="00A30A92"/>
    <w:rsid w:val="00A30AB2"/>
    <w:rsid w:val="00A30AC3"/>
    <w:rsid w:val="00A30B7B"/>
    <w:rsid w:val="00A30BAF"/>
    <w:rsid w:val="00A31052"/>
    <w:rsid w:val="00A3105B"/>
    <w:rsid w:val="00A31141"/>
    <w:rsid w:val="00A312DD"/>
    <w:rsid w:val="00A31378"/>
    <w:rsid w:val="00A3137A"/>
    <w:rsid w:val="00A316EC"/>
    <w:rsid w:val="00A31767"/>
    <w:rsid w:val="00A319DA"/>
    <w:rsid w:val="00A31BB2"/>
    <w:rsid w:val="00A31D7A"/>
    <w:rsid w:val="00A32037"/>
    <w:rsid w:val="00A32126"/>
    <w:rsid w:val="00A32136"/>
    <w:rsid w:val="00A32193"/>
    <w:rsid w:val="00A32337"/>
    <w:rsid w:val="00A323E0"/>
    <w:rsid w:val="00A323E8"/>
    <w:rsid w:val="00A324A6"/>
    <w:rsid w:val="00A324D8"/>
    <w:rsid w:val="00A325BA"/>
    <w:rsid w:val="00A326B2"/>
    <w:rsid w:val="00A326E2"/>
    <w:rsid w:val="00A32740"/>
    <w:rsid w:val="00A3287E"/>
    <w:rsid w:val="00A32A8C"/>
    <w:rsid w:val="00A32B25"/>
    <w:rsid w:val="00A32F08"/>
    <w:rsid w:val="00A32FC4"/>
    <w:rsid w:val="00A33148"/>
    <w:rsid w:val="00A332BF"/>
    <w:rsid w:val="00A333BC"/>
    <w:rsid w:val="00A33453"/>
    <w:rsid w:val="00A334C9"/>
    <w:rsid w:val="00A33CCD"/>
    <w:rsid w:val="00A33D2C"/>
    <w:rsid w:val="00A33D2E"/>
    <w:rsid w:val="00A33DE6"/>
    <w:rsid w:val="00A33E19"/>
    <w:rsid w:val="00A33EF2"/>
    <w:rsid w:val="00A34404"/>
    <w:rsid w:val="00A34F27"/>
    <w:rsid w:val="00A35036"/>
    <w:rsid w:val="00A35057"/>
    <w:rsid w:val="00A3513E"/>
    <w:rsid w:val="00A35283"/>
    <w:rsid w:val="00A35365"/>
    <w:rsid w:val="00A353E8"/>
    <w:rsid w:val="00A3549E"/>
    <w:rsid w:val="00A35671"/>
    <w:rsid w:val="00A357E4"/>
    <w:rsid w:val="00A35847"/>
    <w:rsid w:val="00A35ABE"/>
    <w:rsid w:val="00A35D25"/>
    <w:rsid w:val="00A35D2E"/>
    <w:rsid w:val="00A35FCF"/>
    <w:rsid w:val="00A36059"/>
    <w:rsid w:val="00A36384"/>
    <w:rsid w:val="00A3642E"/>
    <w:rsid w:val="00A365FB"/>
    <w:rsid w:val="00A366DB"/>
    <w:rsid w:val="00A367B9"/>
    <w:rsid w:val="00A36897"/>
    <w:rsid w:val="00A36A0D"/>
    <w:rsid w:val="00A36BC2"/>
    <w:rsid w:val="00A36CC0"/>
    <w:rsid w:val="00A36D1A"/>
    <w:rsid w:val="00A36D7D"/>
    <w:rsid w:val="00A3704F"/>
    <w:rsid w:val="00A37054"/>
    <w:rsid w:val="00A37162"/>
    <w:rsid w:val="00A3767A"/>
    <w:rsid w:val="00A376D0"/>
    <w:rsid w:val="00A37725"/>
    <w:rsid w:val="00A3790D"/>
    <w:rsid w:val="00A37A6C"/>
    <w:rsid w:val="00A37A86"/>
    <w:rsid w:val="00A37D94"/>
    <w:rsid w:val="00A40002"/>
    <w:rsid w:val="00A4013A"/>
    <w:rsid w:val="00A40583"/>
    <w:rsid w:val="00A405BA"/>
    <w:rsid w:val="00A40619"/>
    <w:rsid w:val="00A407A9"/>
    <w:rsid w:val="00A40899"/>
    <w:rsid w:val="00A40A78"/>
    <w:rsid w:val="00A40B69"/>
    <w:rsid w:val="00A40B6C"/>
    <w:rsid w:val="00A40BAD"/>
    <w:rsid w:val="00A40C41"/>
    <w:rsid w:val="00A40DBD"/>
    <w:rsid w:val="00A40E08"/>
    <w:rsid w:val="00A41233"/>
    <w:rsid w:val="00A4132E"/>
    <w:rsid w:val="00A413EC"/>
    <w:rsid w:val="00A41611"/>
    <w:rsid w:val="00A41CD1"/>
    <w:rsid w:val="00A41F52"/>
    <w:rsid w:val="00A42163"/>
    <w:rsid w:val="00A421A7"/>
    <w:rsid w:val="00A421D0"/>
    <w:rsid w:val="00A42286"/>
    <w:rsid w:val="00A422AB"/>
    <w:rsid w:val="00A42639"/>
    <w:rsid w:val="00A4279F"/>
    <w:rsid w:val="00A4281A"/>
    <w:rsid w:val="00A42944"/>
    <w:rsid w:val="00A42C00"/>
    <w:rsid w:val="00A42C4F"/>
    <w:rsid w:val="00A42CB3"/>
    <w:rsid w:val="00A42D37"/>
    <w:rsid w:val="00A430FA"/>
    <w:rsid w:val="00A431E2"/>
    <w:rsid w:val="00A434B6"/>
    <w:rsid w:val="00A43557"/>
    <w:rsid w:val="00A43806"/>
    <w:rsid w:val="00A4383F"/>
    <w:rsid w:val="00A438A8"/>
    <w:rsid w:val="00A43A44"/>
    <w:rsid w:val="00A43C70"/>
    <w:rsid w:val="00A43C7D"/>
    <w:rsid w:val="00A443BE"/>
    <w:rsid w:val="00A445B6"/>
    <w:rsid w:val="00A445BD"/>
    <w:rsid w:val="00A447AB"/>
    <w:rsid w:val="00A44886"/>
    <w:rsid w:val="00A44939"/>
    <w:rsid w:val="00A44954"/>
    <w:rsid w:val="00A44A60"/>
    <w:rsid w:val="00A44BAB"/>
    <w:rsid w:val="00A44D8F"/>
    <w:rsid w:val="00A4562D"/>
    <w:rsid w:val="00A45844"/>
    <w:rsid w:val="00A45EB8"/>
    <w:rsid w:val="00A4629C"/>
    <w:rsid w:val="00A462A9"/>
    <w:rsid w:val="00A462D7"/>
    <w:rsid w:val="00A464BC"/>
    <w:rsid w:val="00A46817"/>
    <w:rsid w:val="00A4697B"/>
    <w:rsid w:val="00A46E3E"/>
    <w:rsid w:val="00A4704F"/>
    <w:rsid w:val="00A471DF"/>
    <w:rsid w:val="00A472A9"/>
    <w:rsid w:val="00A473A7"/>
    <w:rsid w:val="00A47456"/>
    <w:rsid w:val="00A4752E"/>
    <w:rsid w:val="00A47787"/>
    <w:rsid w:val="00A47A0C"/>
    <w:rsid w:val="00A47CBA"/>
    <w:rsid w:val="00A47D92"/>
    <w:rsid w:val="00A50070"/>
    <w:rsid w:val="00A501B7"/>
    <w:rsid w:val="00A502A0"/>
    <w:rsid w:val="00A50454"/>
    <w:rsid w:val="00A50557"/>
    <w:rsid w:val="00A507FC"/>
    <w:rsid w:val="00A50D1D"/>
    <w:rsid w:val="00A50E66"/>
    <w:rsid w:val="00A50F21"/>
    <w:rsid w:val="00A51896"/>
    <w:rsid w:val="00A518A5"/>
    <w:rsid w:val="00A519ED"/>
    <w:rsid w:val="00A51B71"/>
    <w:rsid w:val="00A51CA3"/>
    <w:rsid w:val="00A51F61"/>
    <w:rsid w:val="00A51F78"/>
    <w:rsid w:val="00A52320"/>
    <w:rsid w:val="00A5241A"/>
    <w:rsid w:val="00A5262A"/>
    <w:rsid w:val="00A52778"/>
    <w:rsid w:val="00A52959"/>
    <w:rsid w:val="00A529ED"/>
    <w:rsid w:val="00A529FD"/>
    <w:rsid w:val="00A52F32"/>
    <w:rsid w:val="00A5335F"/>
    <w:rsid w:val="00A534D2"/>
    <w:rsid w:val="00A534FE"/>
    <w:rsid w:val="00A53546"/>
    <w:rsid w:val="00A53594"/>
    <w:rsid w:val="00A538CD"/>
    <w:rsid w:val="00A53F3A"/>
    <w:rsid w:val="00A54131"/>
    <w:rsid w:val="00A54328"/>
    <w:rsid w:val="00A5439A"/>
    <w:rsid w:val="00A543C2"/>
    <w:rsid w:val="00A543C8"/>
    <w:rsid w:val="00A54537"/>
    <w:rsid w:val="00A5454C"/>
    <w:rsid w:val="00A54954"/>
    <w:rsid w:val="00A54CBB"/>
    <w:rsid w:val="00A54E52"/>
    <w:rsid w:val="00A54E75"/>
    <w:rsid w:val="00A54E9C"/>
    <w:rsid w:val="00A550BF"/>
    <w:rsid w:val="00A55155"/>
    <w:rsid w:val="00A554AE"/>
    <w:rsid w:val="00A5555F"/>
    <w:rsid w:val="00A55815"/>
    <w:rsid w:val="00A558CE"/>
    <w:rsid w:val="00A5591A"/>
    <w:rsid w:val="00A55B19"/>
    <w:rsid w:val="00A55C4D"/>
    <w:rsid w:val="00A55FDB"/>
    <w:rsid w:val="00A5607C"/>
    <w:rsid w:val="00A56124"/>
    <w:rsid w:val="00A56210"/>
    <w:rsid w:val="00A563FB"/>
    <w:rsid w:val="00A56716"/>
    <w:rsid w:val="00A5671C"/>
    <w:rsid w:val="00A56ABC"/>
    <w:rsid w:val="00A56ABD"/>
    <w:rsid w:val="00A56BE6"/>
    <w:rsid w:val="00A56E84"/>
    <w:rsid w:val="00A57047"/>
    <w:rsid w:val="00A572A1"/>
    <w:rsid w:val="00A57423"/>
    <w:rsid w:val="00A574F5"/>
    <w:rsid w:val="00A57656"/>
    <w:rsid w:val="00A5768C"/>
    <w:rsid w:val="00A577ED"/>
    <w:rsid w:val="00A57819"/>
    <w:rsid w:val="00A578E6"/>
    <w:rsid w:val="00A57B76"/>
    <w:rsid w:val="00A57DC7"/>
    <w:rsid w:val="00A57F59"/>
    <w:rsid w:val="00A600DA"/>
    <w:rsid w:val="00A602D0"/>
    <w:rsid w:val="00A602DF"/>
    <w:rsid w:val="00A60653"/>
    <w:rsid w:val="00A6065F"/>
    <w:rsid w:val="00A606A0"/>
    <w:rsid w:val="00A60D22"/>
    <w:rsid w:val="00A60D5C"/>
    <w:rsid w:val="00A60DAC"/>
    <w:rsid w:val="00A60E74"/>
    <w:rsid w:val="00A6127B"/>
    <w:rsid w:val="00A61328"/>
    <w:rsid w:val="00A61663"/>
    <w:rsid w:val="00A618AB"/>
    <w:rsid w:val="00A618C6"/>
    <w:rsid w:val="00A618EC"/>
    <w:rsid w:val="00A61AA4"/>
    <w:rsid w:val="00A61B22"/>
    <w:rsid w:val="00A61B54"/>
    <w:rsid w:val="00A61BBB"/>
    <w:rsid w:val="00A61BEF"/>
    <w:rsid w:val="00A61CC3"/>
    <w:rsid w:val="00A61F42"/>
    <w:rsid w:val="00A620AD"/>
    <w:rsid w:val="00A62194"/>
    <w:rsid w:val="00A627C2"/>
    <w:rsid w:val="00A62A0A"/>
    <w:rsid w:val="00A62C32"/>
    <w:rsid w:val="00A62C37"/>
    <w:rsid w:val="00A62CB7"/>
    <w:rsid w:val="00A62D62"/>
    <w:rsid w:val="00A62DC3"/>
    <w:rsid w:val="00A62F89"/>
    <w:rsid w:val="00A62F95"/>
    <w:rsid w:val="00A631D1"/>
    <w:rsid w:val="00A634ED"/>
    <w:rsid w:val="00A6380F"/>
    <w:rsid w:val="00A63B0D"/>
    <w:rsid w:val="00A63B1B"/>
    <w:rsid w:val="00A63B83"/>
    <w:rsid w:val="00A63DF7"/>
    <w:rsid w:val="00A63FB0"/>
    <w:rsid w:val="00A640F3"/>
    <w:rsid w:val="00A64287"/>
    <w:rsid w:val="00A642DF"/>
    <w:rsid w:val="00A643EF"/>
    <w:rsid w:val="00A64435"/>
    <w:rsid w:val="00A645AD"/>
    <w:rsid w:val="00A6489E"/>
    <w:rsid w:val="00A648E5"/>
    <w:rsid w:val="00A6494C"/>
    <w:rsid w:val="00A6495C"/>
    <w:rsid w:val="00A64BB3"/>
    <w:rsid w:val="00A64E00"/>
    <w:rsid w:val="00A64FC3"/>
    <w:rsid w:val="00A6518D"/>
    <w:rsid w:val="00A65242"/>
    <w:rsid w:val="00A65752"/>
    <w:rsid w:val="00A6593A"/>
    <w:rsid w:val="00A65998"/>
    <w:rsid w:val="00A65A42"/>
    <w:rsid w:val="00A65B87"/>
    <w:rsid w:val="00A65BAF"/>
    <w:rsid w:val="00A65BD7"/>
    <w:rsid w:val="00A65C9C"/>
    <w:rsid w:val="00A65E0F"/>
    <w:rsid w:val="00A65ECD"/>
    <w:rsid w:val="00A65EE1"/>
    <w:rsid w:val="00A65F96"/>
    <w:rsid w:val="00A6647F"/>
    <w:rsid w:val="00A66486"/>
    <w:rsid w:val="00A66596"/>
    <w:rsid w:val="00A66765"/>
    <w:rsid w:val="00A6693B"/>
    <w:rsid w:val="00A66A34"/>
    <w:rsid w:val="00A66A71"/>
    <w:rsid w:val="00A66BF4"/>
    <w:rsid w:val="00A66CB3"/>
    <w:rsid w:val="00A66D10"/>
    <w:rsid w:val="00A66D40"/>
    <w:rsid w:val="00A66E41"/>
    <w:rsid w:val="00A66F85"/>
    <w:rsid w:val="00A671DF"/>
    <w:rsid w:val="00A67274"/>
    <w:rsid w:val="00A67509"/>
    <w:rsid w:val="00A677A7"/>
    <w:rsid w:val="00A677B8"/>
    <w:rsid w:val="00A67DCA"/>
    <w:rsid w:val="00A67E40"/>
    <w:rsid w:val="00A67FAA"/>
    <w:rsid w:val="00A67FB6"/>
    <w:rsid w:val="00A70612"/>
    <w:rsid w:val="00A7067B"/>
    <w:rsid w:val="00A708A5"/>
    <w:rsid w:val="00A70966"/>
    <w:rsid w:val="00A7098A"/>
    <w:rsid w:val="00A70BCE"/>
    <w:rsid w:val="00A70C5D"/>
    <w:rsid w:val="00A70DD5"/>
    <w:rsid w:val="00A711AB"/>
    <w:rsid w:val="00A712F3"/>
    <w:rsid w:val="00A71398"/>
    <w:rsid w:val="00A716C2"/>
    <w:rsid w:val="00A718AB"/>
    <w:rsid w:val="00A71A01"/>
    <w:rsid w:val="00A71A73"/>
    <w:rsid w:val="00A71BDA"/>
    <w:rsid w:val="00A71E7C"/>
    <w:rsid w:val="00A71E95"/>
    <w:rsid w:val="00A71F0E"/>
    <w:rsid w:val="00A71FD7"/>
    <w:rsid w:val="00A72334"/>
    <w:rsid w:val="00A72611"/>
    <w:rsid w:val="00A7263C"/>
    <w:rsid w:val="00A7278E"/>
    <w:rsid w:val="00A72B96"/>
    <w:rsid w:val="00A72DCD"/>
    <w:rsid w:val="00A72E69"/>
    <w:rsid w:val="00A72E70"/>
    <w:rsid w:val="00A72F54"/>
    <w:rsid w:val="00A72FBE"/>
    <w:rsid w:val="00A73364"/>
    <w:rsid w:val="00A73434"/>
    <w:rsid w:val="00A734D7"/>
    <w:rsid w:val="00A73502"/>
    <w:rsid w:val="00A73552"/>
    <w:rsid w:val="00A73693"/>
    <w:rsid w:val="00A737DF"/>
    <w:rsid w:val="00A73CDE"/>
    <w:rsid w:val="00A73D0C"/>
    <w:rsid w:val="00A73D94"/>
    <w:rsid w:val="00A73F18"/>
    <w:rsid w:val="00A741F6"/>
    <w:rsid w:val="00A743A7"/>
    <w:rsid w:val="00A743AF"/>
    <w:rsid w:val="00A74469"/>
    <w:rsid w:val="00A74501"/>
    <w:rsid w:val="00A74616"/>
    <w:rsid w:val="00A74665"/>
    <w:rsid w:val="00A74671"/>
    <w:rsid w:val="00A74907"/>
    <w:rsid w:val="00A7494A"/>
    <w:rsid w:val="00A749C0"/>
    <w:rsid w:val="00A74A26"/>
    <w:rsid w:val="00A74B02"/>
    <w:rsid w:val="00A74B5D"/>
    <w:rsid w:val="00A74B60"/>
    <w:rsid w:val="00A74DFD"/>
    <w:rsid w:val="00A750CE"/>
    <w:rsid w:val="00A751A8"/>
    <w:rsid w:val="00A75312"/>
    <w:rsid w:val="00A753B6"/>
    <w:rsid w:val="00A758A6"/>
    <w:rsid w:val="00A75B6F"/>
    <w:rsid w:val="00A75D41"/>
    <w:rsid w:val="00A75DF0"/>
    <w:rsid w:val="00A75EA1"/>
    <w:rsid w:val="00A75F21"/>
    <w:rsid w:val="00A7618D"/>
    <w:rsid w:val="00A76219"/>
    <w:rsid w:val="00A76352"/>
    <w:rsid w:val="00A763BE"/>
    <w:rsid w:val="00A7641B"/>
    <w:rsid w:val="00A764A2"/>
    <w:rsid w:val="00A76558"/>
    <w:rsid w:val="00A7680A"/>
    <w:rsid w:val="00A76845"/>
    <w:rsid w:val="00A769F8"/>
    <w:rsid w:val="00A76D45"/>
    <w:rsid w:val="00A76D58"/>
    <w:rsid w:val="00A76E88"/>
    <w:rsid w:val="00A770A4"/>
    <w:rsid w:val="00A770F3"/>
    <w:rsid w:val="00A772CC"/>
    <w:rsid w:val="00A77313"/>
    <w:rsid w:val="00A7737C"/>
    <w:rsid w:val="00A7745E"/>
    <w:rsid w:val="00A774A3"/>
    <w:rsid w:val="00A774C1"/>
    <w:rsid w:val="00A776A4"/>
    <w:rsid w:val="00A77A49"/>
    <w:rsid w:val="00A77C60"/>
    <w:rsid w:val="00A77F4C"/>
    <w:rsid w:val="00A800C7"/>
    <w:rsid w:val="00A80138"/>
    <w:rsid w:val="00A803ED"/>
    <w:rsid w:val="00A805A8"/>
    <w:rsid w:val="00A805AD"/>
    <w:rsid w:val="00A8083D"/>
    <w:rsid w:val="00A80A91"/>
    <w:rsid w:val="00A80BA1"/>
    <w:rsid w:val="00A80CF1"/>
    <w:rsid w:val="00A80D15"/>
    <w:rsid w:val="00A80D7B"/>
    <w:rsid w:val="00A81055"/>
    <w:rsid w:val="00A8107C"/>
    <w:rsid w:val="00A810C0"/>
    <w:rsid w:val="00A811B1"/>
    <w:rsid w:val="00A811F8"/>
    <w:rsid w:val="00A81366"/>
    <w:rsid w:val="00A8145C"/>
    <w:rsid w:val="00A817BE"/>
    <w:rsid w:val="00A81A2C"/>
    <w:rsid w:val="00A81AF8"/>
    <w:rsid w:val="00A81C57"/>
    <w:rsid w:val="00A81DCC"/>
    <w:rsid w:val="00A82321"/>
    <w:rsid w:val="00A82497"/>
    <w:rsid w:val="00A826A0"/>
    <w:rsid w:val="00A8289A"/>
    <w:rsid w:val="00A828CD"/>
    <w:rsid w:val="00A8295B"/>
    <w:rsid w:val="00A8297F"/>
    <w:rsid w:val="00A82998"/>
    <w:rsid w:val="00A82C97"/>
    <w:rsid w:val="00A82D7A"/>
    <w:rsid w:val="00A82DB0"/>
    <w:rsid w:val="00A82DE1"/>
    <w:rsid w:val="00A831A9"/>
    <w:rsid w:val="00A83219"/>
    <w:rsid w:val="00A83361"/>
    <w:rsid w:val="00A834D3"/>
    <w:rsid w:val="00A8386C"/>
    <w:rsid w:val="00A838AD"/>
    <w:rsid w:val="00A83905"/>
    <w:rsid w:val="00A83BCF"/>
    <w:rsid w:val="00A83BEF"/>
    <w:rsid w:val="00A83C7E"/>
    <w:rsid w:val="00A83EB8"/>
    <w:rsid w:val="00A83F89"/>
    <w:rsid w:val="00A83FE6"/>
    <w:rsid w:val="00A841F7"/>
    <w:rsid w:val="00A8456F"/>
    <w:rsid w:val="00A84798"/>
    <w:rsid w:val="00A847FF"/>
    <w:rsid w:val="00A84B19"/>
    <w:rsid w:val="00A84B58"/>
    <w:rsid w:val="00A84DE9"/>
    <w:rsid w:val="00A8501D"/>
    <w:rsid w:val="00A856AD"/>
    <w:rsid w:val="00A856D4"/>
    <w:rsid w:val="00A857B5"/>
    <w:rsid w:val="00A858AC"/>
    <w:rsid w:val="00A85B16"/>
    <w:rsid w:val="00A85B28"/>
    <w:rsid w:val="00A85B2B"/>
    <w:rsid w:val="00A85C1A"/>
    <w:rsid w:val="00A85E36"/>
    <w:rsid w:val="00A860FB"/>
    <w:rsid w:val="00A86202"/>
    <w:rsid w:val="00A86236"/>
    <w:rsid w:val="00A8654F"/>
    <w:rsid w:val="00A865DE"/>
    <w:rsid w:val="00A866E5"/>
    <w:rsid w:val="00A86787"/>
    <w:rsid w:val="00A8690E"/>
    <w:rsid w:val="00A86965"/>
    <w:rsid w:val="00A86A3A"/>
    <w:rsid w:val="00A86A57"/>
    <w:rsid w:val="00A86B4C"/>
    <w:rsid w:val="00A86C23"/>
    <w:rsid w:val="00A86D57"/>
    <w:rsid w:val="00A87041"/>
    <w:rsid w:val="00A8729A"/>
    <w:rsid w:val="00A872A5"/>
    <w:rsid w:val="00A875D4"/>
    <w:rsid w:val="00A87677"/>
    <w:rsid w:val="00A87817"/>
    <w:rsid w:val="00A879E1"/>
    <w:rsid w:val="00A879F2"/>
    <w:rsid w:val="00A879FD"/>
    <w:rsid w:val="00A87A17"/>
    <w:rsid w:val="00A87B9C"/>
    <w:rsid w:val="00A87BA0"/>
    <w:rsid w:val="00A87DD9"/>
    <w:rsid w:val="00A87F0A"/>
    <w:rsid w:val="00A87F3D"/>
    <w:rsid w:val="00A9018D"/>
    <w:rsid w:val="00A9040B"/>
    <w:rsid w:val="00A90441"/>
    <w:rsid w:val="00A9060C"/>
    <w:rsid w:val="00A907C5"/>
    <w:rsid w:val="00A908F2"/>
    <w:rsid w:val="00A9092D"/>
    <w:rsid w:val="00A90AF0"/>
    <w:rsid w:val="00A90C88"/>
    <w:rsid w:val="00A90FF3"/>
    <w:rsid w:val="00A91033"/>
    <w:rsid w:val="00A91051"/>
    <w:rsid w:val="00A910F4"/>
    <w:rsid w:val="00A91244"/>
    <w:rsid w:val="00A91BCD"/>
    <w:rsid w:val="00A91CCA"/>
    <w:rsid w:val="00A91DB7"/>
    <w:rsid w:val="00A91DC1"/>
    <w:rsid w:val="00A91EAD"/>
    <w:rsid w:val="00A92124"/>
    <w:rsid w:val="00A92187"/>
    <w:rsid w:val="00A9228B"/>
    <w:rsid w:val="00A92364"/>
    <w:rsid w:val="00A92518"/>
    <w:rsid w:val="00A928F8"/>
    <w:rsid w:val="00A92C89"/>
    <w:rsid w:val="00A92D2C"/>
    <w:rsid w:val="00A930C3"/>
    <w:rsid w:val="00A9311E"/>
    <w:rsid w:val="00A93145"/>
    <w:rsid w:val="00A937DF"/>
    <w:rsid w:val="00A938A1"/>
    <w:rsid w:val="00A938EF"/>
    <w:rsid w:val="00A93911"/>
    <w:rsid w:val="00A93943"/>
    <w:rsid w:val="00A93BE1"/>
    <w:rsid w:val="00A93C2C"/>
    <w:rsid w:val="00A93DB4"/>
    <w:rsid w:val="00A93DC4"/>
    <w:rsid w:val="00A93E3C"/>
    <w:rsid w:val="00A94111"/>
    <w:rsid w:val="00A9425C"/>
    <w:rsid w:val="00A94283"/>
    <w:rsid w:val="00A9436A"/>
    <w:rsid w:val="00A9440A"/>
    <w:rsid w:val="00A945D4"/>
    <w:rsid w:val="00A9463D"/>
    <w:rsid w:val="00A946B8"/>
    <w:rsid w:val="00A9474D"/>
    <w:rsid w:val="00A9496B"/>
    <w:rsid w:val="00A94AF0"/>
    <w:rsid w:val="00A94D15"/>
    <w:rsid w:val="00A95054"/>
    <w:rsid w:val="00A95257"/>
    <w:rsid w:val="00A9531E"/>
    <w:rsid w:val="00A953F3"/>
    <w:rsid w:val="00A9556A"/>
    <w:rsid w:val="00A9592A"/>
    <w:rsid w:val="00A9598E"/>
    <w:rsid w:val="00A95A28"/>
    <w:rsid w:val="00A95A98"/>
    <w:rsid w:val="00A95E1B"/>
    <w:rsid w:val="00A96133"/>
    <w:rsid w:val="00A96197"/>
    <w:rsid w:val="00A962A6"/>
    <w:rsid w:val="00A96324"/>
    <w:rsid w:val="00A963DF"/>
    <w:rsid w:val="00A9656B"/>
    <w:rsid w:val="00A96895"/>
    <w:rsid w:val="00A96AC4"/>
    <w:rsid w:val="00A96C7B"/>
    <w:rsid w:val="00A96D24"/>
    <w:rsid w:val="00A96E08"/>
    <w:rsid w:val="00A96F62"/>
    <w:rsid w:val="00A970C6"/>
    <w:rsid w:val="00A97342"/>
    <w:rsid w:val="00A975C0"/>
    <w:rsid w:val="00A97714"/>
    <w:rsid w:val="00A979FB"/>
    <w:rsid w:val="00A97A22"/>
    <w:rsid w:val="00A97A92"/>
    <w:rsid w:val="00A97AD2"/>
    <w:rsid w:val="00A97BBF"/>
    <w:rsid w:val="00A97C65"/>
    <w:rsid w:val="00A97C8D"/>
    <w:rsid w:val="00A97E19"/>
    <w:rsid w:val="00A97E35"/>
    <w:rsid w:val="00A97FA4"/>
    <w:rsid w:val="00A97FE8"/>
    <w:rsid w:val="00A97FED"/>
    <w:rsid w:val="00AA0074"/>
    <w:rsid w:val="00AA00EE"/>
    <w:rsid w:val="00AA0359"/>
    <w:rsid w:val="00AA0398"/>
    <w:rsid w:val="00AA03EB"/>
    <w:rsid w:val="00AA068C"/>
    <w:rsid w:val="00AA07AB"/>
    <w:rsid w:val="00AA07B7"/>
    <w:rsid w:val="00AA0B59"/>
    <w:rsid w:val="00AA0BEF"/>
    <w:rsid w:val="00AA1151"/>
    <w:rsid w:val="00AA11DF"/>
    <w:rsid w:val="00AA1458"/>
    <w:rsid w:val="00AA15ED"/>
    <w:rsid w:val="00AA1718"/>
    <w:rsid w:val="00AA1755"/>
    <w:rsid w:val="00AA1765"/>
    <w:rsid w:val="00AA189D"/>
    <w:rsid w:val="00AA1BA5"/>
    <w:rsid w:val="00AA1CB9"/>
    <w:rsid w:val="00AA1CDC"/>
    <w:rsid w:val="00AA1F17"/>
    <w:rsid w:val="00AA1F1F"/>
    <w:rsid w:val="00AA1F50"/>
    <w:rsid w:val="00AA208D"/>
    <w:rsid w:val="00AA2247"/>
    <w:rsid w:val="00AA2253"/>
    <w:rsid w:val="00AA22EB"/>
    <w:rsid w:val="00AA252E"/>
    <w:rsid w:val="00AA25A6"/>
    <w:rsid w:val="00AA286A"/>
    <w:rsid w:val="00AA2B16"/>
    <w:rsid w:val="00AA2B64"/>
    <w:rsid w:val="00AA30B3"/>
    <w:rsid w:val="00AA3109"/>
    <w:rsid w:val="00AA31D5"/>
    <w:rsid w:val="00AA3965"/>
    <w:rsid w:val="00AA399A"/>
    <w:rsid w:val="00AA39D2"/>
    <w:rsid w:val="00AA3D8F"/>
    <w:rsid w:val="00AA4269"/>
    <w:rsid w:val="00AA426D"/>
    <w:rsid w:val="00AA431E"/>
    <w:rsid w:val="00AA43FA"/>
    <w:rsid w:val="00AA45D7"/>
    <w:rsid w:val="00AA4777"/>
    <w:rsid w:val="00AA4785"/>
    <w:rsid w:val="00AA4CE9"/>
    <w:rsid w:val="00AA4DC1"/>
    <w:rsid w:val="00AA4FD3"/>
    <w:rsid w:val="00AA516C"/>
    <w:rsid w:val="00AA55DC"/>
    <w:rsid w:val="00AA56E6"/>
    <w:rsid w:val="00AA5718"/>
    <w:rsid w:val="00AA587D"/>
    <w:rsid w:val="00AA5A23"/>
    <w:rsid w:val="00AA5A84"/>
    <w:rsid w:val="00AA5DC0"/>
    <w:rsid w:val="00AA5DFA"/>
    <w:rsid w:val="00AA5EBC"/>
    <w:rsid w:val="00AA5FB2"/>
    <w:rsid w:val="00AA613E"/>
    <w:rsid w:val="00AA6148"/>
    <w:rsid w:val="00AA61B2"/>
    <w:rsid w:val="00AA61D7"/>
    <w:rsid w:val="00AA62F8"/>
    <w:rsid w:val="00AA6823"/>
    <w:rsid w:val="00AA6CE4"/>
    <w:rsid w:val="00AA6DAD"/>
    <w:rsid w:val="00AA6F86"/>
    <w:rsid w:val="00AA717B"/>
    <w:rsid w:val="00AA7306"/>
    <w:rsid w:val="00AA730A"/>
    <w:rsid w:val="00AA7352"/>
    <w:rsid w:val="00AA743A"/>
    <w:rsid w:val="00AA744C"/>
    <w:rsid w:val="00AA7895"/>
    <w:rsid w:val="00AA797B"/>
    <w:rsid w:val="00AA7A39"/>
    <w:rsid w:val="00AA7B00"/>
    <w:rsid w:val="00AA7D2D"/>
    <w:rsid w:val="00AA7DFD"/>
    <w:rsid w:val="00AA7E47"/>
    <w:rsid w:val="00AA7E70"/>
    <w:rsid w:val="00AB00CB"/>
    <w:rsid w:val="00AB00DC"/>
    <w:rsid w:val="00AB054A"/>
    <w:rsid w:val="00AB0576"/>
    <w:rsid w:val="00AB0605"/>
    <w:rsid w:val="00AB061C"/>
    <w:rsid w:val="00AB0733"/>
    <w:rsid w:val="00AB0CD0"/>
    <w:rsid w:val="00AB0EDE"/>
    <w:rsid w:val="00AB0EFD"/>
    <w:rsid w:val="00AB1361"/>
    <w:rsid w:val="00AB141E"/>
    <w:rsid w:val="00AB16CB"/>
    <w:rsid w:val="00AB1B6C"/>
    <w:rsid w:val="00AB1C12"/>
    <w:rsid w:val="00AB1CC4"/>
    <w:rsid w:val="00AB1D4F"/>
    <w:rsid w:val="00AB1D60"/>
    <w:rsid w:val="00AB1E07"/>
    <w:rsid w:val="00AB1EBD"/>
    <w:rsid w:val="00AB1ECC"/>
    <w:rsid w:val="00AB1EF3"/>
    <w:rsid w:val="00AB2078"/>
    <w:rsid w:val="00AB233A"/>
    <w:rsid w:val="00AB23B9"/>
    <w:rsid w:val="00AB24E2"/>
    <w:rsid w:val="00AB284A"/>
    <w:rsid w:val="00AB2C4A"/>
    <w:rsid w:val="00AB2C9D"/>
    <w:rsid w:val="00AB2CEF"/>
    <w:rsid w:val="00AB2D42"/>
    <w:rsid w:val="00AB2EFC"/>
    <w:rsid w:val="00AB3249"/>
    <w:rsid w:val="00AB3393"/>
    <w:rsid w:val="00AB348A"/>
    <w:rsid w:val="00AB34BA"/>
    <w:rsid w:val="00AB37DD"/>
    <w:rsid w:val="00AB3807"/>
    <w:rsid w:val="00AB3B31"/>
    <w:rsid w:val="00AB3B78"/>
    <w:rsid w:val="00AB3DEA"/>
    <w:rsid w:val="00AB3F2C"/>
    <w:rsid w:val="00AB41B5"/>
    <w:rsid w:val="00AB41EA"/>
    <w:rsid w:val="00AB422A"/>
    <w:rsid w:val="00AB43E2"/>
    <w:rsid w:val="00AB441B"/>
    <w:rsid w:val="00AB4501"/>
    <w:rsid w:val="00AB4617"/>
    <w:rsid w:val="00AB4754"/>
    <w:rsid w:val="00AB496B"/>
    <w:rsid w:val="00AB4B27"/>
    <w:rsid w:val="00AB4B89"/>
    <w:rsid w:val="00AB4CE7"/>
    <w:rsid w:val="00AB4DCF"/>
    <w:rsid w:val="00AB4DE9"/>
    <w:rsid w:val="00AB4E89"/>
    <w:rsid w:val="00AB502A"/>
    <w:rsid w:val="00AB50CB"/>
    <w:rsid w:val="00AB55DD"/>
    <w:rsid w:val="00AB5764"/>
    <w:rsid w:val="00AB5974"/>
    <w:rsid w:val="00AB5988"/>
    <w:rsid w:val="00AB5A28"/>
    <w:rsid w:val="00AB5AEF"/>
    <w:rsid w:val="00AB5E2B"/>
    <w:rsid w:val="00AB5E52"/>
    <w:rsid w:val="00AB5E53"/>
    <w:rsid w:val="00AB5EE6"/>
    <w:rsid w:val="00AB6165"/>
    <w:rsid w:val="00AB6220"/>
    <w:rsid w:val="00AB63C4"/>
    <w:rsid w:val="00AB649E"/>
    <w:rsid w:val="00AB64E0"/>
    <w:rsid w:val="00AB65DF"/>
    <w:rsid w:val="00AB6B38"/>
    <w:rsid w:val="00AB6D1E"/>
    <w:rsid w:val="00AB6E6F"/>
    <w:rsid w:val="00AB6EA4"/>
    <w:rsid w:val="00AB6F71"/>
    <w:rsid w:val="00AB708E"/>
    <w:rsid w:val="00AB719C"/>
    <w:rsid w:val="00AB766A"/>
    <w:rsid w:val="00AB77BE"/>
    <w:rsid w:val="00AB7900"/>
    <w:rsid w:val="00AB79DD"/>
    <w:rsid w:val="00AB7B2C"/>
    <w:rsid w:val="00AB7E77"/>
    <w:rsid w:val="00AB7EA7"/>
    <w:rsid w:val="00AC0115"/>
    <w:rsid w:val="00AC01BE"/>
    <w:rsid w:val="00AC0219"/>
    <w:rsid w:val="00AC03C1"/>
    <w:rsid w:val="00AC03F9"/>
    <w:rsid w:val="00AC0417"/>
    <w:rsid w:val="00AC06E0"/>
    <w:rsid w:val="00AC0764"/>
    <w:rsid w:val="00AC0777"/>
    <w:rsid w:val="00AC085F"/>
    <w:rsid w:val="00AC0934"/>
    <w:rsid w:val="00AC0A5C"/>
    <w:rsid w:val="00AC0AE1"/>
    <w:rsid w:val="00AC0AEC"/>
    <w:rsid w:val="00AC0BDA"/>
    <w:rsid w:val="00AC0FDA"/>
    <w:rsid w:val="00AC123C"/>
    <w:rsid w:val="00AC1246"/>
    <w:rsid w:val="00AC13BD"/>
    <w:rsid w:val="00AC13C4"/>
    <w:rsid w:val="00AC16BD"/>
    <w:rsid w:val="00AC1D29"/>
    <w:rsid w:val="00AC1E15"/>
    <w:rsid w:val="00AC1E97"/>
    <w:rsid w:val="00AC1EFC"/>
    <w:rsid w:val="00AC1F18"/>
    <w:rsid w:val="00AC2324"/>
    <w:rsid w:val="00AC23B1"/>
    <w:rsid w:val="00AC2511"/>
    <w:rsid w:val="00AC26DD"/>
    <w:rsid w:val="00AC284E"/>
    <w:rsid w:val="00AC2978"/>
    <w:rsid w:val="00AC2D4F"/>
    <w:rsid w:val="00AC2D8D"/>
    <w:rsid w:val="00AC2E8B"/>
    <w:rsid w:val="00AC306C"/>
    <w:rsid w:val="00AC3073"/>
    <w:rsid w:val="00AC327D"/>
    <w:rsid w:val="00AC3566"/>
    <w:rsid w:val="00AC35A0"/>
    <w:rsid w:val="00AC3903"/>
    <w:rsid w:val="00AC3943"/>
    <w:rsid w:val="00AC39DC"/>
    <w:rsid w:val="00AC3A23"/>
    <w:rsid w:val="00AC3A27"/>
    <w:rsid w:val="00AC3AA4"/>
    <w:rsid w:val="00AC3B28"/>
    <w:rsid w:val="00AC3B98"/>
    <w:rsid w:val="00AC3D4C"/>
    <w:rsid w:val="00AC3FF0"/>
    <w:rsid w:val="00AC4075"/>
    <w:rsid w:val="00AC4181"/>
    <w:rsid w:val="00AC41FA"/>
    <w:rsid w:val="00AC452D"/>
    <w:rsid w:val="00AC45EA"/>
    <w:rsid w:val="00AC4671"/>
    <w:rsid w:val="00AC474E"/>
    <w:rsid w:val="00AC4757"/>
    <w:rsid w:val="00AC4831"/>
    <w:rsid w:val="00AC4845"/>
    <w:rsid w:val="00AC4B64"/>
    <w:rsid w:val="00AC4E46"/>
    <w:rsid w:val="00AC4E6B"/>
    <w:rsid w:val="00AC505E"/>
    <w:rsid w:val="00AC5228"/>
    <w:rsid w:val="00AC54F5"/>
    <w:rsid w:val="00AC5587"/>
    <w:rsid w:val="00AC57F7"/>
    <w:rsid w:val="00AC587F"/>
    <w:rsid w:val="00AC5885"/>
    <w:rsid w:val="00AC58C4"/>
    <w:rsid w:val="00AC5AFA"/>
    <w:rsid w:val="00AC5C48"/>
    <w:rsid w:val="00AC5DA6"/>
    <w:rsid w:val="00AC5F5C"/>
    <w:rsid w:val="00AC600B"/>
    <w:rsid w:val="00AC6043"/>
    <w:rsid w:val="00AC63B0"/>
    <w:rsid w:val="00AC6414"/>
    <w:rsid w:val="00AC64F7"/>
    <w:rsid w:val="00AC6640"/>
    <w:rsid w:val="00AC68FA"/>
    <w:rsid w:val="00AC69E2"/>
    <w:rsid w:val="00AC6ADB"/>
    <w:rsid w:val="00AC6DCD"/>
    <w:rsid w:val="00AC6E55"/>
    <w:rsid w:val="00AC6E5C"/>
    <w:rsid w:val="00AC70BB"/>
    <w:rsid w:val="00AC7101"/>
    <w:rsid w:val="00AC7142"/>
    <w:rsid w:val="00AC745B"/>
    <w:rsid w:val="00AC76C2"/>
    <w:rsid w:val="00AC7AEB"/>
    <w:rsid w:val="00AC7DB1"/>
    <w:rsid w:val="00AC7DC3"/>
    <w:rsid w:val="00AC7E00"/>
    <w:rsid w:val="00AC7E9E"/>
    <w:rsid w:val="00AD0077"/>
    <w:rsid w:val="00AD0167"/>
    <w:rsid w:val="00AD018F"/>
    <w:rsid w:val="00AD02A9"/>
    <w:rsid w:val="00AD02CB"/>
    <w:rsid w:val="00AD0639"/>
    <w:rsid w:val="00AD0670"/>
    <w:rsid w:val="00AD06B3"/>
    <w:rsid w:val="00AD0941"/>
    <w:rsid w:val="00AD0AD8"/>
    <w:rsid w:val="00AD0B22"/>
    <w:rsid w:val="00AD0D64"/>
    <w:rsid w:val="00AD0E81"/>
    <w:rsid w:val="00AD0E9A"/>
    <w:rsid w:val="00AD118A"/>
    <w:rsid w:val="00AD124D"/>
    <w:rsid w:val="00AD137B"/>
    <w:rsid w:val="00AD16BD"/>
    <w:rsid w:val="00AD172A"/>
    <w:rsid w:val="00AD1749"/>
    <w:rsid w:val="00AD194D"/>
    <w:rsid w:val="00AD1A87"/>
    <w:rsid w:val="00AD1D62"/>
    <w:rsid w:val="00AD1FAA"/>
    <w:rsid w:val="00AD2057"/>
    <w:rsid w:val="00AD20EA"/>
    <w:rsid w:val="00AD227F"/>
    <w:rsid w:val="00AD23DA"/>
    <w:rsid w:val="00AD284F"/>
    <w:rsid w:val="00AD2B8E"/>
    <w:rsid w:val="00AD2D62"/>
    <w:rsid w:val="00AD2D74"/>
    <w:rsid w:val="00AD2FBA"/>
    <w:rsid w:val="00AD306A"/>
    <w:rsid w:val="00AD3183"/>
    <w:rsid w:val="00AD3719"/>
    <w:rsid w:val="00AD37FD"/>
    <w:rsid w:val="00AD3A91"/>
    <w:rsid w:val="00AD3D4D"/>
    <w:rsid w:val="00AD4022"/>
    <w:rsid w:val="00AD4048"/>
    <w:rsid w:val="00AD40AA"/>
    <w:rsid w:val="00AD40EE"/>
    <w:rsid w:val="00AD4233"/>
    <w:rsid w:val="00AD435E"/>
    <w:rsid w:val="00AD442B"/>
    <w:rsid w:val="00AD48E9"/>
    <w:rsid w:val="00AD49BD"/>
    <w:rsid w:val="00AD4A0F"/>
    <w:rsid w:val="00AD4B81"/>
    <w:rsid w:val="00AD4C96"/>
    <w:rsid w:val="00AD509C"/>
    <w:rsid w:val="00AD51FC"/>
    <w:rsid w:val="00AD5309"/>
    <w:rsid w:val="00AD5361"/>
    <w:rsid w:val="00AD53EA"/>
    <w:rsid w:val="00AD5670"/>
    <w:rsid w:val="00AD569E"/>
    <w:rsid w:val="00AD56F9"/>
    <w:rsid w:val="00AD5975"/>
    <w:rsid w:val="00AD5B1D"/>
    <w:rsid w:val="00AD5B3D"/>
    <w:rsid w:val="00AD5C1A"/>
    <w:rsid w:val="00AD5F0C"/>
    <w:rsid w:val="00AD5FD0"/>
    <w:rsid w:val="00AD5FFF"/>
    <w:rsid w:val="00AD60BD"/>
    <w:rsid w:val="00AD6185"/>
    <w:rsid w:val="00AD61DE"/>
    <w:rsid w:val="00AD628E"/>
    <w:rsid w:val="00AD640D"/>
    <w:rsid w:val="00AD64C3"/>
    <w:rsid w:val="00AD6599"/>
    <w:rsid w:val="00AD6734"/>
    <w:rsid w:val="00AD680E"/>
    <w:rsid w:val="00AD68C3"/>
    <w:rsid w:val="00AD6A98"/>
    <w:rsid w:val="00AD6BD8"/>
    <w:rsid w:val="00AD705A"/>
    <w:rsid w:val="00AD70C3"/>
    <w:rsid w:val="00AD716B"/>
    <w:rsid w:val="00AD7495"/>
    <w:rsid w:val="00AD7649"/>
    <w:rsid w:val="00AD76AE"/>
    <w:rsid w:val="00AD77C8"/>
    <w:rsid w:val="00AD7841"/>
    <w:rsid w:val="00AD78BB"/>
    <w:rsid w:val="00AD7A8D"/>
    <w:rsid w:val="00AD7EB9"/>
    <w:rsid w:val="00AD7F40"/>
    <w:rsid w:val="00AE02E6"/>
    <w:rsid w:val="00AE0302"/>
    <w:rsid w:val="00AE04E3"/>
    <w:rsid w:val="00AE0648"/>
    <w:rsid w:val="00AE0763"/>
    <w:rsid w:val="00AE09E8"/>
    <w:rsid w:val="00AE0B56"/>
    <w:rsid w:val="00AE0B75"/>
    <w:rsid w:val="00AE0CDE"/>
    <w:rsid w:val="00AE0DCE"/>
    <w:rsid w:val="00AE0EAD"/>
    <w:rsid w:val="00AE0EF5"/>
    <w:rsid w:val="00AE0EFC"/>
    <w:rsid w:val="00AE0F1B"/>
    <w:rsid w:val="00AE128B"/>
    <w:rsid w:val="00AE12A5"/>
    <w:rsid w:val="00AE12AB"/>
    <w:rsid w:val="00AE13D3"/>
    <w:rsid w:val="00AE158F"/>
    <w:rsid w:val="00AE1947"/>
    <w:rsid w:val="00AE19C6"/>
    <w:rsid w:val="00AE1BE9"/>
    <w:rsid w:val="00AE1E92"/>
    <w:rsid w:val="00AE23B4"/>
    <w:rsid w:val="00AE2513"/>
    <w:rsid w:val="00AE26B7"/>
    <w:rsid w:val="00AE2884"/>
    <w:rsid w:val="00AE2ACB"/>
    <w:rsid w:val="00AE2B75"/>
    <w:rsid w:val="00AE2D74"/>
    <w:rsid w:val="00AE3273"/>
    <w:rsid w:val="00AE3441"/>
    <w:rsid w:val="00AE34C8"/>
    <w:rsid w:val="00AE37AB"/>
    <w:rsid w:val="00AE3EFF"/>
    <w:rsid w:val="00AE4060"/>
    <w:rsid w:val="00AE4146"/>
    <w:rsid w:val="00AE47FF"/>
    <w:rsid w:val="00AE4878"/>
    <w:rsid w:val="00AE4A05"/>
    <w:rsid w:val="00AE4AF9"/>
    <w:rsid w:val="00AE4D8C"/>
    <w:rsid w:val="00AE4E18"/>
    <w:rsid w:val="00AE4E84"/>
    <w:rsid w:val="00AE504B"/>
    <w:rsid w:val="00AE50CD"/>
    <w:rsid w:val="00AE514B"/>
    <w:rsid w:val="00AE52BB"/>
    <w:rsid w:val="00AE54B1"/>
    <w:rsid w:val="00AE55CB"/>
    <w:rsid w:val="00AE568D"/>
    <w:rsid w:val="00AE5718"/>
    <w:rsid w:val="00AE572C"/>
    <w:rsid w:val="00AE57C2"/>
    <w:rsid w:val="00AE5817"/>
    <w:rsid w:val="00AE59EA"/>
    <w:rsid w:val="00AE5A71"/>
    <w:rsid w:val="00AE5E98"/>
    <w:rsid w:val="00AE5F11"/>
    <w:rsid w:val="00AE618F"/>
    <w:rsid w:val="00AE61DD"/>
    <w:rsid w:val="00AE621F"/>
    <w:rsid w:val="00AE63EB"/>
    <w:rsid w:val="00AE688A"/>
    <w:rsid w:val="00AE688B"/>
    <w:rsid w:val="00AE6B94"/>
    <w:rsid w:val="00AE6CA3"/>
    <w:rsid w:val="00AE6ED2"/>
    <w:rsid w:val="00AE6EF6"/>
    <w:rsid w:val="00AE6F6C"/>
    <w:rsid w:val="00AE701F"/>
    <w:rsid w:val="00AE71E9"/>
    <w:rsid w:val="00AE7223"/>
    <w:rsid w:val="00AE72C0"/>
    <w:rsid w:val="00AE7370"/>
    <w:rsid w:val="00AE74F8"/>
    <w:rsid w:val="00AE7628"/>
    <w:rsid w:val="00AE788B"/>
    <w:rsid w:val="00AE7B16"/>
    <w:rsid w:val="00AE7D5F"/>
    <w:rsid w:val="00AE7EA1"/>
    <w:rsid w:val="00AE7EF0"/>
    <w:rsid w:val="00AE7F5C"/>
    <w:rsid w:val="00AF000C"/>
    <w:rsid w:val="00AF008D"/>
    <w:rsid w:val="00AF020D"/>
    <w:rsid w:val="00AF0231"/>
    <w:rsid w:val="00AF05EE"/>
    <w:rsid w:val="00AF0871"/>
    <w:rsid w:val="00AF08C1"/>
    <w:rsid w:val="00AF08F4"/>
    <w:rsid w:val="00AF0B33"/>
    <w:rsid w:val="00AF0D77"/>
    <w:rsid w:val="00AF0FCA"/>
    <w:rsid w:val="00AF11D0"/>
    <w:rsid w:val="00AF1344"/>
    <w:rsid w:val="00AF1723"/>
    <w:rsid w:val="00AF1817"/>
    <w:rsid w:val="00AF191E"/>
    <w:rsid w:val="00AF19BF"/>
    <w:rsid w:val="00AF1D41"/>
    <w:rsid w:val="00AF218A"/>
    <w:rsid w:val="00AF24F6"/>
    <w:rsid w:val="00AF2761"/>
    <w:rsid w:val="00AF2807"/>
    <w:rsid w:val="00AF2E80"/>
    <w:rsid w:val="00AF3208"/>
    <w:rsid w:val="00AF341E"/>
    <w:rsid w:val="00AF3527"/>
    <w:rsid w:val="00AF358C"/>
    <w:rsid w:val="00AF36D4"/>
    <w:rsid w:val="00AF3908"/>
    <w:rsid w:val="00AF399E"/>
    <w:rsid w:val="00AF3A09"/>
    <w:rsid w:val="00AF3BA1"/>
    <w:rsid w:val="00AF3BE4"/>
    <w:rsid w:val="00AF3D15"/>
    <w:rsid w:val="00AF3D4F"/>
    <w:rsid w:val="00AF4128"/>
    <w:rsid w:val="00AF418A"/>
    <w:rsid w:val="00AF45CA"/>
    <w:rsid w:val="00AF4618"/>
    <w:rsid w:val="00AF4760"/>
    <w:rsid w:val="00AF4963"/>
    <w:rsid w:val="00AF4A51"/>
    <w:rsid w:val="00AF4AEC"/>
    <w:rsid w:val="00AF4BDE"/>
    <w:rsid w:val="00AF4DEC"/>
    <w:rsid w:val="00AF4FA1"/>
    <w:rsid w:val="00AF4FFB"/>
    <w:rsid w:val="00AF501D"/>
    <w:rsid w:val="00AF53BE"/>
    <w:rsid w:val="00AF5477"/>
    <w:rsid w:val="00AF54EF"/>
    <w:rsid w:val="00AF5725"/>
    <w:rsid w:val="00AF59C8"/>
    <w:rsid w:val="00AF5AA7"/>
    <w:rsid w:val="00AF5CB6"/>
    <w:rsid w:val="00AF62C3"/>
    <w:rsid w:val="00AF635B"/>
    <w:rsid w:val="00AF63E8"/>
    <w:rsid w:val="00AF679A"/>
    <w:rsid w:val="00AF6B51"/>
    <w:rsid w:val="00AF6C86"/>
    <w:rsid w:val="00AF6F74"/>
    <w:rsid w:val="00AF718F"/>
    <w:rsid w:val="00AF71DA"/>
    <w:rsid w:val="00AF72EF"/>
    <w:rsid w:val="00AF73BE"/>
    <w:rsid w:val="00AF7959"/>
    <w:rsid w:val="00AF7BE0"/>
    <w:rsid w:val="00AF7D8A"/>
    <w:rsid w:val="00B003E3"/>
    <w:rsid w:val="00B005A5"/>
    <w:rsid w:val="00B005D8"/>
    <w:rsid w:val="00B00855"/>
    <w:rsid w:val="00B00899"/>
    <w:rsid w:val="00B00DB6"/>
    <w:rsid w:val="00B00E1A"/>
    <w:rsid w:val="00B00E62"/>
    <w:rsid w:val="00B0118B"/>
    <w:rsid w:val="00B0127C"/>
    <w:rsid w:val="00B014E7"/>
    <w:rsid w:val="00B017BF"/>
    <w:rsid w:val="00B01998"/>
    <w:rsid w:val="00B01B40"/>
    <w:rsid w:val="00B01B96"/>
    <w:rsid w:val="00B01D57"/>
    <w:rsid w:val="00B01FB0"/>
    <w:rsid w:val="00B02269"/>
    <w:rsid w:val="00B0239C"/>
    <w:rsid w:val="00B02507"/>
    <w:rsid w:val="00B02695"/>
    <w:rsid w:val="00B02794"/>
    <w:rsid w:val="00B0298A"/>
    <w:rsid w:val="00B02A75"/>
    <w:rsid w:val="00B02C40"/>
    <w:rsid w:val="00B02CAB"/>
    <w:rsid w:val="00B02CD0"/>
    <w:rsid w:val="00B02D00"/>
    <w:rsid w:val="00B02F87"/>
    <w:rsid w:val="00B030DA"/>
    <w:rsid w:val="00B0315B"/>
    <w:rsid w:val="00B03233"/>
    <w:rsid w:val="00B0328F"/>
    <w:rsid w:val="00B0337A"/>
    <w:rsid w:val="00B03435"/>
    <w:rsid w:val="00B0353E"/>
    <w:rsid w:val="00B03580"/>
    <w:rsid w:val="00B03715"/>
    <w:rsid w:val="00B0371F"/>
    <w:rsid w:val="00B03750"/>
    <w:rsid w:val="00B03961"/>
    <w:rsid w:val="00B03ADF"/>
    <w:rsid w:val="00B03B6B"/>
    <w:rsid w:val="00B03C63"/>
    <w:rsid w:val="00B03CC1"/>
    <w:rsid w:val="00B03D14"/>
    <w:rsid w:val="00B03EA7"/>
    <w:rsid w:val="00B03F44"/>
    <w:rsid w:val="00B041C5"/>
    <w:rsid w:val="00B04226"/>
    <w:rsid w:val="00B04234"/>
    <w:rsid w:val="00B04476"/>
    <w:rsid w:val="00B04528"/>
    <w:rsid w:val="00B04646"/>
    <w:rsid w:val="00B04652"/>
    <w:rsid w:val="00B04935"/>
    <w:rsid w:val="00B04E0D"/>
    <w:rsid w:val="00B04EA3"/>
    <w:rsid w:val="00B04F3B"/>
    <w:rsid w:val="00B04F61"/>
    <w:rsid w:val="00B04FD0"/>
    <w:rsid w:val="00B0524B"/>
    <w:rsid w:val="00B052CC"/>
    <w:rsid w:val="00B0566E"/>
    <w:rsid w:val="00B056CA"/>
    <w:rsid w:val="00B057FE"/>
    <w:rsid w:val="00B05836"/>
    <w:rsid w:val="00B058BD"/>
    <w:rsid w:val="00B058E6"/>
    <w:rsid w:val="00B05A54"/>
    <w:rsid w:val="00B05AAB"/>
    <w:rsid w:val="00B05E09"/>
    <w:rsid w:val="00B0603F"/>
    <w:rsid w:val="00B0617F"/>
    <w:rsid w:val="00B061C7"/>
    <w:rsid w:val="00B061D4"/>
    <w:rsid w:val="00B0629A"/>
    <w:rsid w:val="00B063F5"/>
    <w:rsid w:val="00B06497"/>
    <w:rsid w:val="00B0659E"/>
    <w:rsid w:val="00B06719"/>
    <w:rsid w:val="00B06957"/>
    <w:rsid w:val="00B069A6"/>
    <w:rsid w:val="00B06E73"/>
    <w:rsid w:val="00B06EB2"/>
    <w:rsid w:val="00B06F41"/>
    <w:rsid w:val="00B06F90"/>
    <w:rsid w:val="00B07344"/>
    <w:rsid w:val="00B07491"/>
    <w:rsid w:val="00B0750F"/>
    <w:rsid w:val="00B07541"/>
    <w:rsid w:val="00B077CD"/>
    <w:rsid w:val="00B077EC"/>
    <w:rsid w:val="00B07868"/>
    <w:rsid w:val="00B07932"/>
    <w:rsid w:val="00B079D8"/>
    <w:rsid w:val="00B07CC9"/>
    <w:rsid w:val="00B07F69"/>
    <w:rsid w:val="00B100F3"/>
    <w:rsid w:val="00B1021B"/>
    <w:rsid w:val="00B10503"/>
    <w:rsid w:val="00B10718"/>
    <w:rsid w:val="00B10974"/>
    <w:rsid w:val="00B109F0"/>
    <w:rsid w:val="00B10F2B"/>
    <w:rsid w:val="00B10F8E"/>
    <w:rsid w:val="00B11170"/>
    <w:rsid w:val="00B1139D"/>
    <w:rsid w:val="00B1158A"/>
    <w:rsid w:val="00B11662"/>
    <w:rsid w:val="00B118E1"/>
    <w:rsid w:val="00B119EB"/>
    <w:rsid w:val="00B11AE8"/>
    <w:rsid w:val="00B11AF5"/>
    <w:rsid w:val="00B11B79"/>
    <w:rsid w:val="00B11CA8"/>
    <w:rsid w:val="00B11EC1"/>
    <w:rsid w:val="00B120AB"/>
    <w:rsid w:val="00B12174"/>
    <w:rsid w:val="00B123A1"/>
    <w:rsid w:val="00B124DB"/>
    <w:rsid w:val="00B126EA"/>
    <w:rsid w:val="00B1276E"/>
    <w:rsid w:val="00B127DE"/>
    <w:rsid w:val="00B1290F"/>
    <w:rsid w:val="00B1292B"/>
    <w:rsid w:val="00B12AFE"/>
    <w:rsid w:val="00B12C2B"/>
    <w:rsid w:val="00B12C78"/>
    <w:rsid w:val="00B12F13"/>
    <w:rsid w:val="00B1352F"/>
    <w:rsid w:val="00B13838"/>
    <w:rsid w:val="00B13AC0"/>
    <w:rsid w:val="00B13B6A"/>
    <w:rsid w:val="00B13C0F"/>
    <w:rsid w:val="00B140E6"/>
    <w:rsid w:val="00B1411C"/>
    <w:rsid w:val="00B141C9"/>
    <w:rsid w:val="00B14352"/>
    <w:rsid w:val="00B144EB"/>
    <w:rsid w:val="00B14586"/>
    <w:rsid w:val="00B14703"/>
    <w:rsid w:val="00B147D7"/>
    <w:rsid w:val="00B1485C"/>
    <w:rsid w:val="00B14B98"/>
    <w:rsid w:val="00B14C58"/>
    <w:rsid w:val="00B14F9C"/>
    <w:rsid w:val="00B15278"/>
    <w:rsid w:val="00B15429"/>
    <w:rsid w:val="00B1545A"/>
    <w:rsid w:val="00B15A01"/>
    <w:rsid w:val="00B15AAA"/>
    <w:rsid w:val="00B15BFB"/>
    <w:rsid w:val="00B15F8B"/>
    <w:rsid w:val="00B162AC"/>
    <w:rsid w:val="00B16403"/>
    <w:rsid w:val="00B16797"/>
    <w:rsid w:val="00B167C0"/>
    <w:rsid w:val="00B16A48"/>
    <w:rsid w:val="00B16A86"/>
    <w:rsid w:val="00B16B5B"/>
    <w:rsid w:val="00B16EDE"/>
    <w:rsid w:val="00B17146"/>
    <w:rsid w:val="00B171B1"/>
    <w:rsid w:val="00B175E5"/>
    <w:rsid w:val="00B175EE"/>
    <w:rsid w:val="00B17683"/>
    <w:rsid w:val="00B17D88"/>
    <w:rsid w:val="00B17E3B"/>
    <w:rsid w:val="00B201C6"/>
    <w:rsid w:val="00B202EA"/>
    <w:rsid w:val="00B20415"/>
    <w:rsid w:val="00B2044A"/>
    <w:rsid w:val="00B2057B"/>
    <w:rsid w:val="00B20615"/>
    <w:rsid w:val="00B20666"/>
    <w:rsid w:val="00B208EA"/>
    <w:rsid w:val="00B2092B"/>
    <w:rsid w:val="00B209FB"/>
    <w:rsid w:val="00B2104F"/>
    <w:rsid w:val="00B2107A"/>
    <w:rsid w:val="00B2127F"/>
    <w:rsid w:val="00B217E3"/>
    <w:rsid w:val="00B218D1"/>
    <w:rsid w:val="00B21ACA"/>
    <w:rsid w:val="00B21D3F"/>
    <w:rsid w:val="00B21D4D"/>
    <w:rsid w:val="00B22015"/>
    <w:rsid w:val="00B2206D"/>
    <w:rsid w:val="00B22122"/>
    <w:rsid w:val="00B221A1"/>
    <w:rsid w:val="00B22228"/>
    <w:rsid w:val="00B22502"/>
    <w:rsid w:val="00B225EC"/>
    <w:rsid w:val="00B2262E"/>
    <w:rsid w:val="00B22BDA"/>
    <w:rsid w:val="00B22F6A"/>
    <w:rsid w:val="00B230C0"/>
    <w:rsid w:val="00B230D2"/>
    <w:rsid w:val="00B23188"/>
    <w:rsid w:val="00B231CF"/>
    <w:rsid w:val="00B232DD"/>
    <w:rsid w:val="00B233CE"/>
    <w:rsid w:val="00B233EB"/>
    <w:rsid w:val="00B2356E"/>
    <w:rsid w:val="00B23885"/>
    <w:rsid w:val="00B23932"/>
    <w:rsid w:val="00B23F61"/>
    <w:rsid w:val="00B24333"/>
    <w:rsid w:val="00B243DD"/>
    <w:rsid w:val="00B2477A"/>
    <w:rsid w:val="00B24863"/>
    <w:rsid w:val="00B24960"/>
    <w:rsid w:val="00B24A45"/>
    <w:rsid w:val="00B24ABB"/>
    <w:rsid w:val="00B24AD9"/>
    <w:rsid w:val="00B24C5A"/>
    <w:rsid w:val="00B24C7B"/>
    <w:rsid w:val="00B24C86"/>
    <w:rsid w:val="00B24E3A"/>
    <w:rsid w:val="00B24E76"/>
    <w:rsid w:val="00B25290"/>
    <w:rsid w:val="00B2556E"/>
    <w:rsid w:val="00B2559E"/>
    <w:rsid w:val="00B255A0"/>
    <w:rsid w:val="00B255B1"/>
    <w:rsid w:val="00B255D1"/>
    <w:rsid w:val="00B25A07"/>
    <w:rsid w:val="00B25DCB"/>
    <w:rsid w:val="00B25E8B"/>
    <w:rsid w:val="00B263BD"/>
    <w:rsid w:val="00B264C2"/>
    <w:rsid w:val="00B26518"/>
    <w:rsid w:val="00B2654A"/>
    <w:rsid w:val="00B26846"/>
    <w:rsid w:val="00B26912"/>
    <w:rsid w:val="00B27056"/>
    <w:rsid w:val="00B271B6"/>
    <w:rsid w:val="00B27503"/>
    <w:rsid w:val="00B27520"/>
    <w:rsid w:val="00B2785F"/>
    <w:rsid w:val="00B27B6C"/>
    <w:rsid w:val="00B27C57"/>
    <w:rsid w:val="00B27D65"/>
    <w:rsid w:val="00B27D70"/>
    <w:rsid w:val="00B30011"/>
    <w:rsid w:val="00B30024"/>
    <w:rsid w:val="00B30219"/>
    <w:rsid w:val="00B30367"/>
    <w:rsid w:val="00B3036B"/>
    <w:rsid w:val="00B303D8"/>
    <w:rsid w:val="00B30520"/>
    <w:rsid w:val="00B306B8"/>
    <w:rsid w:val="00B306ED"/>
    <w:rsid w:val="00B30791"/>
    <w:rsid w:val="00B307E3"/>
    <w:rsid w:val="00B30B07"/>
    <w:rsid w:val="00B30B36"/>
    <w:rsid w:val="00B30EB4"/>
    <w:rsid w:val="00B30FF3"/>
    <w:rsid w:val="00B31041"/>
    <w:rsid w:val="00B310AC"/>
    <w:rsid w:val="00B310F1"/>
    <w:rsid w:val="00B311DA"/>
    <w:rsid w:val="00B311FE"/>
    <w:rsid w:val="00B31489"/>
    <w:rsid w:val="00B31502"/>
    <w:rsid w:val="00B3153B"/>
    <w:rsid w:val="00B316C3"/>
    <w:rsid w:val="00B31861"/>
    <w:rsid w:val="00B318D1"/>
    <w:rsid w:val="00B319BB"/>
    <w:rsid w:val="00B31B1A"/>
    <w:rsid w:val="00B31D94"/>
    <w:rsid w:val="00B31E4B"/>
    <w:rsid w:val="00B31EF5"/>
    <w:rsid w:val="00B31F6A"/>
    <w:rsid w:val="00B31F9B"/>
    <w:rsid w:val="00B32070"/>
    <w:rsid w:val="00B32186"/>
    <w:rsid w:val="00B32786"/>
    <w:rsid w:val="00B32A70"/>
    <w:rsid w:val="00B32A8F"/>
    <w:rsid w:val="00B33119"/>
    <w:rsid w:val="00B331C5"/>
    <w:rsid w:val="00B3327C"/>
    <w:rsid w:val="00B33355"/>
    <w:rsid w:val="00B3372B"/>
    <w:rsid w:val="00B338F5"/>
    <w:rsid w:val="00B33A9C"/>
    <w:rsid w:val="00B33C48"/>
    <w:rsid w:val="00B3407F"/>
    <w:rsid w:val="00B341EE"/>
    <w:rsid w:val="00B34304"/>
    <w:rsid w:val="00B347CF"/>
    <w:rsid w:val="00B34B01"/>
    <w:rsid w:val="00B34EC0"/>
    <w:rsid w:val="00B34F1A"/>
    <w:rsid w:val="00B35098"/>
    <w:rsid w:val="00B35307"/>
    <w:rsid w:val="00B35468"/>
    <w:rsid w:val="00B35E13"/>
    <w:rsid w:val="00B35EE2"/>
    <w:rsid w:val="00B3605C"/>
    <w:rsid w:val="00B360B7"/>
    <w:rsid w:val="00B36256"/>
    <w:rsid w:val="00B36396"/>
    <w:rsid w:val="00B3643A"/>
    <w:rsid w:val="00B36889"/>
    <w:rsid w:val="00B368F8"/>
    <w:rsid w:val="00B36A0D"/>
    <w:rsid w:val="00B36AF9"/>
    <w:rsid w:val="00B36E59"/>
    <w:rsid w:val="00B36F92"/>
    <w:rsid w:val="00B3734C"/>
    <w:rsid w:val="00B37615"/>
    <w:rsid w:val="00B37913"/>
    <w:rsid w:val="00B37D7E"/>
    <w:rsid w:val="00B37FEE"/>
    <w:rsid w:val="00B401BA"/>
    <w:rsid w:val="00B404BB"/>
    <w:rsid w:val="00B40767"/>
    <w:rsid w:val="00B408FE"/>
    <w:rsid w:val="00B40BCF"/>
    <w:rsid w:val="00B40C8C"/>
    <w:rsid w:val="00B40C95"/>
    <w:rsid w:val="00B40CA5"/>
    <w:rsid w:val="00B40CDF"/>
    <w:rsid w:val="00B40D56"/>
    <w:rsid w:val="00B40D6F"/>
    <w:rsid w:val="00B40ED0"/>
    <w:rsid w:val="00B410F8"/>
    <w:rsid w:val="00B4177A"/>
    <w:rsid w:val="00B417DA"/>
    <w:rsid w:val="00B41800"/>
    <w:rsid w:val="00B4198B"/>
    <w:rsid w:val="00B419CA"/>
    <w:rsid w:val="00B41D3C"/>
    <w:rsid w:val="00B41E0C"/>
    <w:rsid w:val="00B41ED3"/>
    <w:rsid w:val="00B42137"/>
    <w:rsid w:val="00B42189"/>
    <w:rsid w:val="00B421B0"/>
    <w:rsid w:val="00B4266E"/>
    <w:rsid w:val="00B42670"/>
    <w:rsid w:val="00B4284C"/>
    <w:rsid w:val="00B42AF2"/>
    <w:rsid w:val="00B42AFE"/>
    <w:rsid w:val="00B42D2B"/>
    <w:rsid w:val="00B42D3F"/>
    <w:rsid w:val="00B4304B"/>
    <w:rsid w:val="00B432FA"/>
    <w:rsid w:val="00B432FD"/>
    <w:rsid w:val="00B436E1"/>
    <w:rsid w:val="00B4375A"/>
    <w:rsid w:val="00B43B8E"/>
    <w:rsid w:val="00B43CFA"/>
    <w:rsid w:val="00B43D0B"/>
    <w:rsid w:val="00B43EE9"/>
    <w:rsid w:val="00B44014"/>
    <w:rsid w:val="00B441F5"/>
    <w:rsid w:val="00B44235"/>
    <w:rsid w:val="00B44258"/>
    <w:rsid w:val="00B4435E"/>
    <w:rsid w:val="00B44452"/>
    <w:rsid w:val="00B44504"/>
    <w:rsid w:val="00B44582"/>
    <w:rsid w:val="00B445B3"/>
    <w:rsid w:val="00B446A5"/>
    <w:rsid w:val="00B448B2"/>
    <w:rsid w:val="00B449FB"/>
    <w:rsid w:val="00B44A0E"/>
    <w:rsid w:val="00B44A60"/>
    <w:rsid w:val="00B450B7"/>
    <w:rsid w:val="00B450EA"/>
    <w:rsid w:val="00B451B2"/>
    <w:rsid w:val="00B453D6"/>
    <w:rsid w:val="00B45657"/>
    <w:rsid w:val="00B45CD4"/>
    <w:rsid w:val="00B45D37"/>
    <w:rsid w:val="00B45FB8"/>
    <w:rsid w:val="00B4603A"/>
    <w:rsid w:val="00B46187"/>
    <w:rsid w:val="00B46381"/>
    <w:rsid w:val="00B46498"/>
    <w:rsid w:val="00B4653C"/>
    <w:rsid w:val="00B46642"/>
    <w:rsid w:val="00B466EA"/>
    <w:rsid w:val="00B46716"/>
    <w:rsid w:val="00B467D9"/>
    <w:rsid w:val="00B46AAE"/>
    <w:rsid w:val="00B46B43"/>
    <w:rsid w:val="00B472DA"/>
    <w:rsid w:val="00B475C8"/>
    <w:rsid w:val="00B47705"/>
    <w:rsid w:val="00B478AA"/>
    <w:rsid w:val="00B479DD"/>
    <w:rsid w:val="00B47AC9"/>
    <w:rsid w:val="00B47DD2"/>
    <w:rsid w:val="00B47E58"/>
    <w:rsid w:val="00B47F20"/>
    <w:rsid w:val="00B47FE7"/>
    <w:rsid w:val="00B500F7"/>
    <w:rsid w:val="00B50119"/>
    <w:rsid w:val="00B5042D"/>
    <w:rsid w:val="00B50442"/>
    <w:rsid w:val="00B5055F"/>
    <w:rsid w:val="00B5063A"/>
    <w:rsid w:val="00B50708"/>
    <w:rsid w:val="00B50734"/>
    <w:rsid w:val="00B50895"/>
    <w:rsid w:val="00B50AB5"/>
    <w:rsid w:val="00B51006"/>
    <w:rsid w:val="00B5109E"/>
    <w:rsid w:val="00B511E8"/>
    <w:rsid w:val="00B5120F"/>
    <w:rsid w:val="00B512A9"/>
    <w:rsid w:val="00B513C4"/>
    <w:rsid w:val="00B5164A"/>
    <w:rsid w:val="00B517F7"/>
    <w:rsid w:val="00B518B7"/>
    <w:rsid w:val="00B51A0A"/>
    <w:rsid w:val="00B51AA9"/>
    <w:rsid w:val="00B51C41"/>
    <w:rsid w:val="00B51CF3"/>
    <w:rsid w:val="00B51E2C"/>
    <w:rsid w:val="00B51ED2"/>
    <w:rsid w:val="00B51F2A"/>
    <w:rsid w:val="00B521C3"/>
    <w:rsid w:val="00B5228D"/>
    <w:rsid w:val="00B524CB"/>
    <w:rsid w:val="00B5257A"/>
    <w:rsid w:val="00B5265C"/>
    <w:rsid w:val="00B52710"/>
    <w:rsid w:val="00B52986"/>
    <w:rsid w:val="00B52A93"/>
    <w:rsid w:val="00B52B40"/>
    <w:rsid w:val="00B52D15"/>
    <w:rsid w:val="00B52E36"/>
    <w:rsid w:val="00B52E79"/>
    <w:rsid w:val="00B52EEB"/>
    <w:rsid w:val="00B52FC1"/>
    <w:rsid w:val="00B5319D"/>
    <w:rsid w:val="00B5328B"/>
    <w:rsid w:val="00B53615"/>
    <w:rsid w:val="00B539AC"/>
    <w:rsid w:val="00B53A61"/>
    <w:rsid w:val="00B53A6C"/>
    <w:rsid w:val="00B53C2E"/>
    <w:rsid w:val="00B53C8A"/>
    <w:rsid w:val="00B53D29"/>
    <w:rsid w:val="00B53EBF"/>
    <w:rsid w:val="00B53F90"/>
    <w:rsid w:val="00B542D9"/>
    <w:rsid w:val="00B542DF"/>
    <w:rsid w:val="00B543AE"/>
    <w:rsid w:val="00B546D3"/>
    <w:rsid w:val="00B548D8"/>
    <w:rsid w:val="00B54995"/>
    <w:rsid w:val="00B54B14"/>
    <w:rsid w:val="00B54B92"/>
    <w:rsid w:val="00B54BD3"/>
    <w:rsid w:val="00B54BDB"/>
    <w:rsid w:val="00B54CCE"/>
    <w:rsid w:val="00B54F51"/>
    <w:rsid w:val="00B54F58"/>
    <w:rsid w:val="00B5503A"/>
    <w:rsid w:val="00B55372"/>
    <w:rsid w:val="00B55433"/>
    <w:rsid w:val="00B55574"/>
    <w:rsid w:val="00B55B48"/>
    <w:rsid w:val="00B55B50"/>
    <w:rsid w:val="00B55F56"/>
    <w:rsid w:val="00B560E4"/>
    <w:rsid w:val="00B56187"/>
    <w:rsid w:val="00B5624D"/>
    <w:rsid w:val="00B5630C"/>
    <w:rsid w:val="00B56569"/>
    <w:rsid w:val="00B56A9D"/>
    <w:rsid w:val="00B56BD2"/>
    <w:rsid w:val="00B56D7C"/>
    <w:rsid w:val="00B56DCA"/>
    <w:rsid w:val="00B56E28"/>
    <w:rsid w:val="00B573F6"/>
    <w:rsid w:val="00B57575"/>
    <w:rsid w:val="00B577BC"/>
    <w:rsid w:val="00B57823"/>
    <w:rsid w:val="00B57997"/>
    <w:rsid w:val="00B57CA8"/>
    <w:rsid w:val="00B57CD1"/>
    <w:rsid w:val="00B57E34"/>
    <w:rsid w:val="00B57E5D"/>
    <w:rsid w:val="00B60070"/>
    <w:rsid w:val="00B60105"/>
    <w:rsid w:val="00B60588"/>
    <w:rsid w:val="00B60884"/>
    <w:rsid w:val="00B6092B"/>
    <w:rsid w:val="00B60A27"/>
    <w:rsid w:val="00B60CEE"/>
    <w:rsid w:val="00B60E1C"/>
    <w:rsid w:val="00B60F05"/>
    <w:rsid w:val="00B610E4"/>
    <w:rsid w:val="00B611C4"/>
    <w:rsid w:val="00B615EB"/>
    <w:rsid w:val="00B61A0D"/>
    <w:rsid w:val="00B61A86"/>
    <w:rsid w:val="00B61AD1"/>
    <w:rsid w:val="00B61C90"/>
    <w:rsid w:val="00B61D3F"/>
    <w:rsid w:val="00B61E96"/>
    <w:rsid w:val="00B61ED4"/>
    <w:rsid w:val="00B62044"/>
    <w:rsid w:val="00B62125"/>
    <w:rsid w:val="00B6229C"/>
    <w:rsid w:val="00B623AB"/>
    <w:rsid w:val="00B625FD"/>
    <w:rsid w:val="00B627BA"/>
    <w:rsid w:val="00B627DC"/>
    <w:rsid w:val="00B628E4"/>
    <w:rsid w:val="00B629D4"/>
    <w:rsid w:val="00B62B65"/>
    <w:rsid w:val="00B62CFC"/>
    <w:rsid w:val="00B62FDE"/>
    <w:rsid w:val="00B633A7"/>
    <w:rsid w:val="00B63437"/>
    <w:rsid w:val="00B634EA"/>
    <w:rsid w:val="00B63740"/>
    <w:rsid w:val="00B6378E"/>
    <w:rsid w:val="00B6381C"/>
    <w:rsid w:val="00B63A3B"/>
    <w:rsid w:val="00B63A4E"/>
    <w:rsid w:val="00B63CFB"/>
    <w:rsid w:val="00B63F51"/>
    <w:rsid w:val="00B64071"/>
    <w:rsid w:val="00B64357"/>
    <w:rsid w:val="00B64360"/>
    <w:rsid w:val="00B647F4"/>
    <w:rsid w:val="00B6483E"/>
    <w:rsid w:val="00B64944"/>
    <w:rsid w:val="00B649BB"/>
    <w:rsid w:val="00B64B80"/>
    <w:rsid w:val="00B64C95"/>
    <w:rsid w:val="00B64CCD"/>
    <w:rsid w:val="00B64CEB"/>
    <w:rsid w:val="00B6559F"/>
    <w:rsid w:val="00B6573C"/>
    <w:rsid w:val="00B65790"/>
    <w:rsid w:val="00B6581A"/>
    <w:rsid w:val="00B65F0E"/>
    <w:rsid w:val="00B65F96"/>
    <w:rsid w:val="00B662F5"/>
    <w:rsid w:val="00B66745"/>
    <w:rsid w:val="00B66824"/>
    <w:rsid w:val="00B66C45"/>
    <w:rsid w:val="00B67095"/>
    <w:rsid w:val="00B67220"/>
    <w:rsid w:val="00B6723E"/>
    <w:rsid w:val="00B673E3"/>
    <w:rsid w:val="00B67701"/>
    <w:rsid w:val="00B678BF"/>
    <w:rsid w:val="00B678CE"/>
    <w:rsid w:val="00B67922"/>
    <w:rsid w:val="00B67CF0"/>
    <w:rsid w:val="00B67F34"/>
    <w:rsid w:val="00B7005C"/>
    <w:rsid w:val="00B7020F"/>
    <w:rsid w:val="00B70451"/>
    <w:rsid w:val="00B706AD"/>
    <w:rsid w:val="00B7097D"/>
    <w:rsid w:val="00B70BC7"/>
    <w:rsid w:val="00B7119D"/>
    <w:rsid w:val="00B7125D"/>
    <w:rsid w:val="00B713FC"/>
    <w:rsid w:val="00B71406"/>
    <w:rsid w:val="00B7144D"/>
    <w:rsid w:val="00B7162A"/>
    <w:rsid w:val="00B71641"/>
    <w:rsid w:val="00B71644"/>
    <w:rsid w:val="00B719FD"/>
    <w:rsid w:val="00B71B46"/>
    <w:rsid w:val="00B71E15"/>
    <w:rsid w:val="00B71F9F"/>
    <w:rsid w:val="00B72001"/>
    <w:rsid w:val="00B720A6"/>
    <w:rsid w:val="00B722D8"/>
    <w:rsid w:val="00B72310"/>
    <w:rsid w:val="00B72530"/>
    <w:rsid w:val="00B726C1"/>
    <w:rsid w:val="00B72825"/>
    <w:rsid w:val="00B72856"/>
    <w:rsid w:val="00B72982"/>
    <w:rsid w:val="00B72AEE"/>
    <w:rsid w:val="00B72CBA"/>
    <w:rsid w:val="00B73471"/>
    <w:rsid w:val="00B734A7"/>
    <w:rsid w:val="00B734C1"/>
    <w:rsid w:val="00B735BC"/>
    <w:rsid w:val="00B736D1"/>
    <w:rsid w:val="00B73706"/>
    <w:rsid w:val="00B739F4"/>
    <w:rsid w:val="00B73A36"/>
    <w:rsid w:val="00B73ECE"/>
    <w:rsid w:val="00B73F47"/>
    <w:rsid w:val="00B74105"/>
    <w:rsid w:val="00B74136"/>
    <w:rsid w:val="00B74362"/>
    <w:rsid w:val="00B74686"/>
    <w:rsid w:val="00B74812"/>
    <w:rsid w:val="00B74980"/>
    <w:rsid w:val="00B74AD5"/>
    <w:rsid w:val="00B74AFE"/>
    <w:rsid w:val="00B74B00"/>
    <w:rsid w:val="00B74C9D"/>
    <w:rsid w:val="00B74D71"/>
    <w:rsid w:val="00B74DCC"/>
    <w:rsid w:val="00B74E3C"/>
    <w:rsid w:val="00B74EB0"/>
    <w:rsid w:val="00B74F75"/>
    <w:rsid w:val="00B7512E"/>
    <w:rsid w:val="00B751D6"/>
    <w:rsid w:val="00B75289"/>
    <w:rsid w:val="00B7530C"/>
    <w:rsid w:val="00B75461"/>
    <w:rsid w:val="00B7565F"/>
    <w:rsid w:val="00B7570D"/>
    <w:rsid w:val="00B75735"/>
    <w:rsid w:val="00B75D67"/>
    <w:rsid w:val="00B75F3D"/>
    <w:rsid w:val="00B7602C"/>
    <w:rsid w:val="00B7602D"/>
    <w:rsid w:val="00B76101"/>
    <w:rsid w:val="00B76302"/>
    <w:rsid w:val="00B76590"/>
    <w:rsid w:val="00B767A0"/>
    <w:rsid w:val="00B76812"/>
    <w:rsid w:val="00B76813"/>
    <w:rsid w:val="00B76867"/>
    <w:rsid w:val="00B76B59"/>
    <w:rsid w:val="00B76BB8"/>
    <w:rsid w:val="00B76DEF"/>
    <w:rsid w:val="00B76E2D"/>
    <w:rsid w:val="00B76E60"/>
    <w:rsid w:val="00B76EDD"/>
    <w:rsid w:val="00B76FD2"/>
    <w:rsid w:val="00B770AF"/>
    <w:rsid w:val="00B77186"/>
    <w:rsid w:val="00B77361"/>
    <w:rsid w:val="00B77452"/>
    <w:rsid w:val="00B77487"/>
    <w:rsid w:val="00B7751D"/>
    <w:rsid w:val="00B777BC"/>
    <w:rsid w:val="00B778AC"/>
    <w:rsid w:val="00B77A3F"/>
    <w:rsid w:val="00B77BE2"/>
    <w:rsid w:val="00B77F2E"/>
    <w:rsid w:val="00B77FF3"/>
    <w:rsid w:val="00B8008B"/>
    <w:rsid w:val="00B801D0"/>
    <w:rsid w:val="00B802D0"/>
    <w:rsid w:val="00B80365"/>
    <w:rsid w:val="00B8057A"/>
    <w:rsid w:val="00B8063D"/>
    <w:rsid w:val="00B80798"/>
    <w:rsid w:val="00B807E0"/>
    <w:rsid w:val="00B80CE6"/>
    <w:rsid w:val="00B80DF8"/>
    <w:rsid w:val="00B80EBB"/>
    <w:rsid w:val="00B811B7"/>
    <w:rsid w:val="00B812A8"/>
    <w:rsid w:val="00B81583"/>
    <w:rsid w:val="00B815F4"/>
    <w:rsid w:val="00B8176F"/>
    <w:rsid w:val="00B81812"/>
    <w:rsid w:val="00B818F7"/>
    <w:rsid w:val="00B81A43"/>
    <w:rsid w:val="00B81A88"/>
    <w:rsid w:val="00B81AB5"/>
    <w:rsid w:val="00B81D3A"/>
    <w:rsid w:val="00B81D55"/>
    <w:rsid w:val="00B81D5A"/>
    <w:rsid w:val="00B81FB4"/>
    <w:rsid w:val="00B81FB8"/>
    <w:rsid w:val="00B82063"/>
    <w:rsid w:val="00B820B5"/>
    <w:rsid w:val="00B82220"/>
    <w:rsid w:val="00B826A7"/>
    <w:rsid w:val="00B82722"/>
    <w:rsid w:val="00B827C2"/>
    <w:rsid w:val="00B82B6C"/>
    <w:rsid w:val="00B82D51"/>
    <w:rsid w:val="00B82DE0"/>
    <w:rsid w:val="00B82EAB"/>
    <w:rsid w:val="00B83227"/>
    <w:rsid w:val="00B8323A"/>
    <w:rsid w:val="00B83318"/>
    <w:rsid w:val="00B83381"/>
    <w:rsid w:val="00B8347B"/>
    <w:rsid w:val="00B834AB"/>
    <w:rsid w:val="00B83505"/>
    <w:rsid w:val="00B8365D"/>
    <w:rsid w:val="00B83735"/>
    <w:rsid w:val="00B839B5"/>
    <w:rsid w:val="00B83C8D"/>
    <w:rsid w:val="00B83D8B"/>
    <w:rsid w:val="00B83DAC"/>
    <w:rsid w:val="00B83DEF"/>
    <w:rsid w:val="00B83E6F"/>
    <w:rsid w:val="00B83FCE"/>
    <w:rsid w:val="00B840E7"/>
    <w:rsid w:val="00B842D3"/>
    <w:rsid w:val="00B8436C"/>
    <w:rsid w:val="00B843C1"/>
    <w:rsid w:val="00B84407"/>
    <w:rsid w:val="00B844E5"/>
    <w:rsid w:val="00B8466B"/>
    <w:rsid w:val="00B84707"/>
    <w:rsid w:val="00B84852"/>
    <w:rsid w:val="00B84868"/>
    <w:rsid w:val="00B84885"/>
    <w:rsid w:val="00B848E2"/>
    <w:rsid w:val="00B84A7D"/>
    <w:rsid w:val="00B84CBC"/>
    <w:rsid w:val="00B84DDE"/>
    <w:rsid w:val="00B8507A"/>
    <w:rsid w:val="00B851C1"/>
    <w:rsid w:val="00B851D8"/>
    <w:rsid w:val="00B85298"/>
    <w:rsid w:val="00B85345"/>
    <w:rsid w:val="00B857AA"/>
    <w:rsid w:val="00B8598E"/>
    <w:rsid w:val="00B85A10"/>
    <w:rsid w:val="00B85AF8"/>
    <w:rsid w:val="00B85C9C"/>
    <w:rsid w:val="00B85D77"/>
    <w:rsid w:val="00B85D93"/>
    <w:rsid w:val="00B863D6"/>
    <w:rsid w:val="00B86577"/>
    <w:rsid w:val="00B86647"/>
    <w:rsid w:val="00B866BF"/>
    <w:rsid w:val="00B86731"/>
    <w:rsid w:val="00B867B2"/>
    <w:rsid w:val="00B868F2"/>
    <w:rsid w:val="00B86A59"/>
    <w:rsid w:val="00B86CDC"/>
    <w:rsid w:val="00B86DDF"/>
    <w:rsid w:val="00B86FB3"/>
    <w:rsid w:val="00B870B6"/>
    <w:rsid w:val="00B87236"/>
    <w:rsid w:val="00B872BA"/>
    <w:rsid w:val="00B87734"/>
    <w:rsid w:val="00B87747"/>
    <w:rsid w:val="00B878FD"/>
    <w:rsid w:val="00B87A27"/>
    <w:rsid w:val="00B87B51"/>
    <w:rsid w:val="00B87D43"/>
    <w:rsid w:val="00B87DFD"/>
    <w:rsid w:val="00B87E57"/>
    <w:rsid w:val="00B87F75"/>
    <w:rsid w:val="00B87F8F"/>
    <w:rsid w:val="00B9001F"/>
    <w:rsid w:val="00B90151"/>
    <w:rsid w:val="00B903F3"/>
    <w:rsid w:val="00B9041C"/>
    <w:rsid w:val="00B9059F"/>
    <w:rsid w:val="00B90699"/>
    <w:rsid w:val="00B906B9"/>
    <w:rsid w:val="00B906F1"/>
    <w:rsid w:val="00B9074A"/>
    <w:rsid w:val="00B90964"/>
    <w:rsid w:val="00B90B4F"/>
    <w:rsid w:val="00B90C48"/>
    <w:rsid w:val="00B90D80"/>
    <w:rsid w:val="00B90DA2"/>
    <w:rsid w:val="00B90E29"/>
    <w:rsid w:val="00B90F9A"/>
    <w:rsid w:val="00B90FDE"/>
    <w:rsid w:val="00B91387"/>
    <w:rsid w:val="00B913FD"/>
    <w:rsid w:val="00B914B8"/>
    <w:rsid w:val="00B9162B"/>
    <w:rsid w:val="00B9174D"/>
    <w:rsid w:val="00B91A75"/>
    <w:rsid w:val="00B91AC1"/>
    <w:rsid w:val="00B91CB8"/>
    <w:rsid w:val="00B91F6E"/>
    <w:rsid w:val="00B91F96"/>
    <w:rsid w:val="00B91FD3"/>
    <w:rsid w:val="00B9224B"/>
    <w:rsid w:val="00B922E2"/>
    <w:rsid w:val="00B922E6"/>
    <w:rsid w:val="00B92418"/>
    <w:rsid w:val="00B925DC"/>
    <w:rsid w:val="00B92782"/>
    <w:rsid w:val="00B92AEC"/>
    <w:rsid w:val="00B92BF4"/>
    <w:rsid w:val="00B92E3B"/>
    <w:rsid w:val="00B9323F"/>
    <w:rsid w:val="00B93249"/>
    <w:rsid w:val="00B939CF"/>
    <w:rsid w:val="00B93AD2"/>
    <w:rsid w:val="00B93C8D"/>
    <w:rsid w:val="00B93CA2"/>
    <w:rsid w:val="00B93E79"/>
    <w:rsid w:val="00B940CF"/>
    <w:rsid w:val="00B94680"/>
    <w:rsid w:val="00B946E5"/>
    <w:rsid w:val="00B9493F"/>
    <w:rsid w:val="00B9506B"/>
    <w:rsid w:val="00B9508B"/>
    <w:rsid w:val="00B9519C"/>
    <w:rsid w:val="00B9521A"/>
    <w:rsid w:val="00B9560C"/>
    <w:rsid w:val="00B95683"/>
    <w:rsid w:val="00B95A28"/>
    <w:rsid w:val="00B95B2E"/>
    <w:rsid w:val="00B95D5E"/>
    <w:rsid w:val="00B95DB2"/>
    <w:rsid w:val="00B95DBF"/>
    <w:rsid w:val="00B96333"/>
    <w:rsid w:val="00B96349"/>
    <w:rsid w:val="00B96533"/>
    <w:rsid w:val="00B966A6"/>
    <w:rsid w:val="00B96821"/>
    <w:rsid w:val="00B9694E"/>
    <w:rsid w:val="00B96A09"/>
    <w:rsid w:val="00B96ADA"/>
    <w:rsid w:val="00B96C31"/>
    <w:rsid w:val="00B96E94"/>
    <w:rsid w:val="00B97548"/>
    <w:rsid w:val="00B97914"/>
    <w:rsid w:val="00B97C2B"/>
    <w:rsid w:val="00B97FB3"/>
    <w:rsid w:val="00BA00A5"/>
    <w:rsid w:val="00BA03E8"/>
    <w:rsid w:val="00BA0467"/>
    <w:rsid w:val="00BA04F8"/>
    <w:rsid w:val="00BA06C5"/>
    <w:rsid w:val="00BA073A"/>
    <w:rsid w:val="00BA073D"/>
    <w:rsid w:val="00BA07EF"/>
    <w:rsid w:val="00BA0845"/>
    <w:rsid w:val="00BA0932"/>
    <w:rsid w:val="00BA0985"/>
    <w:rsid w:val="00BA0AB5"/>
    <w:rsid w:val="00BA0E11"/>
    <w:rsid w:val="00BA0F15"/>
    <w:rsid w:val="00BA1211"/>
    <w:rsid w:val="00BA1478"/>
    <w:rsid w:val="00BA14CE"/>
    <w:rsid w:val="00BA16C7"/>
    <w:rsid w:val="00BA172C"/>
    <w:rsid w:val="00BA1A72"/>
    <w:rsid w:val="00BA1B85"/>
    <w:rsid w:val="00BA1CB3"/>
    <w:rsid w:val="00BA1D6B"/>
    <w:rsid w:val="00BA1F16"/>
    <w:rsid w:val="00BA1F6D"/>
    <w:rsid w:val="00BA1F7C"/>
    <w:rsid w:val="00BA1FD8"/>
    <w:rsid w:val="00BA20EE"/>
    <w:rsid w:val="00BA23E2"/>
    <w:rsid w:val="00BA2816"/>
    <w:rsid w:val="00BA2995"/>
    <w:rsid w:val="00BA2A31"/>
    <w:rsid w:val="00BA2A4B"/>
    <w:rsid w:val="00BA2C6B"/>
    <w:rsid w:val="00BA3018"/>
    <w:rsid w:val="00BA30A8"/>
    <w:rsid w:val="00BA316B"/>
    <w:rsid w:val="00BA32AF"/>
    <w:rsid w:val="00BA3593"/>
    <w:rsid w:val="00BA38AB"/>
    <w:rsid w:val="00BA390A"/>
    <w:rsid w:val="00BA3911"/>
    <w:rsid w:val="00BA3972"/>
    <w:rsid w:val="00BA3C25"/>
    <w:rsid w:val="00BA3EF2"/>
    <w:rsid w:val="00BA4062"/>
    <w:rsid w:val="00BA40C6"/>
    <w:rsid w:val="00BA40D3"/>
    <w:rsid w:val="00BA412F"/>
    <w:rsid w:val="00BA4327"/>
    <w:rsid w:val="00BA441D"/>
    <w:rsid w:val="00BA443F"/>
    <w:rsid w:val="00BA4721"/>
    <w:rsid w:val="00BA48BB"/>
    <w:rsid w:val="00BA4AAB"/>
    <w:rsid w:val="00BA4CAC"/>
    <w:rsid w:val="00BA4CD7"/>
    <w:rsid w:val="00BA51DD"/>
    <w:rsid w:val="00BA5488"/>
    <w:rsid w:val="00BA5972"/>
    <w:rsid w:val="00BA5AC1"/>
    <w:rsid w:val="00BA5AD3"/>
    <w:rsid w:val="00BA5AF7"/>
    <w:rsid w:val="00BA5D47"/>
    <w:rsid w:val="00BA5E94"/>
    <w:rsid w:val="00BA6012"/>
    <w:rsid w:val="00BA6248"/>
    <w:rsid w:val="00BA6596"/>
    <w:rsid w:val="00BA66FF"/>
    <w:rsid w:val="00BA6812"/>
    <w:rsid w:val="00BA68C5"/>
    <w:rsid w:val="00BA6977"/>
    <w:rsid w:val="00BA6980"/>
    <w:rsid w:val="00BA6B96"/>
    <w:rsid w:val="00BA6E45"/>
    <w:rsid w:val="00BA6EF5"/>
    <w:rsid w:val="00BA7044"/>
    <w:rsid w:val="00BA71A9"/>
    <w:rsid w:val="00BA71D8"/>
    <w:rsid w:val="00BA751F"/>
    <w:rsid w:val="00BA765E"/>
    <w:rsid w:val="00BA76D5"/>
    <w:rsid w:val="00BA7750"/>
    <w:rsid w:val="00BA7ABA"/>
    <w:rsid w:val="00BA7EA2"/>
    <w:rsid w:val="00BA7FC4"/>
    <w:rsid w:val="00BA7FF0"/>
    <w:rsid w:val="00BB0109"/>
    <w:rsid w:val="00BB0357"/>
    <w:rsid w:val="00BB05C1"/>
    <w:rsid w:val="00BB062C"/>
    <w:rsid w:val="00BB0695"/>
    <w:rsid w:val="00BB0750"/>
    <w:rsid w:val="00BB07BD"/>
    <w:rsid w:val="00BB07FA"/>
    <w:rsid w:val="00BB08FF"/>
    <w:rsid w:val="00BB09E8"/>
    <w:rsid w:val="00BB0A2F"/>
    <w:rsid w:val="00BB0C70"/>
    <w:rsid w:val="00BB0D3F"/>
    <w:rsid w:val="00BB0D6F"/>
    <w:rsid w:val="00BB0E1E"/>
    <w:rsid w:val="00BB0E53"/>
    <w:rsid w:val="00BB0F79"/>
    <w:rsid w:val="00BB10CE"/>
    <w:rsid w:val="00BB1655"/>
    <w:rsid w:val="00BB1810"/>
    <w:rsid w:val="00BB189D"/>
    <w:rsid w:val="00BB19F8"/>
    <w:rsid w:val="00BB1B33"/>
    <w:rsid w:val="00BB1C6B"/>
    <w:rsid w:val="00BB1CA7"/>
    <w:rsid w:val="00BB1D15"/>
    <w:rsid w:val="00BB207A"/>
    <w:rsid w:val="00BB245C"/>
    <w:rsid w:val="00BB24C8"/>
    <w:rsid w:val="00BB2546"/>
    <w:rsid w:val="00BB286B"/>
    <w:rsid w:val="00BB2A1E"/>
    <w:rsid w:val="00BB32A1"/>
    <w:rsid w:val="00BB36C6"/>
    <w:rsid w:val="00BB380F"/>
    <w:rsid w:val="00BB3887"/>
    <w:rsid w:val="00BB3961"/>
    <w:rsid w:val="00BB3B02"/>
    <w:rsid w:val="00BB3BB5"/>
    <w:rsid w:val="00BB3BEC"/>
    <w:rsid w:val="00BB3EBA"/>
    <w:rsid w:val="00BB3FBD"/>
    <w:rsid w:val="00BB4250"/>
    <w:rsid w:val="00BB46D8"/>
    <w:rsid w:val="00BB47BF"/>
    <w:rsid w:val="00BB48A2"/>
    <w:rsid w:val="00BB4B76"/>
    <w:rsid w:val="00BB4D60"/>
    <w:rsid w:val="00BB4D63"/>
    <w:rsid w:val="00BB4DAB"/>
    <w:rsid w:val="00BB4DF6"/>
    <w:rsid w:val="00BB4E24"/>
    <w:rsid w:val="00BB4FC7"/>
    <w:rsid w:val="00BB4FE5"/>
    <w:rsid w:val="00BB532D"/>
    <w:rsid w:val="00BB581A"/>
    <w:rsid w:val="00BB58F5"/>
    <w:rsid w:val="00BB5987"/>
    <w:rsid w:val="00BB599F"/>
    <w:rsid w:val="00BB5A59"/>
    <w:rsid w:val="00BB5B4C"/>
    <w:rsid w:val="00BB5B5D"/>
    <w:rsid w:val="00BB5BD2"/>
    <w:rsid w:val="00BB5C8B"/>
    <w:rsid w:val="00BB5CF0"/>
    <w:rsid w:val="00BB5F68"/>
    <w:rsid w:val="00BB6263"/>
    <w:rsid w:val="00BB640D"/>
    <w:rsid w:val="00BB671F"/>
    <w:rsid w:val="00BB6756"/>
    <w:rsid w:val="00BB68A1"/>
    <w:rsid w:val="00BB694F"/>
    <w:rsid w:val="00BB696C"/>
    <w:rsid w:val="00BB6E4B"/>
    <w:rsid w:val="00BB6FB8"/>
    <w:rsid w:val="00BB7060"/>
    <w:rsid w:val="00BB714A"/>
    <w:rsid w:val="00BB7182"/>
    <w:rsid w:val="00BB71A6"/>
    <w:rsid w:val="00BB73B7"/>
    <w:rsid w:val="00BB7535"/>
    <w:rsid w:val="00BB7649"/>
    <w:rsid w:val="00BB7677"/>
    <w:rsid w:val="00BB7862"/>
    <w:rsid w:val="00BB7979"/>
    <w:rsid w:val="00BB7B2F"/>
    <w:rsid w:val="00BB7E36"/>
    <w:rsid w:val="00BC00AD"/>
    <w:rsid w:val="00BC0124"/>
    <w:rsid w:val="00BC02BC"/>
    <w:rsid w:val="00BC0396"/>
    <w:rsid w:val="00BC068A"/>
    <w:rsid w:val="00BC0807"/>
    <w:rsid w:val="00BC0A61"/>
    <w:rsid w:val="00BC0B60"/>
    <w:rsid w:val="00BC0D5E"/>
    <w:rsid w:val="00BC0D8F"/>
    <w:rsid w:val="00BC0E87"/>
    <w:rsid w:val="00BC0F94"/>
    <w:rsid w:val="00BC0FDC"/>
    <w:rsid w:val="00BC1321"/>
    <w:rsid w:val="00BC167A"/>
    <w:rsid w:val="00BC19DB"/>
    <w:rsid w:val="00BC1AC8"/>
    <w:rsid w:val="00BC1BD3"/>
    <w:rsid w:val="00BC1F4C"/>
    <w:rsid w:val="00BC2028"/>
    <w:rsid w:val="00BC214C"/>
    <w:rsid w:val="00BC2258"/>
    <w:rsid w:val="00BC22F8"/>
    <w:rsid w:val="00BC2608"/>
    <w:rsid w:val="00BC263D"/>
    <w:rsid w:val="00BC2777"/>
    <w:rsid w:val="00BC278B"/>
    <w:rsid w:val="00BC282B"/>
    <w:rsid w:val="00BC2ACC"/>
    <w:rsid w:val="00BC2D47"/>
    <w:rsid w:val="00BC30A4"/>
    <w:rsid w:val="00BC30B9"/>
    <w:rsid w:val="00BC3356"/>
    <w:rsid w:val="00BC3796"/>
    <w:rsid w:val="00BC37BB"/>
    <w:rsid w:val="00BC3B7E"/>
    <w:rsid w:val="00BC3D6B"/>
    <w:rsid w:val="00BC3D89"/>
    <w:rsid w:val="00BC3E92"/>
    <w:rsid w:val="00BC3FE1"/>
    <w:rsid w:val="00BC422F"/>
    <w:rsid w:val="00BC42C7"/>
    <w:rsid w:val="00BC438D"/>
    <w:rsid w:val="00BC4408"/>
    <w:rsid w:val="00BC4635"/>
    <w:rsid w:val="00BC4776"/>
    <w:rsid w:val="00BC4870"/>
    <w:rsid w:val="00BC4890"/>
    <w:rsid w:val="00BC496A"/>
    <w:rsid w:val="00BC4AA8"/>
    <w:rsid w:val="00BC4C9C"/>
    <w:rsid w:val="00BC4DEE"/>
    <w:rsid w:val="00BC4EAA"/>
    <w:rsid w:val="00BC52A9"/>
    <w:rsid w:val="00BC5484"/>
    <w:rsid w:val="00BC54B6"/>
    <w:rsid w:val="00BC5591"/>
    <w:rsid w:val="00BC5667"/>
    <w:rsid w:val="00BC5747"/>
    <w:rsid w:val="00BC5753"/>
    <w:rsid w:val="00BC57BA"/>
    <w:rsid w:val="00BC5936"/>
    <w:rsid w:val="00BC5B86"/>
    <w:rsid w:val="00BC6157"/>
    <w:rsid w:val="00BC6187"/>
    <w:rsid w:val="00BC6238"/>
    <w:rsid w:val="00BC62FC"/>
    <w:rsid w:val="00BC6499"/>
    <w:rsid w:val="00BC6683"/>
    <w:rsid w:val="00BC69E9"/>
    <w:rsid w:val="00BC6B54"/>
    <w:rsid w:val="00BC6DFD"/>
    <w:rsid w:val="00BC7162"/>
    <w:rsid w:val="00BC716F"/>
    <w:rsid w:val="00BC71E9"/>
    <w:rsid w:val="00BC7219"/>
    <w:rsid w:val="00BC7492"/>
    <w:rsid w:val="00BC74F6"/>
    <w:rsid w:val="00BC75A9"/>
    <w:rsid w:val="00BC75B7"/>
    <w:rsid w:val="00BC76CD"/>
    <w:rsid w:val="00BC772E"/>
    <w:rsid w:val="00BC784C"/>
    <w:rsid w:val="00BC785F"/>
    <w:rsid w:val="00BC790E"/>
    <w:rsid w:val="00BC7DB6"/>
    <w:rsid w:val="00BD00B8"/>
    <w:rsid w:val="00BD013E"/>
    <w:rsid w:val="00BD0241"/>
    <w:rsid w:val="00BD032E"/>
    <w:rsid w:val="00BD0473"/>
    <w:rsid w:val="00BD0580"/>
    <w:rsid w:val="00BD08CF"/>
    <w:rsid w:val="00BD09FA"/>
    <w:rsid w:val="00BD0BEB"/>
    <w:rsid w:val="00BD0D9B"/>
    <w:rsid w:val="00BD0E28"/>
    <w:rsid w:val="00BD0EE4"/>
    <w:rsid w:val="00BD0F53"/>
    <w:rsid w:val="00BD11F2"/>
    <w:rsid w:val="00BD1998"/>
    <w:rsid w:val="00BD1A1A"/>
    <w:rsid w:val="00BD1A8F"/>
    <w:rsid w:val="00BD1B7F"/>
    <w:rsid w:val="00BD1FCB"/>
    <w:rsid w:val="00BD24D8"/>
    <w:rsid w:val="00BD2542"/>
    <w:rsid w:val="00BD2595"/>
    <w:rsid w:val="00BD2659"/>
    <w:rsid w:val="00BD2733"/>
    <w:rsid w:val="00BD2890"/>
    <w:rsid w:val="00BD2A75"/>
    <w:rsid w:val="00BD2B18"/>
    <w:rsid w:val="00BD2B6C"/>
    <w:rsid w:val="00BD2C09"/>
    <w:rsid w:val="00BD2C30"/>
    <w:rsid w:val="00BD3064"/>
    <w:rsid w:val="00BD31E2"/>
    <w:rsid w:val="00BD3212"/>
    <w:rsid w:val="00BD330F"/>
    <w:rsid w:val="00BD3460"/>
    <w:rsid w:val="00BD3573"/>
    <w:rsid w:val="00BD37B3"/>
    <w:rsid w:val="00BD37C0"/>
    <w:rsid w:val="00BD397B"/>
    <w:rsid w:val="00BD3C49"/>
    <w:rsid w:val="00BD3D00"/>
    <w:rsid w:val="00BD3DE0"/>
    <w:rsid w:val="00BD3E15"/>
    <w:rsid w:val="00BD4248"/>
    <w:rsid w:val="00BD4501"/>
    <w:rsid w:val="00BD4574"/>
    <w:rsid w:val="00BD4794"/>
    <w:rsid w:val="00BD48DB"/>
    <w:rsid w:val="00BD4AEE"/>
    <w:rsid w:val="00BD4B4B"/>
    <w:rsid w:val="00BD4BB8"/>
    <w:rsid w:val="00BD4C54"/>
    <w:rsid w:val="00BD4D94"/>
    <w:rsid w:val="00BD4E40"/>
    <w:rsid w:val="00BD4F62"/>
    <w:rsid w:val="00BD576C"/>
    <w:rsid w:val="00BD58D6"/>
    <w:rsid w:val="00BD5909"/>
    <w:rsid w:val="00BD59D7"/>
    <w:rsid w:val="00BD59F4"/>
    <w:rsid w:val="00BD5A3D"/>
    <w:rsid w:val="00BD5B9A"/>
    <w:rsid w:val="00BD5C26"/>
    <w:rsid w:val="00BD5CD8"/>
    <w:rsid w:val="00BD5F00"/>
    <w:rsid w:val="00BD61DD"/>
    <w:rsid w:val="00BD63CB"/>
    <w:rsid w:val="00BD6574"/>
    <w:rsid w:val="00BD660A"/>
    <w:rsid w:val="00BD6633"/>
    <w:rsid w:val="00BD67D1"/>
    <w:rsid w:val="00BD68B5"/>
    <w:rsid w:val="00BD6E96"/>
    <w:rsid w:val="00BD707F"/>
    <w:rsid w:val="00BD7089"/>
    <w:rsid w:val="00BD709E"/>
    <w:rsid w:val="00BD724A"/>
    <w:rsid w:val="00BD7340"/>
    <w:rsid w:val="00BD739A"/>
    <w:rsid w:val="00BD75B1"/>
    <w:rsid w:val="00BD75E1"/>
    <w:rsid w:val="00BD7671"/>
    <w:rsid w:val="00BD7A5C"/>
    <w:rsid w:val="00BD7E56"/>
    <w:rsid w:val="00BD7FED"/>
    <w:rsid w:val="00BE032F"/>
    <w:rsid w:val="00BE04C9"/>
    <w:rsid w:val="00BE0553"/>
    <w:rsid w:val="00BE0748"/>
    <w:rsid w:val="00BE0B7A"/>
    <w:rsid w:val="00BE0C7B"/>
    <w:rsid w:val="00BE0DB7"/>
    <w:rsid w:val="00BE0F6F"/>
    <w:rsid w:val="00BE1215"/>
    <w:rsid w:val="00BE1242"/>
    <w:rsid w:val="00BE14F6"/>
    <w:rsid w:val="00BE185B"/>
    <w:rsid w:val="00BE1868"/>
    <w:rsid w:val="00BE18ED"/>
    <w:rsid w:val="00BE1A79"/>
    <w:rsid w:val="00BE1B2A"/>
    <w:rsid w:val="00BE1B2D"/>
    <w:rsid w:val="00BE1F27"/>
    <w:rsid w:val="00BE1FF2"/>
    <w:rsid w:val="00BE2211"/>
    <w:rsid w:val="00BE236B"/>
    <w:rsid w:val="00BE2597"/>
    <w:rsid w:val="00BE291E"/>
    <w:rsid w:val="00BE2ADC"/>
    <w:rsid w:val="00BE2D86"/>
    <w:rsid w:val="00BE3008"/>
    <w:rsid w:val="00BE3039"/>
    <w:rsid w:val="00BE3080"/>
    <w:rsid w:val="00BE313E"/>
    <w:rsid w:val="00BE3258"/>
    <w:rsid w:val="00BE326C"/>
    <w:rsid w:val="00BE3444"/>
    <w:rsid w:val="00BE34F3"/>
    <w:rsid w:val="00BE3681"/>
    <w:rsid w:val="00BE377B"/>
    <w:rsid w:val="00BE38EE"/>
    <w:rsid w:val="00BE3968"/>
    <w:rsid w:val="00BE3A46"/>
    <w:rsid w:val="00BE3E05"/>
    <w:rsid w:val="00BE3E33"/>
    <w:rsid w:val="00BE4151"/>
    <w:rsid w:val="00BE455C"/>
    <w:rsid w:val="00BE47BF"/>
    <w:rsid w:val="00BE47DB"/>
    <w:rsid w:val="00BE486D"/>
    <w:rsid w:val="00BE49A3"/>
    <w:rsid w:val="00BE4D0B"/>
    <w:rsid w:val="00BE4DCA"/>
    <w:rsid w:val="00BE4E94"/>
    <w:rsid w:val="00BE4F3E"/>
    <w:rsid w:val="00BE4FA9"/>
    <w:rsid w:val="00BE52B5"/>
    <w:rsid w:val="00BE5459"/>
    <w:rsid w:val="00BE57DE"/>
    <w:rsid w:val="00BE581F"/>
    <w:rsid w:val="00BE5AE2"/>
    <w:rsid w:val="00BE5BDE"/>
    <w:rsid w:val="00BE5BFD"/>
    <w:rsid w:val="00BE5C2C"/>
    <w:rsid w:val="00BE5CFA"/>
    <w:rsid w:val="00BE5E5F"/>
    <w:rsid w:val="00BE5EA6"/>
    <w:rsid w:val="00BE6024"/>
    <w:rsid w:val="00BE6026"/>
    <w:rsid w:val="00BE61D6"/>
    <w:rsid w:val="00BE628D"/>
    <w:rsid w:val="00BE66DA"/>
    <w:rsid w:val="00BE680B"/>
    <w:rsid w:val="00BE68A6"/>
    <w:rsid w:val="00BE6919"/>
    <w:rsid w:val="00BE6B5C"/>
    <w:rsid w:val="00BE6BC3"/>
    <w:rsid w:val="00BE6C5E"/>
    <w:rsid w:val="00BE6DCA"/>
    <w:rsid w:val="00BE6F36"/>
    <w:rsid w:val="00BE6F95"/>
    <w:rsid w:val="00BE71C9"/>
    <w:rsid w:val="00BE741B"/>
    <w:rsid w:val="00BE7559"/>
    <w:rsid w:val="00BE75C0"/>
    <w:rsid w:val="00BE7606"/>
    <w:rsid w:val="00BE777C"/>
    <w:rsid w:val="00BE78FE"/>
    <w:rsid w:val="00BE7A84"/>
    <w:rsid w:val="00BE7B29"/>
    <w:rsid w:val="00BF0202"/>
    <w:rsid w:val="00BF0280"/>
    <w:rsid w:val="00BF03F1"/>
    <w:rsid w:val="00BF049C"/>
    <w:rsid w:val="00BF0632"/>
    <w:rsid w:val="00BF06EB"/>
    <w:rsid w:val="00BF090D"/>
    <w:rsid w:val="00BF0A71"/>
    <w:rsid w:val="00BF0A7F"/>
    <w:rsid w:val="00BF0ABD"/>
    <w:rsid w:val="00BF0CC3"/>
    <w:rsid w:val="00BF0E25"/>
    <w:rsid w:val="00BF101D"/>
    <w:rsid w:val="00BF1059"/>
    <w:rsid w:val="00BF11DE"/>
    <w:rsid w:val="00BF14DA"/>
    <w:rsid w:val="00BF15D6"/>
    <w:rsid w:val="00BF1809"/>
    <w:rsid w:val="00BF18AB"/>
    <w:rsid w:val="00BF1AC4"/>
    <w:rsid w:val="00BF1C84"/>
    <w:rsid w:val="00BF1D87"/>
    <w:rsid w:val="00BF1E1B"/>
    <w:rsid w:val="00BF1F7F"/>
    <w:rsid w:val="00BF1FBE"/>
    <w:rsid w:val="00BF23C1"/>
    <w:rsid w:val="00BF2689"/>
    <w:rsid w:val="00BF276B"/>
    <w:rsid w:val="00BF2951"/>
    <w:rsid w:val="00BF2987"/>
    <w:rsid w:val="00BF29E6"/>
    <w:rsid w:val="00BF2AE5"/>
    <w:rsid w:val="00BF2C94"/>
    <w:rsid w:val="00BF2C9C"/>
    <w:rsid w:val="00BF2EB3"/>
    <w:rsid w:val="00BF2F59"/>
    <w:rsid w:val="00BF2F9C"/>
    <w:rsid w:val="00BF2FC8"/>
    <w:rsid w:val="00BF3047"/>
    <w:rsid w:val="00BF304F"/>
    <w:rsid w:val="00BF31B7"/>
    <w:rsid w:val="00BF372D"/>
    <w:rsid w:val="00BF3A49"/>
    <w:rsid w:val="00BF3C37"/>
    <w:rsid w:val="00BF3CFE"/>
    <w:rsid w:val="00BF4061"/>
    <w:rsid w:val="00BF423D"/>
    <w:rsid w:val="00BF46C0"/>
    <w:rsid w:val="00BF471D"/>
    <w:rsid w:val="00BF47A9"/>
    <w:rsid w:val="00BF49ED"/>
    <w:rsid w:val="00BF4AB3"/>
    <w:rsid w:val="00BF4BCA"/>
    <w:rsid w:val="00BF4BF8"/>
    <w:rsid w:val="00BF4CA1"/>
    <w:rsid w:val="00BF4F43"/>
    <w:rsid w:val="00BF5075"/>
    <w:rsid w:val="00BF5140"/>
    <w:rsid w:val="00BF514E"/>
    <w:rsid w:val="00BF525B"/>
    <w:rsid w:val="00BF546E"/>
    <w:rsid w:val="00BF5481"/>
    <w:rsid w:val="00BF55F7"/>
    <w:rsid w:val="00BF5642"/>
    <w:rsid w:val="00BF568F"/>
    <w:rsid w:val="00BF5840"/>
    <w:rsid w:val="00BF5915"/>
    <w:rsid w:val="00BF5AEA"/>
    <w:rsid w:val="00BF5D98"/>
    <w:rsid w:val="00BF5EAF"/>
    <w:rsid w:val="00BF5F91"/>
    <w:rsid w:val="00BF5FA1"/>
    <w:rsid w:val="00BF6012"/>
    <w:rsid w:val="00BF6052"/>
    <w:rsid w:val="00BF60C4"/>
    <w:rsid w:val="00BF6191"/>
    <w:rsid w:val="00BF6311"/>
    <w:rsid w:val="00BF6376"/>
    <w:rsid w:val="00BF6650"/>
    <w:rsid w:val="00BF670A"/>
    <w:rsid w:val="00BF69D7"/>
    <w:rsid w:val="00BF6A6D"/>
    <w:rsid w:val="00BF6CFB"/>
    <w:rsid w:val="00BF6E22"/>
    <w:rsid w:val="00BF6EBC"/>
    <w:rsid w:val="00BF7103"/>
    <w:rsid w:val="00BF7436"/>
    <w:rsid w:val="00BF75B3"/>
    <w:rsid w:val="00BF7656"/>
    <w:rsid w:val="00BF77CF"/>
    <w:rsid w:val="00BF7801"/>
    <w:rsid w:val="00BF78DB"/>
    <w:rsid w:val="00BF791A"/>
    <w:rsid w:val="00BF794B"/>
    <w:rsid w:val="00BF7CBD"/>
    <w:rsid w:val="00BF7D72"/>
    <w:rsid w:val="00BF7EDA"/>
    <w:rsid w:val="00BF7EF7"/>
    <w:rsid w:val="00BF7F05"/>
    <w:rsid w:val="00C0013E"/>
    <w:rsid w:val="00C00348"/>
    <w:rsid w:val="00C0061B"/>
    <w:rsid w:val="00C00622"/>
    <w:rsid w:val="00C0080A"/>
    <w:rsid w:val="00C0096F"/>
    <w:rsid w:val="00C00A4E"/>
    <w:rsid w:val="00C00BC9"/>
    <w:rsid w:val="00C00E36"/>
    <w:rsid w:val="00C0123E"/>
    <w:rsid w:val="00C01312"/>
    <w:rsid w:val="00C014A5"/>
    <w:rsid w:val="00C01579"/>
    <w:rsid w:val="00C015E9"/>
    <w:rsid w:val="00C01B06"/>
    <w:rsid w:val="00C01B96"/>
    <w:rsid w:val="00C01BF4"/>
    <w:rsid w:val="00C01D16"/>
    <w:rsid w:val="00C01DC5"/>
    <w:rsid w:val="00C01E45"/>
    <w:rsid w:val="00C01E8A"/>
    <w:rsid w:val="00C01EC1"/>
    <w:rsid w:val="00C01F12"/>
    <w:rsid w:val="00C020D3"/>
    <w:rsid w:val="00C02118"/>
    <w:rsid w:val="00C0214F"/>
    <w:rsid w:val="00C021A9"/>
    <w:rsid w:val="00C0236B"/>
    <w:rsid w:val="00C023A9"/>
    <w:rsid w:val="00C02570"/>
    <w:rsid w:val="00C025E9"/>
    <w:rsid w:val="00C02683"/>
    <w:rsid w:val="00C026D0"/>
    <w:rsid w:val="00C02736"/>
    <w:rsid w:val="00C02945"/>
    <w:rsid w:val="00C02B5B"/>
    <w:rsid w:val="00C02E97"/>
    <w:rsid w:val="00C02F7A"/>
    <w:rsid w:val="00C030B7"/>
    <w:rsid w:val="00C0351D"/>
    <w:rsid w:val="00C035D4"/>
    <w:rsid w:val="00C03A34"/>
    <w:rsid w:val="00C03A47"/>
    <w:rsid w:val="00C03CFC"/>
    <w:rsid w:val="00C03D20"/>
    <w:rsid w:val="00C03ED2"/>
    <w:rsid w:val="00C041B9"/>
    <w:rsid w:val="00C0464B"/>
    <w:rsid w:val="00C04749"/>
    <w:rsid w:val="00C047D3"/>
    <w:rsid w:val="00C04E41"/>
    <w:rsid w:val="00C05029"/>
    <w:rsid w:val="00C0502A"/>
    <w:rsid w:val="00C05043"/>
    <w:rsid w:val="00C05048"/>
    <w:rsid w:val="00C051EE"/>
    <w:rsid w:val="00C052E9"/>
    <w:rsid w:val="00C05522"/>
    <w:rsid w:val="00C055EB"/>
    <w:rsid w:val="00C057B7"/>
    <w:rsid w:val="00C05867"/>
    <w:rsid w:val="00C05A23"/>
    <w:rsid w:val="00C05C85"/>
    <w:rsid w:val="00C05F3B"/>
    <w:rsid w:val="00C06079"/>
    <w:rsid w:val="00C06142"/>
    <w:rsid w:val="00C06554"/>
    <w:rsid w:val="00C06670"/>
    <w:rsid w:val="00C066D5"/>
    <w:rsid w:val="00C06765"/>
    <w:rsid w:val="00C069FB"/>
    <w:rsid w:val="00C06AAD"/>
    <w:rsid w:val="00C06BBD"/>
    <w:rsid w:val="00C06E6D"/>
    <w:rsid w:val="00C06FFD"/>
    <w:rsid w:val="00C073B7"/>
    <w:rsid w:val="00C07419"/>
    <w:rsid w:val="00C074BB"/>
    <w:rsid w:val="00C0753D"/>
    <w:rsid w:val="00C07695"/>
    <w:rsid w:val="00C07856"/>
    <w:rsid w:val="00C078AF"/>
    <w:rsid w:val="00C078C1"/>
    <w:rsid w:val="00C078F9"/>
    <w:rsid w:val="00C07CE0"/>
    <w:rsid w:val="00C07DCD"/>
    <w:rsid w:val="00C07E4C"/>
    <w:rsid w:val="00C07F0F"/>
    <w:rsid w:val="00C100AD"/>
    <w:rsid w:val="00C10150"/>
    <w:rsid w:val="00C101F5"/>
    <w:rsid w:val="00C10224"/>
    <w:rsid w:val="00C102EF"/>
    <w:rsid w:val="00C10443"/>
    <w:rsid w:val="00C105F5"/>
    <w:rsid w:val="00C1064C"/>
    <w:rsid w:val="00C1066C"/>
    <w:rsid w:val="00C10779"/>
    <w:rsid w:val="00C10AA9"/>
    <w:rsid w:val="00C10C5B"/>
    <w:rsid w:val="00C10E6A"/>
    <w:rsid w:val="00C10F7E"/>
    <w:rsid w:val="00C11020"/>
    <w:rsid w:val="00C1104E"/>
    <w:rsid w:val="00C112DB"/>
    <w:rsid w:val="00C114DA"/>
    <w:rsid w:val="00C115B9"/>
    <w:rsid w:val="00C115F1"/>
    <w:rsid w:val="00C11642"/>
    <w:rsid w:val="00C117C5"/>
    <w:rsid w:val="00C11BE1"/>
    <w:rsid w:val="00C11C36"/>
    <w:rsid w:val="00C11C50"/>
    <w:rsid w:val="00C12027"/>
    <w:rsid w:val="00C12104"/>
    <w:rsid w:val="00C1233B"/>
    <w:rsid w:val="00C12448"/>
    <w:rsid w:val="00C12532"/>
    <w:rsid w:val="00C127EB"/>
    <w:rsid w:val="00C1298C"/>
    <w:rsid w:val="00C12A33"/>
    <w:rsid w:val="00C12C15"/>
    <w:rsid w:val="00C12C46"/>
    <w:rsid w:val="00C12C8F"/>
    <w:rsid w:val="00C12CB8"/>
    <w:rsid w:val="00C12CC0"/>
    <w:rsid w:val="00C12D1A"/>
    <w:rsid w:val="00C12D83"/>
    <w:rsid w:val="00C12E08"/>
    <w:rsid w:val="00C12FF0"/>
    <w:rsid w:val="00C13003"/>
    <w:rsid w:val="00C13078"/>
    <w:rsid w:val="00C1312C"/>
    <w:rsid w:val="00C132A4"/>
    <w:rsid w:val="00C13310"/>
    <w:rsid w:val="00C13349"/>
    <w:rsid w:val="00C13948"/>
    <w:rsid w:val="00C1397B"/>
    <w:rsid w:val="00C13A1A"/>
    <w:rsid w:val="00C13B7F"/>
    <w:rsid w:val="00C13CC2"/>
    <w:rsid w:val="00C13EB5"/>
    <w:rsid w:val="00C13EDA"/>
    <w:rsid w:val="00C143DC"/>
    <w:rsid w:val="00C14400"/>
    <w:rsid w:val="00C147C6"/>
    <w:rsid w:val="00C14847"/>
    <w:rsid w:val="00C14C01"/>
    <w:rsid w:val="00C14CA2"/>
    <w:rsid w:val="00C14DF0"/>
    <w:rsid w:val="00C15339"/>
    <w:rsid w:val="00C15353"/>
    <w:rsid w:val="00C1555D"/>
    <w:rsid w:val="00C155D0"/>
    <w:rsid w:val="00C157C6"/>
    <w:rsid w:val="00C15CEA"/>
    <w:rsid w:val="00C15F00"/>
    <w:rsid w:val="00C15F04"/>
    <w:rsid w:val="00C15FB6"/>
    <w:rsid w:val="00C1604F"/>
    <w:rsid w:val="00C162E4"/>
    <w:rsid w:val="00C163BA"/>
    <w:rsid w:val="00C163C4"/>
    <w:rsid w:val="00C163E2"/>
    <w:rsid w:val="00C163E9"/>
    <w:rsid w:val="00C1677B"/>
    <w:rsid w:val="00C16921"/>
    <w:rsid w:val="00C16B0C"/>
    <w:rsid w:val="00C16E0A"/>
    <w:rsid w:val="00C16FF2"/>
    <w:rsid w:val="00C179FD"/>
    <w:rsid w:val="00C17A1F"/>
    <w:rsid w:val="00C17AFB"/>
    <w:rsid w:val="00C17B19"/>
    <w:rsid w:val="00C17D89"/>
    <w:rsid w:val="00C17E49"/>
    <w:rsid w:val="00C17F16"/>
    <w:rsid w:val="00C17F30"/>
    <w:rsid w:val="00C17FB4"/>
    <w:rsid w:val="00C2001E"/>
    <w:rsid w:val="00C2009F"/>
    <w:rsid w:val="00C2030E"/>
    <w:rsid w:val="00C203FC"/>
    <w:rsid w:val="00C206EA"/>
    <w:rsid w:val="00C207C0"/>
    <w:rsid w:val="00C20827"/>
    <w:rsid w:val="00C20835"/>
    <w:rsid w:val="00C208BC"/>
    <w:rsid w:val="00C20902"/>
    <w:rsid w:val="00C20B9F"/>
    <w:rsid w:val="00C20C05"/>
    <w:rsid w:val="00C20CA6"/>
    <w:rsid w:val="00C20DE0"/>
    <w:rsid w:val="00C20E23"/>
    <w:rsid w:val="00C21419"/>
    <w:rsid w:val="00C2179A"/>
    <w:rsid w:val="00C217CD"/>
    <w:rsid w:val="00C21809"/>
    <w:rsid w:val="00C21840"/>
    <w:rsid w:val="00C21883"/>
    <w:rsid w:val="00C21AA2"/>
    <w:rsid w:val="00C21D52"/>
    <w:rsid w:val="00C21DA0"/>
    <w:rsid w:val="00C220A4"/>
    <w:rsid w:val="00C22124"/>
    <w:rsid w:val="00C222A6"/>
    <w:rsid w:val="00C2249B"/>
    <w:rsid w:val="00C2280C"/>
    <w:rsid w:val="00C22A37"/>
    <w:rsid w:val="00C22B24"/>
    <w:rsid w:val="00C22CA2"/>
    <w:rsid w:val="00C22F9E"/>
    <w:rsid w:val="00C230B6"/>
    <w:rsid w:val="00C23374"/>
    <w:rsid w:val="00C23585"/>
    <w:rsid w:val="00C235AB"/>
    <w:rsid w:val="00C238D5"/>
    <w:rsid w:val="00C23A8F"/>
    <w:rsid w:val="00C23B1D"/>
    <w:rsid w:val="00C24075"/>
    <w:rsid w:val="00C24231"/>
    <w:rsid w:val="00C24427"/>
    <w:rsid w:val="00C244C9"/>
    <w:rsid w:val="00C24569"/>
    <w:rsid w:val="00C24674"/>
    <w:rsid w:val="00C24700"/>
    <w:rsid w:val="00C24791"/>
    <w:rsid w:val="00C24A72"/>
    <w:rsid w:val="00C24CFE"/>
    <w:rsid w:val="00C250B7"/>
    <w:rsid w:val="00C251EA"/>
    <w:rsid w:val="00C251F5"/>
    <w:rsid w:val="00C254B2"/>
    <w:rsid w:val="00C2559B"/>
    <w:rsid w:val="00C25836"/>
    <w:rsid w:val="00C2583E"/>
    <w:rsid w:val="00C25FEA"/>
    <w:rsid w:val="00C26245"/>
    <w:rsid w:val="00C26A41"/>
    <w:rsid w:val="00C26B50"/>
    <w:rsid w:val="00C26BC5"/>
    <w:rsid w:val="00C26E4D"/>
    <w:rsid w:val="00C2701C"/>
    <w:rsid w:val="00C27094"/>
    <w:rsid w:val="00C273AB"/>
    <w:rsid w:val="00C2744E"/>
    <w:rsid w:val="00C27458"/>
    <w:rsid w:val="00C27523"/>
    <w:rsid w:val="00C2761D"/>
    <w:rsid w:val="00C2770B"/>
    <w:rsid w:val="00C278C7"/>
    <w:rsid w:val="00C278FC"/>
    <w:rsid w:val="00C279EB"/>
    <w:rsid w:val="00C27BA0"/>
    <w:rsid w:val="00C27C29"/>
    <w:rsid w:val="00C27DDF"/>
    <w:rsid w:val="00C30034"/>
    <w:rsid w:val="00C300A9"/>
    <w:rsid w:val="00C300DE"/>
    <w:rsid w:val="00C301F8"/>
    <w:rsid w:val="00C30285"/>
    <w:rsid w:val="00C302AF"/>
    <w:rsid w:val="00C302D0"/>
    <w:rsid w:val="00C30319"/>
    <w:rsid w:val="00C303AE"/>
    <w:rsid w:val="00C30586"/>
    <w:rsid w:val="00C305B0"/>
    <w:rsid w:val="00C30717"/>
    <w:rsid w:val="00C30753"/>
    <w:rsid w:val="00C307D1"/>
    <w:rsid w:val="00C307FA"/>
    <w:rsid w:val="00C30857"/>
    <w:rsid w:val="00C30899"/>
    <w:rsid w:val="00C308E3"/>
    <w:rsid w:val="00C3097C"/>
    <w:rsid w:val="00C30A6B"/>
    <w:rsid w:val="00C30CA2"/>
    <w:rsid w:val="00C30E57"/>
    <w:rsid w:val="00C30E5C"/>
    <w:rsid w:val="00C30EB5"/>
    <w:rsid w:val="00C30F84"/>
    <w:rsid w:val="00C3105B"/>
    <w:rsid w:val="00C31562"/>
    <w:rsid w:val="00C31778"/>
    <w:rsid w:val="00C319C9"/>
    <w:rsid w:val="00C31EC5"/>
    <w:rsid w:val="00C31FB7"/>
    <w:rsid w:val="00C32002"/>
    <w:rsid w:val="00C3210A"/>
    <w:rsid w:val="00C32229"/>
    <w:rsid w:val="00C322F3"/>
    <w:rsid w:val="00C323AC"/>
    <w:rsid w:val="00C3266A"/>
    <w:rsid w:val="00C326F9"/>
    <w:rsid w:val="00C327BB"/>
    <w:rsid w:val="00C328AB"/>
    <w:rsid w:val="00C328F0"/>
    <w:rsid w:val="00C32C62"/>
    <w:rsid w:val="00C32D23"/>
    <w:rsid w:val="00C32EEC"/>
    <w:rsid w:val="00C32EFC"/>
    <w:rsid w:val="00C32FA6"/>
    <w:rsid w:val="00C3306C"/>
    <w:rsid w:val="00C33356"/>
    <w:rsid w:val="00C334EF"/>
    <w:rsid w:val="00C335A9"/>
    <w:rsid w:val="00C3367A"/>
    <w:rsid w:val="00C33837"/>
    <w:rsid w:val="00C33AF4"/>
    <w:rsid w:val="00C33CC3"/>
    <w:rsid w:val="00C33F9E"/>
    <w:rsid w:val="00C341EF"/>
    <w:rsid w:val="00C34251"/>
    <w:rsid w:val="00C3435D"/>
    <w:rsid w:val="00C3454E"/>
    <w:rsid w:val="00C345CA"/>
    <w:rsid w:val="00C345DD"/>
    <w:rsid w:val="00C34655"/>
    <w:rsid w:val="00C3468C"/>
    <w:rsid w:val="00C348EB"/>
    <w:rsid w:val="00C34DB4"/>
    <w:rsid w:val="00C350EB"/>
    <w:rsid w:val="00C35215"/>
    <w:rsid w:val="00C353F2"/>
    <w:rsid w:val="00C3551C"/>
    <w:rsid w:val="00C35C0D"/>
    <w:rsid w:val="00C3612B"/>
    <w:rsid w:val="00C36289"/>
    <w:rsid w:val="00C36294"/>
    <w:rsid w:val="00C36341"/>
    <w:rsid w:val="00C36461"/>
    <w:rsid w:val="00C364DA"/>
    <w:rsid w:val="00C36589"/>
    <w:rsid w:val="00C36641"/>
    <w:rsid w:val="00C36AC9"/>
    <w:rsid w:val="00C36B7C"/>
    <w:rsid w:val="00C36C6B"/>
    <w:rsid w:val="00C3729D"/>
    <w:rsid w:val="00C37388"/>
    <w:rsid w:val="00C3773B"/>
    <w:rsid w:val="00C37965"/>
    <w:rsid w:val="00C37AD2"/>
    <w:rsid w:val="00C37C62"/>
    <w:rsid w:val="00C37CA0"/>
    <w:rsid w:val="00C37F80"/>
    <w:rsid w:val="00C40078"/>
    <w:rsid w:val="00C401C5"/>
    <w:rsid w:val="00C40368"/>
    <w:rsid w:val="00C404B4"/>
    <w:rsid w:val="00C404F3"/>
    <w:rsid w:val="00C4050D"/>
    <w:rsid w:val="00C40720"/>
    <w:rsid w:val="00C40992"/>
    <w:rsid w:val="00C40C58"/>
    <w:rsid w:val="00C40F0F"/>
    <w:rsid w:val="00C40FE5"/>
    <w:rsid w:val="00C41082"/>
    <w:rsid w:val="00C413C7"/>
    <w:rsid w:val="00C414DE"/>
    <w:rsid w:val="00C415EC"/>
    <w:rsid w:val="00C41846"/>
    <w:rsid w:val="00C4189E"/>
    <w:rsid w:val="00C41C75"/>
    <w:rsid w:val="00C41E79"/>
    <w:rsid w:val="00C41EC9"/>
    <w:rsid w:val="00C4208D"/>
    <w:rsid w:val="00C42392"/>
    <w:rsid w:val="00C42523"/>
    <w:rsid w:val="00C425C0"/>
    <w:rsid w:val="00C42702"/>
    <w:rsid w:val="00C42899"/>
    <w:rsid w:val="00C428FC"/>
    <w:rsid w:val="00C42CDF"/>
    <w:rsid w:val="00C43122"/>
    <w:rsid w:val="00C43204"/>
    <w:rsid w:val="00C43442"/>
    <w:rsid w:val="00C434FB"/>
    <w:rsid w:val="00C437D3"/>
    <w:rsid w:val="00C439C6"/>
    <w:rsid w:val="00C439E2"/>
    <w:rsid w:val="00C43A38"/>
    <w:rsid w:val="00C43ADD"/>
    <w:rsid w:val="00C440BE"/>
    <w:rsid w:val="00C44129"/>
    <w:rsid w:val="00C4423F"/>
    <w:rsid w:val="00C4436F"/>
    <w:rsid w:val="00C44590"/>
    <w:rsid w:val="00C44819"/>
    <w:rsid w:val="00C44C67"/>
    <w:rsid w:val="00C44E97"/>
    <w:rsid w:val="00C4514E"/>
    <w:rsid w:val="00C45412"/>
    <w:rsid w:val="00C457A0"/>
    <w:rsid w:val="00C4598C"/>
    <w:rsid w:val="00C45A35"/>
    <w:rsid w:val="00C45A54"/>
    <w:rsid w:val="00C45A97"/>
    <w:rsid w:val="00C45D93"/>
    <w:rsid w:val="00C45E31"/>
    <w:rsid w:val="00C45EED"/>
    <w:rsid w:val="00C463F9"/>
    <w:rsid w:val="00C464C8"/>
    <w:rsid w:val="00C46781"/>
    <w:rsid w:val="00C46B52"/>
    <w:rsid w:val="00C46BCB"/>
    <w:rsid w:val="00C46CEA"/>
    <w:rsid w:val="00C46DB0"/>
    <w:rsid w:val="00C46EC4"/>
    <w:rsid w:val="00C46F04"/>
    <w:rsid w:val="00C46F80"/>
    <w:rsid w:val="00C4710E"/>
    <w:rsid w:val="00C471FE"/>
    <w:rsid w:val="00C47228"/>
    <w:rsid w:val="00C473C6"/>
    <w:rsid w:val="00C473DB"/>
    <w:rsid w:val="00C47589"/>
    <w:rsid w:val="00C475C0"/>
    <w:rsid w:val="00C4767E"/>
    <w:rsid w:val="00C47915"/>
    <w:rsid w:val="00C47A42"/>
    <w:rsid w:val="00C47CA8"/>
    <w:rsid w:val="00C47CFC"/>
    <w:rsid w:val="00C47E2D"/>
    <w:rsid w:val="00C47EC9"/>
    <w:rsid w:val="00C47F19"/>
    <w:rsid w:val="00C50032"/>
    <w:rsid w:val="00C502C8"/>
    <w:rsid w:val="00C506EF"/>
    <w:rsid w:val="00C5083E"/>
    <w:rsid w:val="00C50963"/>
    <w:rsid w:val="00C50B8B"/>
    <w:rsid w:val="00C50C81"/>
    <w:rsid w:val="00C50CF1"/>
    <w:rsid w:val="00C50CF3"/>
    <w:rsid w:val="00C50F4F"/>
    <w:rsid w:val="00C50F80"/>
    <w:rsid w:val="00C51350"/>
    <w:rsid w:val="00C5147A"/>
    <w:rsid w:val="00C51552"/>
    <w:rsid w:val="00C51A73"/>
    <w:rsid w:val="00C51B11"/>
    <w:rsid w:val="00C51BB6"/>
    <w:rsid w:val="00C51DB0"/>
    <w:rsid w:val="00C51EC3"/>
    <w:rsid w:val="00C51EC4"/>
    <w:rsid w:val="00C51F61"/>
    <w:rsid w:val="00C52089"/>
    <w:rsid w:val="00C5209F"/>
    <w:rsid w:val="00C52285"/>
    <w:rsid w:val="00C527E7"/>
    <w:rsid w:val="00C529F8"/>
    <w:rsid w:val="00C52E21"/>
    <w:rsid w:val="00C52EF8"/>
    <w:rsid w:val="00C52F12"/>
    <w:rsid w:val="00C52F3F"/>
    <w:rsid w:val="00C5309A"/>
    <w:rsid w:val="00C530D7"/>
    <w:rsid w:val="00C53130"/>
    <w:rsid w:val="00C53156"/>
    <w:rsid w:val="00C5317D"/>
    <w:rsid w:val="00C53255"/>
    <w:rsid w:val="00C5355C"/>
    <w:rsid w:val="00C537F8"/>
    <w:rsid w:val="00C53B72"/>
    <w:rsid w:val="00C54013"/>
    <w:rsid w:val="00C54022"/>
    <w:rsid w:val="00C540A2"/>
    <w:rsid w:val="00C54112"/>
    <w:rsid w:val="00C5418D"/>
    <w:rsid w:val="00C54277"/>
    <w:rsid w:val="00C5442C"/>
    <w:rsid w:val="00C54488"/>
    <w:rsid w:val="00C54502"/>
    <w:rsid w:val="00C54802"/>
    <w:rsid w:val="00C54935"/>
    <w:rsid w:val="00C54B3A"/>
    <w:rsid w:val="00C54F86"/>
    <w:rsid w:val="00C55173"/>
    <w:rsid w:val="00C5566B"/>
    <w:rsid w:val="00C5580B"/>
    <w:rsid w:val="00C55A25"/>
    <w:rsid w:val="00C55D5F"/>
    <w:rsid w:val="00C55F21"/>
    <w:rsid w:val="00C564C7"/>
    <w:rsid w:val="00C565DB"/>
    <w:rsid w:val="00C56781"/>
    <w:rsid w:val="00C56840"/>
    <w:rsid w:val="00C5685C"/>
    <w:rsid w:val="00C56992"/>
    <w:rsid w:val="00C56B2F"/>
    <w:rsid w:val="00C56BB5"/>
    <w:rsid w:val="00C56F24"/>
    <w:rsid w:val="00C56FCF"/>
    <w:rsid w:val="00C57053"/>
    <w:rsid w:val="00C57084"/>
    <w:rsid w:val="00C572DC"/>
    <w:rsid w:val="00C57305"/>
    <w:rsid w:val="00C57457"/>
    <w:rsid w:val="00C5759D"/>
    <w:rsid w:val="00C576A9"/>
    <w:rsid w:val="00C5774A"/>
    <w:rsid w:val="00C5775B"/>
    <w:rsid w:val="00C57787"/>
    <w:rsid w:val="00C57AAF"/>
    <w:rsid w:val="00C57B3B"/>
    <w:rsid w:val="00C57C37"/>
    <w:rsid w:val="00C57E42"/>
    <w:rsid w:val="00C57FA1"/>
    <w:rsid w:val="00C60709"/>
    <w:rsid w:val="00C607F9"/>
    <w:rsid w:val="00C60801"/>
    <w:rsid w:val="00C60ADA"/>
    <w:rsid w:val="00C60BA0"/>
    <w:rsid w:val="00C60C0A"/>
    <w:rsid w:val="00C60C21"/>
    <w:rsid w:val="00C60C7A"/>
    <w:rsid w:val="00C61090"/>
    <w:rsid w:val="00C61546"/>
    <w:rsid w:val="00C6159B"/>
    <w:rsid w:val="00C61799"/>
    <w:rsid w:val="00C618CA"/>
    <w:rsid w:val="00C61953"/>
    <w:rsid w:val="00C61A29"/>
    <w:rsid w:val="00C61C76"/>
    <w:rsid w:val="00C61EA4"/>
    <w:rsid w:val="00C6206B"/>
    <w:rsid w:val="00C62144"/>
    <w:rsid w:val="00C621A8"/>
    <w:rsid w:val="00C6222D"/>
    <w:rsid w:val="00C62252"/>
    <w:rsid w:val="00C62259"/>
    <w:rsid w:val="00C62313"/>
    <w:rsid w:val="00C62355"/>
    <w:rsid w:val="00C62423"/>
    <w:rsid w:val="00C62670"/>
    <w:rsid w:val="00C627C6"/>
    <w:rsid w:val="00C62886"/>
    <w:rsid w:val="00C629B5"/>
    <w:rsid w:val="00C629E9"/>
    <w:rsid w:val="00C62DA4"/>
    <w:rsid w:val="00C62DB6"/>
    <w:rsid w:val="00C62FBC"/>
    <w:rsid w:val="00C63057"/>
    <w:rsid w:val="00C63261"/>
    <w:rsid w:val="00C63456"/>
    <w:rsid w:val="00C634AA"/>
    <w:rsid w:val="00C635F0"/>
    <w:rsid w:val="00C636FA"/>
    <w:rsid w:val="00C6370A"/>
    <w:rsid w:val="00C63728"/>
    <w:rsid w:val="00C6387D"/>
    <w:rsid w:val="00C639D1"/>
    <w:rsid w:val="00C63EEC"/>
    <w:rsid w:val="00C63F53"/>
    <w:rsid w:val="00C63FE0"/>
    <w:rsid w:val="00C63FE6"/>
    <w:rsid w:val="00C64001"/>
    <w:rsid w:val="00C6422F"/>
    <w:rsid w:val="00C64387"/>
    <w:rsid w:val="00C643E8"/>
    <w:rsid w:val="00C645D1"/>
    <w:rsid w:val="00C64712"/>
    <w:rsid w:val="00C64B2F"/>
    <w:rsid w:val="00C64BD4"/>
    <w:rsid w:val="00C64CC6"/>
    <w:rsid w:val="00C64DBC"/>
    <w:rsid w:val="00C64DD3"/>
    <w:rsid w:val="00C64E4C"/>
    <w:rsid w:val="00C64F01"/>
    <w:rsid w:val="00C65327"/>
    <w:rsid w:val="00C6540D"/>
    <w:rsid w:val="00C656A3"/>
    <w:rsid w:val="00C656D5"/>
    <w:rsid w:val="00C656DA"/>
    <w:rsid w:val="00C6576D"/>
    <w:rsid w:val="00C65793"/>
    <w:rsid w:val="00C6583D"/>
    <w:rsid w:val="00C6598A"/>
    <w:rsid w:val="00C6599F"/>
    <w:rsid w:val="00C659BD"/>
    <w:rsid w:val="00C65A26"/>
    <w:rsid w:val="00C65C19"/>
    <w:rsid w:val="00C660F4"/>
    <w:rsid w:val="00C6627D"/>
    <w:rsid w:val="00C66352"/>
    <w:rsid w:val="00C66375"/>
    <w:rsid w:val="00C663B4"/>
    <w:rsid w:val="00C666F2"/>
    <w:rsid w:val="00C66704"/>
    <w:rsid w:val="00C66AA1"/>
    <w:rsid w:val="00C66AC1"/>
    <w:rsid w:val="00C66F0C"/>
    <w:rsid w:val="00C66F96"/>
    <w:rsid w:val="00C670D5"/>
    <w:rsid w:val="00C674D9"/>
    <w:rsid w:val="00C67B9B"/>
    <w:rsid w:val="00C67D6A"/>
    <w:rsid w:val="00C67EB8"/>
    <w:rsid w:val="00C67F4A"/>
    <w:rsid w:val="00C67FB3"/>
    <w:rsid w:val="00C70117"/>
    <w:rsid w:val="00C703D3"/>
    <w:rsid w:val="00C70456"/>
    <w:rsid w:val="00C7049F"/>
    <w:rsid w:val="00C70852"/>
    <w:rsid w:val="00C70875"/>
    <w:rsid w:val="00C708BB"/>
    <w:rsid w:val="00C708F8"/>
    <w:rsid w:val="00C709AE"/>
    <w:rsid w:val="00C70AC9"/>
    <w:rsid w:val="00C70BB6"/>
    <w:rsid w:val="00C70CC4"/>
    <w:rsid w:val="00C70D4C"/>
    <w:rsid w:val="00C710D9"/>
    <w:rsid w:val="00C7144F"/>
    <w:rsid w:val="00C71570"/>
    <w:rsid w:val="00C71865"/>
    <w:rsid w:val="00C718A9"/>
    <w:rsid w:val="00C71C2D"/>
    <w:rsid w:val="00C71C37"/>
    <w:rsid w:val="00C71CB9"/>
    <w:rsid w:val="00C71D44"/>
    <w:rsid w:val="00C71D80"/>
    <w:rsid w:val="00C71E74"/>
    <w:rsid w:val="00C71F3F"/>
    <w:rsid w:val="00C72100"/>
    <w:rsid w:val="00C7217A"/>
    <w:rsid w:val="00C7228B"/>
    <w:rsid w:val="00C723A0"/>
    <w:rsid w:val="00C72534"/>
    <w:rsid w:val="00C72566"/>
    <w:rsid w:val="00C7269D"/>
    <w:rsid w:val="00C72773"/>
    <w:rsid w:val="00C72822"/>
    <w:rsid w:val="00C72877"/>
    <w:rsid w:val="00C728D4"/>
    <w:rsid w:val="00C72904"/>
    <w:rsid w:val="00C729E7"/>
    <w:rsid w:val="00C72A27"/>
    <w:rsid w:val="00C72B26"/>
    <w:rsid w:val="00C72B6A"/>
    <w:rsid w:val="00C72EDD"/>
    <w:rsid w:val="00C732E5"/>
    <w:rsid w:val="00C732FC"/>
    <w:rsid w:val="00C73495"/>
    <w:rsid w:val="00C736F8"/>
    <w:rsid w:val="00C7373D"/>
    <w:rsid w:val="00C738AB"/>
    <w:rsid w:val="00C73A17"/>
    <w:rsid w:val="00C73B66"/>
    <w:rsid w:val="00C73D8F"/>
    <w:rsid w:val="00C73E1C"/>
    <w:rsid w:val="00C73F44"/>
    <w:rsid w:val="00C742E9"/>
    <w:rsid w:val="00C7439E"/>
    <w:rsid w:val="00C743DB"/>
    <w:rsid w:val="00C745C6"/>
    <w:rsid w:val="00C745CC"/>
    <w:rsid w:val="00C7462B"/>
    <w:rsid w:val="00C7463D"/>
    <w:rsid w:val="00C74A83"/>
    <w:rsid w:val="00C74AA2"/>
    <w:rsid w:val="00C74AA9"/>
    <w:rsid w:val="00C74B69"/>
    <w:rsid w:val="00C74CA1"/>
    <w:rsid w:val="00C74CB7"/>
    <w:rsid w:val="00C74CEF"/>
    <w:rsid w:val="00C750F0"/>
    <w:rsid w:val="00C7527B"/>
    <w:rsid w:val="00C75511"/>
    <w:rsid w:val="00C756AC"/>
    <w:rsid w:val="00C7582B"/>
    <w:rsid w:val="00C759EE"/>
    <w:rsid w:val="00C75A1A"/>
    <w:rsid w:val="00C75A29"/>
    <w:rsid w:val="00C75E8F"/>
    <w:rsid w:val="00C75E95"/>
    <w:rsid w:val="00C76202"/>
    <w:rsid w:val="00C76232"/>
    <w:rsid w:val="00C762EF"/>
    <w:rsid w:val="00C763BE"/>
    <w:rsid w:val="00C7687B"/>
    <w:rsid w:val="00C768C9"/>
    <w:rsid w:val="00C76A85"/>
    <w:rsid w:val="00C76A96"/>
    <w:rsid w:val="00C77017"/>
    <w:rsid w:val="00C770D0"/>
    <w:rsid w:val="00C771F1"/>
    <w:rsid w:val="00C77265"/>
    <w:rsid w:val="00C77615"/>
    <w:rsid w:val="00C7779E"/>
    <w:rsid w:val="00C77879"/>
    <w:rsid w:val="00C778AF"/>
    <w:rsid w:val="00C77A99"/>
    <w:rsid w:val="00C77B25"/>
    <w:rsid w:val="00C77C9B"/>
    <w:rsid w:val="00C77E09"/>
    <w:rsid w:val="00C77E46"/>
    <w:rsid w:val="00C77F2A"/>
    <w:rsid w:val="00C77FC9"/>
    <w:rsid w:val="00C8011D"/>
    <w:rsid w:val="00C801DB"/>
    <w:rsid w:val="00C803DB"/>
    <w:rsid w:val="00C8041E"/>
    <w:rsid w:val="00C805EC"/>
    <w:rsid w:val="00C80754"/>
    <w:rsid w:val="00C80AD8"/>
    <w:rsid w:val="00C80B48"/>
    <w:rsid w:val="00C80C3E"/>
    <w:rsid w:val="00C8107B"/>
    <w:rsid w:val="00C810DF"/>
    <w:rsid w:val="00C8138D"/>
    <w:rsid w:val="00C81427"/>
    <w:rsid w:val="00C818F5"/>
    <w:rsid w:val="00C819A5"/>
    <w:rsid w:val="00C81A97"/>
    <w:rsid w:val="00C81C81"/>
    <w:rsid w:val="00C81F72"/>
    <w:rsid w:val="00C82081"/>
    <w:rsid w:val="00C82100"/>
    <w:rsid w:val="00C82182"/>
    <w:rsid w:val="00C8234C"/>
    <w:rsid w:val="00C8253B"/>
    <w:rsid w:val="00C825C4"/>
    <w:rsid w:val="00C82695"/>
    <w:rsid w:val="00C827C9"/>
    <w:rsid w:val="00C8287C"/>
    <w:rsid w:val="00C829D4"/>
    <w:rsid w:val="00C82A09"/>
    <w:rsid w:val="00C82B1B"/>
    <w:rsid w:val="00C82FCF"/>
    <w:rsid w:val="00C833E5"/>
    <w:rsid w:val="00C8349D"/>
    <w:rsid w:val="00C8377B"/>
    <w:rsid w:val="00C83AB3"/>
    <w:rsid w:val="00C83C9F"/>
    <w:rsid w:val="00C83E1C"/>
    <w:rsid w:val="00C840AE"/>
    <w:rsid w:val="00C84120"/>
    <w:rsid w:val="00C84281"/>
    <w:rsid w:val="00C84372"/>
    <w:rsid w:val="00C8461B"/>
    <w:rsid w:val="00C846C5"/>
    <w:rsid w:val="00C846F1"/>
    <w:rsid w:val="00C84CA8"/>
    <w:rsid w:val="00C84E87"/>
    <w:rsid w:val="00C84F09"/>
    <w:rsid w:val="00C84F95"/>
    <w:rsid w:val="00C8508B"/>
    <w:rsid w:val="00C850EA"/>
    <w:rsid w:val="00C851E5"/>
    <w:rsid w:val="00C85516"/>
    <w:rsid w:val="00C8553A"/>
    <w:rsid w:val="00C855F8"/>
    <w:rsid w:val="00C85638"/>
    <w:rsid w:val="00C857D9"/>
    <w:rsid w:val="00C85911"/>
    <w:rsid w:val="00C85968"/>
    <w:rsid w:val="00C85EFD"/>
    <w:rsid w:val="00C861A6"/>
    <w:rsid w:val="00C86318"/>
    <w:rsid w:val="00C865EB"/>
    <w:rsid w:val="00C86A03"/>
    <w:rsid w:val="00C86C14"/>
    <w:rsid w:val="00C86C35"/>
    <w:rsid w:val="00C86C86"/>
    <w:rsid w:val="00C870B3"/>
    <w:rsid w:val="00C8741D"/>
    <w:rsid w:val="00C87524"/>
    <w:rsid w:val="00C8765F"/>
    <w:rsid w:val="00C878B7"/>
    <w:rsid w:val="00C878C2"/>
    <w:rsid w:val="00C8792D"/>
    <w:rsid w:val="00C87970"/>
    <w:rsid w:val="00C87F78"/>
    <w:rsid w:val="00C9001E"/>
    <w:rsid w:val="00C903B4"/>
    <w:rsid w:val="00C903E2"/>
    <w:rsid w:val="00C90421"/>
    <w:rsid w:val="00C9055D"/>
    <w:rsid w:val="00C90561"/>
    <w:rsid w:val="00C90674"/>
    <w:rsid w:val="00C90861"/>
    <w:rsid w:val="00C908F3"/>
    <w:rsid w:val="00C90BE3"/>
    <w:rsid w:val="00C90CAF"/>
    <w:rsid w:val="00C90CB6"/>
    <w:rsid w:val="00C90CD4"/>
    <w:rsid w:val="00C90FF7"/>
    <w:rsid w:val="00C912DB"/>
    <w:rsid w:val="00C91435"/>
    <w:rsid w:val="00C915F3"/>
    <w:rsid w:val="00C918E8"/>
    <w:rsid w:val="00C91900"/>
    <w:rsid w:val="00C919B3"/>
    <w:rsid w:val="00C91BA9"/>
    <w:rsid w:val="00C91C3A"/>
    <w:rsid w:val="00C91D5C"/>
    <w:rsid w:val="00C91FBC"/>
    <w:rsid w:val="00C92472"/>
    <w:rsid w:val="00C925C1"/>
    <w:rsid w:val="00C929E9"/>
    <w:rsid w:val="00C92C7C"/>
    <w:rsid w:val="00C92D1D"/>
    <w:rsid w:val="00C92E98"/>
    <w:rsid w:val="00C92F98"/>
    <w:rsid w:val="00C92FC1"/>
    <w:rsid w:val="00C931B3"/>
    <w:rsid w:val="00C93358"/>
    <w:rsid w:val="00C933AD"/>
    <w:rsid w:val="00C934D3"/>
    <w:rsid w:val="00C934DB"/>
    <w:rsid w:val="00C937FA"/>
    <w:rsid w:val="00C938E9"/>
    <w:rsid w:val="00C93968"/>
    <w:rsid w:val="00C93ACC"/>
    <w:rsid w:val="00C93D21"/>
    <w:rsid w:val="00C93DF6"/>
    <w:rsid w:val="00C93FA8"/>
    <w:rsid w:val="00C94127"/>
    <w:rsid w:val="00C943BD"/>
    <w:rsid w:val="00C9457B"/>
    <w:rsid w:val="00C94A4D"/>
    <w:rsid w:val="00C94B2F"/>
    <w:rsid w:val="00C94B41"/>
    <w:rsid w:val="00C94CB2"/>
    <w:rsid w:val="00C9521C"/>
    <w:rsid w:val="00C95388"/>
    <w:rsid w:val="00C95816"/>
    <w:rsid w:val="00C9594C"/>
    <w:rsid w:val="00C9596A"/>
    <w:rsid w:val="00C963DE"/>
    <w:rsid w:val="00C964B6"/>
    <w:rsid w:val="00C96665"/>
    <w:rsid w:val="00C96721"/>
    <w:rsid w:val="00C9685C"/>
    <w:rsid w:val="00C96860"/>
    <w:rsid w:val="00C968AE"/>
    <w:rsid w:val="00C96B1A"/>
    <w:rsid w:val="00C96CE2"/>
    <w:rsid w:val="00C97524"/>
    <w:rsid w:val="00C97690"/>
    <w:rsid w:val="00C976E1"/>
    <w:rsid w:val="00C9788C"/>
    <w:rsid w:val="00C979AC"/>
    <w:rsid w:val="00CA00F7"/>
    <w:rsid w:val="00CA011E"/>
    <w:rsid w:val="00CA018E"/>
    <w:rsid w:val="00CA02C6"/>
    <w:rsid w:val="00CA037F"/>
    <w:rsid w:val="00CA0486"/>
    <w:rsid w:val="00CA063B"/>
    <w:rsid w:val="00CA06F9"/>
    <w:rsid w:val="00CA0717"/>
    <w:rsid w:val="00CA0815"/>
    <w:rsid w:val="00CA0842"/>
    <w:rsid w:val="00CA0A09"/>
    <w:rsid w:val="00CA0BF1"/>
    <w:rsid w:val="00CA0DDD"/>
    <w:rsid w:val="00CA101C"/>
    <w:rsid w:val="00CA10C2"/>
    <w:rsid w:val="00CA1219"/>
    <w:rsid w:val="00CA1489"/>
    <w:rsid w:val="00CA16CA"/>
    <w:rsid w:val="00CA1855"/>
    <w:rsid w:val="00CA1B09"/>
    <w:rsid w:val="00CA1CAD"/>
    <w:rsid w:val="00CA1E31"/>
    <w:rsid w:val="00CA1EC3"/>
    <w:rsid w:val="00CA1F53"/>
    <w:rsid w:val="00CA1FFE"/>
    <w:rsid w:val="00CA2021"/>
    <w:rsid w:val="00CA2051"/>
    <w:rsid w:val="00CA227A"/>
    <w:rsid w:val="00CA22D5"/>
    <w:rsid w:val="00CA2C7A"/>
    <w:rsid w:val="00CA2D0B"/>
    <w:rsid w:val="00CA2D17"/>
    <w:rsid w:val="00CA2DD9"/>
    <w:rsid w:val="00CA3077"/>
    <w:rsid w:val="00CA31DD"/>
    <w:rsid w:val="00CA3433"/>
    <w:rsid w:val="00CA3509"/>
    <w:rsid w:val="00CA352F"/>
    <w:rsid w:val="00CA39F2"/>
    <w:rsid w:val="00CA3AFF"/>
    <w:rsid w:val="00CA3BB6"/>
    <w:rsid w:val="00CA3BE0"/>
    <w:rsid w:val="00CA3D29"/>
    <w:rsid w:val="00CA40A9"/>
    <w:rsid w:val="00CA41B9"/>
    <w:rsid w:val="00CA4424"/>
    <w:rsid w:val="00CA468D"/>
    <w:rsid w:val="00CA482F"/>
    <w:rsid w:val="00CA4878"/>
    <w:rsid w:val="00CA49CF"/>
    <w:rsid w:val="00CA49DE"/>
    <w:rsid w:val="00CA4A40"/>
    <w:rsid w:val="00CA4C57"/>
    <w:rsid w:val="00CA4DD7"/>
    <w:rsid w:val="00CA4DDB"/>
    <w:rsid w:val="00CA50E7"/>
    <w:rsid w:val="00CA5351"/>
    <w:rsid w:val="00CA53B2"/>
    <w:rsid w:val="00CA5716"/>
    <w:rsid w:val="00CA5A15"/>
    <w:rsid w:val="00CA5FB2"/>
    <w:rsid w:val="00CA6066"/>
    <w:rsid w:val="00CA6076"/>
    <w:rsid w:val="00CA60D6"/>
    <w:rsid w:val="00CA60F8"/>
    <w:rsid w:val="00CA614B"/>
    <w:rsid w:val="00CA672C"/>
    <w:rsid w:val="00CA676E"/>
    <w:rsid w:val="00CA6ABE"/>
    <w:rsid w:val="00CA6B18"/>
    <w:rsid w:val="00CA6C9C"/>
    <w:rsid w:val="00CA6E17"/>
    <w:rsid w:val="00CA7083"/>
    <w:rsid w:val="00CA7129"/>
    <w:rsid w:val="00CA72B9"/>
    <w:rsid w:val="00CA75BB"/>
    <w:rsid w:val="00CA7892"/>
    <w:rsid w:val="00CA7B15"/>
    <w:rsid w:val="00CA7C82"/>
    <w:rsid w:val="00CA7FB6"/>
    <w:rsid w:val="00CB004A"/>
    <w:rsid w:val="00CB01CA"/>
    <w:rsid w:val="00CB0284"/>
    <w:rsid w:val="00CB02A2"/>
    <w:rsid w:val="00CB0585"/>
    <w:rsid w:val="00CB078B"/>
    <w:rsid w:val="00CB08B4"/>
    <w:rsid w:val="00CB09E6"/>
    <w:rsid w:val="00CB0A04"/>
    <w:rsid w:val="00CB0B54"/>
    <w:rsid w:val="00CB0D74"/>
    <w:rsid w:val="00CB0DA9"/>
    <w:rsid w:val="00CB0FD5"/>
    <w:rsid w:val="00CB101F"/>
    <w:rsid w:val="00CB108F"/>
    <w:rsid w:val="00CB12EB"/>
    <w:rsid w:val="00CB178B"/>
    <w:rsid w:val="00CB1821"/>
    <w:rsid w:val="00CB1903"/>
    <w:rsid w:val="00CB1B05"/>
    <w:rsid w:val="00CB1CB9"/>
    <w:rsid w:val="00CB1D1F"/>
    <w:rsid w:val="00CB1D22"/>
    <w:rsid w:val="00CB1D31"/>
    <w:rsid w:val="00CB1DEE"/>
    <w:rsid w:val="00CB2028"/>
    <w:rsid w:val="00CB202E"/>
    <w:rsid w:val="00CB20CA"/>
    <w:rsid w:val="00CB22B0"/>
    <w:rsid w:val="00CB22BD"/>
    <w:rsid w:val="00CB2405"/>
    <w:rsid w:val="00CB25A2"/>
    <w:rsid w:val="00CB26A7"/>
    <w:rsid w:val="00CB2A5A"/>
    <w:rsid w:val="00CB2CB8"/>
    <w:rsid w:val="00CB2CEB"/>
    <w:rsid w:val="00CB2FF0"/>
    <w:rsid w:val="00CB3035"/>
    <w:rsid w:val="00CB316D"/>
    <w:rsid w:val="00CB3623"/>
    <w:rsid w:val="00CB3638"/>
    <w:rsid w:val="00CB384B"/>
    <w:rsid w:val="00CB38C3"/>
    <w:rsid w:val="00CB39CF"/>
    <w:rsid w:val="00CB3D65"/>
    <w:rsid w:val="00CB3D9A"/>
    <w:rsid w:val="00CB3FD1"/>
    <w:rsid w:val="00CB4114"/>
    <w:rsid w:val="00CB41C1"/>
    <w:rsid w:val="00CB41EC"/>
    <w:rsid w:val="00CB42F0"/>
    <w:rsid w:val="00CB4322"/>
    <w:rsid w:val="00CB4627"/>
    <w:rsid w:val="00CB4662"/>
    <w:rsid w:val="00CB4756"/>
    <w:rsid w:val="00CB48B5"/>
    <w:rsid w:val="00CB48F5"/>
    <w:rsid w:val="00CB4B48"/>
    <w:rsid w:val="00CB4C02"/>
    <w:rsid w:val="00CB4C94"/>
    <w:rsid w:val="00CB4CDE"/>
    <w:rsid w:val="00CB4E83"/>
    <w:rsid w:val="00CB5001"/>
    <w:rsid w:val="00CB5012"/>
    <w:rsid w:val="00CB50A3"/>
    <w:rsid w:val="00CB5215"/>
    <w:rsid w:val="00CB55E0"/>
    <w:rsid w:val="00CB5767"/>
    <w:rsid w:val="00CB5794"/>
    <w:rsid w:val="00CB57C7"/>
    <w:rsid w:val="00CB5C92"/>
    <w:rsid w:val="00CB5CBC"/>
    <w:rsid w:val="00CB5CE6"/>
    <w:rsid w:val="00CB5D40"/>
    <w:rsid w:val="00CB5D7B"/>
    <w:rsid w:val="00CB5E43"/>
    <w:rsid w:val="00CB5EFE"/>
    <w:rsid w:val="00CB5FAA"/>
    <w:rsid w:val="00CB6003"/>
    <w:rsid w:val="00CB621F"/>
    <w:rsid w:val="00CB63EE"/>
    <w:rsid w:val="00CB63FC"/>
    <w:rsid w:val="00CB6544"/>
    <w:rsid w:val="00CB6652"/>
    <w:rsid w:val="00CB68EB"/>
    <w:rsid w:val="00CB69F0"/>
    <w:rsid w:val="00CB6B6E"/>
    <w:rsid w:val="00CB6C97"/>
    <w:rsid w:val="00CB6CE8"/>
    <w:rsid w:val="00CB6D5D"/>
    <w:rsid w:val="00CB6DAA"/>
    <w:rsid w:val="00CB6F99"/>
    <w:rsid w:val="00CB6FCA"/>
    <w:rsid w:val="00CB7185"/>
    <w:rsid w:val="00CB7319"/>
    <w:rsid w:val="00CB7399"/>
    <w:rsid w:val="00CB761A"/>
    <w:rsid w:val="00CB790F"/>
    <w:rsid w:val="00CB7A21"/>
    <w:rsid w:val="00CB7B65"/>
    <w:rsid w:val="00CC00FC"/>
    <w:rsid w:val="00CC0227"/>
    <w:rsid w:val="00CC02FD"/>
    <w:rsid w:val="00CC054F"/>
    <w:rsid w:val="00CC09DD"/>
    <w:rsid w:val="00CC09E7"/>
    <w:rsid w:val="00CC0A2E"/>
    <w:rsid w:val="00CC0ABA"/>
    <w:rsid w:val="00CC0D8C"/>
    <w:rsid w:val="00CC0F71"/>
    <w:rsid w:val="00CC1199"/>
    <w:rsid w:val="00CC1381"/>
    <w:rsid w:val="00CC1562"/>
    <w:rsid w:val="00CC15A2"/>
    <w:rsid w:val="00CC15DE"/>
    <w:rsid w:val="00CC194E"/>
    <w:rsid w:val="00CC19F4"/>
    <w:rsid w:val="00CC1DBE"/>
    <w:rsid w:val="00CC1E83"/>
    <w:rsid w:val="00CC1F7F"/>
    <w:rsid w:val="00CC1FD1"/>
    <w:rsid w:val="00CC1FED"/>
    <w:rsid w:val="00CC20B6"/>
    <w:rsid w:val="00CC2185"/>
    <w:rsid w:val="00CC22AB"/>
    <w:rsid w:val="00CC298B"/>
    <w:rsid w:val="00CC2AE8"/>
    <w:rsid w:val="00CC2C02"/>
    <w:rsid w:val="00CC2DBC"/>
    <w:rsid w:val="00CC30DE"/>
    <w:rsid w:val="00CC3716"/>
    <w:rsid w:val="00CC3745"/>
    <w:rsid w:val="00CC3939"/>
    <w:rsid w:val="00CC393A"/>
    <w:rsid w:val="00CC39ED"/>
    <w:rsid w:val="00CC3A4F"/>
    <w:rsid w:val="00CC3A5C"/>
    <w:rsid w:val="00CC3D03"/>
    <w:rsid w:val="00CC3EAC"/>
    <w:rsid w:val="00CC42AF"/>
    <w:rsid w:val="00CC437C"/>
    <w:rsid w:val="00CC4451"/>
    <w:rsid w:val="00CC48FA"/>
    <w:rsid w:val="00CC4BF7"/>
    <w:rsid w:val="00CC4C2C"/>
    <w:rsid w:val="00CC4C3B"/>
    <w:rsid w:val="00CC4D90"/>
    <w:rsid w:val="00CC4E12"/>
    <w:rsid w:val="00CC51AD"/>
    <w:rsid w:val="00CC51ED"/>
    <w:rsid w:val="00CC5237"/>
    <w:rsid w:val="00CC5620"/>
    <w:rsid w:val="00CC5718"/>
    <w:rsid w:val="00CC5911"/>
    <w:rsid w:val="00CC5997"/>
    <w:rsid w:val="00CC59C0"/>
    <w:rsid w:val="00CC59DD"/>
    <w:rsid w:val="00CC5B07"/>
    <w:rsid w:val="00CC5B41"/>
    <w:rsid w:val="00CC5B65"/>
    <w:rsid w:val="00CC5CB0"/>
    <w:rsid w:val="00CC5DE0"/>
    <w:rsid w:val="00CC60D2"/>
    <w:rsid w:val="00CC6254"/>
    <w:rsid w:val="00CC645B"/>
    <w:rsid w:val="00CC655A"/>
    <w:rsid w:val="00CC662E"/>
    <w:rsid w:val="00CC66A2"/>
    <w:rsid w:val="00CC699F"/>
    <w:rsid w:val="00CC6D23"/>
    <w:rsid w:val="00CC71AC"/>
    <w:rsid w:val="00CC72C4"/>
    <w:rsid w:val="00CC75AF"/>
    <w:rsid w:val="00CC77FC"/>
    <w:rsid w:val="00CC77FF"/>
    <w:rsid w:val="00CC7B59"/>
    <w:rsid w:val="00CC7D65"/>
    <w:rsid w:val="00CC7F76"/>
    <w:rsid w:val="00CD0007"/>
    <w:rsid w:val="00CD012B"/>
    <w:rsid w:val="00CD0191"/>
    <w:rsid w:val="00CD0301"/>
    <w:rsid w:val="00CD043E"/>
    <w:rsid w:val="00CD0461"/>
    <w:rsid w:val="00CD053B"/>
    <w:rsid w:val="00CD064C"/>
    <w:rsid w:val="00CD0709"/>
    <w:rsid w:val="00CD0A55"/>
    <w:rsid w:val="00CD0BA4"/>
    <w:rsid w:val="00CD0D31"/>
    <w:rsid w:val="00CD0E4F"/>
    <w:rsid w:val="00CD117E"/>
    <w:rsid w:val="00CD1435"/>
    <w:rsid w:val="00CD15E7"/>
    <w:rsid w:val="00CD1671"/>
    <w:rsid w:val="00CD1705"/>
    <w:rsid w:val="00CD1801"/>
    <w:rsid w:val="00CD1884"/>
    <w:rsid w:val="00CD1B2B"/>
    <w:rsid w:val="00CD1E4C"/>
    <w:rsid w:val="00CD1E91"/>
    <w:rsid w:val="00CD2014"/>
    <w:rsid w:val="00CD2164"/>
    <w:rsid w:val="00CD2427"/>
    <w:rsid w:val="00CD25FC"/>
    <w:rsid w:val="00CD295A"/>
    <w:rsid w:val="00CD29E9"/>
    <w:rsid w:val="00CD2B51"/>
    <w:rsid w:val="00CD2C97"/>
    <w:rsid w:val="00CD2EE1"/>
    <w:rsid w:val="00CD2F28"/>
    <w:rsid w:val="00CD3192"/>
    <w:rsid w:val="00CD324A"/>
    <w:rsid w:val="00CD33B8"/>
    <w:rsid w:val="00CD33B9"/>
    <w:rsid w:val="00CD3403"/>
    <w:rsid w:val="00CD3746"/>
    <w:rsid w:val="00CD387D"/>
    <w:rsid w:val="00CD3A85"/>
    <w:rsid w:val="00CD3AC8"/>
    <w:rsid w:val="00CD3C52"/>
    <w:rsid w:val="00CD3CD3"/>
    <w:rsid w:val="00CD3DC4"/>
    <w:rsid w:val="00CD3F99"/>
    <w:rsid w:val="00CD4135"/>
    <w:rsid w:val="00CD4177"/>
    <w:rsid w:val="00CD4180"/>
    <w:rsid w:val="00CD41E6"/>
    <w:rsid w:val="00CD4252"/>
    <w:rsid w:val="00CD4260"/>
    <w:rsid w:val="00CD42C6"/>
    <w:rsid w:val="00CD42D5"/>
    <w:rsid w:val="00CD4364"/>
    <w:rsid w:val="00CD45B6"/>
    <w:rsid w:val="00CD4B81"/>
    <w:rsid w:val="00CD4C1C"/>
    <w:rsid w:val="00CD4DFB"/>
    <w:rsid w:val="00CD4E7E"/>
    <w:rsid w:val="00CD4F22"/>
    <w:rsid w:val="00CD4FBB"/>
    <w:rsid w:val="00CD5284"/>
    <w:rsid w:val="00CD53CB"/>
    <w:rsid w:val="00CD54D1"/>
    <w:rsid w:val="00CD5526"/>
    <w:rsid w:val="00CD55EB"/>
    <w:rsid w:val="00CD55FE"/>
    <w:rsid w:val="00CD560A"/>
    <w:rsid w:val="00CD56C6"/>
    <w:rsid w:val="00CD574B"/>
    <w:rsid w:val="00CD59A6"/>
    <w:rsid w:val="00CD5A1C"/>
    <w:rsid w:val="00CD5AF2"/>
    <w:rsid w:val="00CD5D77"/>
    <w:rsid w:val="00CD5EFA"/>
    <w:rsid w:val="00CD5FC1"/>
    <w:rsid w:val="00CD600C"/>
    <w:rsid w:val="00CD6077"/>
    <w:rsid w:val="00CD6192"/>
    <w:rsid w:val="00CD61DB"/>
    <w:rsid w:val="00CD63A2"/>
    <w:rsid w:val="00CD6667"/>
    <w:rsid w:val="00CD6671"/>
    <w:rsid w:val="00CD6723"/>
    <w:rsid w:val="00CD6A15"/>
    <w:rsid w:val="00CD6BA2"/>
    <w:rsid w:val="00CD6BC6"/>
    <w:rsid w:val="00CD6DE0"/>
    <w:rsid w:val="00CD6E0B"/>
    <w:rsid w:val="00CD6E64"/>
    <w:rsid w:val="00CD6FD9"/>
    <w:rsid w:val="00CD724A"/>
    <w:rsid w:val="00CD7656"/>
    <w:rsid w:val="00CD7685"/>
    <w:rsid w:val="00CD76DF"/>
    <w:rsid w:val="00CD7995"/>
    <w:rsid w:val="00CD7A87"/>
    <w:rsid w:val="00CD7AA4"/>
    <w:rsid w:val="00CD7BCA"/>
    <w:rsid w:val="00CD7BE8"/>
    <w:rsid w:val="00CD7C05"/>
    <w:rsid w:val="00CD7CB7"/>
    <w:rsid w:val="00CD7D47"/>
    <w:rsid w:val="00CD7E75"/>
    <w:rsid w:val="00CD7F9D"/>
    <w:rsid w:val="00CE0088"/>
    <w:rsid w:val="00CE0122"/>
    <w:rsid w:val="00CE01C6"/>
    <w:rsid w:val="00CE027D"/>
    <w:rsid w:val="00CE0449"/>
    <w:rsid w:val="00CE05CA"/>
    <w:rsid w:val="00CE076F"/>
    <w:rsid w:val="00CE07BE"/>
    <w:rsid w:val="00CE09CD"/>
    <w:rsid w:val="00CE0A8B"/>
    <w:rsid w:val="00CE0B1F"/>
    <w:rsid w:val="00CE0B50"/>
    <w:rsid w:val="00CE0C0E"/>
    <w:rsid w:val="00CE0DA8"/>
    <w:rsid w:val="00CE1383"/>
    <w:rsid w:val="00CE180C"/>
    <w:rsid w:val="00CE188E"/>
    <w:rsid w:val="00CE1AB6"/>
    <w:rsid w:val="00CE1C41"/>
    <w:rsid w:val="00CE1D7D"/>
    <w:rsid w:val="00CE1E4A"/>
    <w:rsid w:val="00CE210A"/>
    <w:rsid w:val="00CE2369"/>
    <w:rsid w:val="00CE24A9"/>
    <w:rsid w:val="00CE2853"/>
    <w:rsid w:val="00CE2859"/>
    <w:rsid w:val="00CE2976"/>
    <w:rsid w:val="00CE2A5B"/>
    <w:rsid w:val="00CE2AF4"/>
    <w:rsid w:val="00CE2B9B"/>
    <w:rsid w:val="00CE2FC9"/>
    <w:rsid w:val="00CE306C"/>
    <w:rsid w:val="00CE35BF"/>
    <w:rsid w:val="00CE35D4"/>
    <w:rsid w:val="00CE3758"/>
    <w:rsid w:val="00CE392B"/>
    <w:rsid w:val="00CE3961"/>
    <w:rsid w:val="00CE39B5"/>
    <w:rsid w:val="00CE3A0C"/>
    <w:rsid w:val="00CE3B31"/>
    <w:rsid w:val="00CE3C12"/>
    <w:rsid w:val="00CE3E75"/>
    <w:rsid w:val="00CE3E8A"/>
    <w:rsid w:val="00CE3F53"/>
    <w:rsid w:val="00CE4036"/>
    <w:rsid w:val="00CE42CD"/>
    <w:rsid w:val="00CE435F"/>
    <w:rsid w:val="00CE4541"/>
    <w:rsid w:val="00CE4993"/>
    <w:rsid w:val="00CE4A64"/>
    <w:rsid w:val="00CE4BD9"/>
    <w:rsid w:val="00CE4C7A"/>
    <w:rsid w:val="00CE4CF6"/>
    <w:rsid w:val="00CE4D1E"/>
    <w:rsid w:val="00CE4E40"/>
    <w:rsid w:val="00CE4F74"/>
    <w:rsid w:val="00CE5071"/>
    <w:rsid w:val="00CE5457"/>
    <w:rsid w:val="00CE5538"/>
    <w:rsid w:val="00CE55B4"/>
    <w:rsid w:val="00CE5994"/>
    <w:rsid w:val="00CE5AC6"/>
    <w:rsid w:val="00CE5B67"/>
    <w:rsid w:val="00CE5FC5"/>
    <w:rsid w:val="00CE6143"/>
    <w:rsid w:val="00CE61DE"/>
    <w:rsid w:val="00CE6787"/>
    <w:rsid w:val="00CE67D2"/>
    <w:rsid w:val="00CE685E"/>
    <w:rsid w:val="00CE6ABA"/>
    <w:rsid w:val="00CE6B96"/>
    <w:rsid w:val="00CE728D"/>
    <w:rsid w:val="00CE72E4"/>
    <w:rsid w:val="00CE757B"/>
    <w:rsid w:val="00CE7631"/>
    <w:rsid w:val="00CE7778"/>
    <w:rsid w:val="00CE7815"/>
    <w:rsid w:val="00CE78E3"/>
    <w:rsid w:val="00CE7A94"/>
    <w:rsid w:val="00CE7B4C"/>
    <w:rsid w:val="00CF005F"/>
    <w:rsid w:val="00CF0148"/>
    <w:rsid w:val="00CF01B9"/>
    <w:rsid w:val="00CF041F"/>
    <w:rsid w:val="00CF054B"/>
    <w:rsid w:val="00CF0AEB"/>
    <w:rsid w:val="00CF0C5B"/>
    <w:rsid w:val="00CF0C85"/>
    <w:rsid w:val="00CF0D13"/>
    <w:rsid w:val="00CF0DC7"/>
    <w:rsid w:val="00CF0EC9"/>
    <w:rsid w:val="00CF0F09"/>
    <w:rsid w:val="00CF0F26"/>
    <w:rsid w:val="00CF0F34"/>
    <w:rsid w:val="00CF146E"/>
    <w:rsid w:val="00CF151D"/>
    <w:rsid w:val="00CF170C"/>
    <w:rsid w:val="00CF176C"/>
    <w:rsid w:val="00CF176F"/>
    <w:rsid w:val="00CF17C2"/>
    <w:rsid w:val="00CF199E"/>
    <w:rsid w:val="00CF1AF4"/>
    <w:rsid w:val="00CF1CDC"/>
    <w:rsid w:val="00CF1EBA"/>
    <w:rsid w:val="00CF1FF5"/>
    <w:rsid w:val="00CF2051"/>
    <w:rsid w:val="00CF2053"/>
    <w:rsid w:val="00CF225B"/>
    <w:rsid w:val="00CF233A"/>
    <w:rsid w:val="00CF2565"/>
    <w:rsid w:val="00CF25BE"/>
    <w:rsid w:val="00CF265A"/>
    <w:rsid w:val="00CF277A"/>
    <w:rsid w:val="00CF2947"/>
    <w:rsid w:val="00CF29D1"/>
    <w:rsid w:val="00CF2CDE"/>
    <w:rsid w:val="00CF2E2A"/>
    <w:rsid w:val="00CF2E37"/>
    <w:rsid w:val="00CF2F2D"/>
    <w:rsid w:val="00CF317E"/>
    <w:rsid w:val="00CF31A3"/>
    <w:rsid w:val="00CF323D"/>
    <w:rsid w:val="00CF33E4"/>
    <w:rsid w:val="00CF3488"/>
    <w:rsid w:val="00CF3A1E"/>
    <w:rsid w:val="00CF3F04"/>
    <w:rsid w:val="00CF3F4D"/>
    <w:rsid w:val="00CF40FC"/>
    <w:rsid w:val="00CF41E2"/>
    <w:rsid w:val="00CF45C7"/>
    <w:rsid w:val="00CF47C2"/>
    <w:rsid w:val="00CF483C"/>
    <w:rsid w:val="00CF4AFD"/>
    <w:rsid w:val="00CF50AD"/>
    <w:rsid w:val="00CF50B6"/>
    <w:rsid w:val="00CF50F7"/>
    <w:rsid w:val="00CF5123"/>
    <w:rsid w:val="00CF51C2"/>
    <w:rsid w:val="00CF56BE"/>
    <w:rsid w:val="00CF5935"/>
    <w:rsid w:val="00CF5A1A"/>
    <w:rsid w:val="00CF5AA8"/>
    <w:rsid w:val="00CF5BEB"/>
    <w:rsid w:val="00CF5C63"/>
    <w:rsid w:val="00CF5CFA"/>
    <w:rsid w:val="00CF5D8F"/>
    <w:rsid w:val="00CF5ECC"/>
    <w:rsid w:val="00CF5ECD"/>
    <w:rsid w:val="00CF61A1"/>
    <w:rsid w:val="00CF6390"/>
    <w:rsid w:val="00CF645F"/>
    <w:rsid w:val="00CF649E"/>
    <w:rsid w:val="00CF6609"/>
    <w:rsid w:val="00CF66F9"/>
    <w:rsid w:val="00CF6845"/>
    <w:rsid w:val="00CF6858"/>
    <w:rsid w:val="00CF68EF"/>
    <w:rsid w:val="00CF6AEA"/>
    <w:rsid w:val="00CF6B57"/>
    <w:rsid w:val="00CF6DDA"/>
    <w:rsid w:val="00CF6EB1"/>
    <w:rsid w:val="00CF6EC2"/>
    <w:rsid w:val="00CF6FA8"/>
    <w:rsid w:val="00CF7398"/>
    <w:rsid w:val="00CF74F9"/>
    <w:rsid w:val="00CF7BB4"/>
    <w:rsid w:val="00CF7C09"/>
    <w:rsid w:val="00CF7D24"/>
    <w:rsid w:val="00CF7D35"/>
    <w:rsid w:val="00CF7D53"/>
    <w:rsid w:val="00CF7DD6"/>
    <w:rsid w:val="00D0001C"/>
    <w:rsid w:val="00D00087"/>
    <w:rsid w:val="00D00144"/>
    <w:rsid w:val="00D001AD"/>
    <w:rsid w:val="00D00282"/>
    <w:rsid w:val="00D002CC"/>
    <w:rsid w:val="00D0047B"/>
    <w:rsid w:val="00D00504"/>
    <w:rsid w:val="00D00584"/>
    <w:rsid w:val="00D008AB"/>
    <w:rsid w:val="00D00D92"/>
    <w:rsid w:val="00D013C4"/>
    <w:rsid w:val="00D016AD"/>
    <w:rsid w:val="00D01825"/>
    <w:rsid w:val="00D0186C"/>
    <w:rsid w:val="00D018C9"/>
    <w:rsid w:val="00D01A5E"/>
    <w:rsid w:val="00D01AD4"/>
    <w:rsid w:val="00D01D04"/>
    <w:rsid w:val="00D01D1C"/>
    <w:rsid w:val="00D01D60"/>
    <w:rsid w:val="00D01DF0"/>
    <w:rsid w:val="00D01E8C"/>
    <w:rsid w:val="00D02080"/>
    <w:rsid w:val="00D02108"/>
    <w:rsid w:val="00D02228"/>
    <w:rsid w:val="00D02373"/>
    <w:rsid w:val="00D023B5"/>
    <w:rsid w:val="00D023FD"/>
    <w:rsid w:val="00D0248B"/>
    <w:rsid w:val="00D02C67"/>
    <w:rsid w:val="00D02E7A"/>
    <w:rsid w:val="00D02FE8"/>
    <w:rsid w:val="00D03157"/>
    <w:rsid w:val="00D03238"/>
    <w:rsid w:val="00D03260"/>
    <w:rsid w:val="00D03357"/>
    <w:rsid w:val="00D03720"/>
    <w:rsid w:val="00D039FF"/>
    <w:rsid w:val="00D03AB5"/>
    <w:rsid w:val="00D03DB7"/>
    <w:rsid w:val="00D03DF8"/>
    <w:rsid w:val="00D03F90"/>
    <w:rsid w:val="00D03FBE"/>
    <w:rsid w:val="00D03FEC"/>
    <w:rsid w:val="00D040EA"/>
    <w:rsid w:val="00D04119"/>
    <w:rsid w:val="00D0413C"/>
    <w:rsid w:val="00D0427E"/>
    <w:rsid w:val="00D043D7"/>
    <w:rsid w:val="00D0446C"/>
    <w:rsid w:val="00D04685"/>
    <w:rsid w:val="00D04745"/>
    <w:rsid w:val="00D047B3"/>
    <w:rsid w:val="00D047E2"/>
    <w:rsid w:val="00D0486B"/>
    <w:rsid w:val="00D048B4"/>
    <w:rsid w:val="00D04916"/>
    <w:rsid w:val="00D04B26"/>
    <w:rsid w:val="00D04BF8"/>
    <w:rsid w:val="00D04C5B"/>
    <w:rsid w:val="00D04FA5"/>
    <w:rsid w:val="00D050BF"/>
    <w:rsid w:val="00D05180"/>
    <w:rsid w:val="00D05184"/>
    <w:rsid w:val="00D052E0"/>
    <w:rsid w:val="00D05371"/>
    <w:rsid w:val="00D054F8"/>
    <w:rsid w:val="00D05786"/>
    <w:rsid w:val="00D05848"/>
    <w:rsid w:val="00D059B9"/>
    <w:rsid w:val="00D05A7C"/>
    <w:rsid w:val="00D05C3C"/>
    <w:rsid w:val="00D05C46"/>
    <w:rsid w:val="00D05CBB"/>
    <w:rsid w:val="00D05F43"/>
    <w:rsid w:val="00D061CB"/>
    <w:rsid w:val="00D06220"/>
    <w:rsid w:val="00D06455"/>
    <w:rsid w:val="00D06534"/>
    <w:rsid w:val="00D06C64"/>
    <w:rsid w:val="00D06C6F"/>
    <w:rsid w:val="00D06CF8"/>
    <w:rsid w:val="00D06E43"/>
    <w:rsid w:val="00D07128"/>
    <w:rsid w:val="00D071F3"/>
    <w:rsid w:val="00D07400"/>
    <w:rsid w:val="00D07482"/>
    <w:rsid w:val="00D07549"/>
    <w:rsid w:val="00D0763C"/>
    <w:rsid w:val="00D07B01"/>
    <w:rsid w:val="00D07BA3"/>
    <w:rsid w:val="00D07D23"/>
    <w:rsid w:val="00D07D6D"/>
    <w:rsid w:val="00D07FEB"/>
    <w:rsid w:val="00D10294"/>
    <w:rsid w:val="00D10322"/>
    <w:rsid w:val="00D103F1"/>
    <w:rsid w:val="00D10504"/>
    <w:rsid w:val="00D1078C"/>
    <w:rsid w:val="00D107A7"/>
    <w:rsid w:val="00D108A6"/>
    <w:rsid w:val="00D10FC9"/>
    <w:rsid w:val="00D1134A"/>
    <w:rsid w:val="00D115AF"/>
    <w:rsid w:val="00D1161F"/>
    <w:rsid w:val="00D1166E"/>
    <w:rsid w:val="00D11B78"/>
    <w:rsid w:val="00D11CBF"/>
    <w:rsid w:val="00D11ED4"/>
    <w:rsid w:val="00D11F2B"/>
    <w:rsid w:val="00D120F5"/>
    <w:rsid w:val="00D1222E"/>
    <w:rsid w:val="00D12256"/>
    <w:rsid w:val="00D12342"/>
    <w:rsid w:val="00D12496"/>
    <w:rsid w:val="00D1250C"/>
    <w:rsid w:val="00D125F7"/>
    <w:rsid w:val="00D12B9E"/>
    <w:rsid w:val="00D12C6E"/>
    <w:rsid w:val="00D12F86"/>
    <w:rsid w:val="00D13195"/>
    <w:rsid w:val="00D1321E"/>
    <w:rsid w:val="00D13501"/>
    <w:rsid w:val="00D1350D"/>
    <w:rsid w:val="00D13560"/>
    <w:rsid w:val="00D13674"/>
    <w:rsid w:val="00D136B4"/>
    <w:rsid w:val="00D138B4"/>
    <w:rsid w:val="00D138E3"/>
    <w:rsid w:val="00D138F0"/>
    <w:rsid w:val="00D13E14"/>
    <w:rsid w:val="00D13E48"/>
    <w:rsid w:val="00D140F6"/>
    <w:rsid w:val="00D1416A"/>
    <w:rsid w:val="00D1440D"/>
    <w:rsid w:val="00D144CD"/>
    <w:rsid w:val="00D145C3"/>
    <w:rsid w:val="00D147A8"/>
    <w:rsid w:val="00D149D2"/>
    <w:rsid w:val="00D14AB5"/>
    <w:rsid w:val="00D14C04"/>
    <w:rsid w:val="00D14E66"/>
    <w:rsid w:val="00D14F6E"/>
    <w:rsid w:val="00D14FE7"/>
    <w:rsid w:val="00D150CA"/>
    <w:rsid w:val="00D15148"/>
    <w:rsid w:val="00D15277"/>
    <w:rsid w:val="00D1529C"/>
    <w:rsid w:val="00D1536D"/>
    <w:rsid w:val="00D157C6"/>
    <w:rsid w:val="00D157F6"/>
    <w:rsid w:val="00D15814"/>
    <w:rsid w:val="00D15878"/>
    <w:rsid w:val="00D158D1"/>
    <w:rsid w:val="00D15905"/>
    <w:rsid w:val="00D15975"/>
    <w:rsid w:val="00D15C19"/>
    <w:rsid w:val="00D15D9C"/>
    <w:rsid w:val="00D15DB4"/>
    <w:rsid w:val="00D160F1"/>
    <w:rsid w:val="00D162B4"/>
    <w:rsid w:val="00D162E6"/>
    <w:rsid w:val="00D16378"/>
    <w:rsid w:val="00D1641F"/>
    <w:rsid w:val="00D16572"/>
    <w:rsid w:val="00D16627"/>
    <w:rsid w:val="00D16738"/>
    <w:rsid w:val="00D16857"/>
    <w:rsid w:val="00D169EC"/>
    <w:rsid w:val="00D16A12"/>
    <w:rsid w:val="00D16B42"/>
    <w:rsid w:val="00D16C30"/>
    <w:rsid w:val="00D16D51"/>
    <w:rsid w:val="00D16DBB"/>
    <w:rsid w:val="00D170E8"/>
    <w:rsid w:val="00D171F7"/>
    <w:rsid w:val="00D17258"/>
    <w:rsid w:val="00D179A7"/>
    <w:rsid w:val="00D17AD9"/>
    <w:rsid w:val="00D17E00"/>
    <w:rsid w:val="00D17E37"/>
    <w:rsid w:val="00D17E74"/>
    <w:rsid w:val="00D17F09"/>
    <w:rsid w:val="00D17FC9"/>
    <w:rsid w:val="00D2003D"/>
    <w:rsid w:val="00D20171"/>
    <w:rsid w:val="00D2058A"/>
    <w:rsid w:val="00D205B4"/>
    <w:rsid w:val="00D205D1"/>
    <w:rsid w:val="00D2083D"/>
    <w:rsid w:val="00D20986"/>
    <w:rsid w:val="00D20A7A"/>
    <w:rsid w:val="00D21019"/>
    <w:rsid w:val="00D219B2"/>
    <w:rsid w:val="00D21FE1"/>
    <w:rsid w:val="00D2200D"/>
    <w:rsid w:val="00D222CF"/>
    <w:rsid w:val="00D22316"/>
    <w:rsid w:val="00D225BB"/>
    <w:rsid w:val="00D22707"/>
    <w:rsid w:val="00D227DB"/>
    <w:rsid w:val="00D22813"/>
    <w:rsid w:val="00D2285C"/>
    <w:rsid w:val="00D228E8"/>
    <w:rsid w:val="00D2294E"/>
    <w:rsid w:val="00D22B75"/>
    <w:rsid w:val="00D22DC1"/>
    <w:rsid w:val="00D22F8A"/>
    <w:rsid w:val="00D2301F"/>
    <w:rsid w:val="00D23042"/>
    <w:rsid w:val="00D236EA"/>
    <w:rsid w:val="00D239CF"/>
    <w:rsid w:val="00D23AA9"/>
    <w:rsid w:val="00D23C18"/>
    <w:rsid w:val="00D23E25"/>
    <w:rsid w:val="00D23E2F"/>
    <w:rsid w:val="00D24172"/>
    <w:rsid w:val="00D2423E"/>
    <w:rsid w:val="00D2463D"/>
    <w:rsid w:val="00D24665"/>
    <w:rsid w:val="00D246A9"/>
    <w:rsid w:val="00D247A1"/>
    <w:rsid w:val="00D247B0"/>
    <w:rsid w:val="00D24A60"/>
    <w:rsid w:val="00D24AE2"/>
    <w:rsid w:val="00D24CB3"/>
    <w:rsid w:val="00D250C3"/>
    <w:rsid w:val="00D252B6"/>
    <w:rsid w:val="00D2540C"/>
    <w:rsid w:val="00D254D3"/>
    <w:rsid w:val="00D25577"/>
    <w:rsid w:val="00D25647"/>
    <w:rsid w:val="00D256B5"/>
    <w:rsid w:val="00D25A2A"/>
    <w:rsid w:val="00D25A4A"/>
    <w:rsid w:val="00D25A65"/>
    <w:rsid w:val="00D25ABF"/>
    <w:rsid w:val="00D25C69"/>
    <w:rsid w:val="00D26150"/>
    <w:rsid w:val="00D261D2"/>
    <w:rsid w:val="00D26707"/>
    <w:rsid w:val="00D26798"/>
    <w:rsid w:val="00D26BD4"/>
    <w:rsid w:val="00D26C42"/>
    <w:rsid w:val="00D27048"/>
    <w:rsid w:val="00D2736C"/>
    <w:rsid w:val="00D274FC"/>
    <w:rsid w:val="00D27549"/>
    <w:rsid w:val="00D27688"/>
    <w:rsid w:val="00D27990"/>
    <w:rsid w:val="00D30244"/>
    <w:rsid w:val="00D303B3"/>
    <w:rsid w:val="00D30711"/>
    <w:rsid w:val="00D307BE"/>
    <w:rsid w:val="00D30A49"/>
    <w:rsid w:val="00D30DB4"/>
    <w:rsid w:val="00D30F5A"/>
    <w:rsid w:val="00D313FA"/>
    <w:rsid w:val="00D3146B"/>
    <w:rsid w:val="00D31486"/>
    <w:rsid w:val="00D31510"/>
    <w:rsid w:val="00D316C2"/>
    <w:rsid w:val="00D31734"/>
    <w:rsid w:val="00D318A8"/>
    <w:rsid w:val="00D31DBE"/>
    <w:rsid w:val="00D32020"/>
    <w:rsid w:val="00D3206F"/>
    <w:rsid w:val="00D324AD"/>
    <w:rsid w:val="00D3269E"/>
    <w:rsid w:val="00D3274A"/>
    <w:rsid w:val="00D32756"/>
    <w:rsid w:val="00D32E80"/>
    <w:rsid w:val="00D32F44"/>
    <w:rsid w:val="00D3323C"/>
    <w:rsid w:val="00D336CF"/>
    <w:rsid w:val="00D338DC"/>
    <w:rsid w:val="00D33CC2"/>
    <w:rsid w:val="00D33F0A"/>
    <w:rsid w:val="00D34706"/>
    <w:rsid w:val="00D34771"/>
    <w:rsid w:val="00D347E7"/>
    <w:rsid w:val="00D3491F"/>
    <w:rsid w:val="00D34CC2"/>
    <w:rsid w:val="00D35145"/>
    <w:rsid w:val="00D3537C"/>
    <w:rsid w:val="00D35A13"/>
    <w:rsid w:val="00D35D17"/>
    <w:rsid w:val="00D35F40"/>
    <w:rsid w:val="00D3618D"/>
    <w:rsid w:val="00D361CE"/>
    <w:rsid w:val="00D3658F"/>
    <w:rsid w:val="00D3698E"/>
    <w:rsid w:val="00D369E0"/>
    <w:rsid w:val="00D36AD4"/>
    <w:rsid w:val="00D36E19"/>
    <w:rsid w:val="00D36EFC"/>
    <w:rsid w:val="00D37084"/>
    <w:rsid w:val="00D3717F"/>
    <w:rsid w:val="00D3727E"/>
    <w:rsid w:val="00D37D1E"/>
    <w:rsid w:val="00D37D35"/>
    <w:rsid w:val="00D37E26"/>
    <w:rsid w:val="00D40242"/>
    <w:rsid w:val="00D402DB"/>
    <w:rsid w:val="00D406ED"/>
    <w:rsid w:val="00D40788"/>
    <w:rsid w:val="00D4083C"/>
    <w:rsid w:val="00D40AB9"/>
    <w:rsid w:val="00D40B99"/>
    <w:rsid w:val="00D40C29"/>
    <w:rsid w:val="00D40CFF"/>
    <w:rsid w:val="00D41192"/>
    <w:rsid w:val="00D4142C"/>
    <w:rsid w:val="00D4154B"/>
    <w:rsid w:val="00D4171B"/>
    <w:rsid w:val="00D4190B"/>
    <w:rsid w:val="00D41996"/>
    <w:rsid w:val="00D419C1"/>
    <w:rsid w:val="00D41EAE"/>
    <w:rsid w:val="00D41FA2"/>
    <w:rsid w:val="00D42190"/>
    <w:rsid w:val="00D4241E"/>
    <w:rsid w:val="00D4253E"/>
    <w:rsid w:val="00D425B9"/>
    <w:rsid w:val="00D42752"/>
    <w:rsid w:val="00D4297F"/>
    <w:rsid w:val="00D42DAE"/>
    <w:rsid w:val="00D42F76"/>
    <w:rsid w:val="00D42FF3"/>
    <w:rsid w:val="00D430BC"/>
    <w:rsid w:val="00D43101"/>
    <w:rsid w:val="00D432D6"/>
    <w:rsid w:val="00D432EF"/>
    <w:rsid w:val="00D433E9"/>
    <w:rsid w:val="00D434D7"/>
    <w:rsid w:val="00D4372C"/>
    <w:rsid w:val="00D43752"/>
    <w:rsid w:val="00D438D2"/>
    <w:rsid w:val="00D43A73"/>
    <w:rsid w:val="00D43BB5"/>
    <w:rsid w:val="00D43C0C"/>
    <w:rsid w:val="00D43C77"/>
    <w:rsid w:val="00D43CA3"/>
    <w:rsid w:val="00D43D24"/>
    <w:rsid w:val="00D44128"/>
    <w:rsid w:val="00D441C7"/>
    <w:rsid w:val="00D44228"/>
    <w:rsid w:val="00D44332"/>
    <w:rsid w:val="00D44391"/>
    <w:rsid w:val="00D446AC"/>
    <w:rsid w:val="00D44A40"/>
    <w:rsid w:val="00D44AB8"/>
    <w:rsid w:val="00D44B0F"/>
    <w:rsid w:val="00D44C18"/>
    <w:rsid w:val="00D44CE6"/>
    <w:rsid w:val="00D44D7B"/>
    <w:rsid w:val="00D45153"/>
    <w:rsid w:val="00D451F0"/>
    <w:rsid w:val="00D4523B"/>
    <w:rsid w:val="00D452D4"/>
    <w:rsid w:val="00D457EF"/>
    <w:rsid w:val="00D45966"/>
    <w:rsid w:val="00D4599B"/>
    <w:rsid w:val="00D45A2E"/>
    <w:rsid w:val="00D45AFF"/>
    <w:rsid w:val="00D45CF3"/>
    <w:rsid w:val="00D46057"/>
    <w:rsid w:val="00D461C5"/>
    <w:rsid w:val="00D4630C"/>
    <w:rsid w:val="00D46317"/>
    <w:rsid w:val="00D46466"/>
    <w:rsid w:val="00D464F4"/>
    <w:rsid w:val="00D46677"/>
    <w:rsid w:val="00D4688F"/>
    <w:rsid w:val="00D468A4"/>
    <w:rsid w:val="00D46BDC"/>
    <w:rsid w:val="00D46C7F"/>
    <w:rsid w:val="00D46CD4"/>
    <w:rsid w:val="00D46E50"/>
    <w:rsid w:val="00D46E5C"/>
    <w:rsid w:val="00D46ED6"/>
    <w:rsid w:val="00D4700B"/>
    <w:rsid w:val="00D47223"/>
    <w:rsid w:val="00D472D2"/>
    <w:rsid w:val="00D47322"/>
    <w:rsid w:val="00D4754E"/>
    <w:rsid w:val="00D47791"/>
    <w:rsid w:val="00D47BA1"/>
    <w:rsid w:val="00D47C1B"/>
    <w:rsid w:val="00D47DF2"/>
    <w:rsid w:val="00D47F1D"/>
    <w:rsid w:val="00D47F33"/>
    <w:rsid w:val="00D47F38"/>
    <w:rsid w:val="00D50007"/>
    <w:rsid w:val="00D500CD"/>
    <w:rsid w:val="00D50116"/>
    <w:rsid w:val="00D50132"/>
    <w:rsid w:val="00D50136"/>
    <w:rsid w:val="00D502B6"/>
    <w:rsid w:val="00D5032A"/>
    <w:rsid w:val="00D504D6"/>
    <w:rsid w:val="00D504EE"/>
    <w:rsid w:val="00D505DB"/>
    <w:rsid w:val="00D50993"/>
    <w:rsid w:val="00D50B04"/>
    <w:rsid w:val="00D50BA5"/>
    <w:rsid w:val="00D50C9E"/>
    <w:rsid w:val="00D50DDE"/>
    <w:rsid w:val="00D50DEA"/>
    <w:rsid w:val="00D51284"/>
    <w:rsid w:val="00D512A8"/>
    <w:rsid w:val="00D512FA"/>
    <w:rsid w:val="00D513B5"/>
    <w:rsid w:val="00D51455"/>
    <w:rsid w:val="00D5147E"/>
    <w:rsid w:val="00D5148A"/>
    <w:rsid w:val="00D51491"/>
    <w:rsid w:val="00D5172D"/>
    <w:rsid w:val="00D5172F"/>
    <w:rsid w:val="00D5173A"/>
    <w:rsid w:val="00D5178F"/>
    <w:rsid w:val="00D5188D"/>
    <w:rsid w:val="00D51A81"/>
    <w:rsid w:val="00D51BA8"/>
    <w:rsid w:val="00D51BAC"/>
    <w:rsid w:val="00D51DF4"/>
    <w:rsid w:val="00D51F81"/>
    <w:rsid w:val="00D51FD6"/>
    <w:rsid w:val="00D52275"/>
    <w:rsid w:val="00D52418"/>
    <w:rsid w:val="00D525AD"/>
    <w:rsid w:val="00D526F2"/>
    <w:rsid w:val="00D527FE"/>
    <w:rsid w:val="00D52839"/>
    <w:rsid w:val="00D52AEA"/>
    <w:rsid w:val="00D52AF0"/>
    <w:rsid w:val="00D52BC5"/>
    <w:rsid w:val="00D52D50"/>
    <w:rsid w:val="00D53088"/>
    <w:rsid w:val="00D530F9"/>
    <w:rsid w:val="00D531DF"/>
    <w:rsid w:val="00D53367"/>
    <w:rsid w:val="00D5376A"/>
    <w:rsid w:val="00D53A32"/>
    <w:rsid w:val="00D53A6A"/>
    <w:rsid w:val="00D53A79"/>
    <w:rsid w:val="00D53DB9"/>
    <w:rsid w:val="00D53EE7"/>
    <w:rsid w:val="00D53F02"/>
    <w:rsid w:val="00D5416A"/>
    <w:rsid w:val="00D542C1"/>
    <w:rsid w:val="00D54565"/>
    <w:rsid w:val="00D54654"/>
    <w:rsid w:val="00D547B1"/>
    <w:rsid w:val="00D549A1"/>
    <w:rsid w:val="00D55031"/>
    <w:rsid w:val="00D55047"/>
    <w:rsid w:val="00D55072"/>
    <w:rsid w:val="00D550AD"/>
    <w:rsid w:val="00D5519D"/>
    <w:rsid w:val="00D553E4"/>
    <w:rsid w:val="00D554B6"/>
    <w:rsid w:val="00D5558C"/>
    <w:rsid w:val="00D556A1"/>
    <w:rsid w:val="00D556B1"/>
    <w:rsid w:val="00D5588D"/>
    <w:rsid w:val="00D558EF"/>
    <w:rsid w:val="00D55B4A"/>
    <w:rsid w:val="00D55C09"/>
    <w:rsid w:val="00D55D89"/>
    <w:rsid w:val="00D55DDA"/>
    <w:rsid w:val="00D55FCC"/>
    <w:rsid w:val="00D560C3"/>
    <w:rsid w:val="00D561E9"/>
    <w:rsid w:val="00D562DB"/>
    <w:rsid w:val="00D563BE"/>
    <w:rsid w:val="00D5643B"/>
    <w:rsid w:val="00D56618"/>
    <w:rsid w:val="00D56921"/>
    <w:rsid w:val="00D56AFB"/>
    <w:rsid w:val="00D56B4E"/>
    <w:rsid w:val="00D56D89"/>
    <w:rsid w:val="00D56F48"/>
    <w:rsid w:val="00D56FB7"/>
    <w:rsid w:val="00D57330"/>
    <w:rsid w:val="00D574D7"/>
    <w:rsid w:val="00D575D0"/>
    <w:rsid w:val="00D57B15"/>
    <w:rsid w:val="00D57B91"/>
    <w:rsid w:val="00D57C19"/>
    <w:rsid w:val="00D57C67"/>
    <w:rsid w:val="00D57DAB"/>
    <w:rsid w:val="00D57F9C"/>
    <w:rsid w:val="00D60024"/>
    <w:rsid w:val="00D600DA"/>
    <w:rsid w:val="00D604BC"/>
    <w:rsid w:val="00D6064A"/>
    <w:rsid w:val="00D606B9"/>
    <w:rsid w:val="00D606BB"/>
    <w:rsid w:val="00D6090C"/>
    <w:rsid w:val="00D60958"/>
    <w:rsid w:val="00D60B0E"/>
    <w:rsid w:val="00D60B74"/>
    <w:rsid w:val="00D60D4A"/>
    <w:rsid w:val="00D60ECF"/>
    <w:rsid w:val="00D60F21"/>
    <w:rsid w:val="00D61107"/>
    <w:rsid w:val="00D61139"/>
    <w:rsid w:val="00D612CA"/>
    <w:rsid w:val="00D61792"/>
    <w:rsid w:val="00D6180D"/>
    <w:rsid w:val="00D6181B"/>
    <w:rsid w:val="00D6187D"/>
    <w:rsid w:val="00D61ACA"/>
    <w:rsid w:val="00D61B01"/>
    <w:rsid w:val="00D61C53"/>
    <w:rsid w:val="00D61F8F"/>
    <w:rsid w:val="00D61FF6"/>
    <w:rsid w:val="00D6216D"/>
    <w:rsid w:val="00D62603"/>
    <w:rsid w:val="00D626A8"/>
    <w:rsid w:val="00D628A6"/>
    <w:rsid w:val="00D628BC"/>
    <w:rsid w:val="00D62E14"/>
    <w:rsid w:val="00D62F42"/>
    <w:rsid w:val="00D63242"/>
    <w:rsid w:val="00D634FF"/>
    <w:rsid w:val="00D63541"/>
    <w:rsid w:val="00D6364A"/>
    <w:rsid w:val="00D63770"/>
    <w:rsid w:val="00D63886"/>
    <w:rsid w:val="00D63C95"/>
    <w:rsid w:val="00D63EA8"/>
    <w:rsid w:val="00D63F7A"/>
    <w:rsid w:val="00D6409E"/>
    <w:rsid w:val="00D64282"/>
    <w:rsid w:val="00D642DE"/>
    <w:rsid w:val="00D64495"/>
    <w:rsid w:val="00D644AE"/>
    <w:rsid w:val="00D64591"/>
    <w:rsid w:val="00D64743"/>
    <w:rsid w:val="00D647C9"/>
    <w:rsid w:val="00D647E2"/>
    <w:rsid w:val="00D6487F"/>
    <w:rsid w:val="00D649CD"/>
    <w:rsid w:val="00D64C6C"/>
    <w:rsid w:val="00D64E35"/>
    <w:rsid w:val="00D64EAE"/>
    <w:rsid w:val="00D64F17"/>
    <w:rsid w:val="00D64F69"/>
    <w:rsid w:val="00D64FA5"/>
    <w:rsid w:val="00D64FA8"/>
    <w:rsid w:val="00D6526A"/>
    <w:rsid w:val="00D652C9"/>
    <w:rsid w:val="00D65991"/>
    <w:rsid w:val="00D659AE"/>
    <w:rsid w:val="00D659D2"/>
    <w:rsid w:val="00D65B5C"/>
    <w:rsid w:val="00D65C47"/>
    <w:rsid w:val="00D6602D"/>
    <w:rsid w:val="00D6607F"/>
    <w:rsid w:val="00D660D7"/>
    <w:rsid w:val="00D6636A"/>
    <w:rsid w:val="00D665C9"/>
    <w:rsid w:val="00D66824"/>
    <w:rsid w:val="00D66AB1"/>
    <w:rsid w:val="00D66ED2"/>
    <w:rsid w:val="00D67265"/>
    <w:rsid w:val="00D67377"/>
    <w:rsid w:val="00D67460"/>
    <w:rsid w:val="00D67595"/>
    <w:rsid w:val="00D67C4F"/>
    <w:rsid w:val="00D7002E"/>
    <w:rsid w:val="00D7006B"/>
    <w:rsid w:val="00D700CA"/>
    <w:rsid w:val="00D700F5"/>
    <w:rsid w:val="00D70557"/>
    <w:rsid w:val="00D70B51"/>
    <w:rsid w:val="00D70C42"/>
    <w:rsid w:val="00D70C50"/>
    <w:rsid w:val="00D70C81"/>
    <w:rsid w:val="00D70CE8"/>
    <w:rsid w:val="00D70ED0"/>
    <w:rsid w:val="00D71015"/>
    <w:rsid w:val="00D712A5"/>
    <w:rsid w:val="00D712D2"/>
    <w:rsid w:val="00D71302"/>
    <w:rsid w:val="00D71304"/>
    <w:rsid w:val="00D7143A"/>
    <w:rsid w:val="00D7198F"/>
    <w:rsid w:val="00D71BC8"/>
    <w:rsid w:val="00D71C3E"/>
    <w:rsid w:val="00D71CA2"/>
    <w:rsid w:val="00D71E02"/>
    <w:rsid w:val="00D7203C"/>
    <w:rsid w:val="00D721FF"/>
    <w:rsid w:val="00D722C8"/>
    <w:rsid w:val="00D72311"/>
    <w:rsid w:val="00D72842"/>
    <w:rsid w:val="00D72AA7"/>
    <w:rsid w:val="00D72BFB"/>
    <w:rsid w:val="00D72DC6"/>
    <w:rsid w:val="00D72EDB"/>
    <w:rsid w:val="00D72EF8"/>
    <w:rsid w:val="00D730A8"/>
    <w:rsid w:val="00D73133"/>
    <w:rsid w:val="00D731EE"/>
    <w:rsid w:val="00D733C9"/>
    <w:rsid w:val="00D734B9"/>
    <w:rsid w:val="00D734E1"/>
    <w:rsid w:val="00D7358E"/>
    <w:rsid w:val="00D7380A"/>
    <w:rsid w:val="00D73A85"/>
    <w:rsid w:val="00D73AF2"/>
    <w:rsid w:val="00D74028"/>
    <w:rsid w:val="00D740D6"/>
    <w:rsid w:val="00D74346"/>
    <w:rsid w:val="00D743D0"/>
    <w:rsid w:val="00D747FE"/>
    <w:rsid w:val="00D749AF"/>
    <w:rsid w:val="00D74A6F"/>
    <w:rsid w:val="00D74C34"/>
    <w:rsid w:val="00D74D1A"/>
    <w:rsid w:val="00D74DAF"/>
    <w:rsid w:val="00D74DFA"/>
    <w:rsid w:val="00D74FDB"/>
    <w:rsid w:val="00D75239"/>
    <w:rsid w:val="00D75490"/>
    <w:rsid w:val="00D75661"/>
    <w:rsid w:val="00D7597A"/>
    <w:rsid w:val="00D75BC4"/>
    <w:rsid w:val="00D75CA0"/>
    <w:rsid w:val="00D75E18"/>
    <w:rsid w:val="00D75E9A"/>
    <w:rsid w:val="00D76081"/>
    <w:rsid w:val="00D7608B"/>
    <w:rsid w:val="00D762A5"/>
    <w:rsid w:val="00D764ED"/>
    <w:rsid w:val="00D766F2"/>
    <w:rsid w:val="00D767DE"/>
    <w:rsid w:val="00D76940"/>
    <w:rsid w:val="00D76993"/>
    <w:rsid w:val="00D76A9B"/>
    <w:rsid w:val="00D76B38"/>
    <w:rsid w:val="00D76BEB"/>
    <w:rsid w:val="00D76BFD"/>
    <w:rsid w:val="00D76E03"/>
    <w:rsid w:val="00D76F02"/>
    <w:rsid w:val="00D76F28"/>
    <w:rsid w:val="00D775C8"/>
    <w:rsid w:val="00D77784"/>
    <w:rsid w:val="00D778C3"/>
    <w:rsid w:val="00D77946"/>
    <w:rsid w:val="00D7794C"/>
    <w:rsid w:val="00D77CB7"/>
    <w:rsid w:val="00D77E29"/>
    <w:rsid w:val="00D8006D"/>
    <w:rsid w:val="00D801A0"/>
    <w:rsid w:val="00D80495"/>
    <w:rsid w:val="00D804EE"/>
    <w:rsid w:val="00D805C1"/>
    <w:rsid w:val="00D80956"/>
    <w:rsid w:val="00D8099E"/>
    <w:rsid w:val="00D80A78"/>
    <w:rsid w:val="00D80C4E"/>
    <w:rsid w:val="00D80D0B"/>
    <w:rsid w:val="00D80EF9"/>
    <w:rsid w:val="00D810B0"/>
    <w:rsid w:val="00D811FC"/>
    <w:rsid w:val="00D81207"/>
    <w:rsid w:val="00D81500"/>
    <w:rsid w:val="00D81575"/>
    <w:rsid w:val="00D816BB"/>
    <w:rsid w:val="00D8180F"/>
    <w:rsid w:val="00D81811"/>
    <w:rsid w:val="00D81818"/>
    <w:rsid w:val="00D81867"/>
    <w:rsid w:val="00D818D3"/>
    <w:rsid w:val="00D81A89"/>
    <w:rsid w:val="00D81F10"/>
    <w:rsid w:val="00D82ADE"/>
    <w:rsid w:val="00D82B05"/>
    <w:rsid w:val="00D82B1F"/>
    <w:rsid w:val="00D82CDA"/>
    <w:rsid w:val="00D82ED8"/>
    <w:rsid w:val="00D83071"/>
    <w:rsid w:val="00D83256"/>
    <w:rsid w:val="00D83370"/>
    <w:rsid w:val="00D83555"/>
    <w:rsid w:val="00D836FD"/>
    <w:rsid w:val="00D83B04"/>
    <w:rsid w:val="00D840DB"/>
    <w:rsid w:val="00D8416B"/>
    <w:rsid w:val="00D842B8"/>
    <w:rsid w:val="00D84741"/>
    <w:rsid w:val="00D84A2B"/>
    <w:rsid w:val="00D84B61"/>
    <w:rsid w:val="00D84ECA"/>
    <w:rsid w:val="00D84F4A"/>
    <w:rsid w:val="00D84F86"/>
    <w:rsid w:val="00D850BE"/>
    <w:rsid w:val="00D850CC"/>
    <w:rsid w:val="00D850E3"/>
    <w:rsid w:val="00D851E7"/>
    <w:rsid w:val="00D8527F"/>
    <w:rsid w:val="00D85617"/>
    <w:rsid w:val="00D85BA7"/>
    <w:rsid w:val="00D85CBC"/>
    <w:rsid w:val="00D85E9E"/>
    <w:rsid w:val="00D85EFB"/>
    <w:rsid w:val="00D862CE"/>
    <w:rsid w:val="00D862D5"/>
    <w:rsid w:val="00D86330"/>
    <w:rsid w:val="00D864D3"/>
    <w:rsid w:val="00D8657F"/>
    <w:rsid w:val="00D865DF"/>
    <w:rsid w:val="00D86754"/>
    <w:rsid w:val="00D868D1"/>
    <w:rsid w:val="00D868E1"/>
    <w:rsid w:val="00D86B61"/>
    <w:rsid w:val="00D86C17"/>
    <w:rsid w:val="00D86C7F"/>
    <w:rsid w:val="00D86CE5"/>
    <w:rsid w:val="00D86E97"/>
    <w:rsid w:val="00D8703D"/>
    <w:rsid w:val="00D87131"/>
    <w:rsid w:val="00D871BD"/>
    <w:rsid w:val="00D8739F"/>
    <w:rsid w:val="00D87405"/>
    <w:rsid w:val="00D874C5"/>
    <w:rsid w:val="00D874DE"/>
    <w:rsid w:val="00D877CC"/>
    <w:rsid w:val="00D878E0"/>
    <w:rsid w:val="00D87A30"/>
    <w:rsid w:val="00D87BDC"/>
    <w:rsid w:val="00D87FE2"/>
    <w:rsid w:val="00D87FF1"/>
    <w:rsid w:val="00D90225"/>
    <w:rsid w:val="00D903AA"/>
    <w:rsid w:val="00D904EA"/>
    <w:rsid w:val="00D906A4"/>
    <w:rsid w:val="00D907FB"/>
    <w:rsid w:val="00D909B3"/>
    <w:rsid w:val="00D90F93"/>
    <w:rsid w:val="00D916D5"/>
    <w:rsid w:val="00D91760"/>
    <w:rsid w:val="00D918C3"/>
    <w:rsid w:val="00D91B60"/>
    <w:rsid w:val="00D91D31"/>
    <w:rsid w:val="00D91F1A"/>
    <w:rsid w:val="00D92041"/>
    <w:rsid w:val="00D920CF"/>
    <w:rsid w:val="00D92127"/>
    <w:rsid w:val="00D9215E"/>
    <w:rsid w:val="00D92172"/>
    <w:rsid w:val="00D921A5"/>
    <w:rsid w:val="00D92668"/>
    <w:rsid w:val="00D92749"/>
    <w:rsid w:val="00D927AD"/>
    <w:rsid w:val="00D92A1E"/>
    <w:rsid w:val="00D92AA0"/>
    <w:rsid w:val="00D92C11"/>
    <w:rsid w:val="00D92DCA"/>
    <w:rsid w:val="00D92DDF"/>
    <w:rsid w:val="00D9300B"/>
    <w:rsid w:val="00D931EE"/>
    <w:rsid w:val="00D93496"/>
    <w:rsid w:val="00D934D0"/>
    <w:rsid w:val="00D93CA3"/>
    <w:rsid w:val="00D93CE2"/>
    <w:rsid w:val="00D93D5B"/>
    <w:rsid w:val="00D93DA5"/>
    <w:rsid w:val="00D9404E"/>
    <w:rsid w:val="00D94053"/>
    <w:rsid w:val="00D94105"/>
    <w:rsid w:val="00D94199"/>
    <w:rsid w:val="00D9432A"/>
    <w:rsid w:val="00D94374"/>
    <w:rsid w:val="00D9445C"/>
    <w:rsid w:val="00D9452C"/>
    <w:rsid w:val="00D94534"/>
    <w:rsid w:val="00D94691"/>
    <w:rsid w:val="00D94762"/>
    <w:rsid w:val="00D94791"/>
    <w:rsid w:val="00D94C8A"/>
    <w:rsid w:val="00D94FFE"/>
    <w:rsid w:val="00D950CF"/>
    <w:rsid w:val="00D9510C"/>
    <w:rsid w:val="00D951DB"/>
    <w:rsid w:val="00D95202"/>
    <w:rsid w:val="00D9524A"/>
    <w:rsid w:val="00D9542B"/>
    <w:rsid w:val="00D95515"/>
    <w:rsid w:val="00D95BA9"/>
    <w:rsid w:val="00D95D59"/>
    <w:rsid w:val="00D95D63"/>
    <w:rsid w:val="00D95E25"/>
    <w:rsid w:val="00D960F0"/>
    <w:rsid w:val="00D962A5"/>
    <w:rsid w:val="00D9639F"/>
    <w:rsid w:val="00D96B36"/>
    <w:rsid w:val="00D96EDB"/>
    <w:rsid w:val="00D96F53"/>
    <w:rsid w:val="00D97003"/>
    <w:rsid w:val="00D97041"/>
    <w:rsid w:val="00D9743E"/>
    <w:rsid w:val="00D9752D"/>
    <w:rsid w:val="00D97655"/>
    <w:rsid w:val="00D97664"/>
    <w:rsid w:val="00D97714"/>
    <w:rsid w:val="00D97834"/>
    <w:rsid w:val="00D978F7"/>
    <w:rsid w:val="00D9796C"/>
    <w:rsid w:val="00D97A61"/>
    <w:rsid w:val="00D97C10"/>
    <w:rsid w:val="00D97D00"/>
    <w:rsid w:val="00D97D9D"/>
    <w:rsid w:val="00D97F66"/>
    <w:rsid w:val="00D97F74"/>
    <w:rsid w:val="00DA02D9"/>
    <w:rsid w:val="00DA0311"/>
    <w:rsid w:val="00DA056E"/>
    <w:rsid w:val="00DA086E"/>
    <w:rsid w:val="00DA0D2A"/>
    <w:rsid w:val="00DA0D90"/>
    <w:rsid w:val="00DA0DF1"/>
    <w:rsid w:val="00DA0EF9"/>
    <w:rsid w:val="00DA1229"/>
    <w:rsid w:val="00DA1539"/>
    <w:rsid w:val="00DA1599"/>
    <w:rsid w:val="00DA15D2"/>
    <w:rsid w:val="00DA1643"/>
    <w:rsid w:val="00DA1A16"/>
    <w:rsid w:val="00DA1BE1"/>
    <w:rsid w:val="00DA1CA2"/>
    <w:rsid w:val="00DA1D39"/>
    <w:rsid w:val="00DA1D3A"/>
    <w:rsid w:val="00DA1DC5"/>
    <w:rsid w:val="00DA1FB5"/>
    <w:rsid w:val="00DA2005"/>
    <w:rsid w:val="00DA21B7"/>
    <w:rsid w:val="00DA23E7"/>
    <w:rsid w:val="00DA2498"/>
    <w:rsid w:val="00DA2605"/>
    <w:rsid w:val="00DA2696"/>
    <w:rsid w:val="00DA2893"/>
    <w:rsid w:val="00DA2A08"/>
    <w:rsid w:val="00DA2AD3"/>
    <w:rsid w:val="00DA2D49"/>
    <w:rsid w:val="00DA2E4B"/>
    <w:rsid w:val="00DA2EBE"/>
    <w:rsid w:val="00DA30AF"/>
    <w:rsid w:val="00DA3305"/>
    <w:rsid w:val="00DA3522"/>
    <w:rsid w:val="00DA3A77"/>
    <w:rsid w:val="00DA3CB8"/>
    <w:rsid w:val="00DA3E62"/>
    <w:rsid w:val="00DA402A"/>
    <w:rsid w:val="00DA4269"/>
    <w:rsid w:val="00DA42AC"/>
    <w:rsid w:val="00DA42B3"/>
    <w:rsid w:val="00DA4352"/>
    <w:rsid w:val="00DA4410"/>
    <w:rsid w:val="00DA45E5"/>
    <w:rsid w:val="00DA466D"/>
    <w:rsid w:val="00DA4913"/>
    <w:rsid w:val="00DA4929"/>
    <w:rsid w:val="00DA4934"/>
    <w:rsid w:val="00DA4CE5"/>
    <w:rsid w:val="00DA4EDA"/>
    <w:rsid w:val="00DA5108"/>
    <w:rsid w:val="00DA510B"/>
    <w:rsid w:val="00DA51CC"/>
    <w:rsid w:val="00DA560C"/>
    <w:rsid w:val="00DA5640"/>
    <w:rsid w:val="00DA568E"/>
    <w:rsid w:val="00DA572C"/>
    <w:rsid w:val="00DA5CAE"/>
    <w:rsid w:val="00DA5D4E"/>
    <w:rsid w:val="00DA5DB1"/>
    <w:rsid w:val="00DA5E98"/>
    <w:rsid w:val="00DA5F27"/>
    <w:rsid w:val="00DA6A2D"/>
    <w:rsid w:val="00DA6D4C"/>
    <w:rsid w:val="00DA6E05"/>
    <w:rsid w:val="00DA700B"/>
    <w:rsid w:val="00DA7260"/>
    <w:rsid w:val="00DA72D6"/>
    <w:rsid w:val="00DA75EE"/>
    <w:rsid w:val="00DA762C"/>
    <w:rsid w:val="00DB0013"/>
    <w:rsid w:val="00DB0124"/>
    <w:rsid w:val="00DB01E5"/>
    <w:rsid w:val="00DB03D2"/>
    <w:rsid w:val="00DB0432"/>
    <w:rsid w:val="00DB04DE"/>
    <w:rsid w:val="00DB0505"/>
    <w:rsid w:val="00DB0531"/>
    <w:rsid w:val="00DB0532"/>
    <w:rsid w:val="00DB074E"/>
    <w:rsid w:val="00DB0921"/>
    <w:rsid w:val="00DB0D90"/>
    <w:rsid w:val="00DB0DC5"/>
    <w:rsid w:val="00DB109F"/>
    <w:rsid w:val="00DB1178"/>
    <w:rsid w:val="00DB124C"/>
    <w:rsid w:val="00DB1254"/>
    <w:rsid w:val="00DB1295"/>
    <w:rsid w:val="00DB1357"/>
    <w:rsid w:val="00DB16CE"/>
    <w:rsid w:val="00DB18F4"/>
    <w:rsid w:val="00DB1AE7"/>
    <w:rsid w:val="00DB1E98"/>
    <w:rsid w:val="00DB1E9D"/>
    <w:rsid w:val="00DB1EE7"/>
    <w:rsid w:val="00DB1F58"/>
    <w:rsid w:val="00DB1F6F"/>
    <w:rsid w:val="00DB1FFD"/>
    <w:rsid w:val="00DB21AC"/>
    <w:rsid w:val="00DB22A6"/>
    <w:rsid w:val="00DB2318"/>
    <w:rsid w:val="00DB2423"/>
    <w:rsid w:val="00DB247E"/>
    <w:rsid w:val="00DB2671"/>
    <w:rsid w:val="00DB2B17"/>
    <w:rsid w:val="00DB2CD8"/>
    <w:rsid w:val="00DB2D2F"/>
    <w:rsid w:val="00DB2DA7"/>
    <w:rsid w:val="00DB3062"/>
    <w:rsid w:val="00DB308A"/>
    <w:rsid w:val="00DB33C8"/>
    <w:rsid w:val="00DB356A"/>
    <w:rsid w:val="00DB356B"/>
    <w:rsid w:val="00DB35AC"/>
    <w:rsid w:val="00DB3718"/>
    <w:rsid w:val="00DB371A"/>
    <w:rsid w:val="00DB3810"/>
    <w:rsid w:val="00DB39CE"/>
    <w:rsid w:val="00DB3C6F"/>
    <w:rsid w:val="00DB42AC"/>
    <w:rsid w:val="00DB437D"/>
    <w:rsid w:val="00DB4522"/>
    <w:rsid w:val="00DB45FD"/>
    <w:rsid w:val="00DB4789"/>
    <w:rsid w:val="00DB4B9E"/>
    <w:rsid w:val="00DB4D7D"/>
    <w:rsid w:val="00DB4F75"/>
    <w:rsid w:val="00DB508F"/>
    <w:rsid w:val="00DB50C5"/>
    <w:rsid w:val="00DB51A6"/>
    <w:rsid w:val="00DB51E6"/>
    <w:rsid w:val="00DB5293"/>
    <w:rsid w:val="00DB52B6"/>
    <w:rsid w:val="00DB5479"/>
    <w:rsid w:val="00DB5651"/>
    <w:rsid w:val="00DB56A0"/>
    <w:rsid w:val="00DB5741"/>
    <w:rsid w:val="00DB578E"/>
    <w:rsid w:val="00DB57E6"/>
    <w:rsid w:val="00DB58BB"/>
    <w:rsid w:val="00DB5992"/>
    <w:rsid w:val="00DB5A16"/>
    <w:rsid w:val="00DB5BC1"/>
    <w:rsid w:val="00DB5BF2"/>
    <w:rsid w:val="00DB5C90"/>
    <w:rsid w:val="00DB5E37"/>
    <w:rsid w:val="00DB609C"/>
    <w:rsid w:val="00DB6170"/>
    <w:rsid w:val="00DB61AE"/>
    <w:rsid w:val="00DB6364"/>
    <w:rsid w:val="00DB63CA"/>
    <w:rsid w:val="00DB63EF"/>
    <w:rsid w:val="00DB64C5"/>
    <w:rsid w:val="00DB666C"/>
    <w:rsid w:val="00DB6678"/>
    <w:rsid w:val="00DB677C"/>
    <w:rsid w:val="00DB67A5"/>
    <w:rsid w:val="00DB6842"/>
    <w:rsid w:val="00DB68E8"/>
    <w:rsid w:val="00DB6945"/>
    <w:rsid w:val="00DB69DD"/>
    <w:rsid w:val="00DB6D41"/>
    <w:rsid w:val="00DB6D54"/>
    <w:rsid w:val="00DB6E79"/>
    <w:rsid w:val="00DB6F8B"/>
    <w:rsid w:val="00DB6FBF"/>
    <w:rsid w:val="00DB7040"/>
    <w:rsid w:val="00DB71ED"/>
    <w:rsid w:val="00DB7258"/>
    <w:rsid w:val="00DB7290"/>
    <w:rsid w:val="00DB7318"/>
    <w:rsid w:val="00DB74F2"/>
    <w:rsid w:val="00DB7526"/>
    <w:rsid w:val="00DB75DC"/>
    <w:rsid w:val="00DB7809"/>
    <w:rsid w:val="00DB7824"/>
    <w:rsid w:val="00DB7AE2"/>
    <w:rsid w:val="00DB7B0E"/>
    <w:rsid w:val="00DB7EEC"/>
    <w:rsid w:val="00DC005A"/>
    <w:rsid w:val="00DC0189"/>
    <w:rsid w:val="00DC0387"/>
    <w:rsid w:val="00DC049E"/>
    <w:rsid w:val="00DC06C2"/>
    <w:rsid w:val="00DC073D"/>
    <w:rsid w:val="00DC0951"/>
    <w:rsid w:val="00DC0CC0"/>
    <w:rsid w:val="00DC0D1F"/>
    <w:rsid w:val="00DC0EC4"/>
    <w:rsid w:val="00DC0ECF"/>
    <w:rsid w:val="00DC0F33"/>
    <w:rsid w:val="00DC0F50"/>
    <w:rsid w:val="00DC1028"/>
    <w:rsid w:val="00DC104E"/>
    <w:rsid w:val="00DC114A"/>
    <w:rsid w:val="00DC1251"/>
    <w:rsid w:val="00DC12BD"/>
    <w:rsid w:val="00DC132A"/>
    <w:rsid w:val="00DC159A"/>
    <w:rsid w:val="00DC169E"/>
    <w:rsid w:val="00DC171F"/>
    <w:rsid w:val="00DC188D"/>
    <w:rsid w:val="00DC1C89"/>
    <w:rsid w:val="00DC1E3E"/>
    <w:rsid w:val="00DC1EEF"/>
    <w:rsid w:val="00DC2095"/>
    <w:rsid w:val="00DC217F"/>
    <w:rsid w:val="00DC2216"/>
    <w:rsid w:val="00DC2229"/>
    <w:rsid w:val="00DC2544"/>
    <w:rsid w:val="00DC2778"/>
    <w:rsid w:val="00DC27F9"/>
    <w:rsid w:val="00DC2861"/>
    <w:rsid w:val="00DC299D"/>
    <w:rsid w:val="00DC2A0A"/>
    <w:rsid w:val="00DC2C91"/>
    <w:rsid w:val="00DC2C9D"/>
    <w:rsid w:val="00DC2E9B"/>
    <w:rsid w:val="00DC2EE2"/>
    <w:rsid w:val="00DC30EA"/>
    <w:rsid w:val="00DC312C"/>
    <w:rsid w:val="00DC3514"/>
    <w:rsid w:val="00DC35D1"/>
    <w:rsid w:val="00DC35E7"/>
    <w:rsid w:val="00DC371B"/>
    <w:rsid w:val="00DC37AD"/>
    <w:rsid w:val="00DC3967"/>
    <w:rsid w:val="00DC3C2C"/>
    <w:rsid w:val="00DC3E85"/>
    <w:rsid w:val="00DC3EE2"/>
    <w:rsid w:val="00DC4390"/>
    <w:rsid w:val="00DC440D"/>
    <w:rsid w:val="00DC4B73"/>
    <w:rsid w:val="00DC4C07"/>
    <w:rsid w:val="00DC4CC0"/>
    <w:rsid w:val="00DC4D97"/>
    <w:rsid w:val="00DC4ED7"/>
    <w:rsid w:val="00DC5037"/>
    <w:rsid w:val="00DC51EB"/>
    <w:rsid w:val="00DC53C4"/>
    <w:rsid w:val="00DC5B24"/>
    <w:rsid w:val="00DC5C18"/>
    <w:rsid w:val="00DC5D9C"/>
    <w:rsid w:val="00DC5DBA"/>
    <w:rsid w:val="00DC6377"/>
    <w:rsid w:val="00DC637D"/>
    <w:rsid w:val="00DC64FD"/>
    <w:rsid w:val="00DC677B"/>
    <w:rsid w:val="00DC6788"/>
    <w:rsid w:val="00DC69F5"/>
    <w:rsid w:val="00DC6BCA"/>
    <w:rsid w:val="00DC6BEC"/>
    <w:rsid w:val="00DC6DED"/>
    <w:rsid w:val="00DC6E79"/>
    <w:rsid w:val="00DC6E88"/>
    <w:rsid w:val="00DC6F98"/>
    <w:rsid w:val="00DC7277"/>
    <w:rsid w:val="00DC7476"/>
    <w:rsid w:val="00DC776A"/>
    <w:rsid w:val="00DC77AC"/>
    <w:rsid w:val="00DC77C8"/>
    <w:rsid w:val="00DC7801"/>
    <w:rsid w:val="00DC78E1"/>
    <w:rsid w:val="00DC7993"/>
    <w:rsid w:val="00DC7BDB"/>
    <w:rsid w:val="00DC7C6E"/>
    <w:rsid w:val="00DC7C83"/>
    <w:rsid w:val="00DC7D3C"/>
    <w:rsid w:val="00DC7DD7"/>
    <w:rsid w:val="00DC7EEE"/>
    <w:rsid w:val="00DD00E2"/>
    <w:rsid w:val="00DD0158"/>
    <w:rsid w:val="00DD0165"/>
    <w:rsid w:val="00DD03BC"/>
    <w:rsid w:val="00DD0506"/>
    <w:rsid w:val="00DD0637"/>
    <w:rsid w:val="00DD06E0"/>
    <w:rsid w:val="00DD0DE8"/>
    <w:rsid w:val="00DD0F40"/>
    <w:rsid w:val="00DD1017"/>
    <w:rsid w:val="00DD10D0"/>
    <w:rsid w:val="00DD1165"/>
    <w:rsid w:val="00DD118E"/>
    <w:rsid w:val="00DD11D7"/>
    <w:rsid w:val="00DD134F"/>
    <w:rsid w:val="00DD1353"/>
    <w:rsid w:val="00DD13D1"/>
    <w:rsid w:val="00DD1604"/>
    <w:rsid w:val="00DD162D"/>
    <w:rsid w:val="00DD184C"/>
    <w:rsid w:val="00DD187F"/>
    <w:rsid w:val="00DD1A6A"/>
    <w:rsid w:val="00DD1B33"/>
    <w:rsid w:val="00DD1CDD"/>
    <w:rsid w:val="00DD1CE4"/>
    <w:rsid w:val="00DD1EE9"/>
    <w:rsid w:val="00DD2174"/>
    <w:rsid w:val="00DD2180"/>
    <w:rsid w:val="00DD24A5"/>
    <w:rsid w:val="00DD2572"/>
    <w:rsid w:val="00DD275B"/>
    <w:rsid w:val="00DD2A71"/>
    <w:rsid w:val="00DD2AB2"/>
    <w:rsid w:val="00DD2B19"/>
    <w:rsid w:val="00DD2CB6"/>
    <w:rsid w:val="00DD2D2D"/>
    <w:rsid w:val="00DD2D91"/>
    <w:rsid w:val="00DD2EC7"/>
    <w:rsid w:val="00DD2FD5"/>
    <w:rsid w:val="00DD30E4"/>
    <w:rsid w:val="00DD3699"/>
    <w:rsid w:val="00DD37A3"/>
    <w:rsid w:val="00DD37CF"/>
    <w:rsid w:val="00DD38AF"/>
    <w:rsid w:val="00DD3F8A"/>
    <w:rsid w:val="00DD40B0"/>
    <w:rsid w:val="00DD4260"/>
    <w:rsid w:val="00DD438C"/>
    <w:rsid w:val="00DD44EE"/>
    <w:rsid w:val="00DD48EE"/>
    <w:rsid w:val="00DD4927"/>
    <w:rsid w:val="00DD4BAC"/>
    <w:rsid w:val="00DD4C17"/>
    <w:rsid w:val="00DD4CFC"/>
    <w:rsid w:val="00DD4E20"/>
    <w:rsid w:val="00DD4EB1"/>
    <w:rsid w:val="00DD53F2"/>
    <w:rsid w:val="00DD5A96"/>
    <w:rsid w:val="00DD5B57"/>
    <w:rsid w:val="00DD5D99"/>
    <w:rsid w:val="00DD611A"/>
    <w:rsid w:val="00DD61FD"/>
    <w:rsid w:val="00DD629D"/>
    <w:rsid w:val="00DD640F"/>
    <w:rsid w:val="00DD6593"/>
    <w:rsid w:val="00DD6759"/>
    <w:rsid w:val="00DD68D3"/>
    <w:rsid w:val="00DD6BCE"/>
    <w:rsid w:val="00DD6C0B"/>
    <w:rsid w:val="00DD7094"/>
    <w:rsid w:val="00DD76B1"/>
    <w:rsid w:val="00DD76B6"/>
    <w:rsid w:val="00DD7791"/>
    <w:rsid w:val="00DD79F9"/>
    <w:rsid w:val="00DD7D27"/>
    <w:rsid w:val="00DE016F"/>
    <w:rsid w:val="00DE0172"/>
    <w:rsid w:val="00DE01E3"/>
    <w:rsid w:val="00DE023F"/>
    <w:rsid w:val="00DE02B3"/>
    <w:rsid w:val="00DE06AB"/>
    <w:rsid w:val="00DE0804"/>
    <w:rsid w:val="00DE08B5"/>
    <w:rsid w:val="00DE0B11"/>
    <w:rsid w:val="00DE0D8E"/>
    <w:rsid w:val="00DE0E36"/>
    <w:rsid w:val="00DE0F56"/>
    <w:rsid w:val="00DE13BD"/>
    <w:rsid w:val="00DE18A6"/>
    <w:rsid w:val="00DE1A27"/>
    <w:rsid w:val="00DE1B7F"/>
    <w:rsid w:val="00DE1D21"/>
    <w:rsid w:val="00DE1E39"/>
    <w:rsid w:val="00DE1E67"/>
    <w:rsid w:val="00DE1E7B"/>
    <w:rsid w:val="00DE2186"/>
    <w:rsid w:val="00DE2371"/>
    <w:rsid w:val="00DE2443"/>
    <w:rsid w:val="00DE2461"/>
    <w:rsid w:val="00DE2521"/>
    <w:rsid w:val="00DE2692"/>
    <w:rsid w:val="00DE2C6B"/>
    <w:rsid w:val="00DE2CF3"/>
    <w:rsid w:val="00DE2DBA"/>
    <w:rsid w:val="00DE2ED6"/>
    <w:rsid w:val="00DE2FD9"/>
    <w:rsid w:val="00DE2FDB"/>
    <w:rsid w:val="00DE30C4"/>
    <w:rsid w:val="00DE311A"/>
    <w:rsid w:val="00DE32A0"/>
    <w:rsid w:val="00DE33D2"/>
    <w:rsid w:val="00DE3467"/>
    <w:rsid w:val="00DE3653"/>
    <w:rsid w:val="00DE3735"/>
    <w:rsid w:val="00DE38C3"/>
    <w:rsid w:val="00DE396E"/>
    <w:rsid w:val="00DE3D0A"/>
    <w:rsid w:val="00DE3DAF"/>
    <w:rsid w:val="00DE3F41"/>
    <w:rsid w:val="00DE3FD3"/>
    <w:rsid w:val="00DE4181"/>
    <w:rsid w:val="00DE41D9"/>
    <w:rsid w:val="00DE4331"/>
    <w:rsid w:val="00DE44DC"/>
    <w:rsid w:val="00DE44E5"/>
    <w:rsid w:val="00DE44FB"/>
    <w:rsid w:val="00DE47F8"/>
    <w:rsid w:val="00DE4930"/>
    <w:rsid w:val="00DE4AC4"/>
    <w:rsid w:val="00DE4B1E"/>
    <w:rsid w:val="00DE4B8E"/>
    <w:rsid w:val="00DE4E66"/>
    <w:rsid w:val="00DE5640"/>
    <w:rsid w:val="00DE58A5"/>
    <w:rsid w:val="00DE5911"/>
    <w:rsid w:val="00DE596E"/>
    <w:rsid w:val="00DE5AD4"/>
    <w:rsid w:val="00DE5BF7"/>
    <w:rsid w:val="00DE5CE3"/>
    <w:rsid w:val="00DE5D36"/>
    <w:rsid w:val="00DE5FD4"/>
    <w:rsid w:val="00DE6126"/>
    <w:rsid w:val="00DE61E1"/>
    <w:rsid w:val="00DE623C"/>
    <w:rsid w:val="00DE6372"/>
    <w:rsid w:val="00DE63EA"/>
    <w:rsid w:val="00DE65D3"/>
    <w:rsid w:val="00DE6620"/>
    <w:rsid w:val="00DE67F2"/>
    <w:rsid w:val="00DE681E"/>
    <w:rsid w:val="00DE685B"/>
    <w:rsid w:val="00DE6BC4"/>
    <w:rsid w:val="00DE6C50"/>
    <w:rsid w:val="00DE6D36"/>
    <w:rsid w:val="00DE6D81"/>
    <w:rsid w:val="00DE6DFB"/>
    <w:rsid w:val="00DE6EAF"/>
    <w:rsid w:val="00DE704D"/>
    <w:rsid w:val="00DE707A"/>
    <w:rsid w:val="00DE74BC"/>
    <w:rsid w:val="00DE7638"/>
    <w:rsid w:val="00DE76E0"/>
    <w:rsid w:val="00DE7713"/>
    <w:rsid w:val="00DE7A1C"/>
    <w:rsid w:val="00DE7ACB"/>
    <w:rsid w:val="00DE7E3B"/>
    <w:rsid w:val="00DE7E49"/>
    <w:rsid w:val="00DE7F1A"/>
    <w:rsid w:val="00DF00DF"/>
    <w:rsid w:val="00DF01FE"/>
    <w:rsid w:val="00DF021E"/>
    <w:rsid w:val="00DF0221"/>
    <w:rsid w:val="00DF0422"/>
    <w:rsid w:val="00DF0623"/>
    <w:rsid w:val="00DF06FE"/>
    <w:rsid w:val="00DF0945"/>
    <w:rsid w:val="00DF0A93"/>
    <w:rsid w:val="00DF0AB0"/>
    <w:rsid w:val="00DF0ED5"/>
    <w:rsid w:val="00DF0EEE"/>
    <w:rsid w:val="00DF0FDC"/>
    <w:rsid w:val="00DF1165"/>
    <w:rsid w:val="00DF151C"/>
    <w:rsid w:val="00DF19FD"/>
    <w:rsid w:val="00DF1A32"/>
    <w:rsid w:val="00DF1A38"/>
    <w:rsid w:val="00DF1AAB"/>
    <w:rsid w:val="00DF1EEC"/>
    <w:rsid w:val="00DF1FF3"/>
    <w:rsid w:val="00DF20C3"/>
    <w:rsid w:val="00DF2151"/>
    <w:rsid w:val="00DF2258"/>
    <w:rsid w:val="00DF22D8"/>
    <w:rsid w:val="00DF232D"/>
    <w:rsid w:val="00DF23A4"/>
    <w:rsid w:val="00DF2582"/>
    <w:rsid w:val="00DF266E"/>
    <w:rsid w:val="00DF2A50"/>
    <w:rsid w:val="00DF2AE0"/>
    <w:rsid w:val="00DF2B06"/>
    <w:rsid w:val="00DF2CC9"/>
    <w:rsid w:val="00DF2D3D"/>
    <w:rsid w:val="00DF2D4B"/>
    <w:rsid w:val="00DF2E34"/>
    <w:rsid w:val="00DF30FA"/>
    <w:rsid w:val="00DF3613"/>
    <w:rsid w:val="00DF3687"/>
    <w:rsid w:val="00DF3950"/>
    <w:rsid w:val="00DF3A8B"/>
    <w:rsid w:val="00DF3B58"/>
    <w:rsid w:val="00DF3D76"/>
    <w:rsid w:val="00DF3F43"/>
    <w:rsid w:val="00DF3FA7"/>
    <w:rsid w:val="00DF4032"/>
    <w:rsid w:val="00DF4095"/>
    <w:rsid w:val="00DF48DF"/>
    <w:rsid w:val="00DF492B"/>
    <w:rsid w:val="00DF4971"/>
    <w:rsid w:val="00DF49EE"/>
    <w:rsid w:val="00DF4A1D"/>
    <w:rsid w:val="00DF4E63"/>
    <w:rsid w:val="00DF50E2"/>
    <w:rsid w:val="00DF50E6"/>
    <w:rsid w:val="00DF5164"/>
    <w:rsid w:val="00DF518A"/>
    <w:rsid w:val="00DF54D4"/>
    <w:rsid w:val="00DF56D9"/>
    <w:rsid w:val="00DF57B8"/>
    <w:rsid w:val="00DF5858"/>
    <w:rsid w:val="00DF5F1F"/>
    <w:rsid w:val="00DF5FBE"/>
    <w:rsid w:val="00DF6163"/>
    <w:rsid w:val="00DF6330"/>
    <w:rsid w:val="00DF6331"/>
    <w:rsid w:val="00DF63A5"/>
    <w:rsid w:val="00DF650B"/>
    <w:rsid w:val="00DF65E2"/>
    <w:rsid w:val="00DF6727"/>
    <w:rsid w:val="00DF67FC"/>
    <w:rsid w:val="00DF6DE6"/>
    <w:rsid w:val="00DF6F7F"/>
    <w:rsid w:val="00DF70A4"/>
    <w:rsid w:val="00DF7302"/>
    <w:rsid w:val="00DF7567"/>
    <w:rsid w:val="00DF76E7"/>
    <w:rsid w:val="00DF7A2B"/>
    <w:rsid w:val="00DF7B96"/>
    <w:rsid w:val="00DF7BC1"/>
    <w:rsid w:val="00DF7BE4"/>
    <w:rsid w:val="00DF7D25"/>
    <w:rsid w:val="00DF7F3B"/>
    <w:rsid w:val="00DF7F44"/>
    <w:rsid w:val="00E00042"/>
    <w:rsid w:val="00E001B4"/>
    <w:rsid w:val="00E00204"/>
    <w:rsid w:val="00E00508"/>
    <w:rsid w:val="00E0058C"/>
    <w:rsid w:val="00E006BE"/>
    <w:rsid w:val="00E00785"/>
    <w:rsid w:val="00E007FE"/>
    <w:rsid w:val="00E01144"/>
    <w:rsid w:val="00E01689"/>
    <w:rsid w:val="00E01A3D"/>
    <w:rsid w:val="00E01ACB"/>
    <w:rsid w:val="00E01BE4"/>
    <w:rsid w:val="00E01E26"/>
    <w:rsid w:val="00E01F3C"/>
    <w:rsid w:val="00E01FDA"/>
    <w:rsid w:val="00E0206A"/>
    <w:rsid w:val="00E026BF"/>
    <w:rsid w:val="00E026D6"/>
    <w:rsid w:val="00E026F0"/>
    <w:rsid w:val="00E02728"/>
    <w:rsid w:val="00E0277F"/>
    <w:rsid w:val="00E02A2E"/>
    <w:rsid w:val="00E02FA0"/>
    <w:rsid w:val="00E030B6"/>
    <w:rsid w:val="00E03437"/>
    <w:rsid w:val="00E034AC"/>
    <w:rsid w:val="00E034AF"/>
    <w:rsid w:val="00E037B3"/>
    <w:rsid w:val="00E039D0"/>
    <w:rsid w:val="00E04123"/>
    <w:rsid w:val="00E045A7"/>
    <w:rsid w:val="00E04726"/>
    <w:rsid w:val="00E0480A"/>
    <w:rsid w:val="00E04836"/>
    <w:rsid w:val="00E0484A"/>
    <w:rsid w:val="00E04CED"/>
    <w:rsid w:val="00E05148"/>
    <w:rsid w:val="00E05252"/>
    <w:rsid w:val="00E052B2"/>
    <w:rsid w:val="00E05365"/>
    <w:rsid w:val="00E053F7"/>
    <w:rsid w:val="00E05482"/>
    <w:rsid w:val="00E05516"/>
    <w:rsid w:val="00E058E6"/>
    <w:rsid w:val="00E05B81"/>
    <w:rsid w:val="00E05D38"/>
    <w:rsid w:val="00E05E41"/>
    <w:rsid w:val="00E05F40"/>
    <w:rsid w:val="00E060A3"/>
    <w:rsid w:val="00E0639B"/>
    <w:rsid w:val="00E063D7"/>
    <w:rsid w:val="00E06401"/>
    <w:rsid w:val="00E06432"/>
    <w:rsid w:val="00E0643E"/>
    <w:rsid w:val="00E06444"/>
    <w:rsid w:val="00E0645B"/>
    <w:rsid w:val="00E064CD"/>
    <w:rsid w:val="00E06619"/>
    <w:rsid w:val="00E0662C"/>
    <w:rsid w:val="00E06674"/>
    <w:rsid w:val="00E0671B"/>
    <w:rsid w:val="00E0675E"/>
    <w:rsid w:val="00E067CE"/>
    <w:rsid w:val="00E068E4"/>
    <w:rsid w:val="00E06B95"/>
    <w:rsid w:val="00E06EFB"/>
    <w:rsid w:val="00E06FCB"/>
    <w:rsid w:val="00E07087"/>
    <w:rsid w:val="00E07236"/>
    <w:rsid w:val="00E0751D"/>
    <w:rsid w:val="00E076FB"/>
    <w:rsid w:val="00E07A8D"/>
    <w:rsid w:val="00E07B91"/>
    <w:rsid w:val="00E07BBF"/>
    <w:rsid w:val="00E07EFA"/>
    <w:rsid w:val="00E07F97"/>
    <w:rsid w:val="00E07FFA"/>
    <w:rsid w:val="00E10041"/>
    <w:rsid w:val="00E1007A"/>
    <w:rsid w:val="00E10095"/>
    <w:rsid w:val="00E101AA"/>
    <w:rsid w:val="00E10289"/>
    <w:rsid w:val="00E104A4"/>
    <w:rsid w:val="00E108FF"/>
    <w:rsid w:val="00E10976"/>
    <w:rsid w:val="00E109DB"/>
    <w:rsid w:val="00E109EA"/>
    <w:rsid w:val="00E10B5D"/>
    <w:rsid w:val="00E10B6C"/>
    <w:rsid w:val="00E10B8D"/>
    <w:rsid w:val="00E10DCD"/>
    <w:rsid w:val="00E11133"/>
    <w:rsid w:val="00E11160"/>
    <w:rsid w:val="00E1130B"/>
    <w:rsid w:val="00E1133F"/>
    <w:rsid w:val="00E1135E"/>
    <w:rsid w:val="00E1151E"/>
    <w:rsid w:val="00E11B40"/>
    <w:rsid w:val="00E11C09"/>
    <w:rsid w:val="00E11CD6"/>
    <w:rsid w:val="00E11D15"/>
    <w:rsid w:val="00E11D31"/>
    <w:rsid w:val="00E11E83"/>
    <w:rsid w:val="00E11F39"/>
    <w:rsid w:val="00E11F6B"/>
    <w:rsid w:val="00E11F71"/>
    <w:rsid w:val="00E11FDB"/>
    <w:rsid w:val="00E12104"/>
    <w:rsid w:val="00E12227"/>
    <w:rsid w:val="00E122B6"/>
    <w:rsid w:val="00E124A8"/>
    <w:rsid w:val="00E124E5"/>
    <w:rsid w:val="00E12824"/>
    <w:rsid w:val="00E12FCD"/>
    <w:rsid w:val="00E13043"/>
    <w:rsid w:val="00E13269"/>
    <w:rsid w:val="00E13353"/>
    <w:rsid w:val="00E13385"/>
    <w:rsid w:val="00E133A8"/>
    <w:rsid w:val="00E13477"/>
    <w:rsid w:val="00E134C7"/>
    <w:rsid w:val="00E13606"/>
    <w:rsid w:val="00E13671"/>
    <w:rsid w:val="00E1387E"/>
    <w:rsid w:val="00E13A42"/>
    <w:rsid w:val="00E13C21"/>
    <w:rsid w:val="00E13C99"/>
    <w:rsid w:val="00E13EF5"/>
    <w:rsid w:val="00E14101"/>
    <w:rsid w:val="00E14112"/>
    <w:rsid w:val="00E1412E"/>
    <w:rsid w:val="00E14242"/>
    <w:rsid w:val="00E144B5"/>
    <w:rsid w:val="00E1457E"/>
    <w:rsid w:val="00E14944"/>
    <w:rsid w:val="00E14AA2"/>
    <w:rsid w:val="00E14ADD"/>
    <w:rsid w:val="00E14B01"/>
    <w:rsid w:val="00E14BBC"/>
    <w:rsid w:val="00E14D7B"/>
    <w:rsid w:val="00E15124"/>
    <w:rsid w:val="00E156D8"/>
    <w:rsid w:val="00E15931"/>
    <w:rsid w:val="00E15B5B"/>
    <w:rsid w:val="00E15C26"/>
    <w:rsid w:val="00E15D01"/>
    <w:rsid w:val="00E15D0D"/>
    <w:rsid w:val="00E15D53"/>
    <w:rsid w:val="00E1627C"/>
    <w:rsid w:val="00E16357"/>
    <w:rsid w:val="00E16463"/>
    <w:rsid w:val="00E164AA"/>
    <w:rsid w:val="00E165A3"/>
    <w:rsid w:val="00E165B4"/>
    <w:rsid w:val="00E16806"/>
    <w:rsid w:val="00E16AAB"/>
    <w:rsid w:val="00E16B59"/>
    <w:rsid w:val="00E16BDE"/>
    <w:rsid w:val="00E16C07"/>
    <w:rsid w:val="00E16ECD"/>
    <w:rsid w:val="00E17135"/>
    <w:rsid w:val="00E173F4"/>
    <w:rsid w:val="00E179CC"/>
    <w:rsid w:val="00E17FB5"/>
    <w:rsid w:val="00E20015"/>
    <w:rsid w:val="00E20032"/>
    <w:rsid w:val="00E20304"/>
    <w:rsid w:val="00E20857"/>
    <w:rsid w:val="00E20944"/>
    <w:rsid w:val="00E209FD"/>
    <w:rsid w:val="00E20BBF"/>
    <w:rsid w:val="00E20ED2"/>
    <w:rsid w:val="00E21054"/>
    <w:rsid w:val="00E21112"/>
    <w:rsid w:val="00E21246"/>
    <w:rsid w:val="00E212D2"/>
    <w:rsid w:val="00E213DA"/>
    <w:rsid w:val="00E2158C"/>
    <w:rsid w:val="00E216AA"/>
    <w:rsid w:val="00E21972"/>
    <w:rsid w:val="00E219CD"/>
    <w:rsid w:val="00E21C16"/>
    <w:rsid w:val="00E21C58"/>
    <w:rsid w:val="00E21EC5"/>
    <w:rsid w:val="00E22082"/>
    <w:rsid w:val="00E222D3"/>
    <w:rsid w:val="00E2258A"/>
    <w:rsid w:val="00E225F7"/>
    <w:rsid w:val="00E2263F"/>
    <w:rsid w:val="00E2275C"/>
    <w:rsid w:val="00E22760"/>
    <w:rsid w:val="00E2276E"/>
    <w:rsid w:val="00E22877"/>
    <w:rsid w:val="00E22987"/>
    <w:rsid w:val="00E22B6E"/>
    <w:rsid w:val="00E22D65"/>
    <w:rsid w:val="00E22D8B"/>
    <w:rsid w:val="00E22FD5"/>
    <w:rsid w:val="00E23768"/>
    <w:rsid w:val="00E23803"/>
    <w:rsid w:val="00E23AF2"/>
    <w:rsid w:val="00E23C97"/>
    <w:rsid w:val="00E23DC6"/>
    <w:rsid w:val="00E23DF6"/>
    <w:rsid w:val="00E23FD4"/>
    <w:rsid w:val="00E2434C"/>
    <w:rsid w:val="00E2450E"/>
    <w:rsid w:val="00E24580"/>
    <w:rsid w:val="00E24700"/>
    <w:rsid w:val="00E2478E"/>
    <w:rsid w:val="00E24C95"/>
    <w:rsid w:val="00E24E2E"/>
    <w:rsid w:val="00E24E9E"/>
    <w:rsid w:val="00E25207"/>
    <w:rsid w:val="00E254E4"/>
    <w:rsid w:val="00E256D4"/>
    <w:rsid w:val="00E259F2"/>
    <w:rsid w:val="00E25A9E"/>
    <w:rsid w:val="00E25CD4"/>
    <w:rsid w:val="00E25D93"/>
    <w:rsid w:val="00E25E3F"/>
    <w:rsid w:val="00E26041"/>
    <w:rsid w:val="00E261D1"/>
    <w:rsid w:val="00E26239"/>
    <w:rsid w:val="00E26491"/>
    <w:rsid w:val="00E267B7"/>
    <w:rsid w:val="00E26A98"/>
    <w:rsid w:val="00E26BFA"/>
    <w:rsid w:val="00E26E88"/>
    <w:rsid w:val="00E26ECB"/>
    <w:rsid w:val="00E270AF"/>
    <w:rsid w:val="00E27151"/>
    <w:rsid w:val="00E27423"/>
    <w:rsid w:val="00E274A7"/>
    <w:rsid w:val="00E27556"/>
    <w:rsid w:val="00E2770F"/>
    <w:rsid w:val="00E278F4"/>
    <w:rsid w:val="00E27AF0"/>
    <w:rsid w:val="00E27CAB"/>
    <w:rsid w:val="00E27E2B"/>
    <w:rsid w:val="00E300D0"/>
    <w:rsid w:val="00E3065A"/>
    <w:rsid w:val="00E306B4"/>
    <w:rsid w:val="00E306BB"/>
    <w:rsid w:val="00E30A03"/>
    <w:rsid w:val="00E310A5"/>
    <w:rsid w:val="00E311A5"/>
    <w:rsid w:val="00E314AD"/>
    <w:rsid w:val="00E314B4"/>
    <w:rsid w:val="00E31567"/>
    <w:rsid w:val="00E316D3"/>
    <w:rsid w:val="00E3174F"/>
    <w:rsid w:val="00E3178D"/>
    <w:rsid w:val="00E31940"/>
    <w:rsid w:val="00E31986"/>
    <w:rsid w:val="00E31D05"/>
    <w:rsid w:val="00E320BE"/>
    <w:rsid w:val="00E32114"/>
    <w:rsid w:val="00E321DD"/>
    <w:rsid w:val="00E32693"/>
    <w:rsid w:val="00E32DB5"/>
    <w:rsid w:val="00E32E74"/>
    <w:rsid w:val="00E32ECF"/>
    <w:rsid w:val="00E330E6"/>
    <w:rsid w:val="00E33314"/>
    <w:rsid w:val="00E333B4"/>
    <w:rsid w:val="00E333F2"/>
    <w:rsid w:val="00E3383B"/>
    <w:rsid w:val="00E33CF1"/>
    <w:rsid w:val="00E33FA9"/>
    <w:rsid w:val="00E343A4"/>
    <w:rsid w:val="00E3442B"/>
    <w:rsid w:val="00E344CA"/>
    <w:rsid w:val="00E34643"/>
    <w:rsid w:val="00E34959"/>
    <w:rsid w:val="00E34BB6"/>
    <w:rsid w:val="00E34BCA"/>
    <w:rsid w:val="00E34D69"/>
    <w:rsid w:val="00E34E8D"/>
    <w:rsid w:val="00E34F3B"/>
    <w:rsid w:val="00E34FA2"/>
    <w:rsid w:val="00E35295"/>
    <w:rsid w:val="00E3530C"/>
    <w:rsid w:val="00E353BF"/>
    <w:rsid w:val="00E3553F"/>
    <w:rsid w:val="00E35698"/>
    <w:rsid w:val="00E35F38"/>
    <w:rsid w:val="00E36074"/>
    <w:rsid w:val="00E361F5"/>
    <w:rsid w:val="00E3621A"/>
    <w:rsid w:val="00E362B5"/>
    <w:rsid w:val="00E3630D"/>
    <w:rsid w:val="00E3658B"/>
    <w:rsid w:val="00E367DC"/>
    <w:rsid w:val="00E368BB"/>
    <w:rsid w:val="00E36927"/>
    <w:rsid w:val="00E3697D"/>
    <w:rsid w:val="00E36A5B"/>
    <w:rsid w:val="00E36DD4"/>
    <w:rsid w:val="00E36E6F"/>
    <w:rsid w:val="00E36EB6"/>
    <w:rsid w:val="00E36EE9"/>
    <w:rsid w:val="00E3710D"/>
    <w:rsid w:val="00E3735B"/>
    <w:rsid w:val="00E374D4"/>
    <w:rsid w:val="00E3767D"/>
    <w:rsid w:val="00E377B6"/>
    <w:rsid w:val="00E37AF7"/>
    <w:rsid w:val="00E37B67"/>
    <w:rsid w:val="00E37E38"/>
    <w:rsid w:val="00E37E8C"/>
    <w:rsid w:val="00E40165"/>
    <w:rsid w:val="00E4016F"/>
    <w:rsid w:val="00E402E6"/>
    <w:rsid w:val="00E404CB"/>
    <w:rsid w:val="00E405A7"/>
    <w:rsid w:val="00E40DAF"/>
    <w:rsid w:val="00E40E66"/>
    <w:rsid w:val="00E40F5B"/>
    <w:rsid w:val="00E417E2"/>
    <w:rsid w:val="00E4186C"/>
    <w:rsid w:val="00E41C08"/>
    <w:rsid w:val="00E41D25"/>
    <w:rsid w:val="00E41E9B"/>
    <w:rsid w:val="00E41F2B"/>
    <w:rsid w:val="00E41F54"/>
    <w:rsid w:val="00E42210"/>
    <w:rsid w:val="00E42229"/>
    <w:rsid w:val="00E42545"/>
    <w:rsid w:val="00E42688"/>
    <w:rsid w:val="00E42804"/>
    <w:rsid w:val="00E42988"/>
    <w:rsid w:val="00E43178"/>
    <w:rsid w:val="00E432CA"/>
    <w:rsid w:val="00E4333E"/>
    <w:rsid w:val="00E43438"/>
    <w:rsid w:val="00E4357F"/>
    <w:rsid w:val="00E4363D"/>
    <w:rsid w:val="00E43774"/>
    <w:rsid w:val="00E4393E"/>
    <w:rsid w:val="00E43B39"/>
    <w:rsid w:val="00E43F72"/>
    <w:rsid w:val="00E43FDD"/>
    <w:rsid w:val="00E441E4"/>
    <w:rsid w:val="00E442FD"/>
    <w:rsid w:val="00E44436"/>
    <w:rsid w:val="00E4450A"/>
    <w:rsid w:val="00E4466F"/>
    <w:rsid w:val="00E4474C"/>
    <w:rsid w:val="00E44785"/>
    <w:rsid w:val="00E44DD7"/>
    <w:rsid w:val="00E44DE6"/>
    <w:rsid w:val="00E44E4F"/>
    <w:rsid w:val="00E44F53"/>
    <w:rsid w:val="00E4504B"/>
    <w:rsid w:val="00E4511E"/>
    <w:rsid w:val="00E45162"/>
    <w:rsid w:val="00E4535E"/>
    <w:rsid w:val="00E453DB"/>
    <w:rsid w:val="00E459DF"/>
    <w:rsid w:val="00E459E1"/>
    <w:rsid w:val="00E461C3"/>
    <w:rsid w:val="00E46235"/>
    <w:rsid w:val="00E46465"/>
    <w:rsid w:val="00E464FE"/>
    <w:rsid w:val="00E466E2"/>
    <w:rsid w:val="00E4678E"/>
    <w:rsid w:val="00E46799"/>
    <w:rsid w:val="00E4696B"/>
    <w:rsid w:val="00E46A9D"/>
    <w:rsid w:val="00E46B34"/>
    <w:rsid w:val="00E46BD1"/>
    <w:rsid w:val="00E46C00"/>
    <w:rsid w:val="00E46C05"/>
    <w:rsid w:val="00E46C0A"/>
    <w:rsid w:val="00E46D57"/>
    <w:rsid w:val="00E46EC1"/>
    <w:rsid w:val="00E46FA9"/>
    <w:rsid w:val="00E46FBA"/>
    <w:rsid w:val="00E4722F"/>
    <w:rsid w:val="00E4736C"/>
    <w:rsid w:val="00E4738F"/>
    <w:rsid w:val="00E475CF"/>
    <w:rsid w:val="00E4777B"/>
    <w:rsid w:val="00E47852"/>
    <w:rsid w:val="00E479EA"/>
    <w:rsid w:val="00E47CC7"/>
    <w:rsid w:val="00E47D40"/>
    <w:rsid w:val="00E47F2D"/>
    <w:rsid w:val="00E50039"/>
    <w:rsid w:val="00E500C0"/>
    <w:rsid w:val="00E5031E"/>
    <w:rsid w:val="00E50340"/>
    <w:rsid w:val="00E503BE"/>
    <w:rsid w:val="00E50446"/>
    <w:rsid w:val="00E50619"/>
    <w:rsid w:val="00E506C6"/>
    <w:rsid w:val="00E506FD"/>
    <w:rsid w:val="00E507AD"/>
    <w:rsid w:val="00E50E0E"/>
    <w:rsid w:val="00E5103A"/>
    <w:rsid w:val="00E51129"/>
    <w:rsid w:val="00E511A6"/>
    <w:rsid w:val="00E51206"/>
    <w:rsid w:val="00E51227"/>
    <w:rsid w:val="00E51252"/>
    <w:rsid w:val="00E5132B"/>
    <w:rsid w:val="00E51395"/>
    <w:rsid w:val="00E51397"/>
    <w:rsid w:val="00E513E7"/>
    <w:rsid w:val="00E514C6"/>
    <w:rsid w:val="00E5150F"/>
    <w:rsid w:val="00E5160D"/>
    <w:rsid w:val="00E51937"/>
    <w:rsid w:val="00E51CE1"/>
    <w:rsid w:val="00E51D9D"/>
    <w:rsid w:val="00E51F4A"/>
    <w:rsid w:val="00E51FBC"/>
    <w:rsid w:val="00E52162"/>
    <w:rsid w:val="00E521AB"/>
    <w:rsid w:val="00E521DE"/>
    <w:rsid w:val="00E522FD"/>
    <w:rsid w:val="00E527E8"/>
    <w:rsid w:val="00E52814"/>
    <w:rsid w:val="00E528D1"/>
    <w:rsid w:val="00E52901"/>
    <w:rsid w:val="00E52DC9"/>
    <w:rsid w:val="00E53375"/>
    <w:rsid w:val="00E5350F"/>
    <w:rsid w:val="00E536E7"/>
    <w:rsid w:val="00E536F6"/>
    <w:rsid w:val="00E53838"/>
    <w:rsid w:val="00E53887"/>
    <w:rsid w:val="00E538F2"/>
    <w:rsid w:val="00E53929"/>
    <w:rsid w:val="00E53A79"/>
    <w:rsid w:val="00E53D54"/>
    <w:rsid w:val="00E53DB2"/>
    <w:rsid w:val="00E53FAF"/>
    <w:rsid w:val="00E5409C"/>
    <w:rsid w:val="00E54103"/>
    <w:rsid w:val="00E542A2"/>
    <w:rsid w:val="00E54350"/>
    <w:rsid w:val="00E544C1"/>
    <w:rsid w:val="00E549DB"/>
    <w:rsid w:val="00E54C76"/>
    <w:rsid w:val="00E54CFE"/>
    <w:rsid w:val="00E54D56"/>
    <w:rsid w:val="00E54D58"/>
    <w:rsid w:val="00E54FCA"/>
    <w:rsid w:val="00E55052"/>
    <w:rsid w:val="00E551FE"/>
    <w:rsid w:val="00E554AD"/>
    <w:rsid w:val="00E5555A"/>
    <w:rsid w:val="00E55639"/>
    <w:rsid w:val="00E55705"/>
    <w:rsid w:val="00E55846"/>
    <w:rsid w:val="00E5596D"/>
    <w:rsid w:val="00E55BBD"/>
    <w:rsid w:val="00E55CFA"/>
    <w:rsid w:val="00E560EE"/>
    <w:rsid w:val="00E5616B"/>
    <w:rsid w:val="00E561B7"/>
    <w:rsid w:val="00E5624D"/>
    <w:rsid w:val="00E56555"/>
    <w:rsid w:val="00E56AA9"/>
    <w:rsid w:val="00E56B34"/>
    <w:rsid w:val="00E56B50"/>
    <w:rsid w:val="00E56CA6"/>
    <w:rsid w:val="00E56DF2"/>
    <w:rsid w:val="00E56EE4"/>
    <w:rsid w:val="00E57083"/>
    <w:rsid w:val="00E570A5"/>
    <w:rsid w:val="00E57194"/>
    <w:rsid w:val="00E5730B"/>
    <w:rsid w:val="00E57330"/>
    <w:rsid w:val="00E573E2"/>
    <w:rsid w:val="00E57580"/>
    <w:rsid w:val="00E57731"/>
    <w:rsid w:val="00E57A1D"/>
    <w:rsid w:val="00E57B05"/>
    <w:rsid w:val="00E57BB2"/>
    <w:rsid w:val="00E57DCC"/>
    <w:rsid w:val="00E57EC3"/>
    <w:rsid w:val="00E57F48"/>
    <w:rsid w:val="00E6000E"/>
    <w:rsid w:val="00E6023F"/>
    <w:rsid w:val="00E602B1"/>
    <w:rsid w:val="00E603CD"/>
    <w:rsid w:val="00E604BA"/>
    <w:rsid w:val="00E606A2"/>
    <w:rsid w:val="00E606F1"/>
    <w:rsid w:val="00E607CD"/>
    <w:rsid w:val="00E60990"/>
    <w:rsid w:val="00E60A2F"/>
    <w:rsid w:val="00E60B4B"/>
    <w:rsid w:val="00E60C11"/>
    <w:rsid w:val="00E60CAA"/>
    <w:rsid w:val="00E60D66"/>
    <w:rsid w:val="00E60E1E"/>
    <w:rsid w:val="00E61109"/>
    <w:rsid w:val="00E6116B"/>
    <w:rsid w:val="00E611EA"/>
    <w:rsid w:val="00E6140E"/>
    <w:rsid w:val="00E61488"/>
    <w:rsid w:val="00E61509"/>
    <w:rsid w:val="00E6151D"/>
    <w:rsid w:val="00E6152B"/>
    <w:rsid w:val="00E615C1"/>
    <w:rsid w:val="00E6170D"/>
    <w:rsid w:val="00E61AAD"/>
    <w:rsid w:val="00E61B17"/>
    <w:rsid w:val="00E61E15"/>
    <w:rsid w:val="00E61FD2"/>
    <w:rsid w:val="00E621C1"/>
    <w:rsid w:val="00E62227"/>
    <w:rsid w:val="00E62239"/>
    <w:rsid w:val="00E622FE"/>
    <w:rsid w:val="00E6235B"/>
    <w:rsid w:val="00E62406"/>
    <w:rsid w:val="00E62494"/>
    <w:rsid w:val="00E62513"/>
    <w:rsid w:val="00E6264F"/>
    <w:rsid w:val="00E6289C"/>
    <w:rsid w:val="00E628D7"/>
    <w:rsid w:val="00E62B29"/>
    <w:rsid w:val="00E62D70"/>
    <w:rsid w:val="00E62D7D"/>
    <w:rsid w:val="00E63106"/>
    <w:rsid w:val="00E63467"/>
    <w:rsid w:val="00E634B9"/>
    <w:rsid w:val="00E634F9"/>
    <w:rsid w:val="00E635C4"/>
    <w:rsid w:val="00E6382B"/>
    <w:rsid w:val="00E639DB"/>
    <w:rsid w:val="00E63D92"/>
    <w:rsid w:val="00E64148"/>
    <w:rsid w:val="00E64206"/>
    <w:rsid w:val="00E642D5"/>
    <w:rsid w:val="00E644F0"/>
    <w:rsid w:val="00E647C4"/>
    <w:rsid w:val="00E647E7"/>
    <w:rsid w:val="00E648C3"/>
    <w:rsid w:val="00E64987"/>
    <w:rsid w:val="00E64A3F"/>
    <w:rsid w:val="00E64AD1"/>
    <w:rsid w:val="00E64C5D"/>
    <w:rsid w:val="00E64C70"/>
    <w:rsid w:val="00E64FDE"/>
    <w:rsid w:val="00E65191"/>
    <w:rsid w:val="00E65194"/>
    <w:rsid w:val="00E651FF"/>
    <w:rsid w:val="00E65436"/>
    <w:rsid w:val="00E654B1"/>
    <w:rsid w:val="00E65540"/>
    <w:rsid w:val="00E6583F"/>
    <w:rsid w:val="00E65982"/>
    <w:rsid w:val="00E65B65"/>
    <w:rsid w:val="00E65CF7"/>
    <w:rsid w:val="00E65F56"/>
    <w:rsid w:val="00E661DD"/>
    <w:rsid w:val="00E6628B"/>
    <w:rsid w:val="00E6660D"/>
    <w:rsid w:val="00E66802"/>
    <w:rsid w:val="00E66812"/>
    <w:rsid w:val="00E66CF0"/>
    <w:rsid w:val="00E67196"/>
    <w:rsid w:val="00E673F8"/>
    <w:rsid w:val="00E674EF"/>
    <w:rsid w:val="00E67540"/>
    <w:rsid w:val="00E675EE"/>
    <w:rsid w:val="00E67780"/>
    <w:rsid w:val="00E677F4"/>
    <w:rsid w:val="00E678CA"/>
    <w:rsid w:val="00E679F2"/>
    <w:rsid w:val="00E67D43"/>
    <w:rsid w:val="00E67D65"/>
    <w:rsid w:val="00E7017F"/>
    <w:rsid w:val="00E70354"/>
    <w:rsid w:val="00E7080B"/>
    <w:rsid w:val="00E709C7"/>
    <w:rsid w:val="00E70B2F"/>
    <w:rsid w:val="00E70EAA"/>
    <w:rsid w:val="00E70F8D"/>
    <w:rsid w:val="00E70FDD"/>
    <w:rsid w:val="00E7117C"/>
    <w:rsid w:val="00E7159E"/>
    <w:rsid w:val="00E71921"/>
    <w:rsid w:val="00E71969"/>
    <w:rsid w:val="00E71A1E"/>
    <w:rsid w:val="00E71C1B"/>
    <w:rsid w:val="00E71DC1"/>
    <w:rsid w:val="00E71E88"/>
    <w:rsid w:val="00E71E8C"/>
    <w:rsid w:val="00E72193"/>
    <w:rsid w:val="00E722D9"/>
    <w:rsid w:val="00E72735"/>
    <w:rsid w:val="00E72758"/>
    <w:rsid w:val="00E728E1"/>
    <w:rsid w:val="00E72969"/>
    <w:rsid w:val="00E729C3"/>
    <w:rsid w:val="00E72D41"/>
    <w:rsid w:val="00E72EE6"/>
    <w:rsid w:val="00E73018"/>
    <w:rsid w:val="00E73029"/>
    <w:rsid w:val="00E73263"/>
    <w:rsid w:val="00E732FC"/>
    <w:rsid w:val="00E73687"/>
    <w:rsid w:val="00E738BE"/>
    <w:rsid w:val="00E73902"/>
    <w:rsid w:val="00E73A17"/>
    <w:rsid w:val="00E73A34"/>
    <w:rsid w:val="00E73C38"/>
    <w:rsid w:val="00E73FB0"/>
    <w:rsid w:val="00E745CC"/>
    <w:rsid w:val="00E745E8"/>
    <w:rsid w:val="00E746B4"/>
    <w:rsid w:val="00E746E1"/>
    <w:rsid w:val="00E74918"/>
    <w:rsid w:val="00E7498D"/>
    <w:rsid w:val="00E74A60"/>
    <w:rsid w:val="00E74A71"/>
    <w:rsid w:val="00E74AE7"/>
    <w:rsid w:val="00E74C6C"/>
    <w:rsid w:val="00E74E19"/>
    <w:rsid w:val="00E74FD5"/>
    <w:rsid w:val="00E752E0"/>
    <w:rsid w:val="00E75321"/>
    <w:rsid w:val="00E75479"/>
    <w:rsid w:val="00E755E3"/>
    <w:rsid w:val="00E75686"/>
    <w:rsid w:val="00E75731"/>
    <w:rsid w:val="00E757C7"/>
    <w:rsid w:val="00E75915"/>
    <w:rsid w:val="00E75944"/>
    <w:rsid w:val="00E75AA2"/>
    <w:rsid w:val="00E75AB2"/>
    <w:rsid w:val="00E75D18"/>
    <w:rsid w:val="00E75D73"/>
    <w:rsid w:val="00E75E71"/>
    <w:rsid w:val="00E75E9C"/>
    <w:rsid w:val="00E76034"/>
    <w:rsid w:val="00E762F4"/>
    <w:rsid w:val="00E764B2"/>
    <w:rsid w:val="00E764BC"/>
    <w:rsid w:val="00E76544"/>
    <w:rsid w:val="00E76575"/>
    <w:rsid w:val="00E76671"/>
    <w:rsid w:val="00E7669A"/>
    <w:rsid w:val="00E76AB5"/>
    <w:rsid w:val="00E76B9E"/>
    <w:rsid w:val="00E76C26"/>
    <w:rsid w:val="00E76DF4"/>
    <w:rsid w:val="00E7764A"/>
    <w:rsid w:val="00E776DA"/>
    <w:rsid w:val="00E77886"/>
    <w:rsid w:val="00E77A11"/>
    <w:rsid w:val="00E77A67"/>
    <w:rsid w:val="00E77AA5"/>
    <w:rsid w:val="00E77BFD"/>
    <w:rsid w:val="00E77E4F"/>
    <w:rsid w:val="00E77F89"/>
    <w:rsid w:val="00E80203"/>
    <w:rsid w:val="00E8048F"/>
    <w:rsid w:val="00E80537"/>
    <w:rsid w:val="00E806CD"/>
    <w:rsid w:val="00E807B0"/>
    <w:rsid w:val="00E80802"/>
    <w:rsid w:val="00E809A0"/>
    <w:rsid w:val="00E80B84"/>
    <w:rsid w:val="00E811C0"/>
    <w:rsid w:val="00E811D8"/>
    <w:rsid w:val="00E81368"/>
    <w:rsid w:val="00E817F2"/>
    <w:rsid w:val="00E8180C"/>
    <w:rsid w:val="00E81868"/>
    <w:rsid w:val="00E818F1"/>
    <w:rsid w:val="00E81971"/>
    <w:rsid w:val="00E81A04"/>
    <w:rsid w:val="00E81B78"/>
    <w:rsid w:val="00E81C9F"/>
    <w:rsid w:val="00E81DCB"/>
    <w:rsid w:val="00E8219D"/>
    <w:rsid w:val="00E821B6"/>
    <w:rsid w:val="00E8221A"/>
    <w:rsid w:val="00E82527"/>
    <w:rsid w:val="00E82602"/>
    <w:rsid w:val="00E829D7"/>
    <w:rsid w:val="00E82B02"/>
    <w:rsid w:val="00E82B5C"/>
    <w:rsid w:val="00E83028"/>
    <w:rsid w:val="00E831F9"/>
    <w:rsid w:val="00E833FA"/>
    <w:rsid w:val="00E8347B"/>
    <w:rsid w:val="00E8351A"/>
    <w:rsid w:val="00E83BDC"/>
    <w:rsid w:val="00E83CAD"/>
    <w:rsid w:val="00E83D21"/>
    <w:rsid w:val="00E83F38"/>
    <w:rsid w:val="00E8414F"/>
    <w:rsid w:val="00E8419D"/>
    <w:rsid w:val="00E842B6"/>
    <w:rsid w:val="00E84463"/>
    <w:rsid w:val="00E84508"/>
    <w:rsid w:val="00E845E1"/>
    <w:rsid w:val="00E84602"/>
    <w:rsid w:val="00E84A1B"/>
    <w:rsid w:val="00E84A87"/>
    <w:rsid w:val="00E84B69"/>
    <w:rsid w:val="00E84C8E"/>
    <w:rsid w:val="00E84D3C"/>
    <w:rsid w:val="00E84D74"/>
    <w:rsid w:val="00E84EAC"/>
    <w:rsid w:val="00E85012"/>
    <w:rsid w:val="00E85212"/>
    <w:rsid w:val="00E852CF"/>
    <w:rsid w:val="00E852FD"/>
    <w:rsid w:val="00E85348"/>
    <w:rsid w:val="00E85443"/>
    <w:rsid w:val="00E854D0"/>
    <w:rsid w:val="00E856D2"/>
    <w:rsid w:val="00E856EC"/>
    <w:rsid w:val="00E856F2"/>
    <w:rsid w:val="00E8586A"/>
    <w:rsid w:val="00E858BF"/>
    <w:rsid w:val="00E859C9"/>
    <w:rsid w:val="00E85AE0"/>
    <w:rsid w:val="00E85AEA"/>
    <w:rsid w:val="00E85BBC"/>
    <w:rsid w:val="00E85D68"/>
    <w:rsid w:val="00E85EF8"/>
    <w:rsid w:val="00E860C6"/>
    <w:rsid w:val="00E865A4"/>
    <w:rsid w:val="00E865B0"/>
    <w:rsid w:val="00E8666D"/>
    <w:rsid w:val="00E86730"/>
    <w:rsid w:val="00E86937"/>
    <w:rsid w:val="00E86A8E"/>
    <w:rsid w:val="00E86E1F"/>
    <w:rsid w:val="00E872CE"/>
    <w:rsid w:val="00E87507"/>
    <w:rsid w:val="00E87547"/>
    <w:rsid w:val="00E875ED"/>
    <w:rsid w:val="00E87665"/>
    <w:rsid w:val="00E87686"/>
    <w:rsid w:val="00E876ED"/>
    <w:rsid w:val="00E876EE"/>
    <w:rsid w:val="00E87741"/>
    <w:rsid w:val="00E90046"/>
    <w:rsid w:val="00E900E0"/>
    <w:rsid w:val="00E901AF"/>
    <w:rsid w:val="00E90382"/>
    <w:rsid w:val="00E90387"/>
    <w:rsid w:val="00E9045C"/>
    <w:rsid w:val="00E90781"/>
    <w:rsid w:val="00E9096B"/>
    <w:rsid w:val="00E90A75"/>
    <w:rsid w:val="00E90B7B"/>
    <w:rsid w:val="00E90E1F"/>
    <w:rsid w:val="00E90E6C"/>
    <w:rsid w:val="00E90EFE"/>
    <w:rsid w:val="00E90FF0"/>
    <w:rsid w:val="00E9111E"/>
    <w:rsid w:val="00E912D6"/>
    <w:rsid w:val="00E912EB"/>
    <w:rsid w:val="00E91311"/>
    <w:rsid w:val="00E9172A"/>
    <w:rsid w:val="00E91802"/>
    <w:rsid w:val="00E91B66"/>
    <w:rsid w:val="00E91D37"/>
    <w:rsid w:val="00E91E7E"/>
    <w:rsid w:val="00E92000"/>
    <w:rsid w:val="00E920C3"/>
    <w:rsid w:val="00E9218E"/>
    <w:rsid w:val="00E92305"/>
    <w:rsid w:val="00E92309"/>
    <w:rsid w:val="00E924E9"/>
    <w:rsid w:val="00E9255B"/>
    <w:rsid w:val="00E92685"/>
    <w:rsid w:val="00E9274B"/>
    <w:rsid w:val="00E9288E"/>
    <w:rsid w:val="00E9295E"/>
    <w:rsid w:val="00E92A33"/>
    <w:rsid w:val="00E92B27"/>
    <w:rsid w:val="00E92DEA"/>
    <w:rsid w:val="00E930DA"/>
    <w:rsid w:val="00E9317A"/>
    <w:rsid w:val="00E9354C"/>
    <w:rsid w:val="00E935A1"/>
    <w:rsid w:val="00E93665"/>
    <w:rsid w:val="00E937F0"/>
    <w:rsid w:val="00E93BFC"/>
    <w:rsid w:val="00E93EA2"/>
    <w:rsid w:val="00E93ED6"/>
    <w:rsid w:val="00E94190"/>
    <w:rsid w:val="00E94511"/>
    <w:rsid w:val="00E94576"/>
    <w:rsid w:val="00E94597"/>
    <w:rsid w:val="00E948EA"/>
    <w:rsid w:val="00E9492C"/>
    <w:rsid w:val="00E94B64"/>
    <w:rsid w:val="00E94BAC"/>
    <w:rsid w:val="00E94D7D"/>
    <w:rsid w:val="00E94EA5"/>
    <w:rsid w:val="00E94F16"/>
    <w:rsid w:val="00E95065"/>
    <w:rsid w:val="00E9545A"/>
    <w:rsid w:val="00E957A0"/>
    <w:rsid w:val="00E957EC"/>
    <w:rsid w:val="00E95913"/>
    <w:rsid w:val="00E95A74"/>
    <w:rsid w:val="00E95A88"/>
    <w:rsid w:val="00E95BCF"/>
    <w:rsid w:val="00E95E6D"/>
    <w:rsid w:val="00E96081"/>
    <w:rsid w:val="00E9624A"/>
    <w:rsid w:val="00E963E3"/>
    <w:rsid w:val="00E96946"/>
    <w:rsid w:val="00E96954"/>
    <w:rsid w:val="00E96AEE"/>
    <w:rsid w:val="00E96C03"/>
    <w:rsid w:val="00E96CB4"/>
    <w:rsid w:val="00E96FCC"/>
    <w:rsid w:val="00E9732A"/>
    <w:rsid w:val="00E974AB"/>
    <w:rsid w:val="00E97528"/>
    <w:rsid w:val="00E975B8"/>
    <w:rsid w:val="00E97661"/>
    <w:rsid w:val="00E97F28"/>
    <w:rsid w:val="00EA0085"/>
    <w:rsid w:val="00EA0167"/>
    <w:rsid w:val="00EA0578"/>
    <w:rsid w:val="00EA0676"/>
    <w:rsid w:val="00EA0687"/>
    <w:rsid w:val="00EA0757"/>
    <w:rsid w:val="00EA090F"/>
    <w:rsid w:val="00EA09AD"/>
    <w:rsid w:val="00EA0A98"/>
    <w:rsid w:val="00EA0E28"/>
    <w:rsid w:val="00EA0F5E"/>
    <w:rsid w:val="00EA12D1"/>
    <w:rsid w:val="00EA14A4"/>
    <w:rsid w:val="00EA14C7"/>
    <w:rsid w:val="00EA1590"/>
    <w:rsid w:val="00EA165D"/>
    <w:rsid w:val="00EA18C2"/>
    <w:rsid w:val="00EA18E5"/>
    <w:rsid w:val="00EA1A03"/>
    <w:rsid w:val="00EA1AC4"/>
    <w:rsid w:val="00EA1B93"/>
    <w:rsid w:val="00EA1E0C"/>
    <w:rsid w:val="00EA1F04"/>
    <w:rsid w:val="00EA1F57"/>
    <w:rsid w:val="00EA1F7C"/>
    <w:rsid w:val="00EA21A3"/>
    <w:rsid w:val="00EA225A"/>
    <w:rsid w:val="00EA22CB"/>
    <w:rsid w:val="00EA2515"/>
    <w:rsid w:val="00EA2652"/>
    <w:rsid w:val="00EA28A5"/>
    <w:rsid w:val="00EA29C0"/>
    <w:rsid w:val="00EA29C8"/>
    <w:rsid w:val="00EA2D6A"/>
    <w:rsid w:val="00EA2ED8"/>
    <w:rsid w:val="00EA30A6"/>
    <w:rsid w:val="00EA31BC"/>
    <w:rsid w:val="00EA31EE"/>
    <w:rsid w:val="00EA3408"/>
    <w:rsid w:val="00EA3571"/>
    <w:rsid w:val="00EA368D"/>
    <w:rsid w:val="00EA373C"/>
    <w:rsid w:val="00EA3790"/>
    <w:rsid w:val="00EA38A0"/>
    <w:rsid w:val="00EA398B"/>
    <w:rsid w:val="00EA3A7D"/>
    <w:rsid w:val="00EA3C0E"/>
    <w:rsid w:val="00EA3F86"/>
    <w:rsid w:val="00EA4219"/>
    <w:rsid w:val="00EA4327"/>
    <w:rsid w:val="00EA44F6"/>
    <w:rsid w:val="00EA4550"/>
    <w:rsid w:val="00EA4589"/>
    <w:rsid w:val="00EA474B"/>
    <w:rsid w:val="00EA476F"/>
    <w:rsid w:val="00EA497F"/>
    <w:rsid w:val="00EA4ABD"/>
    <w:rsid w:val="00EA4C98"/>
    <w:rsid w:val="00EA4D54"/>
    <w:rsid w:val="00EA515C"/>
    <w:rsid w:val="00EA5279"/>
    <w:rsid w:val="00EA56B4"/>
    <w:rsid w:val="00EA5722"/>
    <w:rsid w:val="00EA5AA7"/>
    <w:rsid w:val="00EA5D88"/>
    <w:rsid w:val="00EA5DF8"/>
    <w:rsid w:val="00EA6346"/>
    <w:rsid w:val="00EA63CC"/>
    <w:rsid w:val="00EA6449"/>
    <w:rsid w:val="00EA6734"/>
    <w:rsid w:val="00EA676F"/>
    <w:rsid w:val="00EA6787"/>
    <w:rsid w:val="00EA68C0"/>
    <w:rsid w:val="00EA68F4"/>
    <w:rsid w:val="00EA698E"/>
    <w:rsid w:val="00EA6B48"/>
    <w:rsid w:val="00EA6CFF"/>
    <w:rsid w:val="00EA6D27"/>
    <w:rsid w:val="00EA6DBD"/>
    <w:rsid w:val="00EA719C"/>
    <w:rsid w:val="00EA71AA"/>
    <w:rsid w:val="00EA71D4"/>
    <w:rsid w:val="00EA723E"/>
    <w:rsid w:val="00EA7490"/>
    <w:rsid w:val="00EA7C00"/>
    <w:rsid w:val="00EA7EAA"/>
    <w:rsid w:val="00EB01A7"/>
    <w:rsid w:val="00EB0B07"/>
    <w:rsid w:val="00EB0B79"/>
    <w:rsid w:val="00EB0CF0"/>
    <w:rsid w:val="00EB0E50"/>
    <w:rsid w:val="00EB11C4"/>
    <w:rsid w:val="00EB1238"/>
    <w:rsid w:val="00EB12CB"/>
    <w:rsid w:val="00EB135E"/>
    <w:rsid w:val="00EB166A"/>
    <w:rsid w:val="00EB19C0"/>
    <w:rsid w:val="00EB1A7A"/>
    <w:rsid w:val="00EB1ADA"/>
    <w:rsid w:val="00EB212B"/>
    <w:rsid w:val="00EB212F"/>
    <w:rsid w:val="00EB23B4"/>
    <w:rsid w:val="00EB24DB"/>
    <w:rsid w:val="00EB275F"/>
    <w:rsid w:val="00EB2874"/>
    <w:rsid w:val="00EB2894"/>
    <w:rsid w:val="00EB29B3"/>
    <w:rsid w:val="00EB2C4C"/>
    <w:rsid w:val="00EB2CBF"/>
    <w:rsid w:val="00EB2D68"/>
    <w:rsid w:val="00EB2DB5"/>
    <w:rsid w:val="00EB2F06"/>
    <w:rsid w:val="00EB300D"/>
    <w:rsid w:val="00EB340B"/>
    <w:rsid w:val="00EB3543"/>
    <w:rsid w:val="00EB35E5"/>
    <w:rsid w:val="00EB383D"/>
    <w:rsid w:val="00EB39CD"/>
    <w:rsid w:val="00EB3A4E"/>
    <w:rsid w:val="00EB3D63"/>
    <w:rsid w:val="00EB3D86"/>
    <w:rsid w:val="00EB3E86"/>
    <w:rsid w:val="00EB3F14"/>
    <w:rsid w:val="00EB4014"/>
    <w:rsid w:val="00EB4017"/>
    <w:rsid w:val="00EB419F"/>
    <w:rsid w:val="00EB41BA"/>
    <w:rsid w:val="00EB42A6"/>
    <w:rsid w:val="00EB431F"/>
    <w:rsid w:val="00EB4776"/>
    <w:rsid w:val="00EB4882"/>
    <w:rsid w:val="00EB499C"/>
    <w:rsid w:val="00EB49DE"/>
    <w:rsid w:val="00EB4BFF"/>
    <w:rsid w:val="00EB4C86"/>
    <w:rsid w:val="00EB4D6F"/>
    <w:rsid w:val="00EB4DB2"/>
    <w:rsid w:val="00EB4E00"/>
    <w:rsid w:val="00EB4F4C"/>
    <w:rsid w:val="00EB4FEF"/>
    <w:rsid w:val="00EB510F"/>
    <w:rsid w:val="00EB53DD"/>
    <w:rsid w:val="00EB5640"/>
    <w:rsid w:val="00EB5852"/>
    <w:rsid w:val="00EB5A19"/>
    <w:rsid w:val="00EB5AB4"/>
    <w:rsid w:val="00EB5C96"/>
    <w:rsid w:val="00EB5CEF"/>
    <w:rsid w:val="00EB5DD3"/>
    <w:rsid w:val="00EB5EFC"/>
    <w:rsid w:val="00EB5F09"/>
    <w:rsid w:val="00EB61CA"/>
    <w:rsid w:val="00EB64A1"/>
    <w:rsid w:val="00EB68BE"/>
    <w:rsid w:val="00EB6BD8"/>
    <w:rsid w:val="00EB6F0F"/>
    <w:rsid w:val="00EB6F99"/>
    <w:rsid w:val="00EB6FD7"/>
    <w:rsid w:val="00EB70AE"/>
    <w:rsid w:val="00EB7322"/>
    <w:rsid w:val="00EB74A6"/>
    <w:rsid w:val="00EB7624"/>
    <w:rsid w:val="00EB76AC"/>
    <w:rsid w:val="00EB76C5"/>
    <w:rsid w:val="00EB7772"/>
    <w:rsid w:val="00EB7877"/>
    <w:rsid w:val="00EB78C7"/>
    <w:rsid w:val="00EB7C4F"/>
    <w:rsid w:val="00EB7D63"/>
    <w:rsid w:val="00EB7FDA"/>
    <w:rsid w:val="00EC03B4"/>
    <w:rsid w:val="00EC0712"/>
    <w:rsid w:val="00EC078C"/>
    <w:rsid w:val="00EC0845"/>
    <w:rsid w:val="00EC0A65"/>
    <w:rsid w:val="00EC0B0C"/>
    <w:rsid w:val="00EC0C92"/>
    <w:rsid w:val="00EC1000"/>
    <w:rsid w:val="00EC100B"/>
    <w:rsid w:val="00EC1081"/>
    <w:rsid w:val="00EC1140"/>
    <w:rsid w:val="00EC1256"/>
    <w:rsid w:val="00EC1294"/>
    <w:rsid w:val="00EC137C"/>
    <w:rsid w:val="00EC13FE"/>
    <w:rsid w:val="00EC1453"/>
    <w:rsid w:val="00EC1472"/>
    <w:rsid w:val="00EC1566"/>
    <w:rsid w:val="00EC15E8"/>
    <w:rsid w:val="00EC165D"/>
    <w:rsid w:val="00EC16DB"/>
    <w:rsid w:val="00EC17D5"/>
    <w:rsid w:val="00EC1CC0"/>
    <w:rsid w:val="00EC1CD1"/>
    <w:rsid w:val="00EC202F"/>
    <w:rsid w:val="00EC2164"/>
    <w:rsid w:val="00EC21F3"/>
    <w:rsid w:val="00EC225B"/>
    <w:rsid w:val="00EC28A6"/>
    <w:rsid w:val="00EC28BE"/>
    <w:rsid w:val="00EC2970"/>
    <w:rsid w:val="00EC297C"/>
    <w:rsid w:val="00EC2BB5"/>
    <w:rsid w:val="00EC2C98"/>
    <w:rsid w:val="00EC2CBD"/>
    <w:rsid w:val="00EC2CE7"/>
    <w:rsid w:val="00EC2CF3"/>
    <w:rsid w:val="00EC2F72"/>
    <w:rsid w:val="00EC30B5"/>
    <w:rsid w:val="00EC316F"/>
    <w:rsid w:val="00EC3185"/>
    <w:rsid w:val="00EC3578"/>
    <w:rsid w:val="00EC35CC"/>
    <w:rsid w:val="00EC3617"/>
    <w:rsid w:val="00EC370B"/>
    <w:rsid w:val="00EC383B"/>
    <w:rsid w:val="00EC384E"/>
    <w:rsid w:val="00EC3911"/>
    <w:rsid w:val="00EC3AB2"/>
    <w:rsid w:val="00EC3B0F"/>
    <w:rsid w:val="00EC3B1E"/>
    <w:rsid w:val="00EC3BDD"/>
    <w:rsid w:val="00EC3D46"/>
    <w:rsid w:val="00EC3FDB"/>
    <w:rsid w:val="00EC40E2"/>
    <w:rsid w:val="00EC42E3"/>
    <w:rsid w:val="00EC4566"/>
    <w:rsid w:val="00EC469A"/>
    <w:rsid w:val="00EC46D2"/>
    <w:rsid w:val="00EC47E2"/>
    <w:rsid w:val="00EC47EE"/>
    <w:rsid w:val="00EC47FE"/>
    <w:rsid w:val="00EC4942"/>
    <w:rsid w:val="00EC4A0B"/>
    <w:rsid w:val="00EC4A66"/>
    <w:rsid w:val="00EC4B74"/>
    <w:rsid w:val="00EC4BF1"/>
    <w:rsid w:val="00EC4CFE"/>
    <w:rsid w:val="00EC4DD0"/>
    <w:rsid w:val="00EC4F44"/>
    <w:rsid w:val="00EC51F0"/>
    <w:rsid w:val="00EC53DA"/>
    <w:rsid w:val="00EC56CD"/>
    <w:rsid w:val="00EC5888"/>
    <w:rsid w:val="00EC5914"/>
    <w:rsid w:val="00EC59BC"/>
    <w:rsid w:val="00EC5A26"/>
    <w:rsid w:val="00EC5B75"/>
    <w:rsid w:val="00EC5C7C"/>
    <w:rsid w:val="00EC5D18"/>
    <w:rsid w:val="00EC5FD6"/>
    <w:rsid w:val="00EC614A"/>
    <w:rsid w:val="00EC64AC"/>
    <w:rsid w:val="00EC65E3"/>
    <w:rsid w:val="00EC675A"/>
    <w:rsid w:val="00EC6986"/>
    <w:rsid w:val="00EC6B4D"/>
    <w:rsid w:val="00EC6C37"/>
    <w:rsid w:val="00EC6CA2"/>
    <w:rsid w:val="00EC7034"/>
    <w:rsid w:val="00EC711B"/>
    <w:rsid w:val="00EC7480"/>
    <w:rsid w:val="00EC75B2"/>
    <w:rsid w:val="00EC7CC5"/>
    <w:rsid w:val="00EC7D24"/>
    <w:rsid w:val="00ED0037"/>
    <w:rsid w:val="00ED0355"/>
    <w:rsid w:val="00ED05B8"/>
    <w:rsid w:val="00ED073A"/>
    <w:rsid w:val="00ED08BD"/>
    <w:rsid w:val="00ED0A1C"/>
    <w:rsid w:val="00ED0B3D"/>
    <w:rsid w:val="00ED0B86"/>
    <w:rsid w:val="00ED0BAA"/>
    <w:rsid w:val="00ED0CE4"/>
    <w:rsid w:val="00ED0EC0"/>
    <w:rsid w:val="00ED1265"/>
    <w:rsid w:val="00ED16A2"/>
    <w:rsid w:val="00ED1702"/>
    <w:rsid w:val="00ED193B"/>
    <w:rsid w:val="00ED19A7"/>
    <w:rsid w:val="00ED19BF"/>
    <w:rsid w:val="00ED1D31"/>
    <w:rsid w:val="00ED1FA3"/>
    <w:rsid w:val="00ED21B1"/>
    <w:rsid w:val="00ED226D"/>
    <w:rsid w:val="00ED232C"/>
    <w:rsid w:val="00ED2568"/>
    <w:rsid w:val="00ED25B9"/>
    <w:rsid w:val="00ED25CD"/>
    <w:rsid w:val="00ED2629"/>
    <w:rsid w:val="00ED27A6"/>
    <w:rsid w:val="00ED2AC6"/>
    <w:rsid w:val="00ED2C44"/>
    <w:rsid w:val="00ED3004"/>
    <w:rsid w:val="00ED30AF"/>
    <w:rsid w:val="00ED314A"/>
    <w:rsid w:val="00ED3525"/>
    <w:rsid w:val="00ED36DA"/>
    <w:rsid w:val="00ED38C5"/>
    <w:rsid w:val="00ED3AEC"/>
    <w:rsid w:val="00ED3C43"/>
    <w:rsid w:val="00ED3C8E"/>
    <w:rsid w:val="00ED3DF1"/>
    <w:rsid w:val="00ED3E84"/>
    <w:rsid w:val="00ED3E9F"/>
    <w:rsid w:val="00ED4314"/>
    <w:rsid w:val="00ED464D"/>
    <w:rsid w:val="00ED46D0"/>
    <w:rsid w:val="00ED49CD"/>
    <w:rsid w:val="00ED49E7"/>
    <w:rsid w:val="00ED4A19"/>
    <w:rsid w:val="00ED4A73"/>
    <w:rsid w:val="00ED4B2D"/>
    <w:rsid w:val="00ED4FB5"/>
    <w:rsid w:val="00ED5132"/>
    <w:rsid w:val="00ED53EB"/>
    <w:rsid w:val="00ED543C"/>
    <w:rsid w:val="00ED54BA"/>
    <w:rsid w:val="00ED55A5"/>
    <w:rsid w:val="00ED561B"/>
    <w:rsid w:val="00ED564A"/>
    <w:rsid w:val="00ED5662"/>
    <w:rsid w:val="00ED57E5"/>
    <w:rsid w:val="00ED5C6E"/>
    <w:rsid w:val="00ED5E0E"/>
    <w:rsid w:val="00ED606E"/>
    <w:rsid w:val="00ED6124"/>
    <w:rsid w:val="00ED62C8"/>
    <w:rsid w:val="00ED6469"/>
    <w:rsid w:val="00ED65E2"/>
    <w:rsid w:val="00ED660F"/>
    <w:rsid w:val="00ED66D9"/>
    <w:rsid w:val="00ED67D1"/>
    <w:rsid w:val="00ED67D3"/>
    <w:rsid w:val="00ED6834"/>
    <w:rsid w:val="00ED6879"/>
    <w:rsid w:val="00ED689B"/>
    <w:rsid w:val="00ED69A5"/>
    <w:rsid w:val="00ED6A60"/>
    <w:rsid w:val="00ED6F5D"/>
    <w:rsid w:val="00ED6FB7"/>
    <w:rsid w:val="00ED6FCB"/>
    <w:rsid w:val="00ED71C5"/>
    <w:rsid w:val="00ED71D9"/>
    <w:rsid w:val="00ED72E1"/>
    <w:rsid w:val="00ED735F"/>
    <w:rsid w:val="00ED7659"/>
    <w:rsid w:val="00ED765E"/>
    <w:rsid w:val="00ED7817"/>
    <w:rsid w:val="00ED79C1"/>
    <w:rsid w:val="00ED7A86"/>
    <w:rsid w:val="00EE02BF"/>
    <w:rsid w:val="00EE032A"/>
    <w:rsid w:val="00EE047C"/>
    <w:rsid w:val="00EE058D"/>
    <w:rsid w:val="00EE0679"/>
    <w:rsid w:val="00EE0692"/>
    <w:rsid w:val="00EE0786"/>
    <w:rsid w:val="00EE083F"/>
    <w:rsid w:val="00EE0888"/>
    <w:rsid w:val="00EE0A82"/>
    <w:rsid w:val="00EE0AB7"/>
    <w:rsid w:val="00EE0B06"/>
    <w:rsid w:val="00EE0B4F"/>
    <w:rsid w:val="00EE0DFB"/>
    <w:rsid w:val="00EE1171"/>
    <w:rsid w:val="00EE128A"/>
    <w:rsid w:val="00EE133E"/>
    <w:rsid w:val="00EE14D0"/>
    <w:rsid w:val="00EE16AB"/>
    <w:rsid w:val="00EE19A7"/>
    <w:rsid w:val="00EE19F6"/>
    <w:rsid w:val="00EE2096"/>
    <w:rsid w:val="00EE2267"/>
    <w:rsid w:val="00EE2288"/>
    <w:rsid w:val="00EE259E"/>
    <w:rsid w:val="00EE2B54"/>
    <w:rsid w:val="00EE2CB7"/>
    <w:rsid w:val="00EE2D16"/>
    <w:rsid w:val="00EE2EB9"/>
    <w:rsid w:val="00EE38C9"/>
    <w:rsid w:val="00EE3909"/>
    <w:rsid w:val="00EE3952"/>
    <w:rsid w:val="00EE398A"/>
    <w:rsid w:val="00EE3EFE"/>
    <w:rsid w:val="00EE3F8B"/>
    <w:rsid w:val="00EE41A7"/>
    <w:rsid w:val="00EE4273"/>
    <w:rsid w:val="00EE42D5"/>
    <w:rsid w:val="00EE4562"/>
    <w:rsid w:val="00EE4640"/>
    <w:rsid w:val="00EE466B"/>
    <w:rsid w:val="00EE47DC"/>
    <w:rsid w:val="00EE481A"/>
    <w:rsid w:val="00EE49F7"/>
    <w:rsid w:val="00EE4B77"/>
    <w:rsid w:val="00EE4E02"/>
    <w:rsid w:val="00EE50B2"/>
    <w:rsid w:val="00EE5277"/>
    <w:rsid w:val="00EE5288"/>
    <w:rsid w:val="00EE5353"/>
    <w:rsid w:val="00EE5490"/>
    <w:rsid w:val="00EE583F"/>
    <w:rsid w:val="00EE5981"/>
    <w:rsid w:val="00EE5CF2"/>
    <w:rsid w:val="00EE5DDA"/>
    <w:rsid w:val="00EE5F6F"/>
    <w:rsid w:val="00EE6145"/>
    <w:rsid w:val="00EE6322"/>
    <w:rsid w:val="00EE645D"/>
    <w:rsid w:val="00EE67CD"/>
    <w:rsid w:val="00EE680D"/>
    <w:rsid w:val="00EE6888"/>
    <w:rsid w:val="00EE69D6"/>
    <w:rsid w:val="00EE6A15"/>
    <w:rsid w:val="00EE6A3F"/>
    <w:rsid w:val="00EE6D5F"/>
    <w:rsid w:val="00EE6E2D"/>
    <w:rsid w:val="00EE6FBE"/>
    <w:rsid w:val="00EE71C8"/>
    <w:rsid w:val="00EE72AC"/>
    <w:rsid w:val="00EE72B9"/>
    <w:rsid w:val="00EE73F7"/>
    <w:rsid w:val="00EE74F6"/>
    <w:rsid w:val="00EE7605"/>
    <w:rsid w:val="00EE77BD"/>
    <w:rsid w:val="00EE7DF1"/>
    <w:rsid w:val="00EE7E45"/>
    <w:rsid w:val="00EE7FCE"/>
    <w:rsid w:val="00EF0142"/>
    <w:rsid w:val="00EF04CA"/>
    <w:rsid w:val="00EF0510"/>
    <w:rsid w:val="00EF0705"/>
    <w:rsid w:val="00EF0717"/>
    <w:rsid w:val="00EF077B"/>
    <w:rsid w:val="00EF07E7"/>
    <w:rsid w:val="00EF09B2"/>
    <w:rsid w:val="00EF09E7"/>
    <w:rsid w:val="00EF0B3A"/>
    <w:rsid w:val="00EF0D61"/>
    <w:rsid w:val="00EF1195"/>
    <w:rsid w:val="00EF1346"/>
    <w:rsid w:val="00EF139C"/>
    <w:rsid w:val="00EF15B3"/>
    <w:rsid w:val="00EF1629"/>
    <w:rsid w:val="00EF1A3B"/>
    <w:rsid w:val="00EF1A9B"/>
    <w:rsid w:val="00EF1AA7"/>
    <w:rsid w:val="00EF1C42"/>
    <w:rsid w:val="00EF1C82"/>
    <w:rsid w:val="00EF20EB"/>
    <w:rsid w:val="00EF21F2"/>
    <w:rsid w:val="00EF2378"/>
    <w:rsid w:val="00EF237A"/>
    <w:rsid w:val="00EF2518"/>
    <w:rsid w:val="00EF264A"/>
    <w:rsid w:val="00EF26E4"/>
    <w:rsid w:val="00EF2A9C"/>
    <w:rsid w:val="00EF2C1E"/>
    <w:rsid w:val="00EF2E18"/>
    <w:rsid w:val="00EF33BF"/>
    <w:rsid w:val="00EF33C8"/>
    <w:rsid w:val="00EF340C"/>
    <w:rsid w:val="00EF343D"/>
    <w:rsid w:val="00EF3609"/>
    <w:rsid w:val="00EF38F1"/>
    <w:rsid w:val="00EF3A5A"/>
    <w:rsid w:val="00EF3CDE"/>
    <w:rsid w:val="00EF4136"/>
    <w:rsid w:val="00EF44A1"/>
    <w:rsid w:val="00EF46E0"/>
    <w:rsid w:val="00EF4849"/>
    <w:rsid w:val="00EF490E"/>
    <w:rsid w:val="00EF4B75"/>
    <w:rsid w:val="00EF4E3F"/>
    <w:rsid w:val="00EF4FA5"/>
    <w:rsid w:val="00EF5078"/>
    <w:rsid w:val="00EF50BC"/>
    <w:rsid w:val="00EF5126"/>
    <w:rsid w:val="00EF52A5"/>
    <w:rsid w:val="00EF5507"/>
    <w:rsid w:val="00EF5656"/>
    <w:rsid w:val="00EF5717"/>
    <w:rsid w:val="00EF5827"/>
    <w:rsid w:val="00EF585E"/>
    <w:rsid w:val="00EF5AE3"/>
    <w:rsid w:val="00EF5B47"/>
    <w:rsid w:val="00EF5CD4"/>
    <w:rsid w:val="00EF5D8D"/>
    <w:rsid w:val="00EF5E05"/>
    <w:rsid w:val="00EF5F8F"/>
    <w:rsid w:val="00EF5F9C"/>
    <w:rsid w:val="00EF605C"/>
    <w:rsid w:val="00EF6205"/>
    <w:rsid w:val="00EF63CD"/>
    <w:rsid w:val="00EF63ED"/>
    <w:rsid w:val="00EF66AC"/>
    <w:rsid w:val="00EF6923"/>
    <w:rsid w:val="00EF6A51"/>
    <w:rsid w:val="00EF6A7F"/>
    <w:rsid w:val="00EF6AF2"/>
    <w:rsid w:val="00EF6B1D"/>
    <w:rsid w:val="00EF6D15"/>
    <w:rsid w:val="00EF6E96"/>
    <w:rsid w:val="00EF6F2E"/>
    <w:rsid w:val="00EF7036"/>
    <w:rsid w:val="00EF7080"/>
    <w:rsid w:val="00EF709A"/>
    <w:rsid w:val="00EF7149"/>
    <w:rsid w:val="00EF717C"/>
    <w:rsid w:val="00EF7A7D"/>
    <w:rsid w:val="00F003FC"/>
    <w:rsid w:val="00F00613"/>
    <w:rsid w:val="00F0080F"/>
    <w:rsid w:val="00F00A96"/>
    <w:rsid w:val="00F00B12"/>
    <w:rsid w:val="00F00BB6"/>
    <w:rsid w:val="00F00BF3"/>
    <w:rsid w:val="00F00C88"/>
    <w:rsid w:val="00F00DAD"/>
    <w:rsid w:val="00F01168"/>
    <w:rsid w:val="00F01210"/>
    <w:rsid w:val="00F01532"/>
    <w:rsid w:val="00F01809"/>
    <w:rsid w:val="00F0199D"/>
    <w:rsid w:val="00F01AFD"/>
    <w:rsid w:val="00F01C0F"/>
    <w:rsid w:val="00F01CE0"/>
    <w:rsid w:val="00F01E6B"/>
    <w:rsid w:val="00F01F3B"/>
    <w:rsid w:val="00F02019"/>
    <w:rsid w:val="00F020CA"/>
    <w:rsid w:val="00F02417"/>
    <w:rsid w:val="00F0280B"/>
    <w:rsid w:val="00F02911"/>
    <w:rsid w:val="00F02A80"/>
    <w:rsid w:val="00F02AA7"/>
    <w:rsid w:val="00F02B26"/>
    <w:rsid w:val="00F02B85"/>
    <w:rsid w:val="00F02C41"/>
    <w:rsid w:val="00F02EB6"/>
    <w:rsid w:val="00F030C0"/>
    <w:rsid w:val="00F0332C"/>
    <w:rsid w:val="00F0343F"/>
    <w:rsid w:val="00F0355E"/>
    <w:rsid w:val="00F03749"/>
    <w:rsid w:val="00F03A80"/>
    <w:rsid w:val="00F03B0B"/>
    <w:rsid w:val="00F03CBD"/>
    <w:rsid w:val="00F03D62"/>
    <w:rsid w:val="00F03EB9"/>
    <w:rsid w:val="00F04061"/>
    <w:rsid w:val="00F041D6"/>
    <w:rsid w:val="00F042BD"/>
    <w:rsid w:val="00F045FD"/>
    <w:rsid w:val="00F04907"/>
    <w:rsid w:val="00F04A10"/>
    <w:rsid w:val="00F04A32"/>
    <w:rsid w:val="00F04A74"/>
    <w:rsid w:val="00F04B91"/>
    <w:rsid w:val="00F04BD7"/>
    <w:rsid w:val="00F04BE6"/>
    <w:rsid w:val="00F04FC4"/>
    <w:rsid w:val="00F051E6"/>
    <w:rsid w:val="00F0549D"/>
    <w:rsid w:val="00F057CD"/>
    <w:rsid w:val="00F059A5"/>
    <w:rsid w:val="00F05AF9"/>
    <w:rsid w:val="00F05B40"/>
    <w:rsid w:val="00F05BD8"/>
    <w:rsid w:val="00F05D96"/>
    <w:rsid w:val="00F05FC3"/>
    <w:rsid w:val="00F05FD4"/>
    <w:rsid w:val="00F06067"/>
    <w:rsid w:val="00F062B7"/>
    <w:rsid w:val="00F06357"/>
    <w:rsid w:val="00F06521"/>
    <w:rsid w:val="00F06578"/>
    <w:rsid w:val="00F06683"/>
    <w:rsid w:val="00F067CC"/>
    <w:rsid w:val="00F0688D"/>
    <w:rsid w:val="00F06954"/>
    <w:rsid w:val="00F06A92"/>
    <w:rsid w:val="00F07131"/>
    <w:rsid w:val="00F07375"/>
    <w:rsid w:val="00F07453"/>
    <w:rsid w:val="00F07841"/>
    <w:rsid w:val="00F079BD"/>
    <w:rsid w:val="00F07A92"/>
    <w:rsid w:val="00F07D75"/>
    <w:rsid w:val="00F07E3B"/>
    <w:rsid w:val="00F07F5A"/>
    <w:rsid w:val="00F07FBD"/>
    <w:rsid w:val="00F101B1"/>
    <w:rsid w:val="00F1030A"/>
    <w:rsid w:val="00F10695"/>
    <w:rsid w:val="00F1093A"/>
    <w:rsid w:val="00F10BF3"/>
    <w:rsid w:val="00F1100D"/>
    <w:rsid w:val="00F1110E"/>
    <w:rsid w:val="00F111D1"/>
    <w:rsid w:val="00F1133E"/>
    <w:rsid w:val="00F11470"/>
    <w:rsid w:val="00F119CC"/>
    <w:rsid w:val="00F11B6E"/>
    <w:rsid w:val="00F11D3F"/>
    <w:rsid w:val="00F11F2A"/>
    <w:rsid w:val="00F1238D"/>
    <w:rsid w:val="00F12423"/>
    <w:rsid w:val="00F12791"/>
    <w:rsid w:val="00F127D1"/>
    <w:rsid w:val="00F128E2"/>
    <w:rsid w:val="00F12B15"/>
    <w:rsid w:val="00F12C5C"/>
    <w:rsid w:val="00F12D31"/>
    <w:rsid w:val="00F12F00"/>
    <w:rsid w:val="00F12F63"/>
    <w:rsid w:val="00F1321D"/>
    <w:rsid w:val="00F132C0"/>
    <w:rsid w:val="00F132FA"/>
    <w:rsid w:val="00F13590"/>
    <w:rsid w:val="00F1363D"/>
    <w:rsid w:val="00F13841"/>
    <w:rsid w:val="00F13D98"/>
    <w:rsid w:val="00F14099"/>
    <w:rsid w:val="00F140B6"/>
    <w:rsid w:val="00F142CC"/>
    <w:rsid w:val="00F142CE"/>
    <w:rsid w:val="00F1480C"/>
    <w:rsid w:val="00F1482B"/>
    <w:rsid w:val="00F1485A"/>
    <w:rsid w:val="00F14A5D"/>
    <w:rsid w:val="00F14FD0"/>
    <w:rsid w:val="00F1511C"/>
    <w:rsid w:val="00F153E9"/>
    <w:rsid w:val="00F15491"/>
    <w:rsid w:val="00F15505"/>
    <w:rsid w:val="00F156AB"/>
    <w:rsid w:val="00F15835"/>
    <w:rsid w:val="00F15844"/>
    <w:rsid w:val="00F158DB"/>
    <w:rsid w:val="00F15A2D"/>
    <w:rsid w:val="00F15BE8"/>
    <w:rsid w:val="00F15E69"/>
    <w:rsid w:val="00F15EF8"/>
    <w:rsid w:val="00F1642E"/>
    <w:rsid w:val="00F16521"/>
    <w:rsid w:val="00F16675"/>
    <w:rsid w:val="00F1697D"/>
    <w:rsid w:val="00F16CD5"/>
    <w:rsid w:val="00F16CF2"/>
    <w:rsid w:val="00F16EFB"/>
    <w:rsid w:val="00F1712E"/>
    <w:rsid w:val="00F17139"/>
    <w:rsid w:val="00F175BF"/>
    <w:rsid w:val="00F176B6"/>
    <w:rsid w:val="00F1786A"/>
    <w:rsid w:val="00F17CB6"/>
    <w:rsid w:val="00F17D7F"/>
    <w:rsid w:val="00F20352"/>
    <w:rsid w:val="00F20517"/>
    <w:rsid w:val="00F206D7"/>
    <w:rsid w:val="00F207B7"/>
    <w:rsid w:val="00F20821"/>
    <w:rsid w:val="00F20838"/>
    <w:rsid w:val="00F20F87"/>
    <w:rsid w:val="00F20FFE"/>
    <w:rsid w:val="00F2120B"/>
    <w:rsid w:val="00F2131A"/>
    <w:rsid w:val="00F2167E"/>
    <w:rsid w:val="00F219A3"/>
    <w:rsid w:val="00F21A0E"/>
    <w:rsid w:val="00F21B70"/>
    <w:rsid w:val="00F21CAD"/>
    <w:rsid w:val="00F21D60"/>
    <w:rsid w:val="00F21F2E"/>
    <w:rsid w:val="00F220BF"/>
    <w:rsid w:val="00F22167"/>
    <w:rsid w:val="00F22173"/>
    <w:rsid w:val="00F22215"/>
    <w:rsid w:val="00F2246B"/>
    <w:rsid w:val="00F2251A"/>
    <w:rsid w:val="00F2294C"/>
    <w:rsid w:val="00F22DFD"/>
    <w:rsid w:val="00F233CA"/>
    <w:rsid w:val="00F235A7"/>
    <w:rsid w:val="00F23662"/>
    <w:rsid w:val="00F238BD"/>
    <w:rsid w:val="00F23931"/>
    <w:rsid w:val="00F23CAD"/>
    <w:rsid w:val="00F23E4C"/>
    <w:rsid w:val="00F23E9E"/>
    <w:rsid w:val="00F24019"/>
    <w:rsid w:val="00F24558"/>
    <w:rsid w:val="00F2458E"/>
    <w:rsid w:val="00F24677"/>
    <w:rsid w:val="00F24CEE"/>
    <w:rsid w:val="00F2513D"/>
    <w:rsid w:val="00F251C7"/>
    <w:rsid w:val="00F2520F"/>
    <w:rsid w:val="00F255EB"/>
    <w:rsid w:val="00F256AC"/>
    <w:rsid w:val="00F2579D"/>
    <w:rsid w:val="00F25907"/>
    <w:rsid w:val="00F259FC"/>
    <w:rsid w:val="00F25DA9"/>
    <w:rsid w:val="00F26026"/>
    <w:rsid w:val="00F26097"/>
    <w:rsid w:val="00F265D5"/>
    <w:rsid w:val="00F265F2"/>
    <w:rsid w:val="00F26867"/>
    <w:rsid w:val="00F26AD6"/>
    <w:rsid w:val="00F26DA5"/>
    <w:rsid w:val="00F26E4D"/>
    <w:rsid w:val="00F26E60"/>
    <w:rsid w:val="00F26EB8"/>
    <w:rsid w:val="00F2717D"/>
    <w:rsid w:val="00F2737F"/>
    <w:rsid w:val="00F273D1"/>
    <w:rsid w:val="00F27674"/>
    <w:rsid w:val="00F2779B"/>
    <w:rsid w:val="00F27871"/>
    <w:rsid w:val="00F279EA"/>
    <w:rsid w:val="00F27A11"/>
    <w:rsid w:val="00F27DC5"/>
    <w:rsid w:val="00F27E9C"/>
    <w:rsid w:val="00F27F75"/>
    <w:rsid w:val="00F3012A"/>
    <w:rsid w:val="00F301D4"/>
    <w:rsid w:val="00F306BF"/>
    <w:rsid w:val="00F30912"/>
    <w:rsid w:val="00F30CA9"/>
    <w:rsid w:val="00F30D7C"/>
    <w:rsid w:val="00F30E06"/>
    <w:rsid w:val="00F3144B"/>
    <w:rsid w:val="00F315CB"/>
    <w:rsid w:val="00F315CD"/>
    <w:rsid w:val="00F3188E"/>
    <w:rsid w:val="00F3191E"/>
    <w:rsid w:val="00F3199A"/>
    <w:rsid w:val="00F31B95"/>
    <w:rsid w:val="00F31C74"/>
    <w:rsid w:val="00F31DE9"/>
    <w:rsid w:val="00F31E39"/>
    <w:rsid w:val="00F31E80"/>
    <w:rsid w:val="00F31EB5"/>
    <w:rsid w:val="00F31F4B"/>
    <w:rsid w:val="00F31F99"/>
    <w:rsid w:val="00F3201A"/>
    <w:rsid w:val="00F3208B"/>
    <w:rsid w:val="00F324FB"/>
    <w:rsid w:val="00F32615"/>
    <w:rsid w:val="00F32A9C"/>
    <w:rsid w:val="00F32AB1"/>
    <w:rsid w:val="00F32AD8"/>
    <w:rsid w:val="00F32B72"/>
    <w:rsid w:val="00F32C89"/>
    <w:rsid w:val="00F33073"/>
    <w:rsid w:val="00F3310B"/>
    <w:rsid w:val="00F33334"/>
    <w:rsid w:val="00F333EB"/>
    <w:rsid w:val="00F33451"/>
    <w:rsid w:val="00F3378D"/>
    <w:rsid w:val="00F33823"/>
    <w:rsid w:val="00F338AE"/>
    <w:rsid w:val="00F33A44"/>
    <w:rsid w:val="00F33B61"/>
    <w:rsid w:val="00F33CC2"/>
    <w:rsid w:val="00F33D3A"/>
    <w:rsid w:val="00F33DEF"/>
    <w:rsid w:val="00F3420D"/>
    <w:rsid w:val="00F344A9"/>
    <w:rsid w:val="00F347E6"/>
    <w:rsid w:val="00F34825"/>
    <w:rsid w:val="00F34A26"/>
    <w:rsid w:val="00F34C83"/>
    <w:rsid w:val="00F34F61"/>
    <w:rsid w:val="00F34F9E"/>
    <w:rsid w:val="00F35322"/>
    <w:rsid w:val="00F3541D"/>
    <w:rsid w:val="00F355E2"/>
    <w:rsid w:val="00F355ED"/>
    <w:rsid w:val="00F356C8"/>
    <w:rsid w:val="00F358FD"/>
    <w:rsid w:val="00F35AA7"/>
    <w:rsid w:val="00F35AC5"/>
    <w:rsid w:val="00F35BBE"/>
    <w:rsid w:val="00F35BFA"/>
    <w:rsid w:val="00F35DF7"/>
    <w:rsid w:val="00F36203"/>
    <w:rsid w:val="00F36262"/>
    <w:rsid w:val="00F362D2"/>
    <w:rsid w:val="00F36534"/>
    <w:rsid w:val="00F36599"/>
    <w:rsid w:val="00F36796"/>
    <w:rsid w:val="00F36822"/>
    <w:rsid w:val="00F369AD"/>
    <w:rsid w:val="00F36DE7"/>
    <w:rsid w:val="00F370EE"/>
    <w:rsid w:val="00F371BC"/>
    <w:rsid w:val="00F375C2"/>
    <w:rsid w:val="00F376EC"/>
    <w:rsid w:val="00F3778F"/>
    <w:rsid w:val="00F37954"/>
    <w:rsid w:val="00F3799F"/>
    <w:rsid w:val="00F37B1F"/>
    <w:rsid w:val="00F37BBC"/>
    <w:rsid w:val="00F37BBD"/>
    <w:rsid w:val="00F37EE6"/>
    <w:rsid w:val="00F37F03"/>
    <w:rsid w:val="00F40393"/>
    <w:rsid w:val="00F40647"/>
    <w:rsid w:val="00F4078A"/>
    <w:rsid w:val="00F40811"/>
    <w:rsid w:val="00F4081D"/>
    <w:rsid w:val="00F40AA4"/>
    <w:rsid w:val="00F40B1E"/>
    <w:rsid w:val="00F40B54"/>
    <w:rsid w:val="00F40C5E"/>
    <w:rsid w:val="00F40FA4"/>
    <w:rsid w:val="00F40FE3"/>
    <w:rsid w:val="00F410AC"/>
    <w:rsid w:val="00F41140"/>
    <w:rsid w:val="00F4123F"/>
    <w:rsid w:val="00F4133A"/>
    <w:rsid w:val="00F41391"/>
    <w:rsid w:val="00F413AD"/>
    <w:rsid w:val="00F41524"/>
    <w:rsid w:val="00F417F4"/>
    <w:rsid w:val="00F4181A"/>
    <w:rsid w:val="00F418D9"/>
    <w:rsid w:val="00F41A03"/>
    <w:rsid w:val="00F41DAC"/>
    <w:rsid w:val="00F41E71"/>
    <w:rsid w:val="00F4201D"/>
    <w:rsid w:val="00F42160"/>
    <w:rsid w:val="00F421B4"/>
    <w:rsid w:val="00F42263"/>
    <w:rsid w:val="00F42659"/>
    <w:rsid w:val="00F42889"/>
    <w:rsid w:val="00F42A41"/>
    <w:rsid w:val="00F42B5E"/>
    <w:rsid w:val="00F42BD0"/>
    <w:rsid w:val="00F42BD1"/>
    <w:rsid w:val="00F42CF5"/>
    <w:rsid w:val="00F42D60"/>
    <w:rsid w:val="00F42DAB"/>
    <w:rsid w:val="00F42F19"/>
    <w:rsid w:val="00F43108"/>
    <w:rsid w:val="00F43164"/>
    <w:rsid w:val="00F433F5"/>
    <w:rsid w:val="00F43489"/>
    <w:rsid w:val="00F4358F"/>
    <w:rsid w:val="00F436FF"/>
    <w:rsid w:val="00F43858"/>
    <w:rsid w:val="00F43908"/>
    <w:rsid w:val="00F43943"/>
    <w:rsid w:val="00F439D4"/>
    <w:rsid w:val="00F43B18"/>
    <w:rsid w:val="00F43C0A"/>
    <w:rsid w:val="00F43C5C"/>
    <w:rsid w:val="00F4400E"/>
    <w:rsid w:val="00F44075"/>
    <w:rsid w:val="00F44245"/>
    <w:rsid w:val="00F44406"/>
    <w:rsid w:val="00F4469C"/>
    <w:rsid w:val="00F448EE"/>
    <w:rsid w:val="00F44930"/>
    <w:rsid w:val="00F44B48"/>
    <w:rsid w:val="00F44BC3"/>
    <w:rsid w:val="00F44E8D"/>
    <w:rsid w:val="00F4511D"/>
    <w:rsid w:val="00F455D7"/>
    <w:rsid w:val="00F45632"/>
    <w:rsid w:val="00F45A0E"/>
    <w:rsid w:val="00F45A43"/>
    <w:rsid w:val="00F45EBB"/>
    <w:rsid w:val="00F45FB8"/>
    <w:rsid w:val="00F45FCF"/>
    <w:rsid w:val="00F4638A"/>
    <w:rsid w:val="00F4652A"/>
    <w:rsid w:val="00F46531"/>
    <w:rsid w:val="00F46538"/>
    <w:rsid w:val="00F46733"/>
    <w:rsid w:val="00F467C6"/>
    <w:rsid w:val="00F4697D"/>
    <w:rsid w:val="00F46AEE"/>
    <w:rsid w:val="00F46B2F"/>
    <w:rsid w:val="00F46C7C"/>
    <w:rsid w:val="00F46DEB"/>
    <w:rsid w:val="00F46EFE"/>
    <w:rsid w:val="00F46F51"/>
    <w:rsid w:val="00F46F5B"/>
    <w:rsid w:val="00F4716D"/>
    <w:rsid w:val="00F4717B"/>
    <w:rsid w:val="00F471DE"/>
    <w:rsid w:val="00F47487"/>
    <w:rsid w:val="00F47639"/>
    <w:rsid w:val="00F47695"/>
    <w:rsid w:val="00F4771B"/>
    <w:rsid w:val="00F478E6"/>
    <w:rsid w:val="00F479EC"/>
    <w:rsid w:val="00F479F9"/>
    <w:rsid w:val="00F47AC9"/>
    <w:rsid w:val="00F47CD5"/>
    <w:rsid w:val="00F5000C"/>
    <w:rsid w:val="00F5014E"/>
    <w:rsid w:val="00F50177"/>
    <w:rsid w:val="00F501B5"/>
    <w:rsid w:val="00F5029A"/>
    <w:rsid w:val="00F503B6"/>
    <w:rsid w:val="00F5055E"/>
    <w:rsid w:val="00F50778"/>
    <w:rsid w:val="00F5091B"/>
    <w:rsid w:val="00F50A62"/>
    <w:rsid w:val="00F50DB9"/>
    <w:rsid w:val="00F50E0D"/>
    <w:rsid w:val="00F50FEF"/>
    <w:rsid w:val="00F51286"/>
    <w:rsid w:val="00F513B3"/>
    <w:rsid w:val="00F51448"/>
    <w:rsid w:val="00F51946"/>
    <w:rsid w:val="00F51BC0"/>
    <w:rsid w:val="00F51D2B"/>
    <w:rsid w:val="00F51DD9"/>
    <w:rsid w:val="00F51E17"/>
    <w:rsid w:val="00F51ECE"/>
    <w:rsid w:val="00F52048"/>
    <w:rsid w:val="00F520ED"/>
    <w:rsid w:val="00F5243D"/>
    <w:rsid w:val="00F525FD"/>
    <w:rsid w:val="00F52708"/>
    <w:rsid w:val="00F52798"/>
    <w:rsid w:val="00F528FD"/>
    <w:rsid w:val="00F52E04"/>
    <w:rsid w:val="00F53271"/>
    <w:rsid w:val="00F5355A"/>
    <w:rsid w:val="00F538CF"/>
    <w:rsid w:val="00F53A90"/>
    <w:rsid w:val="00F53CA1"/>
    <w:rsid w:val="00F53D87"/>
    <w:rsid w:val="00F53E52"/>
    <w:rsid w:val="00F53EF3"/>
    <w:rsid w:val="00F53F96"/>
    <w:rsid w:val="00F54083"/>
    <w:rsid w:val="00F540CE"/>
    <w:rsid w:val="00F5423B"/>
    <w:rsid w:val="00F5428F"/>
    <w:rsid w:val="00F543FC"/>
    <w:rsid w:val="00F54519"/>
    <w:rsid w:val="00F54583"/>
    <w:rsid w:val="00F5491F"/>
    <w:rsid w:val="00F5492E"/>
    <w:rsid w:val="00F5493B"/>
    <w:rsid w:val="00F54C55"/>
    <w:rsid w:val="00F54D63"/>
    <w:rsid w:val="00F5510E"/>
    <w:rsid w:val="00F55395"/>
    <w:rsid w:val="00F55567"/>
    <w:rsid w:val="00F558C9"/>
    <w:rsid w:val="00F559B4"/>
    <w:rsid w:val="00F55A70"/>
    <w:rsid w:val="00F55DB2"/>
    <w:rsid w:val="00F55E0B"/>
    <w:rsid w:val="00F55F7A"/>
    <w:rsid w:val="00F5605C"/>
    <w:rsid w:val="00F561DD"/>
    <w:rsid w:val="00F56231"/>
    <w:rsid w:val="00F565DF"/>
    <w:rsid w:val="00F56750"/>
    <w:rsid w:val="00F569B5"/>
    <w:rsid w:val="00F56A27"/>
    <w:rsid w:val="00F56AAE"/>
    <w:rsid w:val="00F56ACA"/>
    <w:rsid w:val="00F56BED"/>
    <w:rsid w:val="00F56DDF"/>
    <w:rsid w:val="00F56E41"/>
    <w:rsid w:val="00F56FAB"/>
    <w:rsid w:val="00F57121"/>
    <w:rsid w:val="00F57253"/>
    <w:rsid w:val="00F57513"/>
    <w:rsid w:val="00F5770B"/>
    <w:rsid w:val="00F57727"/>
    <w:rsid w:val="00F57EF5"/>
    <w:rsid w:val="00F57FD2"/>
    <w:rsid w:val="00F600CE"/>
    <w:rsid w:val="00F601BC"/>
    <w:rsid w:val="00F60249"/>
    <w:rsid w:val="00F60297"/>
    <w:rsid w:val="00F603AE"/>
    <w:rsid w:val="00F6049E"/>
    <w:rsid w:val="00F6053E"/>
    <w:rsid w:val="00F60622"/>
    <w:rsid w:val="00F60884"/>
    <w:rsid w:val="00F60940"/>
    <w:rsid w:val="00F60C06"/>
    <w:rsid w:val="00F60C5B"/>
    <w:rsid w:val="00F60D0E"/>
    <w:rsid w:val="00F60D21"/>
    <w:rsid w:val="00F60DDC"/>
    <w:rsid w:val="00F60DE8"/>
    <w:rsid w:val="00F60FBE"/>
    <w:rsid w:val="00F60FCC"/>
    <w:rsid w:val="00F60FD6"/>
    <w:rsid w:val="00F610AB"/>
    <w:rsid w:val="00F611B7"/>
    <w:rsid w:val="00F61378"/>
    <w:rsid w:val="00F6154A"/>
    <w:rsid w:val="00F615B0"/>
    <w:rsid w:val="00F61613"/>
    <w:rsid w:val="00F6168B"/>
    <w:rsid w:val="00F61855"/>
    <w:rsid w:val="00F61A84"/>
    <w:rsid w:val="00F61F02"/>
    <w:rsid w:val="00F61F32"/>
    <w:rsid w:val="00F61F6A"/>
    <w:rsid w:val="00F6224C"/>
    <w:rsid w:val="00F62385"/>
    <w:rsid w:val="00F62416"/>
    <w:rsid w:val="00F62438"/>
    <w:rsid w:val="00F6247C"/>
    <w:rsid w:val="00F625AE"/>
    <w:rsid w:val="00F629B0"/>
    <w:rsid w:val="00F629B8"/>
    <w:rsid w:val="00F629EE"/>
    <w:rsid w:val="00F62D3E"/>
    <w:rsid w:val="00F630C0"/>
    <w:rsid w:val="00F631CD"/>
    <w:rsid w:val="00F63302"/>
    <w:rsid w:val="00F6331C"/>
    <w:rsid w:val="00F6351F"/>
    <w:rsid w:val="00F6359D"/>
    <w:rsid w:val="00F63B1E"/>
    <w:rsid w:val="00F63B64"/>
    <w:rsid w:val="00F63BAA"/>
    <w:rsid w:val="00F63BCB"/>
    <w:rsid w:val="00F63C1D"/>
    <w:rsid w:val="00F63CBF"/>
    <w:rsid w:val="00F63D0A"/>
    <w:rsid w:val="00F63F42"/>
    <w:rsid w:val="00F63F58"/>
    <w:rsid w:val="00F63F98"/>
    <w:rsid w:val="00F63FC5"/>
    <w:rsid w:val="00F64191"/>
    <w:rsid w:val="00F641D0"/>
    <w:rsid w:val="00F64312"/>
    <w:rsid w:val="00F645D0"/>
    <w:rsid w:val="00F648E6"/>
    <w:rsid w:val="00F648F1"/>
    <w:rsid w:val="00F6492F"/>
    <w:rsid w:val="00F649A0"/>
    <w:rsid w:val="00F64A02"/>
    <w:rsid w:val="00F64B49"/>
    <w:rsid w:val="00F64FC5"/>
    <w:rsid w:val="00F65117"/>
    <w:rsid w:val="00F651DE"/>
    <w:rsid w:val="00F652EE"/>
    <w:rsid w:val="00F65378"/>
    <w:rsid w:val="00F6556C"/>
    <w:rsid w:val="00F65640"/>
    <w:rsid w:val="00F656DA"/>
    <w:rsid w:val="00F65F8D"/>
    <w:rsid w:val="00F6605A"/>
    <w:rsid w:val="00F66064"/>
    <w:rsid w:val="00F6631E"/>
    <w:rsid w:val="00F667DD"/>
    <w:rsid w:val="00F66845"/>
    <w:rsid w:val="00F668C3"/>
    <w:rsid w:val="00F66A0F"/>
    <w:rsid w:val="00F66A80"/>
    <w:rsid w:val="00F66BFC"/>
    <w:rsid w:val="00F66DED"/>
    <w:rsid w:val="00F66E80"/>
    <w:rsid w:val="00F66EBA"/>
    <w:rsid w:val="00F6720C"/>
    <w:rsid w:val="00F67294"/>
    <w:rsid w:val="00F67448"/>
    <w:rsid w:val="00F674E0"/>
    <w:rsid w:val="00F67615"/>
    <w:rsid w:val="00F67785"/>
    <w:rsid w:val="00F677DC"/>
    <w:rsid w:val="00F6793A"/>
    <w:rsid w:val="00F67CEE"/>
    <w:rsid w:val="00F70195"/>
    <w:rsid w:val="00F70304"/>
    <w:rsid w:val="00F703CC"/>
    <w:rsid w:val="00F7059C"/>
    <w:rsid w:val="00F709C5"/>
    <w:rsid w:val="00F70DCF"/>
    <w:rsid w:val="00F7107C"/>
    <w:rsid w:val="00F7135C"/>
    <w:rsid w:val="00F714A9"/>
    <w:rsid w:val="00F714C1"/>
    <w:rsid w:val="00F7168A"/>
    <w:rsid w:val="00F7178E"/>
    <w:rsid w:val="00F71BA4"/>
    <w:rsid w:val="00F71E20"/>
    <w:rsid w:val="00F71E66"/>
    <w:rsid w:val="00F71F86"/>
    <w:rsid w:val="00F7217B"/>
    <w:rsid w:val="00F723D7"/>
    <w:rsid w:val="00F7242C"/>
    <w:rsid w:val="00F724DA"/>
    <w:rsid w:val="00F725C9"/>
    <w:rsid w:val="00F72902"/>
    <w:rsid w:val="00F72AE9"/>
    <w:rsid w:val="00F72BD1"/>
    <w:rsid w:val="00F72C8D"/>
    <w:rsid w:val="00F72CAA"/>
    <w:rsid w:val="00F72E3B"/>
    <w:rsid w:val="00F7318F"/>
    <w:rsid w:val="00F731A1"/>
    <w:rsid w:val="00F73359"/>
    <w:rsid w:val="00F73611"/>
    <w:rsid w:val="00F736EA"/>
    <w:rsid w:val="00F7377D"/>
    <w:rsid w:val="00F73869"/>
    <w:rsid w:val="00F73B02"/>
    <w:rsid w:val="00F73B61"/>
    <w:rsid w:val="00F73BD1"/>
    <w:rsid w:val="00F73E2C"/>
    <w:rsid w:val="00F73E79"/>
    <w:rsid w:val="00F7403D"/>
    <w:rsid w:val="00F740C9"/>
    <w:rsid w:val="00F741AE"/>
    <w:rsid w:val="00F741DF"/>
    <w:rsid w:val="00F74317"/>
    <w:rsid w:val="00F7474A"/>
    <w:rsid w:val="00F748D0"/>
    <w:rsid w:val="00F74B33"/>
    <w:rsid w:val="00F74B64"/>
    <w:rsid w:val="00F74D04"/>
    <w:rsid w:val="00F74E79"/>
    <w:rsid w:val="00F75017"/>
    <w:rsid w:val="00F75790"/>
    <w:rsid w:val="00F757A8"/>
    <w:rsid w:val="00F7598F"/>
    <w:rsid w:val="00F75A4B"/>
    <w:rsid w:val="00F75BAE"/>
    <w:rsid w:val="00F75C2B"/>
    <w:rsid w:val="00F75CDC"/>
    <w:rsid w:val="00F76184"/>
    <w:rsid w:val="00F763B5"/>
    <w:rsid w:val="00F76576"/>
    <w:rsid w:val="00F765BD"/>
    <w:rsid w:val="00F76733"/>
    <w:rsid w:val="00F767CD"/>
    <w:rsid w:val="00F76893"/>
    <w:rsid w:val="00F768E1"/>
    <w:rsid w:val="00F76945"/>
    <w:rsid w:val="00F769D3"/>
    <w:rsid w:val="00F76A2F"/>
    <w:rsid w:val="00F76A49"/>
    <w:rsid w:val="00F76CBE"/>
    <w:rsid w:val="00F76DA1"/>
    <w:rsid w:val="00F76EBC"/>
    <w:rsid w:val="00F76FF6"/>
    <w:rsid w:val="00F7782F"/>
    <w:rsid w:val="00F77934"/>
    <w:rsid w:val="00F779CB"/>
    <w:rsid w:val="00F77F66"/>
    <w:rsid w:val="00F77F8E"/>
    <w:rsid w:val="00F800FF"/>
    <w:rsid w:val="00F8016E"/>
    <w:rsid w:val="00F8023A"/>
    <w:rsid w:val="00F80634"/>
    <w:rsid w:val="00F8092F"/>
    <w:rsid w:val="00F80B79"/>
    <w:rsid w:val="00F8103F"/>
    <w:rsid w:val="00F81076"/>
    <w:rsid w:val="00F810D0"/>
    <w:rsid w:val="00F81590"/>
    <w:rsid w:val="00F81686"/>
    <w:rsid w:val="00F818B9"/>
    <w:rsid w:val="00F81DE7"/>
    <w:rsid w:val="00F81F99"/>
    <w:rsid w:val="00F82175"/>
    <w:rsid w:val="00F822A8"/>
    <w:rsid w:val="00F824BA"/>
    <w:rsid w:val="00F82534"/>
    <w:rsid w:val="00F828FE"/>
    <w:rsid w:val="00F82955"/>
    <w:rsid w:val="00F82B25"/>
    <w:rsid w:val="00F82B33"/>
    <w:rsid w:val="00F82B6D"/>
    <w:rsid w:val="00F82E10"/>
    <w:rsid w:val="00F830CC"/>
    <w:rsid w:val="00F833AB"/>
    <w:rsid w:val="00F834D9"/>
    <w:rsid w:val="00F83A19"/>
    <w:rsid w:val="00F83A26"/>
    <w:rsid w:val="00F83A31"/>
    <w:rsid w:val="00F83B9D"/>
    <w:rsid w:val="00F83FA7"/>
    <w:rsid w:val="00F8404E"/>
    <w:rsid w:val="00F840F3"/>
    <w:rsid w:val="00F84397"/>
    <w:rsid w:val="00F845BB"/>
    <w:rsid w:val="00F846F9"/>
    <w:rsid w:val="00F84721"/>
    <w:rsid w:val="00F84797"/>
    <w:rsid w:val="00F84B05"/>
    <w:rsid w:val="00F84C27"/>
    <w:rsid w:val="00F84C41"/>
    <w:rsid w:val="00F84C99"/>
    <w:rsid w:val="00F84D0C"/>
    <w:rsid w:val="00F8525A"/>
    <w:rsid w:val="00F852D8"/>
    <w:rsid w:val="00F85301"/>
    <w:rsid w:val="00F85367"/>
    <w:rsid w:val="00F85498"/>
    <w:rsid w:val="00F85548"/>
    <w:rsid w:val="00F856E8"/>
    <w:rsid w:val="00F85805"/>
    <w:rsid w:val="00F85817"/>
    <w:rsid w:val="00F859D9"/>
    <w:rsid w:val="00F85E4E"/>
    <w:rsid w:val="00F85F40"/>
    <w:rsid w:val="00F8646C"/>
    <w:rsid w:val="00F864F2"/>
    <w:rsid w:val="00F86547"/>
    <w:rsid w:val="00F8655A"/>
    <w:rsid w:val="00F86575"/>
    <w:rsid w:val="00F86683"/>
    <w:rsid w:val="00F86765"/>
    <w:rsid w:val="00F86820"/>
    <w:rsid w:val="00F86897"/>
    <w:rsid w:val="00F86986"/>
    <w:rsid w:val="00F86AEF"/>
    <w:rsid w:val="00F86D01"/>
    <w:rsid w:val="00F86DFA"/>
    <w:rsid w:val="00F87060"/>
    <w:rsid w:val="00F870B2"/>
    <w:rsid w:val="00F875EB"/>
    <w:rsid w:val="00F877E7"/>
    <w:rsid w:val="00F8784C"/>
    <w:rsid w:val="00F87A48"/>
    <w:rsid w:val="00F87BF0"/>
    <w:rsid w:val="00F87C3C"/>
    <w:rsid w:val="00F87E0B"/>
    <w:rsid w:val="00F900C5"/>
    <w:rsid w:val="00F9012C"/>
    <w:rsid w:val="00F90362"/>
    <w:rsid w:val="00F9087E"/>
    <w:rsid w:val="00F90A05"/>
    <w:rsid w:val="00F90A89"/>
    <w:rsid w:val="00F90B11"/>
    <w:rsid w:val="00F90B28"/>
    <w:rsid w:val="00F90B68"/>
    <w:rsid w:val="00F90BA2"/>
    <w:rsid w:val="00F90BDE"/>
    <w:rsid w:val="00F90E05"/>
    <w:rsid w:val="00F911B2"/>
    <w:rsid w:val="00F911C9"/>
    <w:rsid w:val="00F9164B"/>
    <w:rsid w:val="00F916F3"/>
    <w:rsid w:val="00F91906"/>
    <w:rsid w:val="00F91D86"/>
    <w:rsid w:val="00F91EC5"/>
    <w:rsid w:val="00F91F5C"/>
    <w:rsid w:val="00F9205D"/>
    <w:rsid w:val="00F92107"/>
    <w:rsid w:val="00F92145"/>
    <w:rsid w:val="00F92464"/>
    <w:rsid w:val="00F925E8"/>
    <w:rsid w:val="00F927C5"/>
    <w:rsid w:val="00F92A09"/>
    <w:rsid w:val="00F92CE4"/>
    <w:rsid w:val="00F92D0B"/>
    <w:rsid w:val="00F92FEE"/>
    <w:rsid w:val="00F93057"/>
    <w:rsid w:val="00F931EC"/>
    <w:rsid w:val="00F93304"/>
    <w:rsid w:val="00F933A5"/>
    <w:rsid w:val="00F93469"/>
    <w:rsid w:val="00F934B8"/>
    <w:rsid w:val="00F9352F"/>
    <w:rsid w:val="00F93722"/>
    <w:rsid w:val="00F93BB8"/>
    <w:rsid w:val="00F93CD5"/>
    <w:rsid w:val="00F93E34"/>
    <w:rsid w:val="00F94250"/>
    <w:rsid w:val="00F94258"/>
    <w:rsid w:val="00F9440F"/>
    <w:rsid w:val="00F944FB"/>
    <w:rsid w:val="00F94744"/>
    <w:rsid w:val="00F94750"/>
    <w:rsid w:val="00F947A0"/>
    <w:rsid w:val="00F94988"/>
    <w:rsid w:val="00F952CC"/>
    <w:rsid w:val="00F952FB"/>
    <w:rsid w:val="00F9538E"/>
    <w:rsid w:val="00F953A8"/>
    <w:rsid w:val="00F953F3"/>
    <w:rsid w:val="00F9540E"/>
    <w:rsid w:val="00F9566A"/>
    <w:rsid w:val="00F95A61"/>
    <w:rsid w:val="00F95AE9"/>
    <w:rsid w:val="00F95B78"/>
    <w:rsid w:val="00F95F25"/>
    <w:rsid w:val="00F96047"/>
    <w:rsid w:val="00F961D6"/>
    <w:rsid w:val="00F962A9"/>
    <w:rsid w:val="00F9636C"/>
    <w:rsid w:val="00F96A76"/>
    <w:rsid w:val="00F96B86"/>
    <w:rsid w:val="00F96EBC"/>
    <w:rsid w:val="00F96EF7"/>
    <w:rsid w:val="00F97000"/>
    <w:rsid w:val="00F97082"/>
    <w:rsid w:val="00F9716C"/>
    <w:rsid w:val="00F971C3"/>
    <w:rsid w:val="00F97AE2"/>
    <w:rsid w:val="00F97C9C"/>
    <w:rsid w:val="00F97FB8"/>
    <w:rsid w:val="00FA0029"/>
    <w:rsid w:val="00FA00F2"/>
    <w:rsid w:val="00FA0165"/>
    <w:rsid w:val="00FA0416"/>
    <w:rsid w:val="00FA0460"/>
    <w:rsid w:val="00FA06EC"/>
    <w:rsid w:val="00FA06FC"/>
    <w:rsid w:val="00FA08D9"/>
    <w:rsid w:val="00FA08EF"/>
    <w:rsid w:val="00FA0A61"/>
    <w:rsid w:val="00FA0BF1"/>
    <w:rsid w:val="00FA0F4A"/>
    <w:rsid w:val="00FA128D"/>
    <w:rsid w:val="00FA15A0"/>
    <w:rsid w:val="00FA1654"/>
    <w:rsid w:val="00FA17D2"/>
    <w:rsid w:val="00FA1A0B"/>
    <w:rsid w:val="00FA1A28"/>
    <w:rsid w:val="00FA1ACF"/>
    <w:rsid w:val="00FA1DCD"/>
    <w:rsid w:val="00FA1EA5"/>
    <w:rsid w:val="00FA2376"/>
    <w:rsid w:val="00FA23B3"/>
    <w:rsid w:val="00FA25A2"/>
    <w:rsid w:val="00FA26DD"/>
    <w:rsid w:val="00FA26EA"/>
    <w:rsid w:val="00FA288C"/>
    <w:rsid w:val="00FA30F8"/>
    <w:rsid w:val="00FA3243"/>
    <w:rsid w:val="00FA3331"/>
    <w:rsid w:val="00FA3506"/>
    <w:rsid w:val="00FA35A4"/>
    <w:rsid w:val="00FA35F1"/>
    <w:rsid w:val="00FA3672"/>
    <w:rsid w:val="00FA37F2"/>
    <w:rsid w:val="00FA3CB5"/>
    <w:rsid w:val="00FA3D90"/>
    <w:rsid w:val="00FA3E75"/>
    <w:rsid w:val="00FA4038"/>
    <w:rsid w:val="00FA425F"/>
    <w:rsid w:val="00FA428E"/>
    <w:rsid w:val="00FA45D9"/>
    <w:rsid w:val="00FA48E6"/>
    <w:rsid w:val="00FA4DB7"/>
    <w:rsid w:val="00FA4E8E"/>
    <w:rsid w:val="00FA5088"/>
    <w:rsid w:val="00FA5285"/>
    <w:rsid w:val="00FA562C"/>
    <w:rsid w:val="00FA58F8"/>
    <w:rsid w:val="00FA5F85"/>
    <w:rsid w:val="00FA61A8"/>
    <w:rsid w:val="00FA636A"/>
    <w:rsid w:val="00FA63A8"/>
    <w:rsid w:val="00FA6500"/>
    <w:rsid w:val="00FA6549"/>
    <w:rsid w:val="00FA66E5"/>
    <w:rsid w:val="00FA68F6"/>
    <w:rsid w:val="00FA690C"/>
    <w:rsid w:val="00FA6DCF"/>
    <w:rsid w:val="00FA6E1A"/>
    <w:rsid w:val="00FA6FDE"/>
    <w:rsid w:val="00FA700B"/>
    <w:rsid w:val="00FA70FA"/>
    <w:rsid w:val="00FA73E9"/>
    <w:rsid w:val="00FA7419"/>
    <w:rsid w:val="00FA751A"/>
    <w:rsid w:val="00FA75E6"/>
    <w:rsid w:val="00FA7768"/>
    <w:rsid w:val="00FA77D8"/>
    <w:rsid w:val="00FA7A75"/>
    <w:rsid w:val="00FA7ABE"/>
    <w:rsid w:val="00FA7B8F"/>
    <w:rsid w:val="00FA7E13"/>
    <w:rsid w:val="00FA7E87"/>
    <w:rsid w:val="00FA7F1F"/>
    <w:rsid w:val="00FA7F9F"/>
    <w:rsid w:val="00FB01CD"/>
    <w:rsid w:val="00FB022F"/>
    <w:rsid w:val="00FB0435"/>
    <w:rsid w:val="00FB061B"/>
    <w:rsid w:val="00FB07AE"/>
    <w:rsid w:val="00FB07C3"/>
    <w:rsid w:val="00FB08D1"/>
    <w:rsid w:val="00FB08DA"/>
    <w:rsid w:val="00FB0B06"/>
    <w:rsid w:val="00FB0C69"/>
    <w:rsid w:val="00FB0E02"/>
    <w:rsid w:val="00FB0F64"/>
    <w:rsid w:val="00FB0FDF"/>
    <w:rsid w:val="00FB10C0"/>
    <w:rsid w:val="00FB1103"/>
    <w:rsid w:val="00FB11B4"/>
    <w:rsid w:val="00FB14B7"/>
    <w:rsid w:val="00FB1559"/>
    <w:rsid w:val="00FB1598"/>
    <w:rsid w:val="00FB1870"/>
    <w:rsid w:val="00FB1DF2"/>
    <w:rsid w:val="00FB1F12"/>
    <w:rsid w:val="00FB20E2"/>
    <w:rsid w:val="00FB217C"/>
    <w:rsid w:val="00FB2200"/>
    <w:rsid w:val="00FB251D"/>
    <w:rsid w:val="00FB2732"/>
    <w:rsid w:val="00FB27F5"/>
    <w:rsid w:val="00FB29BF"/>
    <w:rsid w:val="00FB2B50"/>
    <w:rsid w:val="00FB2B89"/>
    <w:rsid w:val="00FB2BBD"/>
    <w:rsid w:val="00FB35B9"/>
    <w:rsid w:val="00FB3625"/>
    <w:rsid w:val="00FB3635"/>
    <w:rsid w:val="00FB38C6"/>
    <w:rsid w:val="00FB38EC"/>
    <w:rsid w:val="00FB3AC0"/>
    <w:rsid w:val="00FB4014"/>
    <w:rsid w:val="00FB40AF"/>
    <w:rsid w:val="00FB4170"/>
    <w:rsid w:val="00FB4193"/>
    <w:rsid w:val="00FB41A6"/>
    <w:rsid w:val="00FB438D"/>
    <w:rsid w:val="00FB448E"/>
    <w:rsid w:val="00FB451E"/>
    <w:rsid w:val="00FB4613"/>
    <w:rsid w:val="00FB4628"/>
    <w:rsid w:val="00FB466D"/>
    <w:rsid w:val="00FB46D5"/>
    <w:rsid w:val="00FB472C"/>
    <w:rsid w:val="00FB4948"/>
    <w:rsid w:val="00FB4A1F"/>
    <w:rsid w:val="00FB4CA9"/>
    <w:rsid w:val="00FB4D60"/>
    <w:rsid w:val="00FB4E3A"/>
    <w:rsid w:val="00FB4F69"/>
    <w:rsid w:val="00FB5066"/>
    <w:rsid w:val="00FB5356"/>
    <w:rsid w:val="00FB54FF"/>
    <w:rsid w:val="00FB55B4"/>
    <w:rsid w:val="00FB58FE"/>
    <w:rsid w:val="00FB591B"/>
    <w:rsid w:val="00FB5C3C"/>
    <w:rsid w:val="00FB5EFE"/>
    <w:rsid w:val="00FB5F3A"/>
    <w:rsid w:val="00FB6001"/>
    <w:rsid w:val="00FB61AD"/>
    <w:rsid w:val="00FB643E"/>
    <w:rsid w:val="00FB64D6"/>
    <w:rsid w:val="00FB683C"/>
    <w:rsid w:val="00FB6845"/>
    <w:rsid w:val="00FB6913"/>
    <w:rsid w:val="00FB7505"/>
    <w:rsid w:val="00FB7507"/>
    <w:rsid w:val="00FB75E8"/>
    <w:rsid w:val="00FB7C3C"/>
    <w:rsid w:val="00FB7F6E"/>
    <w:rsid w:val="00FB7FD0"/>
    <w:rsid w:val="00FC0073"/>
    <w:rsid w:val="00FC016E"/>
    <w:rsid w:val="00FC01B2"/>
    <w:rsid w:val="00FC024D"/>
    <w:rsid w:val="00FC02C2"/>
    <w:rsid w:val="00FC03E0"/>
    <w:rsid w:val="00FC04B6"/>
    <w:rsid w:val="00FC06CB"/>
    <w:rsid w:val="00FC0AE1"/>
    <w:rsid w:val="00FC0BC6"/>
    <w:rsid w:val="00FC0D16"/>
    <w:rsid w:val="00FC0DB4"/>
    <w:rsid w:val="00FC0F1B"/>
    <w:rsid w:val="00FC118D"/>
    <w:rsid w:val="00FC1267"/>
    <w:rsid w:val="00FC1338"/>
    <w:rsid w:val="00FC172B"/>
    <w:rsid w:val="00FC19EA"/>
    <w:rsid w:val="00FC1ABB"/>
    <w:rsid w:val="00FC1CC2"/>
    <w:rsid w:val="00FC1FB3"/>
    <w:rsid w:val="00FC24D3"/>
    <w:rsid w:val="00FC24F4"/>
    <w:rsid w:val="00FC2564"/>
    <w:rsid w:val="00FC25FE"/>
    <w:rsid w:val="00FC28AD"/>
    <w:rsid w:val="00FC2985"/>
    <w:rsid w:val="00FC29B6"/>
    <w:rsid w:val="00FC2A95"/>
    <w:rsid w:val="00FC2B92"/>
    <w:rsid w:val="00FC2EBA"/>
    <w:rsid w:val="00FC31C2"/>
    <w:rsid w:val="00FC3227"/>
    <w:rsid w:val="00FC3270"/>
    <w:rsid w:val="00FC32D5"/>
    <w:rsid w:val="00FC33A6"/>
    <w:rsid w:val="00FC35DE"/>
    <w:rsid w:val="00FC35E9"/>
    <w:rsid w:val="00FC37F7"/>
    <w:rsid w:val="00FC3824"/>
    <w:rsid w:val="00FC387E"/>
    <w:rsid w:val="00FC38CC"/>
    <w:rsid w:val="00FC3B7B"/>
    <w:rsid w:val="00FC3EED"/>
    <w:rsid w:val="00FC4070"/>
    <w:rsid w:val="00FC40B1"/>
    <w:rsid w:val="00FC4162"/>
    <w:rsid w:val="00FC42B8"/>
    <w:rsid w:val="00FC46D3"/>
    <w:rsid w:val="00FC4721"/>
    <w:rsid w:val="00FC47B3"/>
    <w:rsid w:val="00FC4897"/>
    <w:rsid w:val="00FC48CF"/>
    <w:rsid w:val="00FC49CD"/>
    <w:rsid w:val="00FC4C59"/>
    <w:rsid w:val="00FC4E08"/>
    <w:rsid w:val="00FC519F"/>
    <w:rsid w:val="00FC543D"/>
    <w:rsid w:val="00FC54DE"/>
    <w:rsid w:val="00FC585C"/>
    <w:rsid w:val="00FC5993"/>
    <w:rsid w:val="00FC5A46"/>
    <w:rsid w:val="00FC5CBD"/>
    <w:rsid w:val="00FC5E63"/>
    <w:rsid w:val="00FC5EEC"/>
    <w:rsid w:val="00FC5FAA"/>
    <w:rsid w:val="00FC61B6"/>
    <w:rsid w:val="00FC626B"/>
    <w:rsid w:val="00FC6840"/>
    <w:rsid w:val="00FC6BDD"/>
    <w:rsid w:val="00FC6D9A"/>
    <w:rsid w:val="00FC6DE3"/>
    <w:rsid w:val="00FC6E7B"/>
    <w:rsid w:val="00FC6EC7"/>
    <w:rsid w:val="00FC719F"/>
    <w:rsid w:val="00FC7379"/>
    <w:rsid w:val="00FC73BA"/>
    <w:rsid w:val="00FC75F9"/>
    <w:rsid w:val="00FC76C2"/>
    <w:rsid w:val="00FC7A3C"/>
    <w:rsid w:val="00FC7A40"/>
    <w:rsid w:val="00FC7B6A"/>
    <w:rsid w:val="00FC7B8B"/>
    <w:rsid w:val="00FC7BC4"/>
    <w:rsid w:val="00FC7D64"/>
    <w:rsid w:val="00FD027A"/>
    <w:rsid w:val="00FD03DF"/>
    <w:rsid w:val="00FD04F3"/>
    <w:rsid w:val="00FD0544"/>
    <w:rsid w:val="00FD0758"/>
    <w:rsid w:val="00FD0794"/>
    <w:rsid w:val="00FD0B7F"/>
    <w:rsid w:val="00FD0ECA"/>
    <w:rsid w:val="00FD0F0B"/>
    <w:rsid w:val="00FD1116"/>
    <w:rsid w:val="00FD1246"/>
    <w:rsid w:val="00FD1332"/>
    <w:rsid w:val="00FD17B1"/>
    <w:rsid w:val="00FD17B6"/>
    <w:rsid w:val="00FD1892"/>
    <w:rsid w:val="00FD1CC5"/>
    <w:rsid w:val="00FD1E6F"/>
    <w:rsid w:val="00FD1E9B"/>
    <w:rsid w:val="00FD1EC4"/>
    <w:rsid w:val="00FD1FAB"/>
    <w:rsid w:val="00FD1FB8"/>
    <w:rsid w:val="00FD2027"/>
    <w:rsid w:val="00FD2467"/>
    <w:rsid w:val="00FD2809"/>
    <w:rsid w:val="00FD28F7"/>
    <w:rsid w:val="00FD2944"/>
    <w:rsid w:val="00FD299B"/>
    <w:rsid w:val="00FD2ABD"/>
    <w:rsid w:val="00FD2B03"/>
    <w:rsid w:val="00FD2C59"/>
    <w:rsid w:val="00FD2E6B"/>
    <w:rsid w:val="00FD2ECC"/>
    <w:rsid w:val="00FD2FC5"/>
    <w:rsid w:val="00FD30B4"/>
    <w:rsid w:val="00FD30F2"/>
    <w:rsid w:val="00FD359B"/>
    <w:rsid w:val="00FD35C4"/>
    <w:rsid w:val="00FD36B9"/>
    <w:rsid w:val="00FD388B"/>
    <w:rsid w:val="00FD3A53"/>
    <w:rsid w:val="00FD3B43"/>
    <w:rsid w:val="00FD3D11"/>
    <w:rsid w:val="00FD3E70"/>
    <w:rsid w:val="00FD44A3"/>
    <w:rsid w:val="00FD48E9"/>
    <w:rsid w:val="00FD4A67"/>
    <w:rsid w:val="00FD4CCC"/>
    <w:rsid w:val="00FD4D2E"/>
    <w:rsid w:val="00FD4D92"/>
    <w:rsid w:val="00FD51B4"/>
    <w:rsid w:val="00FD53B3"/>
    <w:rsid w:val="00FD558B"/>
    <w:rsid w:val="00FD562A"/>
    <w:rsid w:val="00FD567A"/>
    <w:rsid w:val="00FD5765"/>
    <w:rsid w:val="00FD59B3"/>
    <w:rsid w:val="00FD5B64"/>
    <w:rsid w:val="00FD5D61"/>
    <w:rsid w:val="00FD6174"/>
    <w:rsid w:val="00FD6182"/>
    <w:rsid w:val="00FD6248"/>
    <w:rsid w:val="00FD634C"/>
    <w:rsid w:val="00FD6485"/>
    <w:rsid w:val="00FD650F"/>
    <w:rsid w:val="00FD680F"/>
    <w:rsid w:val="00FD695C"/>
    <w:rsid w:val="00FD698B"/>
    <w:rsid w:val="00FD6A32"/>
    <w:rsid w:val="00FD6AE2"/>
    <w:rsid w:val="00FD6B0F"/>
    <w:rsid w:val="00FD6D7F"/>
    <w:rsid w:val="00FD6E4E"/>
    <w:rsid w:val="00FD6ED1"/>
    <w:rsid w:val="00FD71B7"/>
    <w:rsid w:val="00FD74D8"/>
    <w:rsid w:val="00FD7555"/>
    <w:rsid w:val="00FD7623"/>
    <w:rsid w:val="00FD7779"/>
    <w:rsid w:val="00FD7821"/>
    <w:rsid w:val="00FD7AA1"/>
    <w:rsid w:val="00FD7AC1"/>
    <w:rsid w:val="00FD7ACB"/>
    <w:rsid w:val="00FD7BDA"/>
    <w:rsid w:val="00FD7F3D"/>
    <w:rsid w:val="00FE0245"/>
    <w:rsid w:val="00FE0252"/>
    <w:rsid w:val="00FE038D"/>
    <w:rsid w:val="00FE03C1"/>
    <w:rsid w:val="00FE0463"/>
    <w:rsid w:val="00FE0581"/>
    <w:rsid w:val="00FE07CB"/>
    <w:rsid w:val="00FE08A7"/>
    <w:rsid w:val="00FE0D11"/>
    <w:rsid w:val="00FE0DA9"/>
    <w:rsid w:val="00FE0F6B"/>
    <w:rsid w:val="00FE10F9"/>
    <w:rsid w:val="00FE11F5"/>
    <w:rsid w:val="00FE13F8"/>
    <w:rsid w:val="00FE161E"/>
    <w:rsid w:val="00FE16E9"/>
    <w:rsid w:val="00FE170C"/>
    <w:rsid w:val="00FE18FE"/>
    <w:rsid w:val="00FE19B5"/>
    <w:rsid w:val="00FE1C71"/>
    <w:rsid w:val="00FE1F98"/>
    <w:rsid w:val="00FE21AF"/>
    <w:rsid w:val="00FE21EB"/>
    <w:rsid w:val="00FE2277"/>
    <w:rsid w:val="00FE22E3"/>
    <w:rsid w:val="00FE23A4"/>
    <w:rsid w:val="00FE26D8"/>
    <w:rsid w:val="00FE28CB"/>
    <w:rsid w:val="00FE29D3"/>
    <w:rsid w:val="00FE2C5A"/>
    <w:rsid w:val="00FE2F45"/>
    <w:rsid w:val="00FE3189"/>
    <w:rsid w:val="00FE319B"/>
    <w:rsid w:val="00FE322B"/>
    <w:rsid w:val="00FE329F"/>
    <w:rsid w:val="00FE3384"/>
    <w:rsid w:val="00FE345C"/>
    <w:rsid w:val="00FE3686"/>
    <w:rsid w:val="00FE3689"/>
    <w:rsid w:val="00FE36C9"/>
    <w:rsid w:val="00FE38C6"/>
    <w:rsid w:val="00FE3A39"/>
    <w:rsid w:val="00FE3DB8"/>
    <w:rsid w:val="00FE4091"/>
    <w:rsid w:val="00FE411E"/>
    <w:rsid w:val="00FE4182"/>
    <w:rsid w:val="00FE4314"/>
    <w:rsid w:val="00FE4465"/>
    <w:rsid w:val="00FE447A"/>
    <w:rsid w:val="00FE44AE"/>
    <w:rsid w:val="00FE455C"/>
    <w:rsid w:val="00FE4931"/>
    <w:rsid w:val="00FE4967"/>
    <w:rsid w:val="00FE4C56"/>
    <w:rsid w:val="00FE4D0E"/>
    <w:rsid w:val="00FE4E41"/>
    <w:rsid w:val="00FE4E50"/>
    <w:rsid w:val="00FE4FEB"/>
    <w:rsid w:val="00FE5055"/>
    <w:rsid w:val="00FE52AC"/>
    <w:rsid w:val="00FE55BB"/>
    <w:rsid w:val="00FE565E"/>
    <w:rsid w:val="00FE5981"/>
    <w:rsid w:val="00FE6225"/>
    <w:rsid w:val="00FE622D"/>
    <w:rsid w:val="00FE6428"/>
    <w:rsid w:val="00FE643B"/>
    <w:rsid w:val="00FE655C"/>
    <w:rsid w:val="00FE6706"/>
    <w:rsid w:val="00FE6768"/>
    <w:rsid w:val="00FE699A"/>
    <w:rsid w:val="00FE6B95"/>
    <w:rsid w:val="00FE6BC8"/>
    <w:rsid w:val="00FE6CEE"/>
    <w:rsid w:val="00FE6D8F"/>
    <w:rsid w:val="00FE6E47"/>
    <w:rsid w:val="00FE6FCF"/>
    <w:rsid w:val="00FE722F"/>
    <w:rsid w:val="00FE728D"/>
    <w:rsid w:val="00FE7730"/>
    <w:rsid w:val="00FE781F"/>
    <w:rsid w:val="00FE78A1"/>
    <w:rsid w:val="00FE78C1"/>
    <w:rsid w:val="00FE7D4D"/>
    <w:rsid w:val="00FE7DBF"/>
    <w:rsid w:val="00FE7E34"/>
    <w:rsid w:val="00FE7F59"/>
    <w:rsid w:val="00FF01FD"/>
    <w:rsid w:val="00FF02F8"/>
    <w:rsid w:val="00FF0590"/>
    <w:rsid w:val="00FF069A"/>
    <w:rsid w:val="00FF074E"/>
    <w:rsid w:val="00FF0839"/>
    <w:rsid w:val="00FF0B60"/>
    <w:rsid w:val="00FF0C93"/>
    <w:rsid w:val="00FF0D43"/>
    <w:rsid w:val="00FF0E5F"/>
    <w:rsid w:val="00FF0E80"/>
    <w:rsid w:val="00FF0F24"/>
    <w:rsid w:val="00FF11E2"/>
    <w:rsid w:val="00FF129A"/>
    <w:rsid w:val="00FF12E6"/>
    <w:rsid w:val="00FF152C"/>
    <w:rsid w:val="00FF1652"/>
    <w:rsid w:val="00FF1755"/>
    <w:rsid w:val="00FF1B85"/>
    <w:rsid w:val="00FF1E4B"/>
    <w:rsid w:val="00FF2050"/>
    <w:rsid w:val="00FF20AF"/>
    <w:rsid w:val="00FF214D"/>
    <w:rsid w:val="00FF2523"/>
    <w:rsid w:val="00FF2558"/>
    <w:rsid w:val="00FF26B6"/>
    <w:rsid w:val="00FF2784"/>
    <w:rsid w:val="00FF284C"/>
    <w:rsid w:val="00FF2AFF"/>
    <w:rsid w:val="00FF2B7D"/>
    <w:rsid w:val="00FF2C29"/>
    <w:rsid w:val="00FF3209"/>
    <w:rsid w:val="00FF3442"/>
    <w:rsid w:val="00FF360D"/>
    <w:rsid w:val="00FF370D"/>
    <w:rsid w:val="00FF382E"/>
    <w:rsid w:val="00FF3939"/>
    <w:rsid w:val="00FF3992"/>
    <w:rsid w:val="00FF3BA3"/>
    <w:rsid w:val="00FF3BD1"/>
    <w:rsid w:val="00FF3C1E"/>
    <w:rsid w:val="00FF3CF8"/>
    <w:rsid w:val="00FF3D43"/>
    <w:rsid w:val="00FF3E9C"/>
    <w:rsid w:val="00FF3F7A"/>
    <w:rsid w:val="00FF4035"/>
    <w:rsid w:val="00FF4204"/>
    <w:rsid w:val="00FF4277"/>
    <w:rsid w:val="00FF4350"/>
    <w:rsid w:val="00FF43E8"/>
    <w:rsid w:val="00FF442D"/>
    <w:rsid w:val="00FF459A"/>
    <w:rsid w:val="00FF47C8"/>
    <w:rsid w:val="00FF4961"/>
    <w:rsid w:val="00FF4963"/>
    <w:rsid w:val="00FF4D0B"/>
    <w:rsid w:val="00FF4D10"/>
    <w:rsid w:val="00FF4DC1"/>
    <w:rsid w:val="00FF4E3D"/>
    <w:rsid w:val="00FF5522"/>
    <w:rsid w:val="00FF5750"/>
    <w:rsid w:val="00FF5BFB"/>
    <w:rsid w:val="00FF5C2B"/>
    <w:rsid w:val="00FF5ED5"/>
    <w:rsid w:val="00FF5F3C"/>
    <w:rsid w:val="00FF5F8D"/>
    <w:rsid w:val="00FF6205"/>
    <w:rsid w:val="00FF62B0"/>
    <w:rsid w:val="00FF64C3"/>
    <w:rsid w:val="00FF657C"/>
    <w:rsid w:val="00FF6774"/>
    <w:rsid w:val="00FF68A4"/>
    <w:rsid w:val="00FF6AAC"/>
    <w:rsid w:val="00FF6D4B"/>
    <w:rsid w:val="00FF7044"/>
    <w:rsid w:val="00FF73D5"/>
    <w:rsid w:val="00FF7765"/>
    <w:rsid w:val="00FF782F"/>
    <w:rsid w:val="00FF7F6D"/>
    <w:rsid w:val="07DFE5E4"/>
    <w:rsid w:val="0E7307DA"/>
    <w:rsid w:val="1F009EE9"/>
    <w:rsid w:val="219D96ED"/>
    <w:rsid w:val="2262B2CF"/>
    <w:rsid w:val="30DA77FE"/>
    <w:rsid w:val="36EC2491"/>
    <w:rsid w:val="437F6886"/>
    <w:rsid w:val="48322ACD"/>
    <w:rsid w:val="495FFDB4"/>
    <w:rsid w:val="5E6551EA"/>
    <w:rsid w:val="7F04F1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A7F7F"/>
  <w15:docId w15:val="{8252198F-F249-4D07-A3D2-D2A9D3EB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7D"/>
    <w:rPr>
      <w:rFonts w:ascii="Arial" w:hAnsi="Arial" w:cs="Arial"/>
      <w:iCs/>
      <w:sz w:val="24"/>
    </w:rPr>
  </w:style>
  <w:style w:type="paragraph" w:styleId="Ttulo1">
    <w:name w:val="heading 1"/>
    <w:basedOn w:val="Normal"/>
    <w:next w:val="Normal"/>
    <w:link w:val="Ttulo1Car"/>
    <w:uiPriority w:val="9"/>
    <w:qFormat/>
    <w:pPr>
      <w:keepNext/>
      <w:jc w:val="both"/>
      <w:outlineLvl w:val="0"/>
    </w:pPr>
    <w:rPr>
      <w:b/>
      <w:bCs/>
    </w:rPr>
  </w:style>
  <w:style w:type="paragraph" w:styleId="Ttulo2">
    <w:name w:val="heading 2"/>
    <w:basedOn w:val="Normal"/>
    <w:next w:val="Normal"/>
    <w:link w:val="Ttulo2Car"/>
    <w:uiPriority w:val="9"/>
    <w:qFormat/>
    <w:pPr>
      <w:keepNext/>
      <w:outlineLvl w:val="1"/>
    </w:pPr>
    <w:rPr>
      <w:b/>
    </w:rPr>
  </w:style>
  <w:style w:type="paragraph" w:styleId="Ttulo3">
    <w:name w:val="heading 3"/>
    <w:aliases w:val="Título 3 Car Car"/>
    <w:basedOn w:val="Normal"/>
    <w:next w:val="Normal"/>
    <w:link w:val="Ttulo3Car"/>
    <w:uiPriority w:val="9"/>
    <w:qFormat/>
    <w:pPr>
      <w:keepNext/>
      <w:jc w:val="both"/>
      <w:outlineLvl w:val="2"/>
    </w:pPr>
    <w:rPr>
      <w:b/>
      <w:bCs/>
      <w:sz w:val="22"/>
    </w:rPr>
  </w:style>
  <w:style w:type="paragraph" w:styleId="Ttulo4">
    <w:name w:val="heading 4"/>
    <w:basedOn w:val="Normal"/>
    <w:next w:val="Normal"/>
    <w:link w:val="Ttulo4Car"/>
    <w:qFormat/>
    <w:pPr>
      <w:keepNext/>
      <w:jc w:val="center"/>
      <w:outlineLvl w:val="3"/>
    </w:pPr>
    <w:rPr>
      <w:rFonts w:ascii="Times New Roman" w:hAnsi="Times New Roman" w:cs="Times New Roman"/>
      <w:b/>
      <w:iCs w:val="0"/>
    </w:rPr>
  </w:style>
  <w:style w:type="paragraph" w:styleId="Ttulo5">
    <w:name w:val="heading 5"/>
    <w:basedOn w:val="Normal"/>
    <w:next w:val="Normal"/>
    <w:link w:val="Ttulo5Car"/>
    <w:qFormat/>
    <w:pPr>
      <w:keepNext/>
      <w:jc w:val="both"/>
      <w:outlineLvl w:val="4"/>
    </w:pPr>
    <w:rPr>
      <w:b/>
      <w:bCs/>
      <w:sz w:val="22"/>
    </w:rPr>
  </w:style>
  <w:style w:type="paragraph" w:styleId="Ttulo6">
    <w:name w:val="heading 6"/>
    <w:basedOn w:val="Normal"/>
    <w:next w:val="Normal"/>
    <w:link w:val="Ttulo6Car"/>
    <w:qFormat/>
    <w:pPr>
      <w:keepNext/>
      <w:jc w:val="center"/>
      <w:outlineLvl w:val="5"/>
    </w:pPr>
    <w:rPr>
      <w:rFonts w:ascii="Times New Roman" w:hAnsi="Times New Roman" w:cs="Times New Roman"/>
      <w:b/>
      <w:i/>
      <w:iCs w:val="0"/>
    </w:rPr>
  </w:style>
  <w:style w:type="paragraph" w:styleId="Ttulo7">
    <w:name w:val="heading 7"/>
    <w:basedOn w:val="Normal"/>
    <w:next w:val="Normal"/>
    <w:link w:val="Ttulo7Car"/>
    <w:qFormat/>
    <w:pPr>
      <w:keepNext/>
      <w:jc w:val="center"/>
      <w:outlineLvl w:val="6"/>
    </w:pPr>
    <w:rPr>
      <w:b/>
      <w:bCs/>
      <w:sz w:val="22"/>
    </w:rPr>
  </w:style>
  <w:style w:type="paragraph" w:styleId="Ttulo8">
    <w:name w:val="heading 8"/>
    <w:basedOn w:val="Normal"/>
    <w:next w:val="Normal"/>
    <w:link w:val="Ttulo8Car"/>
    <w:qFormat/>
    <w:pPr>
      <w:keepNext/>
      <w:jc w:val="both"/>
      <w:outlineLvl w:val="7"/>
    </w:pPr>
    <w:rPr>
      <w:b/>
      <w:bCs/>
      <w:sz w:val="20"/>
    </w:rPr>
  </w:style>
  <w:style w:type="paragraph" w:styleId="Ttulo9">
    <w:name w:val="heading 9"/>
    <w:basedOn w:val="Normal"/>
    <w:next w:val="Normal"/>
    <w:link w:val="Ttulo9Car"/>
    <w:qFormat/>
    <w:pPr>
      <w:keepNext/>
      <w:suppressAutoHyphens/>
      <w:jc w:val="center"/>
      <w:outlineLvl w:val="8"/>
    </w:pPr>
    <w:rPr>
      <w:rFonts w:cs="Times New Roman"/>
      <w:b/>
      <w:bCs/>
      <w:iCs w:val="0"/>
      <w:sz w:val="21"/>
      <w:szCs w:val="24"/>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semiHidden/>
    <w:pPr>
      <w:ind w:left="765" w:hanging="405"/>
      <w:jc w:val="both"/>
    </w:pPr>
  </w:style>
  <w:style w:type="paragraph" w:styleId="Sangra2detindependiente">
    <w:name w:val="Body Text Indent 2"/>
    <w:basedOn w:val="Normal"/>
    <w:link w:val="Sangra2detindependienteCar"/>
    <w:semiHidden/>
    <w:pPr>
      <w:ind w:left="1080"/>
      <w:jc w:val="both"/>
    </w:pPr>
  </w:style>
  <w:style w:type="paragraph" w:styleId="Sangra3detindependiente">
    <w:name w:val="Body Text Indent 3"/>
    <w:basedOn w:val="Normal"/>
    <w:link w:val="Sangra3detindependienteCar"/>
    <w:semiHidden/>
    <w:pPr>
      <w:ind w:left="1080" w:hanging="315"/>
      <w:jc w:val="both"/>
    </w:pPr>
  </w:style>
  <w:style w:type="paragraph" w:customStyle="1" w:styleId="Textodeglobo1">
    <w:name w:val="Texto de globo1"/>
    <w:basedOn w:val="Normal"/>
    <w:semiHidden/>
    <w:rPr>
      <w:rFonts w:ascii="Tahoma" w:hAnsi="Tahoma" w:cs="Tahoma"/>
      <w:sz w:val="16"/>
      <w:szCs w:val="16"/>
    </w:rPr>
  </w:style>
  <w:style w:type="paragraph" w:styleId="Ttulo">
    <w:name w:val="Title"/>
    <w:basedOn w:val="Normal"/>
    <w:link w:val="TtuloCar"/>
    <w:uiPriority w:val="1"/>
    <w:qFormat/>
    <w:pPr>
      <w:jc w:val="center"/>
    </w:pPr>
    <w:rPr>
      <w:b/>
      <w:bCs/>
      <w:i/>
      <w:iCs w:val="0"/>
    </w:rPr>
  </w:style>
  <w:style w:type="paragraph" w:styleId="Textoindependiente">
    <w:name w:val="Body Text"/>
    <w:basedOn w:val="Normal"/>
    <w:link w:val="TextoindependienteCar"/>
    <w:qFormat/>
    <w:pPr>
      <w:jc w:val="both"/>
    </w:pPr>
    <w:rPr>
      <w:bCs/>
    </w:rPr>
  </w:style>
  <w:style w:type="paragraph" w:styleId="Textoindependiente2">
    <w:name w:val="Body Text 2"/>
    <w:basedOn w:val="Normal"/>
    <w:link w:val="Textoindependiente2Car"/>
    <w:semiHidden/>
    <w:pPr>
      <w:jc w:val="both"/>
    </w:pPr>
    <w:rPr>
      <w:b/>
      <w:bCs/>
      <w:i/>
      <w:iCs w:val="0"/>
    </w:rPr>
  </w:style>
  <w:style w:type="paragraph" w:styleId="Encabezado">
    <w:name w:val="header"/>
    <w:basedOn w:val="Normal"/>
    <w:link w:val="EncabezadoCar"/>
    <w:uiPriority w:val="99"/>
    <w:pPr>
      <w:tabs>
        <w:tab w:val="center" w:pos="4252"/>
        <w:tab w:val="right" w:pos="8504"/>
      </w:tabs>
    </w:pPr>
  </w:style>
  <w:style w:type="character" w:styleId="Nmerodepgina">
    <w:name w:val="page number"/>
    <w:basedOn w:val="Fuentedeprrafopredeter"/>
    <w:uiPriority w:val="99"/>
  </w:style>
  <w:style w:type="paragraph" w:styleId="Textoindependiente3">
    <w:name w:val="Body Text 3"/>
    <w:basedOn w:val="Normal"/>
    <w:link w:val="Textoindependiente3Car"/>
    <w:semiHidden/>
    <w:pPr>
      <w:jc w:val="both"/>
    </w:pPr>
    <w:rPr>
      <w:b/>
      <w:bCs/>
    </w:rPr>
  </w:style>
  <w:style w:type="paragraph" w:styleId="Piedepgina">
    <w:name w:val="footer"/>
    <w:basedOn w:val="Normal"/>
    <w:link w:val="PiedepginaCar"/>
    <w:uiPriority w:val="99"/>
    <w:qFormat/>
    <w:pPr>
      <w:tabs>
        <w:tab w:val="center" w:pos="4252"/>
        <w:tab w:val="right" w:pos="8504"/>
      </w:tabs>
    </w:pPr>
  </w:style>
  <w:style w:type="paragraph" w:styleId="Textonotapie">
    <w:name w:val="footnote text"/>
    <w:aliases w:val="Car3 Car Car Car,Car3 Car Car Car Car Ca"/>
    <w:basedOn w:val="Normal"/>
    <w:link w:val="TextonotapieCar"/>
    <w:rPr>
      <w:rFonts w:ascii="Times New Roman" w:hAnsi="Times New Roman" w:cs="Times New Roman"/>
      <w:iCs w:val="0"/>
      <w:sz w:val="20"/>
      <w:lang w:val="es-ES_tradnl"/>
    </w:rPr>
  </w:style>
  <w:style w:type="paragraph" w:styleId="Lista">
    <w:name w:val="List"/>
    <w:basedOn w:val="Textoindependiente"/>
    <w:semiHidden/>
    <w:pPr>
      <w:suppressAutoHyphens/>
      <w:jc w:val="left"/>
    </w:pPr>
    <w:rPr>
      <w:rFonts w:cs="Tahoma"/>
      <w:bCs w:val="0"/>
      <w:iCs w:val="0"/>
      <w:szCs w:val="22"/>
      <w:lang w:val="es-CR" w:eastAsia="ar-SA"/>
    </w:rPr>
  </w:style>
  <w:style w:type="character" w:styleId="Refdenotaalpie">
    <w:name w:val="footnote reference"/>
    <w:rPr>
      <w:vertAlign w:val="superscript"/>
    </w:rPr>
  </w:style>
  <w:style w:type="paragraph" w:styleId="Subttulo">
    <w:name w:val="Subtitle"/>
    <w:basedOn w:val="Normal"/>
    <w:link w:val="SubttuloCar"/>
    <w:uiPriority w:val="11"/>
    <w:qFormat/>
    <w:pPr>
      <w:jc w:val="center"/>
    </w:pPr>
    <w:rPr>
      <w:b/>
      <w:bCs/>
      <w:sz w:val="22"/>
    </w:rPr>
  </w:style>
  <w:style w:type="character" w:styleId="Fuerte">
    <w:name w:val="Strong"/>
    <w:uiPriority w:val="22"/>
    <w:qFormat/>
    <w:rPr>
      <w:b/>
      <w:bCs/>
    </w:rPr>
  </w:style>
  <w:style w:type="paragraph" w:styleId="Lista2">
    <w:name w:val="List 2"/>
    <w:basedOn w:val="Normal"/>
    <w:semiHidden/>
    <w:pPr>
      <w:ind w:left="566" w:hanging="283"/>
    </w:pPr>
    <w:rPr>
      <w:rFonts w:ascii="Times New Roman" w:hAnsi="Times New Roman" w:cs="Times New Roman"/>
      <w:iCs w:val="0"/>
      <w:sz w:val="20"/>
      <w:lang w:val="es-ES_tradnl"/>
    </w:rPr>
  </w:style>
  <w:style w:type="character" w:customStyle="1" w:styleId="SangradetextonormalCar">
    <w:name w:val="Sangría de texto normal Car"/>
    <w:semiHidden/>
    <w:rPr>
      <w:rFonts w:ascii="Arial" w:hAnsi="Arial" w:cs="Arial"/>
      <w:iCs/>
      <w:sz w:val="24"/>
      <w:lang w:val="es-ES" w:eastAsia="es-ES"/>
    </w:rPr>
  </w:style>
  <w:style w:type="paragraph" w:customStyle="1" w:styleId="Contenidodelmarco">
    <w:name w:val="Contenido del marco"/>
    <w:basedOn w:val="Textoindependiente"/>
    <w:pPr>
      <w:suppressAutoHyphens/>
    </w:pPr>
    <w:rPr>
      <w:bCs w:val="0"/>
      <w:i/>
      <w:lang w:eastAsia="ar-SA"/>
    </w:rPr>
  </w:style>
  <w:style w:type="paragraph" w:styleId="Textodebloque">
    <w:name w:val="Block Text"/>
    <w:basedOn w:val="Normal"/>
    <w:semiHidden/>
    <w:pPr>
      <w:ind w:left="720" w:right="720"/>
      <w:jc w:val="both"/>
    </w:pPr>
    <w:rPr>
      <w:i/>
      <w:iCs w:val="0"/>
      <w:sz w:val="22"/>
    </w:rPr>
  </w:style>
  <w:style w:type="paragraph" w:styleId="Textosinformato">
    <w:name w:val="Plain Text"/>
    <w:basedOn w:val="Normal"/>
    <w:link w:val="TextosinformatoCar"/>
    <w:uiPriority w:val="99"/>
    <w:unhideWhenUsed/>
    <w:rsid w:val="005937EA"/>
    <w:rPr>
      <w:rFonts w:ascii="Consolas" w:eastAsia="Calibri" w:hAnsi="Consolas" w:cs="Times New Roman"/>
      <w:iCs w:val="0"/>
      <w:sz w:val="21"/>
      <w:szCs w:val="21"/>
      <w:lang w:val="x-none" w:eastAsia="x-none"/>
    </w:rPr>
  </w:style>
  <w:style w:type="character" w:customStyle="1" w:styleId="TextosinformatoCar">
    <w:name w:val="Texto sin formato Car"/>
    <w:link w:val="Textosinformato"/>
    <w:uiPriority w:val="99"/>
    <w:rsid w:val="005937EA"/>
    <w:rPr>
      <w:rFonts w:ascii="Consolas" w:eastAsia="Calibri" w:hAnsi="Consolas" w:cs="Times New Roman"/>
      <w:sz w:val="21"/>
      <w:szCs w:val="21"/>
    </w:rPr>
  </w:style>
  <w:style w:type="paragraph" w:styleId="Textodeglobo">
    <w:name w:val="Balloon Text"/>
    <w:basedOn w:val="Normal"/>
    <w:link w:val="TextodegloboCar"/>
    <w:uiPriority w:val="99"/>
    <w:unhideWhenUsed/>
    <w:rsid w:val="006B0021"/>
    <w:rPr>
      <w:rFonts w:ascii="Tahoma" w:hAnsi="Tahoma" w:cs="Tahoma"/>
      <w:sz w:val="16"/>
      <w:szCs w:val="16"/>
    </w:rPr>
  </w:style>
  <w:style w:type="character" w:customStyle="1" w:styleId="TextodegloboCar">
    <w:name w:val="Texto de globo Car"/>
    <w:link w:val="Textodeglobo"/>
    <w:uiPriority w:val="99"/>
    <w:rsid w:val="006B0021"/>
    <w:rPr>
      <w:rFonts w:ascii="Tahoma" w:hAnsi="Tahoma" w:cs="Tahoma"/>
      <w:iCs/>
      <w:sz w:val="16"/>
      <w:szCs w:val="16"/>
      <w:lang w:val="es-ES" w:eastAsia="es-ES"/>
    </w:rPr>
  </w:style>
  <w:style w:type="table" w:styleId="Tablaconcuadrcula">
    <w:name w:val="Table Grid"/>
    <w:basedOn w:val="Tablanormal"/>
    <w:uiPriority w:val="59"/>
    <w:rsid w:val="006E0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C572DC"/>
    <w:pPr>
      <w:numPr>
        <w:numId w:val="1"/>
      </w:numPr>
      <w:contextualSpacing/>
    </w:pPr>
  </w:style>
  <w:style w:type="paragraph" w:customStyle="1" w:styleId="Default">
    <w:name w:val="Default"/>
    <w:link w:val="DefaultCar"/>
    <w:qFormat/>
    <w:rsid w:val="00CA6076"/>
    <w:pPr>
      <w:autoSpaceDE w:val="0"/>
      <w:autoSpaceDN w:val="0"/>
      <w:adjustRightInd w:val="0"/>
    </w:pPr>
    <w:rPr>
      <w:rFonts w:ascii="Arial" w:hAnsi="Arial" w:cs="Arial"/>
      <w:color w:val="000000"/>
      <w:sz w:val="24"/>
      <w:szCs w:val="24"/>
      <w:lang w:val="es-CR" w:eastAsia="es-CR"/>
    </w:rPr>
  </w:style>
  <w:style w:type="table" w:styleId="Cuadrculaclara-nfasis5">
    <w:name w:val="Light Grid Accent 5"/>
    <w:basedOn w:val="Tablanormal"/>
    <w:uiPriority w:val="62"/>
    <w:rsid w:val="00D7198F"/>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stamedia1-nfasis6">
    <w:name w:val="Medium List 1 Accent 6"/>
    <w:basedOn w:val="Tablanormal"/>
    <w:uiPriority w:val="65"/>
    <w:rsid w:val="00436D41"/>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Sombreadomedio1-nfasis2">
    <w:name w:val="Medium Shading 1 Accent 2"/>
    <w:basedOn w:val="Tablanormal"/>
    <w:uiPriority w:val="63"/>
    <w:rsid w:val="00436D4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436D4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Ttulo5Car">
    <w:name w:val="Título 5 Car"/>
    <w:link w:val="Ttulo5"/>
    <w:rsid w:val="00CF7398"/>
    <w:rPr>
      <w:rFonts w:ascii="Arial" w:hAnsi="Arial" w:cs="Arial"/>
      <w:b/>
      <w:bCs/>
      <w:iCs/>
      <w:sz w:val="22"/>
      <w:lang w:val="es-ES" w:eastAsia="es-ES"/>
    </w:rPr>
  </w:style>
  <w:style w:type="table" w:customStyle="1" w:styleId="Tablaconcuadrcula1">
    <w:name w:val="Tabla con cuadrícula1"/>
    <w:basedOn w:val="Tablanormal"/>
    <w:next w:val="Tablaconcuadrcula"/>
    <w:uiPriority w:val="3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F17CB6"/>
    <w:pPr>
      <w:ind w:left="720"/>
    </w:pPr>
    <w:rPr>
      <w:rFonts w:ascii="Calibri" w:eastAsia="Calibri" w:hAnsi="Calibri" w:cs="Calibri"/>
      <w:iCs w:val="0"/>
      <w:sz w:val="22"/>
      <w:szCs w:val="22"/>
      <w:lang w:val="es-CR" w:eastAsia="en-US"/>
    </w:rPr>
  </w:style>
  <w:style w:type="paragraph" w:customStyle="1" w:styleId="mcntmsonormal1">
    <w:name w:val="mcntmsonormal1"/>
    <w:basedOn w:val="Normal"/>
    <w:rsid w:val="009317EB"/>
    <w:rPr>
      <w:rFonts w:ascii="Calibri" w:eastAsia="Calibri" w:hAnsi="Calibri" w:cs="Calibri"/>
      <w:iCs w:val="0"/>
      <w:sz w:val="22"/>
      <w:szCs w:val="22"/>
      <w:lang w:val="es-CR" w:eastAsia="es-CR"/>
    </w:rPr>
  </w:style>
  <w:style w:type="table" w:styleId="Sombreadomedio1-nfasis6">
    <w:name w:val="Medium Shading 1 Accent 6"/>
    <w:basedOn w:val="Tablanormal"/>
    <w:uiPriority w:val="63"/>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FF5F3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domedio2">
    <w:name w:val="Medium Shading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vistosa-nfasis4">
    <w:name w:val="Colorful Grid Accent 4"/>
    <w:basedOn w:val="Tablanormal"/>
    <w:uiPriority w:val="73"/>
    <w:rsid w:val="00FF5F3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uadrculavistosa-nfasis5">
    <w:name w:val="Colorful Grid Accent 5"/>
    <w:basedOn w:val="Tablanormal"/>
    <w:uiPriority w:val="73"/>
    <w:rsid w:val="00FF5F3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uadrculavistosa-nfasis6">
    <w:name w:val="Colorful Grid Accent 6"/>
    <w:basedOn w:val="Tablanormal"/>
    <w:uiPriority w:val="73"/>
    <w:rsid w:val="00FF5F3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stavistosa-nfasis5">
    <w:name w:val="Colorful List Accent 5"/>
    <w:basedOn w:val="Tablanormal"/>
    <w:uiPriority w:val="72"/>
    <w:rsid w:val="00FF5F3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uadrculamedia2-nfasis2">
    <w:name w:val="Medium Grid 2 Accent 2"/>
    <w:basedOn w:val="Tablanormal"/>
    <w:uiPriority w:val="68"/>
    <w:rsid w:val="00FF5F3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1-nfasis6">
    <w:name w:val="Medium Grid 1 Accent 6"/>
    <w:basedOn w:val="Tablanormal"/>
    <w:uiPriority w:val="67"/>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Cuadrculamedia1-nfasis5">
    <w:name w:val="Medium Grid 1 Accent 5"/>
    <w:basedOn w:val="Tablanormal"/>
    <w:uiPriority w:val="67"/>
    <w:rsid w:val="00FF5F3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NormalWeb">
    <w:name w:val="Normal (Web)"/>
    <w:basedOn w:val="Normal"/>
    <w:uiPriority w:val="99"/>
    <w:unhideWhenUsed/>
    <w:rsid w:val="00BB10CE"/>
    <w:rPr>
      <w:rFonts w:ascii="Times New Roman" w:eastAsia="Calibri" w:hAnsi="Times New Roman" w:cs="Times New Roman"/>
      <w:iCs w:val="0"/>
      <w:szCs w:val="24"/>
      <w:lang w:val="es-CR" w:eastAsia="es-CR"/>
    </w:rPr>
  </w:style>
  <w:style w:type="character" w:styleId="Refdecomentario">
    <w:name w:val="annotation reference"/>
    <w:uiPriority w:val="99"/>
    <w:semiHidden/>
    <w:unhideWhenUsed/>
    <w:rsid w:val="00B225EC"/>
    <w:rPr>
      <w:sz w:val="16"/>
      <w:szCs w:val="16"/>
    </w:rPr>
  </w:style>
  <w:style w:type="paragraph" w:styleId="Textocomentario">
    <w:name w:val="annotation text"/>
    <w:basedOn w:val="Normal"/>
    <w:link w:val="TextocomentarioCar"/>
    <w:uiPriority w:val="99"/>
    <w:unhideWhenUsed/>
    <w:rsid w:val="00B225EC"/>
    <w:rPr>
      <w:sz w:val="20"/>
    </w:rPr>
  </w:style>
  <w:style w:type="character" w:customStyle="1" w:styleId="TextocomentarioCar">
    <w:name w:val="Texto comentario Car"/>
    <w:link w:val="Textocomentario"/>
    <w:uiPriority w:val="99"/>
    <w:rsid w:val="00B225EC"/>
    <w:rPr>
      <w:rFonts w:ascii="Arial" w:hAnsi="Arial" w:cs="Arial"/>
      <w:iCs/>
      <w:lang w:val="es-ES" w:eastAsia="es-ES"/>
    </w:rPr>
  </w:style>
  <w:style w:type="paragraph" w:styleId="Asuntodelcomentario">
    <w:name w:val="annotation subject"/>
    <w:basedOn w:val="Textocomentario"/>
    <w:next w:val="Textocomentario"/>
    <w:link w:val="AsuntodelcomentarioCar"/>
    <w:uiPriority w:val="99"/>
    <w:semiHidden/>
    <w:unhideWhenUsed/>
    <w:rsid w:val="00B225EC"/>
    <w:rPr>
      <w:b/>
      <w:bCs/>
    </w:rPr>
  </w:style>
  <w:style w:type="character" w:customStyle="1" w:styleId="AsuntodelcomentarioCar">
    <w:name w:val="Asunto del comentario Car"/>
    <w:link w:val="Asuntodelcomentario"/>
    <w:uiPriority w:val="99"/>
    <w:semiHidden/>
    <w:rsid w:val="00B225EC"/>
    <w:rPr>
      <w:rFonts w:ascii="Arial" w:hAnsi="Arial" w:cs="Arial"/>
      <w:b/>
      <w:bCs/>
      <w:iCs/>
      <w:lang w:val="es-ES" w:eastAsia="es-ES"/>
    </w:rPr>
  </w:style>
  <w:style w:type="paragraph" w:customStyle="1" w:styleId="ndice">
    <w:name w:val="Índice"/>
    <w:basedOn w:val="Normal"/>
    <w:rsid w:val="00DC299D"/>
    <w:pPr>
      <w:suppressLineNumbers/>
      <w:suppressAutoHyphens/>
    </w:pPr>
    <w:rPr>
      <w:rFonts w:ascii="Times New Roman" w:hAnsi="Times New Roman" w:cs="Lohit Hindi"/>
      <w:iCs w:val="0"/>
      <w:szCs w:val="24"/>
      <w:lang w:eastAsia="ar-SA"/>
    </w:rPr>
  </w:style>
  <w:style w:type="paragraph" w:customStyle="1" w:styleId="xmsolistparagraph">
    <w:name w:val="x_msolistparagraph"/>
    <w:basedOn w:val="Normal"/>
    <w:rsid w:val="00BE6DCA"/>
    <w:pPr>
      <w:spacing w:before="100" w:beforeAutospacing="1" w:after="100" w:afterAutospacing="1"/>
    </w:pPr>
    <w:rPr>
      <w:rFonts w:ascii="Times New Roman" w:hAnsi="Times New Roman" w:cs="Times New Roman"/>
      <w:iCs w:val="0"/>
      <w:szCs w:val="24"/>
    </w:rPr>
  </w:style>
  <w:style w:type="character" w:customStyle="1" w:styleId="highlight">
    <w:name w:val="highlight"/>
    <w:rsid w:val="00BE6DCA"/>
  </w:style>
  <w:style w:type="character" w:customStyle="1" w:styleId="PiedepginaCar">
    <w:name w:val="Pie de página Car"/>
    <w:link w:val="Piedepgina"/>
    <w:uiPriority w:val="99"/>
    <w:rsid w:val="00A5454C"/>
    <w:rPr>
      <w:rFonts w:ascii="Arial" w:hAnsi="Arial" w:cs="Arial"/>
      <w:iCs/>
      <w:sz w:val="24"/>
    </w:rPr>
  </w:style>
  <w:style w:type="paragraph" w:customStyle="1" w:styleId="xmsonormal">
    <w:name w:val="x_msonormal"/>
    <w:basedOn w:val="Normal"/>
    <w:rsid w:val="000C0B14"/>
    <w:pPr>
      <w:spacing w:before="100" w:beforeAutospacing="1" w:after="100" w:afterAutospacing="1"/>
    </w:pPr>
    <w:rPr>
      <w:rFonts w:ascii="Times New Roman" w:hAnsi="Times New Roman" w:cs="Times New Roman"/>
      <w:iCs w:val="0"/>
      <w:szCs w:val="24"/>
    </w:rPr>
  </w:style>
  <w:style w:type="character" w:customStyle="1" w:styleId="TextonotapieCar">
    <w:name w:val="Texto nota pie Car"/>
    <w:aliases w:val="Car3 Car Car Car Car,Car3 Car Car Car Car Ca Car"/>
    <w:basedOn w:val="Fuentedeprrafopredeter"/>
    <w:link w:val="Textonotapie"/>
    <w:qFormat/>
    <w:rsid w:val="009F2B9B"/>
    <w:rPr>
      <w:lang w:val="es-ES_tradnl"/>
    </w:rPr>
  </w:style>
  <w:style w:type="paragraph" w:customStyle="1" w:styleId="Contenidodelatabla">
    <w:name w:val="Contenido de la tabla"/>
    <w:basedOn w:val="Normal"/>
    <w:rsid w:val="0079594D"/>
    <w:pPr>
      <w:widowControl w:val="0"/>
      <w:suppressLineNumbers/>
      <w:suppressAutoHyphens/>
    </w:pPr>
    <w:rPr>
      <w:rFonts w:ascii="Times New Roman" w:eastAsia="Lucida Sans Unicode" w:hAnsi="Times New Roman" w:cs="Times New Roman"/>
      <w:iCs w:val="0"/>
      <w:szCs w:val="24"/>
      <w:lang w:val="es-CR"/>
    </w:rPr>
  </w:style>
  <w:style w:type="character" w:styleId="Hipervnculo">
    <w:name w:val="Hyperlink"/>
    <w:basedOn w:val="Fuentedeprrafopredeter"/>
    <w:uiPriority w:val="99"/>
    <w:unhideWhenUsed/>
    <w:rsid w:val="0093406F"/>
    <w:rPr>
      <w:color w:val="0563C1" w:themeColor="hyperlink"/>
      <w:u w:val="single"/>
    </w:rPr>
  </w:style>
  <w:style w:type="character" w:customStyle="1" w:styleId="apple-converted-space">
    <w:name w:val="apple-converted-space"/>
    <w:basedOn w:val="Fuentedeprrafopredeter"/>
    <w:rsid w:val="00DB1FFD"/>
  </w:style>
  <w:style w:type="character" w:customStyle="1" w:styleId="EncabezadoCar">
    <w:name w:val="Encabezado Car"/>
    <w:link w:val="Encabezado"/>
    <w:uiPriority w:val="99"/>
    <w:rsid w:val="00C50C81"/>
    <w:rPr>
      <w:rFonts w:ascii="Arial" w:hAnsi="Arial" w:cs="Arial"/>
      <w:iCs/>
      <w:sz w:val="24"/>
    </w:rPr>
  </w:style>
  <w:style w:type="paragraph" w:customStyle="1" w:styleId="xdefault">
    <w:name w:val="x_default"/>
    <w:basedOn w:val="Normal"/>
    <w:rsid w:val="003804F1"/>
    <w:pPr>
      <w:spacing w:before="100" w:beforeAutospacing="1" w:after="100" w:afterAutospacing="1"/>
    </w:pPr>
    <w:rPr>
      <w:rFonts w:ascii="Times New Roman" w:hAnsi="Times New Roman" w:cs="Times New Roman"/>
      <w:iCs w:val="0"/>
      <w:szCs w:val="24"/>
    </w:rPr>
  </w:style>
  <w:style w:type="character" w:customStyle="1" w:styleId="TextonotapieCar1">
    <w:name w:val="Texto nota pie Car1"/>
    <w:semiHidden/>
    <w:rsid w:val="00AB6B38"/>
    <w:rPr>
      <w:rFonts w:ascii="Times New Roman" w:eastAsia="Times New Roman" w:hAnsi="Times New Roman"/>
      <w:lang w:val="es-ES_tradnl" w:eastAsia="ar-SA"/>
    </w:rPr>
  </w:style>
  <w:style w:type="character" w:customStyle="1" w:styleId="xgmail-58cl">
    <w:name w:val="x_gmail-_58cl"/>
    <w:basedOn w:val="Fuentedeprrafopredeter"/>
    <w:rsid w:val="000D338A"/>
  </w:style>
  <w:style w:type="character" w:customStyle="1" w:styleId="xgmail-58cm">
    <w:name w:val="x_gmail-_58cm"/>
    <w:basedOn w:val="Fuentedeprrafopredeter"/>
    <w:rsid w:val="000D338A"/>
  </w:style>
  <w:style w:type="character" w:customStyle="1" w:styleId="normaltextrun">
    <w:name w:val="normaltextrun"/>
    <w:basedOn w:val="Fuentedeprrafopredeter"/>
    <w:qFormat/>
    <w:rsid w:val="000A5B43"/>
  </w:style>
  <w:style w:type="paragraph" w:customStyle="1" w:styleId="paragraph">
    <w:name w:val="paragraph"/>
    <w:basedOn w:val="Normal"/>
    <w:rsid w:val="00DC12BD"/>
    <w:pPr>
      <w:spacing w:before="100" w:beforeAutospacing="1" w:after="100" w:afterAutospacing="1"/>
    </w:pPr>
    <w:rPr>
      <w:rFonts w:ascii="Times New Roman" w:hAnsi="Times New Roman" w:cs="Times New Roman"/>
      <w:iCs w:val="0"/>
      <w:szCs w:val="24"/>
      <w:lang w:val="en-US" w:eastAsia="en-US"/>
    </w:rPr>
  </w:style>
  <w:style w:type="character" w:customStyle="1" w:styleId="eop">
    <w:name w:val="eop"/>
    <w:basedOn w:val="Fuentedeprrafopredeter"/>
    <w:rsid w:val="00DC12BD"/>
  </w:style>
  <w:style w:type="character" w:customStyle="1" w:styleId="findhit">
    <w:name w:val="findhit"/>
    <w:basedOn w:val="Fuentedeprrafopredeter"/>
    <w:rsid w:val="00946DBF"/>
  </w:style>
  <w:style w:type="paragraph" w:customStyle="1" w:styleId="xxmsonormal">
    <w:name w:val="x_x_msonormal"/>
    <w:basedOn w:val="Normal"/>
    <w:rsid w:val="00367776"/>
    <w:pPr>
      <w:spacing w:before="100" w:beforeAutospacing="1" w:after="100" w:afterAutospacing="1"/>
    </w:pPr>
    <w:rPr>
      <w:rFonts w:ascii="Times New Roman" w:hAnsi="Times New Roman" w:cs="Times New Roman"/>
      <w:iCs w:val="0"/>
      <w:szCs w:val="24"/>
      <w:lang w:val="en-US" w:eastAsia="en-US"/>
    </w:rPr>
  </w:style>
  <w:style w:type="paragraph" w:customStyle="1" w:styleId="LO-normal">
    <w:name w:val="LO-normal"/>
    <w:qFormat/>
    <w:rsid w:val="00213727"/>
    <w:pPr>
      <w:suppressAutoHyphens/>
      <w:spacing w:after="160" w:line="259" w:lineRule="auto"/>
    </w:pPr>
    <w:rPr>
      <w:rFonts w:ascii="Calibri" w:eastAsia="Calibri" w:hAnsi="Calibri" w:cs="Calibri"/>
      <w:sz w:val="22"/>
      <w:szCs w:val="22"/>
      <w:lang w:val="es-CR" w:eastAsia="zh-CN" w:bidi="hi-IN"/>
    </w:rPr>
  </w:style>
  <w:style w:type="character" w:styleId="Textodelmarcadordeposicin">
    <w:name w:val="Placeholder Text"/>
    <w:basedOn w:val="Fuentedeprrafopredeter"/>
    <w:uiPriority w:val="99"/>
    <w:semiHidden/>
    <w:rsid w:val="00ED4B2D"/>
    <w:rPr>
      <w:color w:val="808080"/>
    </w:rPr>
  </w:style>
  <w:style w:type="character" w:customStyle="1" w:styleId="ms-button-flexcontainer">
    <w:name w:val="ms-button-flexcontainer"/>
    <w:basedOn w:val="Fuentedeprrafopredeter"/>
    <w:rsid w:val="00065830"/>
  </w:style>
  <w:style w:type="character" w:customStyle="1" w:styleId="SubttuloCar">
    <w:name w:val="Subtítulo Car"/>
    <w:basedOn w:val="Fuentedeprrafopredeter"/>
    <w:link w:val="Subttulo"/>
    <w:uiPriority w:val="11"/>
    <w:rsid w:val="00C925C1"/>
    <w:rPr>
      <w:rFonts w:ascii="Arial" w:hAnsi="Arial" w:cs="Arial"/>
      <w:b/>
      <w:bCs/>
      <w:iCs/>
      <w:sz w:val="22"/>
    </w:rPr>
  </w:style>
  <w:style w:type="paragraph" w:styleId="Textonotaalfinal">
    <w:name w:val="endnote text"/>
    <w:basedOn w:val="Normal"/>
    <w:link w:val="TextonotaalfinalCar"/>
    <w:uiPriority w:val="99"/>
    <w:semiHidden/>
    <w:unhideWhenUsed/>
    <w:rsid w:val="008A4951"/>
    <w:rPr>
      <w:sz w:val="20"/>
    </w:rPr>
  </w:style>
  <w:style w:type="character" w:customStyle="1" w:styleId="TextonotaalfinalCar">
    <w:name w:val="Texto nota al final Car"/>
    <w:basedOn w:val="Fuentedeprrafopredeter"/>
    <w:link w:val="Textonotaalfinal"/>
    <w:uiPriority w:val="99"/>
    <w:semiHidden/>
    <w:rsid w:val="008A4951"/>
    <w:rPr>
      <w:rFonts w:ascii="Arial" w:hAnsi="Arial" w:cs="Arial"/>
      <w:iCs/>
    </w:rPr>
  </w:style>
  <w:style w:type="character" w:styleId="Refdenotaalfinal">
    <w:name w:val="endnote reference"/>
    <w:basedOn w:val="Fuentedeprrafopredeter"/>
    <w:uiPriority w:val="99"/>
    <w:semiHidden/>
    <w:unhideWhenUsed/>
    <w:rsid w:val="008A4951"/>
    <w:rPr>
      <w:vertAlign w:val="superscript"/>
    </w:rPr>
  </w:style>
  <w:style w:type="character" w:customStyle="1" w:styleId="TextoindependienteCar">
    <w:name w:val="Texto independiente Car"/>
    <w:basedOn w:val="Fuentedeprrafopredeter"/>
    <w:link w:val="Textoindependiente"/>
    <w:rsid w:val="00092BB9"/>
    <w:rPr>
      <w:rFonts w:ascii="Arial" w:hAnsi="Arial" w:cs="Arial"/>
      <w:bCs/>
      <w:iCs/>
      <w:sz w:val="24"/>
    </w:rPr>
  </w:style>
  <w:style w:type="paragraph" w:customStyle="1" w:styleId="xxmsonormal0">
    <w:name w:val="x_xmsonormal"/>
    <w:basedOn w:val="Normal"/>
    <w:rsid w:val="00673525"/>
    <w:pPr>
      <w:spacing w:before="100" w:beforeAutospacing="1" w:after="100" w:afterAutospacing="1"/>
    </w:pPr>
    <w:rPr>
      <w:rFonts w:ascii="Times New Roman" w:hAnsi="Times New Roman" w:cs="Times New Roman"/>
      <w:iCs w:val="0"/>
      <w:szCs w:val="24"/>
      <w:lang w:val="en-US" w:eastAsia="en-US"/>
    </w:rPr>
  </w:style>
  <w:style w:type="character" w:customStyle="1" w:styleId="Mencinsinresolver1">
    <w:name w:val="Mención sin resolver1"/>
    <w:basedOn w:val="Fuentedeprrafopredeter"/>
    <w:uiPriority w:val="99"/>
    <w:semiHidden/>
    <w:unhideWhenUsed/>
    <w:rsid w:val="003C2FEC"/>
    <w:rPr>
      <w:color w:val="605E5C"/>
      <w:shd w:val="clear" w:color="auto" w:fill="E1DFDD"/>
    </w:rPr>
  </w:style>
  <w:style w:type="paragraph" w:customStyle="1" w:styleId="pa8">
    <w:name w:val="pa8"/>
    <w:basedOn w:val="Normal"/>
    <w:rsid w:val="00D30244"/>
    <w:pPr>
      <w:spacing w:before="100" w:beforeAutospacing="1" w:after="100" w:afterAutospacing="1"/>
    </w:pPr>
    <w:rPr>
      <w:rFonts w:ascii="Times New Roman" w:hAnsi="Times New Roman" w:cs="Times New Roman"/>
      <w:iCs w:val="0"/>
      <w:szCs w:val="24"/>
      <w:lang w:val="en-US" w:eastAsia="en-US"/>
    </w:rPr>
  </w:style>
  <w:style w:type="character" w:customStyle="1" w:styleId="spelle">
    <w:name w:val="spelle"/>
    <w:basedOn w:val="Fuentedeprrafopredeter"/>
    <w:rsid w:val="00D30244"/>
  </w:style>
  <w:style w:type="paragraph" w:customStyle="1" w:styleId="TableParagraph">
    <w:name w:val="Table Paragraph"/>
    <w:basedOn w:val="Normal"/>
    <w:uiPriority w:val="1"/>
    <w:qFormat/>
    <w:rsid w:val="008F2042"/>
    <w:pPr>
      <w:widowControl w:val="0"/>
      <w:autoSpaceDE w:val="0"/>
      <w:autoSpaceDN w:val="0"/>
      <w:ind w:left="108"/>
      <w:jc w:val="both"/>
    </w:pPr>
    <w:rPr>
      <w:rFonts w:ascii="Calibri" w:eastAsia="Calibri" w:hAnsi="Calibri" w:cs="Calibri"/>
      <w:iCs w:val="0"/>
      <w:sz w:val="22"/>
      <w:szCs w:val="22"/>
      <w:lang w:eastAsia="en-US"/>
    </w:rPr>
  </w:style>
  <w:style w:type="table" w:customStyle="1" w:styleId="NormalTable0">
    <w:name w:val="Normal Table0"/>
    <w:uiPriority w:val="99"/>
    <w:semiHidden/>
    <w:qFormat/>
    <w:rsid w:val="008F2042"/>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xparagraph">
    <w:name w:val="x_paragraph"/>
    <w:basedOn w:val="Normal"/>
    <w:rsid w:val="00E51129"/>
    <w:pPr>
      <w:spacing w:before="100" w:beforeAutospacing="1" w:after="100" w:afterAutospacing="1"/>
    </w:pPr>
    <w:rPr>
      <w:rFonts w:ascii="Times New Roman" w:hAnsi="Times New Roman" w:cs="Times New Roman"/>
      <w:iCs w:val="0"/>
      <w:szCs w:val="24"/>
      <w:lang w:val="es-CR" w:eastAsia="es-CR"/>
    </w:rPr>
  </w:style>
  <w:style w:type="character" w:customStyle="1" w:styleId="xnormaltextrun">
    <w:name w:val="x_normaltextrun"/>
    <w:basedOn w:val="Fuentedeprrafopredeter"/>
    <w:rsid w:val="00E51129"/>
  </w:style>
  <w:style w:type="character" w:customStyle="1" w:styleId="xcontentpasted0">
    <w:name w:val="x_contentpasted0"/>
    <w:basedOn w:val="Fuentedeprrafopredeter"/>
    <w:rsid w:val="0084153C"/>
  </w:style>
  <w:style w:type="character" w:customStyle="1" w:styleId="xcontentpasted1">
    <w:name w:val="x_contentpasted1"/>
    <w:basedOn w:val="Fuentedeprrafopredeter"/>
    <w:rsid w:val="00AE4D8C"/>
  </w:style>
  <w:style w:type="character" w:customStyle="1" w:styleId="mark12ri86iqx">
    <w:name w:val="mark12ri86iqx"/>
    <w:basedOn w:val="Fuentedeprrafopredeter"/>
    <w:rsid w:val="003C4AFE"/>
  </w:style>
  <w:style w:type="character" w:customStyle="1" w:styleId="markzxliqa200">
    <w:name w:val="markzxliqa200"/>
    <w:basedOn w:val="Fuentedeprrafopredeter"/>
    <w:rsid w:val="003C4AFE"/>
  </w:style>
  <w:style w:type="paragraph" w:styleId="Sinespaciado">
    <w:name w:val="No Spacing"/>
    <w:link w:val="SinespaciadoCar"/>
    <w:uiPriority w:val="1"/>
    <w:qFormat/>
    <w:rsid w:val="00F53A90"/>
    <w:pPr>
      <w:jc w:val="both"/>
    </w:pPr>
    <w:rPr>
      <w:rFonts w:asciiTheme="minorHAnsi" w:eastAsiaTheme="minorEastAsia" w:hAnsiTheme="minorHAnsi" w:cstheme="minorBidi"/>
      <w:sz w:val="22"/>
      <w:szCs w:val="22"/>
      <w:lang w:val="es-CR" w:eastAsia="es-CR"/>
    </w:rPr>
  </w:style>
  <w:style w:type="character" w:customStyle="1" w:styleId="SinespaciadoCar">
    <w:name w:val="Sin espaciado Car"/>
    <w:basedOn w:val="Fuentedeprrafopredeter"/>
    <w:link w:val="Sinespaciado"/>
    <w:uiPriority w:val="1"/>
    <w:rsid w:val="00F53A90"/>
    <w:rPr>
      <w:rFonts w:asciiTheme="minorHAnsi" w:eastAsiaTheme="minorEastAsia" w:hAnsiTheme="minorHAnsi" w:cstheme="minorBidi"/>
      <w:sz w:val="22"/>
      <w:szCs w:val="22"/>
      <w:lang w:val="es-CR" w:eastAsia="es-CR"/>
    </w:rPr>
  </w:style>
  <w:style w:type="character" w:customStyle="1" w:styleId="A11">
    <w:name w:val="A1+1"/>
    <w:uiPriority w:val="99"/>
    <w:rsid w:val="00F53A90"/>
    <w:rPr>
      <w:color w:val="000000"/>
      <w:sz w:val="20"/>
      <w:szCs w:val="20"/>
    </w:rPr>
  </w:style>
  <w:style w:type="table" w:customStyle="1" w:styleId="TableNormal">
    <w:name w:val="Table Normal"/>
    <w:uiPriority w:val="99"/>
    <w:qFormat/>
    <w:rsid w:val="00260A4C"/>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paragraph" w:customStyle="1" w:styleId="Capitulo">
    <w:name w:val="Capitulo"/>
    <w:basedOn w:val="Normal"/>
    <w:uiPriority w:val="99"/>
    <w:rsid w:val="00260A4C"/>
    <w:pPr>
      <w:spacing w:before="567" w:after="170" w:line="288" w:lineRule="auto"/>
    </w:pPr>
    <w:rPr>
      <w:rFonts w:asciiTheme="minorHAnsi" w:hAnsiTheme="minorHAnsi" w:cs="Calibri"/>
      <w:b/>
      <w:iCs w:val="0"/>
      <w:color w:val="32FF98"/>
      <w:sz w:val="36"/>
      <w:szCs w:val="36"/>
      <w:lang w:val="es-CR" w:eastAsia="es-CR"/>
    </w:rPr>
  </w:style>
  <w:style w:type="paragraph" w:customStyle="1" w:styleId="Titulo12">
    <w:name w:val="Titulo 1.2"/>
    <w:basedOn w:val="Normal"/>
    <w:uiPriority w:val="99"/>
    <w:rsid w:val="00260A4C"/>
    <w:pPr>
      <w:spacing w:before="340" w:after="113" w:line="288" w:lineRule="auto"/>
    </w:pPr>
    <w:rPr>
      <w:rFonts w:asciiTheme="minorHAnsi" w:hAnsiTheme="minorHAnsi" w:cs="Calibri"/>
      <w:b/>
      <w:iCs w:val="0"/>
      <w:color w:val="007D89"/>
      <w:sz w:val="32"/>
      <w:szCs w:val="32"/>
      <w:lang w:val="es-CR" w:eastAsia="es-CR"/>
    </w:rPr>
  </w:style>
  <w:style w:type="paragraph" w:customStyle="1" w:styleId="Parrafobloquedetexto">
    <w:name w:val="Parrafo bloque de texto"/>
    <w:basedOn w:val="Normal"/>
    <w:uiPriority w:val="99"/>
    <w:rsid w:val="00260A4C"/>
    <w:pPr>
      <w:spacing w:after="260" w:line="300" w:lineRule="atLeast"/>
    </w:pPr>
    <w:rPr>
      <w:rFonts w:asciiTheme="minorHAnsi" w:hAnsiTheme="minorHAnsi" w:cs="Calibri"/>
      <w:iCs w:val="0"/>
      <w:color w:val="000000"/>
      <w:sz w:val="22"/>
      <w:szCs w:val="22"/>
      <w:lang w:val="es-CR" w:eastAsia="es-CR"/>
    </w:rPr>
  </w:style>
  <w:style w:type="paragraph" w:customStyle="1" w:styleId="Sub-tituloitalicas">
    <w:name w:val="Sub-titulo (italicas)"/>
    <w:basedOn w:val="Parrafobloquedetexto"/>
    <w:uiPriority w:val="99"/>
    <w:rsid w:val="00260A4C"/>
    <w:pPr>
      <w:spacing w:before="170" w:after="113"/>
    </w:pPr>
    <w:rPr>
      <w:b/>
      <w:color w:val="007D89"/>
    </w:rPr>
  </w:style>
  <w:style w:type="paragraph" w:customStyle="1" w:styleId="vietasbullets">
    <w:name w:val="viñetas bullets"/>
    <w:basedOn w:val="Parrafobloquedetexto"/>
    <w:uiPriority w:val="99"/>
    <w:rsid w:val="00260A4C"/>
    <w:pPr>
      <w:tabs>
        <w:tab w:val="left" w:pos="57"/>
      </w:tabs>
      <w:spacing w:after="113"/>
      <w:ind w:left="850" w:hanging="340"/>
    </w:pPr>
  </w:style>
  <w:style w:type="character" w:customStyle="1" w:styleId="subrayado">
    <w:name w:val="subrayado"/>
    <w:uiPriority w:val="99"/>
    <w:rsid w:val="00260A4C"/>
    <w:rPr>
      <w:u w:val="thick"/>
    </w:rPr>
  </w:style>
  <w:style w:type="paragraph" w:styleId="TDC1">
    <w:name w:val="toc 1"/>
    <w:basedOn w:val="Normal"/>
    <w:next w:val="Normal"/>
    <w:uiPriority w:val="39"/>
    <w:qFormat/>
    <w:rsid w:val="00260A4C"/>
    <w:pPr>
      <w:spacing w:before="120"/>
    </w:pPr>
    <w:rPr>
      <w:rFonts w:asciiTheme="minorHAnsi" w:hAnsiTheme="minorHAnsi" w:cs="Calibri"/>
      <w:b/>
      <w:iCs w:val="0"/>
      <w:color w:val="000000"/>
      <w:sz w:val="20"/>
      <w:lang w:val="es-CR" w:eastAsia="es-CR"/>
    </w:rPr>
  </w:style>
  <w:style w:type="paragraph" w:styleId="TDC2">
    <w:name w:val="toc 2"/>
    <w:basedOn w:val="Normal"/>
    <w:next w:val="Normal"/>
    <w:uiPriority w:val="39"/>
    <w:qFormat/>
    <w:rsid w:val="00260A4C"/>
    <w:pPr>
      <w:ind w:left="220"/>
    </w:pPr>
    <w:rPr>
      <w:rFonts w:asciiTheme="minorHAnsi" w:hAnsiTheme="minorHAnsi" w:cs="Calibri"/>
      <w:iCs w:val="0"/>
      <w:color w:val="000000"/>
      <w:sz w:val="20"/>
      <w:lang w:val="es-CR" w:eastAsia="es-CR"/>
    </w:rPr>
  </w:style>
  <w:style w:type="paragraph" w:styleId="TDC3">
    <w:name w:val="toc 3"/>
    <w:basedOn w:val="Normal"/>
    <w:next w:val="Normal"/>
    <w:uiPriority w:val="39"/>
    <w:qFormat/>
    <w:rsid w:val="00260A4C"/>
    <w:pPr>
      <w:ind w:left="440"/>
    </w:pPr>
    <w:rPr>
      <w:rFonts w:asciiTheme="minorHAnsi" w:hAnsiTheme="minorHAnsi" w:cs="Calibri"/>
      <w:i/>
      <w:iCs w:val="0"/>
      <w:color w:val="000000"/>
      <w:sz w:val="20"/>
      <w:lang w:val="es-CR" w:eastAsia="es-CR"/>
    </w:rPr>
  </w:style>
  <w:style w:type="paragraph" w:styleId="TDC4">
    <w:name w:val="toc 4"/>
    <w:basedOn w:val="Normal"/>
    <w:next w:val="Normal"/>
    <w:uiPriority w:val="39"/>
    <w:rsid w:val="00260A4C"/>
    <w:pPr>
      <w:ind w:left="660"/>
    </w:pPr>
    <w:rPr>
      <w:rFonts w:asciiTheme="minorHAnsi" w:hAnsiTheme="minorHAnsi" w:cs="Calibri"/>
      <w:iCs w:val="0"/>
      <w:color w:val="000000"/>
      <w:sz w:val="18"/>
      <w:szCs w:val="18"/>
      <w:lang w:val="es-CR" w:eastAsia="es-CR"/>
    </w:rPr>
  </w:style>
  <w:style w:type="paragraph" w:styleId="TDC5">
    <w:name w:val="toc 5"/>
    <w:basedOn w:val="Normal"/>
    <w:next w:val="Normal"/>
    <w:uiPriority w:val="39"/>
    <w:rsid w:val="00260A4C"/>
    <w:pPr>
      <w:ind w:left="880"/>
    </w:pPr>
    <w:rPr>
      <w:rFonts w:asciiTheme="minorHAnsi" w:hAnsiTheme="minorHAnsi" w:cs="Calibri"/>
      <w:iCs w:val="0"/>
      <w:color w:val="000000"/>
      <w:sz w:val="18"/>
      <w:szCs w:val="18"/>
      <w:lang w:val="es-CR" w:eastAsia="es-CR"/>
    </w:rPr>
  </w:style>
  <w:style w:type="paragraph" w:styleId="TDC6">
    <w:name w:val="toc 6"/>
    <w:basedOn w:val="Normal"/>
    <w:next w:val="Normal"/>
    <w:uiPriority w:val="39"/>
    <w:rsid w:val="00260A4C"/>
    <w:pPr>
      <w:ind w:left="1100"/>
    </w:pPr>
    <w:rPr>
      <w:rFonts w:asciiTheme="minorHAnsi" w:hAnsiTheme="minorHAnsi" w:cs="Calibri"/>
      <w:iCs w:val="0"/>
      <w:color w:val="000000"/>
      <w:sz w:val="18"/>
      <w:szCs w:val="18"/>
      <w:lang w:val="es-CR" w:eastAsia="es-CR"/>
    </w:rPr>
  </w:style>
  <w:style w:type="paragraph" w:styleId="TDC7">
    <w:name w:val="toc 7"/>
    <w:basedOn w:val="Normal"/>
    <w:next w:val="Normal"/>
    <w:uiPriority w:val="39"/>
    <w:rsid w:val="00260A4C"/>
    <w:pPr>
      <w:ind w:left="1320"/>
    </w:pPr>
    <w:rPr>
      <w:rFonts w:asciiTheme="minorHAnsi" w:hAnsiTheme="minorHAnsi" w:cs="Calibri"/>
      <w:iCs w:val="0"/>
      <w:color w:val="000000"/>
      <w:sz w:val="18"/>
      <w:szCs w:val="18"/>
      <w:lang w:val="es-CR" w:eastAsia="es-CR"/>
    </w:rPr>
  </w:style>
  <w:style w:type="paragraph" w:styleId="TDC8">
    <w:name w:val="toc 8"/>
    <w:basedOn w:val="Normal"/>
    <w:next w:val="Normal"/>
    <w:uiPriority w:val="39"/>
    <w:rsid w:val="00260A4C"/>
    <w:pPr>
      <w:ind w:left="1540"/>
    </w:pPr>
    <w:rPr>
      <w:rFonts w:asciiTheme="minorHAnsi" w:hAnsiTheme="minorHAnsi" w:cs="Calibri"/>
      <w:iCs w:val="0"/>
      <w:color w:val="000000"/>
      <w:sz w:val="18"/>
      <w:szCs w:val="18"/>
      <w:lang w:val="es-CR" w:eastAsia="es-CR"/>
    </w:rPr>
  </w:style>
  <w:style w:type="paragraph" w:styleId="TDC9">
    <w:name w:val="toc 9"/>
    <w:basedOn w:val="Normal"/>
    <w:next w:val="Normal"/>
    <w:uiPriority w:val="39"/>
    <w:rsid w:val="00260A4C"/>
    <w:pPr>
      <w:ind w:left="1760"/>
    </w:pPr>
    <w:rPr>
      <w:rFonts w:asciiTheme="minorHAnsi" w:hAnsiTheme="minorHAnsi" w:cs="Calibri"/>
      <w:iCs w:val="0"/>
      <w:color w:val="000000"/>
      <w:sz w:val="18"/>
      <w:szCs w:val="18"/>
      <w:lang w:val="es-CR" w:eastAsia="es-CR"/>
    </w:rPr>
  </w:style>
  <w:style w:type="character" w:customStyle="1" w:styleId="Ttulo1Car">
    <w:name w:val="Título 1 Car"/>
    <w:basedOn w:val="Fuentedeprrafopredeter"/>
    <w:link w:val="Ttulo1"/>
    <w:uiPriority w:val="9"/>
    <w:rsid w:val="00260A4C"/>
    <w:rPr>
      <w:rFonts w:ascii="Arial" w:hAnsi="Arial" w:cs="Arial"/>
      <w:b/>
      <w:bCs/>
      <w:iCs/>
      <w:sz w:val="24"/>
    </w:rPr>
  </w:style>
  <w:style w:type="character" w:customStyle="1" w:styleId="Ttulo2Car">
    <w:name w:val="Título 2 Car"/>
    <w:basedOn w:val="Fuentedeprrafopredeter"/>
    <w:link w:val="Ttulo2"/>
    <w:uiPriority w:val="9"/>
    <w:rsid w:val="00260A4C"/>
    <w:rPr>
      <w:rFonts w:ascii="Arial" w:hAnsi="Arial" w:cs="Arial"/>
      <w:b/>
      <w:iCs/>
      <w:sz w:val="24"/>
    </w:rPr>
  </w:style>
  <w:style w:type="paragraph" w:styleId="Cita">
    <w:name w:val="Quote"/>
    <w:basedOn w:val="Normal"/>
    <w:next w:val="Normal"/>
    <w:link w:val="CitaCar"/>
    <w:uiPriority w:val="29"/>
    <w:qFormat/>
    <w:rsid w:val="00260A4C"/>
    <w:pPr>
      <w:spacing w:before="200" w:after="160"/>
      <w:ind w:left="864" w:right="864"/>
      <w:jc w:val="center"/>
    </w:pPr>
    <w:rPr>
      <w:rFonts w:asciiTheme="minorHAnsi" w:hAnsiTheme="minorHAnsi" w:cs="Calibri"/>
      <w:i/>
      <w:iCs w:val="0"/>
      <w:color w:val="404040" w:themeColor="text1" w:themeTint="BF"/>
      <w:sz w:val="22"/>
      <w:szCs w:val="22"/>
      <w:lang w:val="es-CR" w:eastAsia="es-CR"/>
    </w:rPr>
  </w:style>
  <w:style w:type="character" w:customStyle="1" w:styleId="CitaCar">
    <w:name w:val="Cita Car"/>
    <w:basedOn w:val="Fuentedeprrafopredeter"/>
    <w:link w:val="Cita"/>
    <w:uiPriority w:val="29"/>
    <w:rsid w:val="00260A4C"/>
    <w:rPr>
      <w:rFonts w:asciiTheme="minorHAnsi" w:hAnsiTheme="minorHAnsi" w:cs="Calibri"/>
      <w:i/>
      <w:color w:val="404040" w:themeColor="text1" w:themeTint="BF"/>
      <w:sz w:val="22"/>
      <w:szCs w:val="22"/>
      <w:lang w:val="es-CR" w:eastAsia="es-CR"/>
    </w:rPr>
  </w:style>
  <w:style w:type="character" w:customStyle="1" w:styleId="Ttulo3Car">
    <w:name w:val="Título 3 Car"/>
    <w:aliases w:val="Título 3 Car Car Car"/>
    <w:basedOn w:val="Fuentedeprrafopredeter"/>
    <w:link w:val="Ttulo3"/>
    <w:uiPriority w:val="9"/>
    <w:rsid w:val="00260A4C"/>
    <w:rPr>
      <w:rFonts w:ascii="Arial" w:hAnsi="Arial" w:cs="Arial"/>
      <w:b/>
      <w:bCs/>
      <w:iCs/>
      <w:sz w:val="22"/>
    </w:rPr>
  </w:style>
  <w:style w:type="character" w:styleId="nfasis">
    <w:name w:val="Emphasis"/>
    <w:basedOn w:val="Fuentedeprrafopredeter"/>
    <w:uiPriority w:val="20"/>
    <w:qFormat/>
    <w:rsid w:val="00260A4C"/>
    <w:rPr>
      <w:i/>
    </w:rPr>
  </w:style>
  <w:style w:type="character" w:styleId="Referenciasutil">
    <w:name w:val="Subtle Reference"/>
    <w:basedOn w:val="Fuentedeprrafopredeter"/>
    <w:uiPriority w:val="31"/>
    <w:qFormat/>
    <w:rsid w:val="00260A4C"/>
    <w:rPr>
      <w:color w:val="5A5A5A" w:themeColor="text1" w:themeTint="A5"/>
    </w:rPr>
  </w:style>
  <w:style w:type="character" w:styleId="Ttulodellibro">
    <w:name w:val="Book Title"/>
    <w:basedOn w:val="Fuentedeprrafopredeter"/>
    <w:uiPriority w:val="33"/>
    <w:rsid w:val="00260A4C"/>
    <w:rPr>
      <w:b/>
      <w:i/>
    </w:rPr>
  </w:style>
  <w:style w:type="table" w:styleId="Tablaconcuadrculaclara">
    <w:name w:val="Grid Table Light"/>
    <w:basedOn w:val="Tablanormal"/>
    <w:uiPriority w:val="40"/>
    <w:rsid w:val="00260A4C"/>
    <w:rPr>
      <w:color w:val="000000"/>
      <w:lang w:val="es-CR" w:eastAsia="es-C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tuloTDC">
    <w:name w:val="TOC Heading"/>
    <w:basedOn w:val="Ttulo1"/>
    <w:next w:val="Normal"/>
    <w:uiPriority w:val="39"/>
    <w:unhideWhenUsed/>
    <w:qFormat/>
    <w:rsid w:val="00260A4C"/>
    <w:pPr>
      <w:keepLines/>
      <w:spacing w:before="240" w:line="259" w:lineRule="auto"/>
      <w:jc w:val="left"/>
      <w:outlineLvl w:val="9"/>
    </w:pPr>
    <w:rPr>
      <w:rFonts w:asciiTheme="majorHAnsi" w:eastAsiaTheme="majorEastAsia" w:hAnsiTheme="majorHAnsi" w:cstheme="majorBidi"/>
      <w:b w:val="0"/>
      <w:bCs w:val="0"/>
      <w:iCs w:val="0"/>
      <w:color w:val="2E74B5" w:themeColor="accent1" w:themeShade="BF"/>
      <w:sz w:val="32"/>
      <w:szCs w:val="32"/>
      <w:lang w:val="es-CR" w:eastAsia="es-CR"/>
    </w:rPr>
  </w:style>
  <w:style w:type="numbering" w:customStyle="1" w:styleId="Sinlista1">
    <w:name w:val="Sin lista1"/>
    <w:next w:val="Sinlista"/>
    <w:uiPriority w:val="99"/>
    <w:semiHidden/>
    <w:unhideWhenUsed/>
    <w:rsid w:val="005B4AAF"/>
  </w:style>
  <w:style w:type="table" w:customStyle="1" w:styleId="Tablaconcuadrcula3">
    <w:name w:val="Tabla con cuadrícula3"/>
    <w:basedOn w:val="Tablanormal"/>
    <w:next w:val="Tablaconcuadrcula"/>
    <w:uiPriority w:val="39"/>
    <w:rsid w:val="005B4AA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Fuentedeprrafopredeter"/>
    <w:rsid w:val="008E198A"/>
  </w:style>
  <w:style w:type="character" w:customStyle="1" w:styleId="xxxxcontentpasted0">
    <w:name w:val="x_x_x_x_contentpasted0"/>
    <w:basedOn w:val="Fuentedeprrafopredeter"/>
    <w:rsid w:val="003F4C6F"/>
  </w:style>
  <w:style w:type="character" w:styleId="Hipervnculovisitado">
    <w:name w:val="FollowedHyperlink"/>
    <w:basedOn w:val="Fuentedeprrafopredeter"/>
    <w:uiPriority w:val="99"/>
    <w:semiHidden/>
    <w:unhideWhenUsed/>
    <w:rsid w:val="00884288"/>
    <w:rPr>
      <w:color w:val="0563C1"/>
      <w:u w:val="single"/>
    </w:rPr>
  </w:style>
  <w:style w:type="paragraph" w:customStyle="1" w:styleId="msonormal0">
    <w:name w:val="msonormal"/>
    <w:basedOn w:val="Normal"/>
    <w:rsid w:val="00884288"/>
    <w:pPr>
      <w:spacing w:before="100" w:beforeAutospacing="1" w:after="100" w:afterAutospacing="1"/>
    </w:pPr>
    <w:rPr>
      <w:rFonts w:ascii="Times New Roman" w:hAnsi="Times New Roman" w:cs="Times New Roman"/>
      <w:iCs w:val="0"/>
      <w:szCs w:val="24"/>
      <w:lang w:val="es-CR" w:eastAsia="es-CR"/>
    </w:rPr>
  </w:style>
  <w:style w:type="paragraph" w:customStyle="1" w:styleId="font5">
    <w:name w:val="font5"/>
    <w:basedOn w:val="Normal"/>
    <w:rsid w:val="00884288"/>
    <w:pPr>
      <w:spacing w:before="100" w:beforeAutospacing="1" w:after="100" w:afterAutospacing="1"/>
    </w:pPr>
    <w:rPr>
      <w:iCs w:val="0"/>
      <w:color w:val="000000"/>
      <w:sz w:val="20"/>
      <w:lang w:val="es-CR" w:eastAsia="es-CR"/>
    </w:rPr>
  </w:style>
  <w:style w:type="paragraph" w:customStyle="1" w:styleId="font6">
    <w:name w:val="font6"/>
    <w:basedOn w:val="Normal"/>
    <w:rsid w:val="00884288"/>
    <w:pPr>
      <w:spacing w:before="100" w:beforeAutospacing="1" w:after="100" w:afterAutospacing="1"/>
    </w:pPr>
    <w:rPr>
      <w:b/>
      <w:bCs/>
      <w:iCs w:val="0"/>
      <w:color w:val="000000"/>
      <w:sz w:val="20"/>
      <w:lang w:val="es-CR" w:eastAsia="es-CR"/>
    </w:rPr>
  </w:style>
  <w:style w:type="paragraph" w:customStyle="1" w:styleId="font7">
    <w:name w:val="font7"/>
    <w:basedOn w:val="Normal"/>
    <w:rsid w:val="00884288"/>
    <w:pPr>
      <w:spacing w:before="100" w:beforeAutospacing="1" w:after="100" w:afterAutospacing="1"/>
    </w:pPr>
    <w:rPr>
      <w:b/>
      <w:bCs/>
      <w:iCs w:val="0"/>
      <w:color w:val="F1C232"/>
      <w:sz w:val="20"/>
      <w:lang w:val="es-CR" w:eastAsia="es-CR"/>
    </w:rPr>
  </w:style>
  <w:style w:type="paragraph" w:customStyle="1" w:styleId="font8">
    <w:name w:val="font8"/>
    <w:basedOn w:val="Normal"/>
    <w:rsid w:val="00884288"/>
    <w:pPr>
      <w:spacing w:before="100" w:beforeAutospacing="1" w:after="100" w:afterAutospacing="1"/>
    </w:pPr>
    <w:rPr>
      <w:i/>
      <w:color w:val="C00000"/>
      <w:sz w:val="20"/>
      <w:lang w:val="es-CR" w:eastAsia="es-CR"/>
    </w:rPr>
  </w:style>
  <w:style w:type="paragraph" w:customStyle="1" w:styleId="font9">
    <w:name w:val="font9"/>
    <w:basedOn w:val="Normal"/>
    <w:rsid w:val="00884288"/>
    <w:pPr>
      <w:spacing w:before="100" w:beforeAutospacing="1" w:after="100" w:afterAutospacing="1"/>
    </w:pPr>
    <w:rPr>
      <w:iCs w:val="0"/>
      <w:color w:val="000000"/>
      <w:sz w:val="20"/>
      <w:lang w:val="es-CR" w:eastAsia="es-CR"/>
    </w:rPr>
  </w:style>
  <w:style w:type="paragraph" w:customStyle="1" w:styleId="font10">
    <w:name w:val="font10"/>
    <w:basedOn w:val="Normal"/>
    <w:rsid w:val="00884288"/>
    <w:pPr>
      <w:spacing w:before="100" w:beforeAutospacing="1" w:after="100" w:afterAutospacing="1"/>
    </w:pPr>
    <w:rPr>
      <w:iCs w:val="0"/>
      <w:sz w:val="20"/>
      <w:lang w:val="es-CR" w:eastAsia="es-CR"/>
    </w:rPr>
  </w:style>
  <w:style w:type="paragraph" w:customStyle="1" w:styleId="font11">
    <w:name w:val="font11"/>
    <w:basedOn w:val="Normal"/>
    <w:rsid w:val="00884288"/>
    <w:pPr>
      <w:spacing w:before="100" w:beforeAutospacing="1" w:after="100" w:afterAutospacing="1"/>
    </w:pPr>
    <w:rPr>
      <w:iCs w:val="0"/>
      <w:color w:val="0070C0"/>
      <w:sz w:val="20"/>
      <w:lang w:val="es-CR" w:eastAsia="es-CR"/>
    </w:rPr>
  </w:style>
  <w:style w:type="paragraph" w:customStyle="1" w:styleId="xl65">
    <w:name w:val="xl65"/>
    <w:basedOn w:val="Normal"/>
    <w:rsid w:val="00884288"/>
    <w:pPr>
      <w:pBdr>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66">
    <w:name w:val="xl6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7">
    <w:name w:val="xl67"/>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8">
    <w:name w:val="xl68"/>
    <w:basedOn w:val="Normal"/>
    <w:rsid w:val="00884288"/>
    <w:pPr>
      <w:pBdr>
        <w:bottom w:val="single" w:sz="4" w:space="0" w:color="000000"/>
        <w:right w:val="single" w:sz="4" w:space="0" w:color="000000"/>
      </w:pBdr>
      <w:shd w:val="clear" w:color="FFFFFF" w:fill="FFFFFF"/>
      <w:spacing w:before="100" w:beforeAutospacing="1" w:after="100" w:afterAutospacing="1"/>
      <w:jc w:val="center"/>
      <w:textAlignment w:val="top"/>
    </w:pPr>
    <w:rPr>
      <w:iCs w:val="0"/>
      <w:sz w:val="20"/>
      <w:lang w:val="es-CR" w:eastAsia="es-CR"/>
    </w:rPr>
  </w:style>
  <w:style w:type="paragraph" w:customStyle="1" w:styleId="xl69">
    <w:name w:val="xl69"/>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0">
    <w:name w:val="xl70"/>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1">
    <w:name w:val="xl71"/>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2">
    <w:name w:val="xl72"/>
    <w:basedOn w:val="Normal"/>
    <w:rsid w:val="00884288"/>
    <w:pPr>
      <w:pBdr>
        <w:left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3">
    <w:name w:val="xl73"/>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4">
    <w:name w:val="xl74"/>
    <w:basedOn w:val="Normal"/>
    <w:rsid w:val="00884288"/>
    <w:pPr>
      <w:pBdr>
        <w:top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5">
    <w:name w:val="xl75"/>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6">
    <w:name w:val="xl76"/>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7">
    <w:name w:val="xl77"/>
    <w:basedOn w:val="Normal"/>
    <w:rsid w:val="00884288"/>
    <w:pPr>
      <w:shd w:val="clear" w:color="000000" w:fill="FFFF00"/>
      <w:spacing w:before="100" w:beforeAutospacing="1" w:after="100" w:afterAutospacing="1"/>
    </w:pPr>
    <w:rPr>
      <w:rFonts w:ascii="Times New Roman" w:hAnsi="Times New Roman" w:cs="Times New Roman"/>
      <w:iCs w:val="0"/>
      <w:szCs w:val="24"/>
      <w:lang w:val="es-CR" w:eastAsia="es-CR"/>
    </w:rPr>
  </w:style>
  <w:style w:type="paragraph" w:customStyle="1" w:styleId="xl78">
    <w:name w:val="xl78"/>
    <w:basedOn w:val="Normal"/>
    <w:rsid w:val="00884288"/>
    <w:pPr>
      <w:pBdr>
        <w:bottom w:val="single" w:sz="4" w:space="0" w:color="000000"/>
        <w:right w:val="single" w:sz="4" w:space="0" w:color="000000"/>
      </w:pBdr>
      <w:spacing w:before="100" w:beforeAutospacing="1" w:after="100" w:afterAutospacing="1"/>
      <w:jc w:val="center"/>
      <w:textAlignment w:val="top"/>
    </w:pPr>
    <w:rPr>
      <w:iCs w:val="0"/>
      <w:color w:val="C00000"/>
      <w:sz w:val="20"/>
      <w:lang w:val="es-CR" w:eastAsia="es-CR"/>
    </w:rPr>
  </w:style>
  <w:style w:type="paragraph" w:customStyle="1" w:styleId="xl79">
    <w:name w:val="xl79"/>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0">
    <w:name w:val="xl80"/>
    <w:basedOn w:val="Normal"/>
    <w:rsid w:val="00884288"/>
    <w:pPr>
      <w:spacing w:before="100" w:beforeAutospacing="1" w:after="100" w:afterAutospacing="1"/>
    </w:pPr>
    <w:rPr>
      <w:rFonts w:ascii="Calibri" w:hAnsi="Calibri" w:cs="Calibri"/>
      <w:iCs w:val="0"/>
      <w:color w:val="C00000"/>
      <w:szCs w:val="24"/>
      <w:lang w:val="es-CR" w:eastAsia="es-CR"/>
    </w:rPr>
  </w:style>
  <w:style w:type="paragraph" w:customStyle="1" w:styleId="xl81">
    <w:name w:val="xl81"/>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2">
    <w:name w:val="xl82"/>
    <w:basedOn w:val="Normal"/>
    <w:rsid w:val="00884288"/>
    <w:pPr>
      <w:shd w:val="clear" w:color="000000" w:fill="FFFF00"/>
      <w:spacing w:before="100" w:beforeAutospacing="1" w:after="100" w:afterAutospacing="1"/>
    </w:pPr>
    <w:rPr>
      <w:rFonts w:ascii="Calibri" w:hAnsi="Calibri" w:cs="Calibri"/>
      <w:iCs w:val="0"/>
      <w:color w:val="C00000"/>
      <w:szCs w:val="24"/>
      <w:lang w:val="es-CR" w:eastAsia="es-CR"/>
    </w:rPr>
  </w:style>
  <w:style w:type="paragraph" w:customStyle="1" w:styleId="xl83">
    <w:name w:val="xl83"/>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4">
    <w:name w:val="xl84"/>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5">
    <w:name w:val="xl85"/>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6">
    <w:name w:val="xl86"/>
    <w:basedOn w:val="Normal"/>
    <w:rsid w:val="00884288"/>
    <w:pPr>
      <w:spacing w:before="100" w:beforeAutospacing="1" w:after="100" w:afterAutospacing="1"/>
    </w:pPr>
    <w:rPr>
      <w:rFonts w:ascii="Calibri" w:hAnsi="Calibri" w:cs="Calibri"/>
      <w:b/>
      <w:bCs/>
      <w:iCs w:val="0"/>
      <w:szCs w:val="24"/>
      <w:lang w:val="es-CR" w:eastAsia="es-CR"/>
    </w:rPr>
  </w:style>
  <w:style w:type="paragraph" w:customStyle="1" w:styleId="xl87">
    <w:name w:val="xl87"/>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8">
    <w:name w:val="xl8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9">
    <w:name w:val="xl89"/>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0">
    <w:name w:val="xl90"/>
    <w:basedOn w:val="Normal"/>
    <w:rsid w:val="00884288"/>
    <w:pPr>
      <w:pBdr>
        <w:bottom w:val="single" w:sz="4" w:space="0" w:color="000000"/>
        <w:right w:val="single" w:sz="4" w:space="0" w:color="000000"/>
      </w:pBdr>
      <w:shd w:val="clear" w:color="FFFFFF" w:fill="FFFFFF"/>
      <w:spacing w:before="100" w:beforeAutospacing="1" w:after="100" w:afterAutospacing="1"/>
      <w:jc w:val="both"/>
      <w:textAlignment w:val="top"/>
    </w:pPr>
    <w:rPr>
      <w:iCs w:val="0"/>
      <w:color w:val="C00000"/>
      <w:sz w:val="20"/>
      <w:lang w:val="es-CR" w:eastAsia="es-CR"/>
    </w:rPr>
  </w:style>
  <w:style w:type="paragraph" w:customStyle="1" w:styleId="xl91">
    <w:name w:val="xl91"/>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2">
    <w:name w:val="xl92"/>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3">
    <w:name w:val="xl9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94">
    <w:name w:val="xl94"/>
    <w:basedOn w:val="Normal"/>
    <w:rsid w:val="00884288"/>
    <w:pPr>
      <w:pBdr>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5">
    <w:name w:val="xl95"/>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6">
    <w:name w:val="xl96"/>
    <w:basedOn w:val="Normal"/>
    <w:rsid w:val="00884288"/>
    <w:pP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97">
    <w:name w:val="xl9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8">
    <w:name w:val="xl98"/>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9">
    <w:name w:val="xl99"/>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0">
    <w:name w:val="xl100"/>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1">
    <w:name w:val="xl101"/>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2">
    <w:name w:val="xl102"/>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3">
    <w:name w:val="xl10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04">
    <w:name w:val="xl104"/>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18"/>
      <w:szCs w:val="18"/>
      <w:lang w:val="es-CR" w:eastAsia="es-CR"/>
    </w:rPr>
  </w:style>
  <w:style w:type="paragraph" w:customStyle="1" w:styleId="xl105">
    <w:name w:val="xl105"/>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6">
    <w:name w:val="xl106"/>
    <w:basedOn w:val="Normal"/>
    <w:rsid w:val="00884288"/>
    <w:pP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07">
    <w:name w:val="xl10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8">
    <w:name w:val="xl10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9">
    <w:name w:val="xl109"/>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0">
    <w:name w:val="xl110"/>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1">
    <w:name w:val="xl11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12">
    <w:name w:val="xl112"/>
    <w:basedOn w:val="Normal"/>
    <w:rsid w:val="00884288"/>
    <w:pPr>
      <w:pBdr>
        <w:right w:val="single" w:sz="4" w:space="0" w:color="000000"/>
      </w:pBdr>
      <w:spacing w:before="100" w:beforeAutospacing="1" w:after="100" w:afterAutospacing="1"/>
      <w:jc w:val="both"/>
      <w:textAlignment w:val="top"/>
    </w:pPr>
    <w:rPr>
      <w:iCs w:val="0"/>
      <w:sz w:val="20"/>
      <w:lang w:val="es-CR" w:eastAsia="es-CR"/>
    </w:rPr>
  </w:style>
  <w:style w:type="paragraph" w:customStyle="1" w:styleId="xl113">
    <w:name w:val="xl11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4">
    <w:name w:val="xl114"/>
    <w:basedOn w:val="Normal"/>
    <w:rsid w:val="00884288"/>
    <w:pPr>
      <w:pBdr>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5">
    <w:name w:val="xl115"/>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6">
    <w:name w:val="xl116"/>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7">
    <w:name w:val="xl117"/>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8">
    <w:name w:val="xl118"/>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9">
    <w:name w:val="xl119"/>
    <w:basedOn w:val="Normal"/>
    <w:rsid w:val="00884288"/>
    <w:pPr>
      <w:pBdr>
        <w:top w:val="single" w:sz="4" w:space="0" w:color="000000"/>
        <w:bottom w:val="single" w:sz="4" w:space="0" w:color="auto"/>
      </w:pBdr>
      <w:spacing w:before="100" w:beforeAutospacing="1" w:after="100" w:afterAutospacing="1"/>
      <w:jc w:val="both"/>
      <w:textAlignment w:val="top"/>
    </w:pPr>
    <w:rPr>
      <w:iCs w:val="0"/>
      <w:color w:val="C00000"/>
      <w:sz w:val="20"/>
      <w:lang w:val="es-CR" w:eastAsia="es-CR"/>
    </w:rPr>
  </w:style>
  <w:style w:type="paragraph" w:customStyle="1" w:styleId="xl120">
    <w:name w:val="xl120"/>
    <w:basedOn w:val="Normal"/>
    <w:rsid w:val="00884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Calibri" w:hAnsi="Calibri" w:cs="Calibri"/>
      <w:iCs w:val="0"/>
      <w:color w:val="C00000"/>
      <w:szCs w:val="24"/>
      <w:lang w:val="es-CR" w:eastAsia="es-CR"/>
    </w:rPr>
  </w:style>
  <w:style w:type="paragraph" w:customStyle="1" w:styleId="xl121">
    <w:name w:val="xl121"/>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22">
    <w:name w:val="xl122"/>
    <w:basedOn w:val="Normal"/>
    <w:rsid w:val="00884288"/>
    <w:pPr>
      <w:pBdr>
        <w:right w:val="single" w:sz="4" w:space="0" w:color="000000"/>
      </w:pBdr>
      <w:spacing w:before="100" w:beforeAutospacing="1" w:after="100" w:afterAutospacing="1"/>
      <w:jc w:val="center"/>
      <w:textAlignment w:val="top"/>
    </w:pPr>
    <w:rPr>
      <w:b/>
      <w:bCs/>
      <w:iCs w:val="0"/>
      <w:color w:val="C00000"/>
      <w:sz w:val="20"/>
      <w:lang w:val="es-CR" w:eastAsia="es-CR"/>
    </w:rPr>
  </w:style>
  <w:style w:type="paragraph" w:customStyle="1" w:styleId="xl123">
    <w:name w:val="xl123"/>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color w:val="C00000"/>
      <w:szCs w:val="24"/>
      <w:lang w:val="es-CR" w:eastAsia="es-CR"/>
    </w:rPr>
  </w:style>
  <w:style w:type="paragraph" w:customStyle="1" w:styleId="xl124">
    <w:name w:val="xl124"/>
    <w:basedOn w:val="Normal"/>
    <w:rsid w:val="00884288"/>
    <w:pPr>
      <w:pBdr>
        <w:left w:val="single" w:sz="4" w:space="0" w:color="000000"/>
        <w:bottom w:val="single" w:sz="4" w:space="0" w:color="000000"/>
      </w:pBdr>
      <w:spacing w:before="100" w:beforeAutospacing="1" w:after="100" w:afterAutospacing="1"/>
      <w:jc w:val="center"/>
      <w:textAlignment w:val="center"/>
    </w:pPr>
    <w:rPr>
      <w:b/>
      <w:bCs/>
      <w:iCs w:val="0"/>
      <w:sz w:val="20"/>
      <w:lang w:val="es-CR" w:eastAsia="es-CR"/>
    </w:rPr>
  </w:style>
  <w:style w:type="paragraph" w:customStyle="1" w:styleId="xl125">
    <w:name w:val="xl125"/>
    <w:basedOn w:val="Normal"/>
    <w:rsid w:val="00884288"/>
    <w:pPr>
      <w:pBdr>
        <w:bottom w:val="single" w:sz="4" w:space="0" w:color="000000"/>
      </w:pBdr>
      <w:spacing w:before="100" w:beforeAutospacing="1" w:after="100" w:afterAutospacing="1"/>
      <w:jc w:val="center"/>
      <w:textAlignment w:val="center"/>
    </w:pPr>
    <w:rPr>
      <w:rFonts w:ascii="Calibri" w:hAnsi="Calibri" w:cs="Calibri"/>
      <w:b/>
      <w:bCs/>
      <w:iCs w:val="0"/>
      <w:szCs w:val="24"/>
      <w:lang w:val="es-CR" w:eastAsia="es-CR"/>
    </w:rPr>
  </w:style>
  <w:style w:type="paragraph" w:customStyle="1" w:styleId="xl126">
    <w:name w:val="xl126"/>
    <w:basedOn w:val="Normal"/>
    <w:rsid w:val="00884288"/>
    <w:pPr>
      <w:pBdr>
        <w:bottom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7">
    <w:name w:val="xl127"/>
    <w:basedOn w:val="Normal"/>
    <w:rsid w:val="00884288"/>
    <w:pPr>
      <w:pBdr>
        <w:bottom w:val="single" w:sz="4" w:space="0" w:color="000000"/>
        <w:right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8">
    <w:name w:val="xl128"/>
    <w:basedOn w:val="Normal"/>
    <w:rsid w:val="00884288"/>
    <w:pPr>
      <w:pBdr>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29">
    <w:name w:val="xl129"/>
    <w:basedOn w:val="Normal"/>
    <w:rsid w:val="00884288"/>
    <w:pPr>
      <w:pBdr>
        <w:left w:val="single" w:sz="4" w:space="0" w:color="000000"/>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0">
    <w:name w:val="xl130"/>
    <w:basedOn w:val="Normal"/>
    <w:rsid w:val="00884288"/>
    <w:pPr>
      <w:pBdr>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1">
    <w:name w:val="xl131"/>
    <w:basedOn w:val="Normal"/>
    <w:rsid w:val="00884288"/>
    <w:pPr>
      <w:pBdr>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2">
    <w:name w:val="xl132"/>
    <w:basedOn w:val="Normal"/>
    <w:rsid w:val="00884288"/>
    <w:pPr>
      <w:pBdr>
        <w:bottom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3">
    <w:name w:val="xl133"/>
    <w:basedOn w:val="Normal"/>
    <w:rsid w:val="00884288"/>
    <w:pPr>
      <w:pBdr>
        <w:right w:val="single" w:sz="4" w:space="0" w:color="000000"/>
      </w:pBdr>
      <w:spacing w:before="100" w:beforeAutospacing="1" w:after="100" w:afterAutospacing="1"/>
      <w:jc w:val="center"/>
      <w:textAlignment w:val="top"/>
    </w:pPr>
    <w:rPr>
      <w:b/>
      <w:bCs/>
      <w:iCs w:val="0"/>
      <w:color w:val="000000"/>
      <w:sz w:val="20"/>
      <w:lang w:val="es-CR" w:eastAsia="es-CR"/>
    </w:rPr>
  </w:style>
  <w:style w:type="paragraph" w:customStyle="1" w:styleId="xl134">
    <w:name w:val="xl134"/>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szCs w:val="24"/>
      <w:lang w:val="es-CR" w:eastAsia="es-CR"/>
    </w:rPr>
  </w:style>
  <w:style w:type="paragraph" w:customStyle="1" w:styleId="xl135">
    <w:name w:val="xl135"/>
    <w:basedOn w:val="Normal"/>
    <w:rsid w:val="00884288"/>
    <w:pPr>
      <w:pBdr>
        <w:top w:val="single" w:sz="4" w:space="0" w:color="000000"/>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6">
    <w:name w:val="xl13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7">
    <w:name w:val="xl137"/>
    <w:basedOn w:val="Normal"/>
    <w:rsid w:val="00884288"/>
    <w:pPr>
      <w:pBdr>
        <w:right w:val="single" w:sz="4" w:space="0" w:color="000000"/>
      </w:pBdr>
      <w:spacing w:before="100" w:beforeAutospacing="1" w:after="100" w:afterAutospacing="1"/>
      <w:jc w:val="center"/>
      <w:textAlignment w:val="top"/>
    </w:pPr>
    <w:rPr>
      <w:iCs w:val="0"/>
      <w:sz w:val="20"/>
      <w:lang w:val="es-CR" w:eastAsia="es-CR"/>
    </w:rPr>
  </w:style>
  <w:style w:type="paragraph" w:customStyle="1" w:styleId="xl138">
    <w:name w:val="xl138"/>
    <w:basedOn w:val="Normal"/>
    <w:rsid w:val="00884288"/>
    <w:pPr>
      <w:pBdr>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9">
    <w:name w:val="xl139"/>
    <w:basedOn w:val="Normal"/>
    <w:rsid w:val="00884288"/>
    <w:pPr>
      <w:pBdr>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40">
    <w:name w:val="xl140"/>
    <w:basedOn w:val="Normal"/>
    <w:rsid w:val="00884288"/>
    <w:pPr>
      <w:pBdr>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1">
    <w:name w:val="xl14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2">
    <w:name w:val="xl142"/>
    <w:basedOn w:val="Normal"/>
    <w:rsid w:val="00884288"/>
    <w:pPr>
      <w:pBdr>
        <w:left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43">
    <w:name w:val="xl14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4">
    <w:name w:val="xl144"/>
    <w:basedOn w:val="Normal"/>
    <w:rsid w:val="00884288"/>
    <w:pPr>
      <w:pBdr>
        <w:top w:val="single" w:sz="4" w:space="0" w:color="000000"/>
        <w:left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145">
    <w:name w:val="xl145"/>
    <w:basedOn w:val="Normal"/>
    <w:rsid w:val="00884288"/>
    <w:pPr>
      <w:pBdr>
        <w:left w:val="single" w:sz="4" w:space="0" w:color="000000"/>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table" w:customStyle="1" w:styleId="TableNormal1">
    <w:name w:val="Table Normal1"/>
    <w:uiPriority w:val="59"/>
    <w:rsid w:val="00884288"/>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character" w:styleId="Mencinsinresolver">
    <w:name w:val="Unresolved Mention"/>
    <w:basedOn w:val="Fuentedeprrafopredeter"/>
    <w:uiPriority w:val="99"/>
    <w:semiHidden/>
    <w:unhideWhenUsed/>
    <w:rsid w:val="0090589D"/>
    <w:rPr>
      <w:color w:val="605E5C"/>
      <w:shd w:val="clear" w:color="auto" w:fill="E1DFDD"/>
    </w:rPr>
  </w:style>
  <w:style w:type="table" w:customStyle="1" w:styleId="2">
    <w:name w:val="2"/>
    <w:basedOn w:val="TableNormal1"/>
    <w:rsid w:val="001E5D77"/>
    <w:rPr>
      <w:rFonts w:ascii="Arial" w:eastAsia="Arial" w:hAnsi="Arial" w:cs="Arial"/>
      <w:color w:val="auto"/>
      <w:sz w:val="22"/>
      <w:szCs w:val="22"/>
    </w:rPr>
    <w:tblPr>
      <w:tblStyleRowBandSize w:val="1"/>
      <w:tblStyleColBandSize w:val="1"/>
      <w:tblCellMar>
        <w:left w:w="108" w:type="dxa"/>
        <w:right w:w="108" w:type="dxa"/>
      </w:tblCellMar>
    </w:tblPr>
  </w:style>
  <w:style w:type="paragraph" w:customStyle="1" w:styleId="contentpasted01">
    <w:name w:val="contentpasted01"/>
    <w:basedOn w:val="Normal"/>
    <w:rsid w:val="00B44452"/>
    <w:pPr>
      <w:spacing w:before="100" w:beforeAutospacing="1" w:after="100" w:afterAutospacing="1"/>
    </w:pPr>
    <w:rPr>
      <w:rFonts w:ascii="Calibri" w:eastAsiaTheme="minorHAnsi" w:hAnsi="Calibri" w:cs="Calibri"/>
      <w:iCs w:val="0"/>
      <w:sz w:val="22"/>
      <w:szCs w:val="22"/>
      <w:lang w:val="es-CR" w:eastAsia="es-CR"/>
    </w:rPr>
  </w:style>
  <w:style w:type="character" w:customStyle="1" w:styleId="xxxxxxxxxcontentpasted0">
    <w:name w:val="x_x_x_x_x_x_x_x_x_contentpasted0"/>
    <w:basedOn w:val="Fuentedeprrafopredeter"/>
    <w:rsid w:val="002241E5"/>
  </w:style>
  <w:style w:type="paragraph" w:customStyle="1" w:styleId="xl63">
    <w:name w:val="xl63"/>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Cs w:val="0"/>
      <w:sz w:val="14"/>
      <w:szCs w:val="14"/>
      <w:lang w:val="es-CR" w:eastAsia="es-CR"/>
    </w:rPr>
  </w:style>
  <w:style w:type="paragraph" w:customStyle="1" w:styleId="xl64">
    <w:name w:val="xl64"/>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Cs w:val="0"/>
      <w:sz w:val="14"/>
      <w:szCs w:val="14"/>
      <w:lang w:val="es-CR" w:eastAsia="es-CR"/>
    </w:rPr>
  </w:style>
  <w:style w:type="numbering" w:customStyle="1" w:styleId="Sinlista2">
    <w:name w:val="Sin lista2"/>
    <w:next w:val="Sinlista"/>
    <w:uiPriority w:val="99"/>
    <w:semiHidden/>
    <w:unhideWhenUsed/>
    <w:rsid w:val="00B74105"/>
  </w:style>
  <w:style w:type="table" w:customStyle="1" w:styleId="Tablaconcuadrcula4">
    <w:name w:val="Tabla con cuadrícula4"/>
    <w:basedOn w:val="Tablanormal"/>
    <w:next w:val="Tablaconcuadrcula"/>
    <w:uiPriority w:val="39"/>
    <w:rsid w:val="00B74105"/>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46">
    <w:name w:val="xl146"/>
    <w:basedOn w:val="Normal"/>
    <w:rsid w:val="00B74105"/>
    <w:pPr>
      <w:pBdr>
        <w:top w:val="single" w:sz="4" w:space="0" w:color="auto"/>
        <w:left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47">
    <w:name w:val="xl147"/>
    <w:basedOn w:val="Normal"/>
    <w:rsid w:val="00B74105"/>
    <w:pPr>
      <w:pBdr>
        <w:top w:val="single" w:sz="4" w:space="0" w:color="000000"/>
        <w:left w:val="single" w:sz="4" w:space="0" w:color="000000"/>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8">
    <w:name w:val="xl148"/>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9">
    <w:name w:val="xl149"/>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0">
    <w:name w:val="xl150"/>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51">
    <w:name w:val="xl151"/>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2">
    <w:name w:val="xl152"/>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Calibri" w:hAnsi="Calibri" w:cs="Calibri"/>
      <w:iCs w:val="0"/>
      <w:szCs w:val="24"/>
      <w:lang w:val="es-CR" w:eastAsia="es-CR"/>
    </w:rPr>
  </w:style>
  <w:style w:type="paragraph" w:customStyle="1" w:styleId="xl153">
    <w:name w:val="xl153"/>
    <w:basedOn w:val="Normal"/>
    <w:rsid w:val="00B7410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iCs w:val="0"/>
      <w:szCs w:val="24"/>
      <w:lang w:val="es-CR" w:eastAsia="es-CR"/>
    </w:rPr>
  </w:style>
  <w:style w:type="paragraph" w:customStyle="1" w:styleId="xl154">
    <w:name w:val="xl154"/>
    <w:basedOn w:val="Normal"/>
    <w:rsid w:val="00B74105"/>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paragraph" w:customStyle="1" w:styleId="xl155">
    <w:name w:val="xl155"/>
    <w:basedOn w:val="Normal"/>
    <w:rsid w:val="00B74105"/>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numbering" w:customStyle="1" w:styleId="Sinlista11">
    <w:name w:val="Sin lista11"/>
    <w:next w:val="Sinlista"/>
    <w:uiPriority w:val="99"/>
    <w:semiHidden/>
    <w:unhideWhenUsed/>
    <w:rsid w:val="00B74105"/>
  </w:style>
  <w:style w:type="paragraph" w:customStyle="1" w:styleId="Ttulo11">
    <w:name w:val="Título 11"/>
    <w:next w:val="Normal"/>
    <w:uiPriority w:val="9"/>
    <w:qFormat/>
    <w:rsid w:val="00B74105"/>
    <w:pPr>
      <w:keepLines/>
      <w:spacing w:before="240" w:after="480"/>
      <w:outlineLvl w:val="0"/>
    </w:pPr>
    <w:rPr>
      <w:rFonts w:ascii="Calibri" w:hAnsi="Calibri" w:cs="Calibri"/>
      <w:b/>
      <w:color w:val="00ACA9"/>
      <w:sz w:val="36"/>
      <w:szCs w:val="36"/>
      <w:lang w:val="es-CR" w:eastAsia="es-CR"/>
    </w:rPr>
  </w:style>
  <w:style w:type="paragraph" w:customStyle="1" w:styleId="Ttulo21">
    <w:name w:val="Título 21"/>
    <w:next w:val="Normal"/>
    <w:uiPriority w:val="9"/>
    <w:qFormat/>
    <w:rsid w:val="00B74105"/>
    <w:pPr>
      <w:keepLines/>
      <w:spacing w:before="360" w:after="120"/>
      <w:outlineLvl w:val="1"/>
    </w:pPr>
    <w:rPr>
      <w:rFonts w:ascii="Calibri" w:hAnsi="Calibri" w:cs="Calibri"/>
      <w:b/>
      <w:color w:val="007D89"/>
      <w:sz w:val="32"/>
      <w:szCs w:val="32"/>
      <w:lang w:val="es-CR" w:eastAsia="es-CR"/>
    </w:rPr>
  </w:style>
  <w:style w:type="paragraph" w:customStyle="1" w:styleId="Ttulo31">
    <w:name w:val="Título 31"/>
    <w:next w:val="Normal"/>
    <w:uiPriority w:val="9"/>
    <w:qFormat/>
    <w:rsid w:val="00B74105"/>
    <w:pPr>
      <w:keepLines/>
      <w:spacing w:before="360" w:after="80"/>
      <w:outlineLvl w:val="2"/>
    </w:pPr>
    <w:rPr>
      <w:rFonts w:ascii="Calibri" w:hAnsi="Calibri" w:cs="Calibri"/>
      <w:b/>
      <w:color w:val="007D89"/>
      <w:sz w:val="22"/>
      <w:szCs w:val="22"/>
      <w:lang w:val="es-CR" w:eastAsia="es-CR"/>
    </w:rPr>
  </w:style>
  <w:style w:type="numbering" w:customStyle="1" w:styleId="Sinlista111">
    <w:name w:val="Sin lista111"/>
    <w:next w:val="Sinlista"/>
    <w:uiPriority w:val="99"/>
    <w:semiHidden/>
    <w:unhideWhenUsed/>
    <w:rsid w:val="00B74105"/>
  </w:style>
  <w:style w:type="paragraph" w:customStyle="1" w:styleId="Cita1">
    <w:name w:val="Cita1"/>
    <w:basedOn w:val="Normal"/>
    <w:next w:val="Normal"/>
    <w:uiPriority w:val="29"/>
    <w:rsid w:val="00B74105"/>
    <w:pPr>
      <w:spacing w:before="200" w:after="160"/>
      <w:ind w:left="864" w:right="864"/>
      <w:jc w:val="center"/>
    </w:pPr>
    <w:rPr>
      <w:rFonts w:ascii="Calibri" w:hAnsi="Calibri" w:cs="Calibri"/>
      <w:i/>
      <w:iCs w:val="0"/>
      <w:color w:val="777776"/>
      <w:sz w:val="22"/>
      <w:szCs w:val="22"/>
      <w:lang w:val="es-CR" w:eastAsia="es-CR"/>
    </w:rPr>
  </w:style>
  <w:style w:type="character" w:customStyle="1" w:styleId="Referenciasutil1">
    <w:name w:val="Referencia sutil1"/>
    <w:basedOn w:val="Fuentedeprrafopredeter"/>
    <w:uiPriority w:val="31"/>
    <w:rsid w:val="00B74105"/>
    <w:rPr>
      <w:color w:val="8A8A88"/>
    </w:rPr>
  </w:style>
  <w:style w:type="character" w:customStyle="1" w:styleId="Hipervnculo1">
    <w:name w:val="Hipervínculo1"/>
    <w:basedOn w:val="Fuentedeprrafopredeter"/>
    <w:uiPriority w:val="99"/>
    <w:rsid w:val="00B74105"/>
    <w:rPr>
      <w:color w:val="00ACA9"/>
      <w:u w:val="single"/>
    </w:rPr>
  </w:style>
  <w:style w:type="table" w:customStyle="1" w:styleId="Tablaconcuadrculaclara1">
    <w:name w:val="Tabla con cuadrícula clara1"/>
    <w:basedOn w:val="Tablanormal"/>
    <w:next w:val="Tablaconcuadrculaclara"/>
    <w:uiPriority w:val="40"/>
    <w:rsid w:val="00B74105"/>
    <w:rPr>
      <w:color w:val="000000"/>
      <w:lang w:val="es-CR" w:eastAsia="es-C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tuloTDC1">
    <w:name w:val="Título TDC1"/>
    <w:basedOn w:val="Ttulo1"/>
    <w:next w:val="Normal"/>
    <w:uiPriority w:val="39"/>
    <w:unhideWhenUsed/>
    <w:qFormat/>
    <w:rsid w:val="00B74105"/>
    <w:pPr>
      <w:keepLines/>
      <w:spacing w:before="240" w:line="259" w:lineRule="auto"/>
      <w:jc w:val="left"/>
    </w:pPr>
    <w:rPr>
      <w:rFonts w:ascii="Calibri" w:eastAsia="Calibri" w:hAnsi="Calibri" w:cs="Calibri"/>
      <w:bCs w:val="0"/>
      <w:iCs w:val="0"/>
      <w:color w:val="00ACA9"/>
      <w:kern w:val="2"/>
      <w:sz w:val="36"/>
      <w:szCs w:val="36"/>
      <w:lang w:val="es-CR" w:eastAsia="en-US"/>
      <w14:ligatures w14:val="standardContextual"/>
    </w:rPr>
  </w:style>
  <w:style w:type="character" w:customStyle="1" w:styleId="Ttulo1Car1">
    <w:name w:val="Título 1 Car1"/>
    <w:basedOn w:val="Fuentedeprrafopredeter"/>
    <w:uiPriority w:val="9"/>
    <w:rsid w:val="00B74105"/>
    <w:rPr>
      <w:rFonts w:ascii="Calibri" w:eastAsia="Times New Roman" w:hAnsi="Calibri" w:cs="Times New Roman"/>
      <w:color w:val="00807E"/>
      <w:sz w:val="32"/>
      <w:szCs w:val="32"/>
    </w:rPr>
  </w:style>
  <w:style w:type="character" w:customStyle="1" w:styleId="Ttulo2Car1">
    <w:name w:val="Título 2 Car1"/>
    <w:basedOn w:val="Fuentedeprrafopredeter"/>
    <w:uiPriority w:val="9"/>
    <w:semiHidden/>
    <w:rsid w:val="00B74105"/>
    <w:rPr>
      <w:rFonts w:ascii="Calibri" w:eastAsia="Times New Roman" w:hAnsi="Calibri" w:cs="Times New Roman"/>
      <w:color w:val="00807E"/>
      <w:sz w:val="26"/>
      <w:szCs w:val="26"/>
    </w:rPr>
  </w:style>
  <w:style w:type="character" w:customStyle="1" w:styleId="Ttulo3Car1">
    <w:name w:val="Título 3 Car1"/>
    <w:basedOn w:val="Fuentedeprrafopredeter"/>
    <w:uiPriority w:val="9"/>
    <w:semiHidden/>
    <w:rsid w:val="00B74105"/>
    <w:rPr>
      <w:rFonts w:ascii="Calibri" w:eastAsia="Times New Roman" w:hAnsi="Calibri" w:cs="Times New Roman"/>
      <w:color w:val="005553"/>
      <w:sz w:val="24"/>
      <w:szCs w:val="24"/>
    </w:rPr>
  </w:style>
  <w:style w:type="character" w:customStyle="1" w:styleId="CitaCar1">
    <w:name w:val="Cita Car1"/>
    <w:basedOn w:val="Fuentedeprrafopredeter"/>
    <w:uiPriority w:val="29"/>
    <w:rsid w:val="00B74105"/>
    <w:rPr>
      <w:i/>
      <w:iCs/>
      <w:color w:val="777776"/>
    </w:rPr>
  </w:style>
  <w:style w:type="table" w:customStyle="1" w:styleId="Tablaconcuadrculaclara2">
    <w:name w:val="Tabla con cuadrícula clara2"/>
    <w:basedOn w:val="Tablanormal"/>
    <w:next w:val="Tablaconcuadrculaclara"/>
    <w:uiPriority w:val="40"/>
    <w:rsid w:val="00B74105"/>
    <w:rPr>
      <w:rFonts w:ascii="Calibri" w:eastAsia="Calibri" w:hAnsi="Calibri"/>
      <w:kern w:val="2"/>
      <w:sz w:val="22"/>
      <w:szCs w:val="22"/>
      <w:lang w:val="es-CR"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5">
    <w:name w:val="Tabla con cuadrícula5"/>
    <w:basedOn w:val="Tablanormal"/>
    <w:next w:val="Tablaconcuadrcula"/>
    <w:uiPriority w:val="39"/>
    <w:rsid w:val="000E53B3"/>
    <w:rPr>
      <w:rFonts w:ascii="Arial" w:eastAsia="Arial" w:hAnsi="Arial" w:cs="Arial"/>
      <w:sz w:val="22"/>
      <w:szCs w:val="22"/>
      <w:lang w:val="es-CR"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2D5A42"/>
    <w:pPr>
      <w:spacing w:after="160" w:line="259" w:lineRule="auto"/>
    </w:pPr>
    <w:rPr>
      <w:rFonts w:ascii="Calibri" w:eastAsia="Calibri" w:hAnsi="Calibri" w:cs="Calibri"/>
      <w:sz w:val="22"/>
      <w:szCs w:val="22"/>
      <w:lang w:val="es-CR" w:eastAsia="es-CR"/>
    </w:rPr>
  </w:style>
  <w:style w:type="character" w:customStyle="1" w:styleId="a-text-bold">
    <w:name w:val="a-text-bold"/>
    <w:basedOn w:val="Fuentedeprrafopredeter"/>
    <w:rsid w:val="009325E5"/>
  </w:style>
  <w:style w:type="paragraph" w:styleId="Revisin">
    <w:name w:val="Revision"/>
    <w:hidden/>
    <w:uiPriority w:val="99"/>
    <w:semiHidden/>
    <w:rsid w:val="00180029"/>
    <w:rPr>
      <w:rFonts w:ascii="Arial" w:hAnsi="Arial" w:cs="Arial"/>
      <w:iCs/>
      <w:sz w:val="24"/>
    </w:rPr>
  </w:style>
  <w:style w:type="character" w:customStyle="1" w:styleId="Ttulo4Car">
    <w:name w:val="Título 4 Car"/>
    <w:basedOn w:val="Fuentedeprrafopredeter"/>
    <w:link w:val="Ttulo4"/>
    <w:rsid w:val="00F57513"/>
    <w:rPr>
      <w:b/>
      <w:sz w:val="24"/>
    </w:rPr>
  </w:style>
  <w:style w:type="character" w:customStyle="1" w:styleId="Ttulo6Car">
    <w:name w:val="Título 6 Car"/>
    <w:basedOn w:val="Fuentedeprrafopredeter"/>
    <w:link w:val="Ttulo6"/>
    <w:rsid w:val="00F57513"/>
    <w:rPr>
      <w:b/>
      <w:i/>
      <w:sz w:val="24"/>
    </w:rPr>
  </w:style>
  <w:style w:type="character" w:customStyle="1" w:styleId="Ttulo7Car">
    <w:name w:val="Título 7 Car"/>
    <w:basedOn w:val="Fuentedeprrafopredeter"/>
    <w:link w:val="Ttulo7"/>
    <w:rsid w:val="00F57513"/>
    <w:rPr>
      <w:rFonts w:ascii="Arial" w:hAnsi="Arial" w:cs="Arial"/>
      <w:b/>
      <w:bCs/>
      <w:iCs/>
      <w:sz w:val="22"/>
    </w:rPr>
  </w:style>
  <w:style w:type="character" w:customStyle="1" w:styleId="Ttulo8Car">
    <w:name w:val="Título 8 Car"/>
    <w:basedOn w:val="Fuentedeprrafopredeter"/>
    <w:link w:val="Ttulo8"/>
    <w:rsid w:val="00F57513"/>
    <w:rPr>
      <w:rFonts w:ascii="Arial" w:hAnsi="Arial" w:cs="Arial"/>
      <w:b/>
      <w:bCs/>
      <w:iCs/>
    </w:rPr>
  </w:style>
  <w:style w:type="character" w:customStyle="1" w:styleId="Ttulo9Car">
    <w:name w:val="Título 9 Car"/>
    <w:basedOn w:val="Fuentedeprrafopredeter"/>
    <w:link w:val="Ttulo9"/>
    <w:rsid w:val="00F57513"/>
    <w:rPr>
      <w:rFonts w:ascii="Arial" w:hAnsi="Arial"/>
      <w:b/>
      <w:bCs/>
      <w:sz w:val="21"/>
      <w:szCs w:val="24"/>
      <w:lang w:eastAsia="ar-SA"/>
    </w:rPr>
  </w:style>
  <w:style w:type="character" w:customStyle="1" w:styleId="Sangra2detindependienteCar">
    <w:name w:val="Sangría 2 de t. independiente Car"/>
    <w:basedOn w:val="Fuentedeprrafopredeter"/>
    <w:link w:val="Sangra2detindependiente"/>
    <w:semiHidden/>
    <w:rsid w:val="00F57513"/>
    <w:rPr>
      <w:rFonts w:ascii="Arial" w:hAnsi="Arial" w:cs="Arial"/>
      <w:iCs/>
      <w:sz w:val="24"/>
    </w:rPr>
  </w:style>
  <w:style w:type="character" w:customStyle="1" w:styleId="Sangra3detindependienteCar">
    <w:name w:val="Sangría 3 de t. independiente Car"/>
    <w:basedOn w:val="Fuentedeprrafopredeter"/>
    <w:link w:val="Sangra3detindependiente"/>
    <w:semiHidden/>
    <w:rsid w:val="00F57513"/>
    <w:rPr>
      <w:rFonts w:ascii="Arial" w:hAnsi="Arial" w:cs="Arial"/>
      <w:iCs/>
      <w:sz w:val="24"/>
    </w:rPr>
  </w:style>
  <w:style w:type="character" w:customStyle="1" w:styleId="TtuloCar">
    <w:name w:val="Título Car"/>
    <w:basedOn w:val="Fuentedeprrafopredeter"/>
    <w:link w:val="Ttulo"/>
    <w:uiPriority w:val="1"/>
    <w:rsid w:val="00F57513"/>
    <w:rPr>
      <w:rFonts w:ascii="Arial" w:hAnsi="Arial" w:cs="Arial"/>
      <w:b/>
      <w:bCs/>
      <w:i/>
      <w:sz w:val="24"/>
    </w:rPr>
  </w:style>
  <w:style w:type="character" w:customStyle="1" w:styleId="Textoindependiente2Car">
    <w:name w:val="Texto independiente 2 Car"/>
    <w:basedOn w:val="Fuentedeprrafopredeter"/>
    <w:link w:val="Textoindependiente2"/>
    <w:semiHidden/>
    <w:rsid w:val="00F57513"/>
    <w:rPr>
      <w:rFonts w:ascii="Arial" w:hAnsi="Arial" w:cs="Arial"/>
      <w:b/>
      <w:bCs/>
      <w:i/>
      <w:sz w:val="24"/>
    </w:rPr>
  </w:style>
  <w:style w:type="character" w:customStyle="1" w:styleId="Textoindependiente3Car">
    <w:name w:val="Texto independiente 3 Car"/>
    <w:basedOn w:val="Fuentedeprrafopredeter"/>
    <w:link w:val="Textoindependiente3"/>
    <w:semiHidden/>
    <w:rsid w:val="00F57513"/>
    <w:rPr>
      <w:rFonts w:ascii="Arial" w:hAnsi="Arial" w:cs="Arial"/>
      <w:b/>
      <w:bCs/>
      <w:iCs/>
      <w:sz w:val="24"/>
    </w:rPr>
  </w:style>
  <w:style w:type="table" w:customStyle="1" w:styleId="Tablaconcuadrcula6">
    <w:name w:val="Tabla con cuadrícula6"/>
    <w:basedOn w:val="Tablanormal"/>
    <w:next w:val="Tablaconcuadrcula"/>
    <w:rsid w:val="0018302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uiPriority w:val="39"/>
    <w:rsid w:val="00EB74A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39"/>
    <w:rsid w:val="00FC1ABB"/>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rsid w:val="0022327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rsid w:val="002E2B36"/>
    <w:rPr>
      <w:rFonts w:ascii="Calibri" w:eastAsia="Calibri" w:hAnsi="Calibr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Fuentedeprrafopredeter"/>
    <w:rsid w:val="00442FE8"/>
  </w:style>
  <w:style w:type="paragraph" w:customStyle="1" w:styleId="Pa171">
    <w:name w:val="Pa17+1"/>
    <w:basedOn w:val="Default"/>
    <w:next w:val="Default"/>
    <w:uiPriority w:val="99"/>
    <w:rsid w:val="00442FE8"/>
    <w:pPr>
      <w:spacing w:line="201" w:lineRule="atLeast"/>
    </w:pPr>
    <w:rPr>
      <w:rFonts w:ascii="Times New Roman" w:hAnsi="Times New Roman" w:cs="Times New Roman"/>
    </w:rPr>
  </w:style>
  <w:style w:type="character" w:customStyle="1" w:styleId="A51">
    <w:name w:val="A5+1"/>
    <w:uiPriority w:val="99"/>
    <w:rsid w:val="00442FE8"/>
    <w:rPr>
      <w:sz w:val="20"/>
      <w:szCs w:val="20"/>
    </w:rPr>
  </w:style>
  <w:style w:type="character" w:customStyle="1" w:styleId="e24kjd">
    <w:name w:val="e24kjd"/>
    <w:basedOn w:val="Fuentedeprrafopredeter"/>
    <w:rsid w:val="00442FE8"/>
  </w:style>
  <w:style w:type="table" w:customStyle="1" w:styleId="Tablaconcuadrcula11">
    <w:name w:val="Tabla con cuadrícula11"/>
    <w:basedOn w:val="Tablanormal"/>
    <w:next w:val="Tablaconcuadrcula"/>
    <w:uiPriority w:val="39"/>
    <w:rsid w:val="001E1BC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39"/>
    <w:rsid w:val="00B9174D"/>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39"/>
    <w:rsid w:val="00FD111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
    <w:name w:val="Tabla con cuadrícula14"/>
    <w:basedOn w:val="Tablanormal"/>
    <w:next w:val="Tablaconcuadrcula"/>
    <w:uiPriority w:val="39"/>
    <w:rsid w:val="0093110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39"/>
    <w:rsid w:val="00627BB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39"/>
    <w:rsid w:val="00DB053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39"/>
    <w:rsid w:val="0011591D"/>
    <w:rPr>
      <w:rFonts w:asciiTheme="minorHAnsi" w:eastAsiaTheme="minorHAnsi" w:hAnsiTheme="minorHAnsi" w:cstheme="minorBidi"/>
      <w:kern w:val="2"/>
      <w:sz w:val="24"/>
      <w:szCs w:val="24"/>
      <w:lang w:val="es-C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basedOn w:val="Fuentedeprrafopredeter"/>
    <w:link w:val="Default"/>
    <w:rsid w:val="00F47AC9"/>
    <w:rPr>
      <w:rFonts w:ascii="Arial" w:hAnsi="Arial" w:cs="Arial"/>
      <w:color w:val="000000"/>
      <w:sz w:val="24"/>
      <w:szCs w:val="24"/>
      <w:lang w:val="es-CR" w:eastAsia="es-CR"/>
    </w:rPr>
  </w:style>
  <w:style w:type="table" w:customStyle="1" w:styleId="Tablaconcuadrcula17">
    <w:name w:val="Tabla con cuadrícula17"/>
    <w:basedOn w:val="Tablanormal"/>
    <w:next w:val="Tablaconcuadrcula"/>
    <w:uiPriority w:val="39"/>
    <w:rsid w:val="00A5742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39"/>
    <w:rsid w:val="00567F9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91">
    <w:name w:val="Pa9+1"/>
    <w:basedOn w:val="Default"/>
    <w:next w:val="Default"/>
    <w:uiPriority w:val="99"/>
    <w:rsid w:val="001D4DFA"/>
    <w:pPr>
      <w:spacing w:line="201" w:lineRule="atLeast"/>
    </w:pPr>
    <w:rPr>
      <w:rFonts w:ascii="Times New Roman" w:eastAsiaTheme="minorHAnsi" w:hAnsi="Times New Roman" w:cs="Times New Roman"/>
      <w:color w:val="auto"/>
      <w:lang w:val="en-US" w:eastAsia="en-US"/>
    </w:rPr>
  </w:style>
  <w:style w:type="numbering" w:customStyle="1" w:styleId="Sinlista3">
    <w:name w:val="Sin lista3"/>
    <w:next w:val="Sinlista"/>
    <w:uiPriority w:val="99"/>
    <w:semiHidden/>
    <w:unhideWhenUsed/>
    <w:rsid w:val="00D71302"/>
  </w:style>
  <w:style w:type="table" w:customStyle="1" w:styleId="Tablaconcuadrcula20">
    <w:name w:val="Tabla con cuadrícula20"/>
    <w:basedOn w:val="Tablanormal"/>
    <w:next w:val="Tablaconcuadrcula"/>
    <w:uiPriority w:val="39"/>
    <w:rsid w:val="00D7130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acimagecontainer">
    <w:name w:val="wacimagecontainer"/>
    <w:basedOn w:val="Fuentedeprrafopredeter"/>
    <w:rsid w:val="00D71302"/>
  </w:style>
  <w:style w:type="table" w:customStyle="1" w:styleId="TableNormal11">
    <w:name w:val="Table Normal11"/>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inlista12">
    <w:name w:val="Sin lista12"/>
    <w:next w:val="Sinlista"/>
    <w:uiPriority w:val="99"/>
    <w:semiHidden/>
    <w:unhideWhenUsed/>
    <w:rsid w:val="00D7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680">
      <w:bodyDiv w:val="1"/>
      <w:marLeft w:val="0"/>
      <w:marRight w:val="0"/>
      <w:marTop w:val="0"/>
      <w:marBottom w:val="0"/>
      <w:divBdr>
        <w:top w:val="none" w:sz="0" w:space="0" w:color="auto"/>
        <w:left w:val="none" w:sz="0" w:space="0" w:color="auto"/>
        <w:bottom w:val="none" w:sz="0" w:space="0" w:color="auto"/>
        <w:right w:val="none" w:sz="0" w:space="0" w:color="auto"/>
      </w:divBdr>
    </w:div>
    <w:div w:id="7222745">
      <w:bodyDiv w:val="1"/>
      <w:marLeft w:val="0"/>
      <w:marRight w:val="0"/>
      <w:marTop w:val="0"/>
      <w:marBottom w:val="0"/>
      <w:divBdr>
        <w:top w:val="none" w:sz="0" w:space="0" w:color="auto"/>
        <w:left w:val="none" w:sz="0" w:space="0" w:color="auto"/>
        <w:bottom w:val="none" w:sz="0" w:space="0" w:color="auto"/>
        <w:right w:val="none" w:sz="0" w:space="0" w:color="auto"/>
      </w:divBdr>
    </w:div>
    <w:div w:id="7488590">
      <w:bodyDiv w:val="1"/>
      <w:marLeft w:val="0"/>
      <w:marRight w:val="0"/>
      <w:marTop w:val="0"/>
      <w:marBottom w:val="0"/>
      <w:divBdr>
        <w:top w:val="none" w:sz="0" w:space="0" w:color="auto"/>
        <w:left w:val="none" w:sz="0" w:space="0" w:color="auto"/>
        <w:bottom w:val="none" w:sz="0" w:space="0" w:color="auto"/>
        <w:right w:val="none" w:sz="0" w:space="0" w:color="auto"/>
      </w:divBdr>
    </w:div>
    <w:div w:id="15274249">
      <w:bodyDiv w:val="1"/>
      <w:marLeft w:val="0"/>
      <w:marRight w:val="0"/>
      <w:marTop w:val="0"/>
      <w:marBottom w:val="0"/>
      <w:divBdr>
        <w:top w:val="none" w:sz="0" w:space="0" w:color="auto"/>
        <w:left w:val="none" w:sz="0" w:space="0" w:color="auto"/>
        <w:bottom w:val="none" w:sz="0" w:space="0" w:color="auto"/>
        <w:right w:val="none" w:sz="0" w:space="0" w:color="auto"/>
      </w:divBdr>
    </w:div>
    <w:div w:id="17126118">
      <w:bodyDiv w:val="1"/>
      <w:marLeft w:val="0"/>
      <w:marRight w:val="0"/>
      <w:marTop w:val="0"/>
      <w:marBottom w:val="0"/>
      <w:divBdr>
        <w:top w:val="none" w:sz="0" w:space="0" w:color="auto"/>
        <w:left w:val="none" w:sz="0" w:space="0" w:color="auto"/>
        <w:bottom w:val="none" w:sz="0" w:space="0" w:color="auto"/>
        <w:right w:val="none" w:sz="0" w:space="0" w:color="auto"/>
      </w:divBdr>
      <w:divsChild>
        <w:div w:id="15011050">
          <w:marLeft w:val="0"/>
          <w:marRight w:val="0"/>
          <w:marTop w:val="0"/>
          <w:marBottom w:val="0"/>
          <w:divBdr>
            <w:top w:val="none" w:sz="0" w:space="0" w:color="auto"/>
            <w:left w:val="none" w:sz="0" w:space="0" w:color="auto"/>
            <w:bottom w:val="none" w:sz="0" w:space="0" w:color="auto"/>
            <w:right w:val="none" w:sz="0" w:space="0" w:color="auto"/>
          </w:divBdr>
        </w:div>
        <w:div w:id="122895594">
          <w:marLeft w:val="0"/>
          <w:marRight w:val="0"/>
          <w:marTop w:val="0"/>
          <w:marBottom w:val="0"/>
          <w:divBdr>
            <w:top w:val="none" w:sz="0" w:space="0" w:color="auto"/>
            <w:left w:val="none" w:sz="0" w:space="0" w:color="auto"/>
            <w:bottom w:val="none" w:sz="0" w:space="0" w:color="auto"/>
            <w:right w:val="none" w:sz="0" w:space="0" w:color="auto"/>
          </w:divBdr>
        </w:div>
        <w:div w:id="1367637755">
          <w:marLeft w:val="0"/>
          <w:marRight w:val="0"/>
          <w:marTop w:val="0"/>
          <w:marBottom w:val="0"/>
          <w:divBdr>
            <w:top w:val="none" w:sz="0" w:space="0" w:color="auto"/>
            <w:left w:val="none" w:sz="0" w:space="0" w:color="auto"/>
            <w:bottom w:val="none" w:sz="0" w:space="0" w:color="auto"/>
            <w:right w:val="none" w:sz="0" w:space="0" w:color="auto"/>
          </w:divBdr>
        </w:div>
      </w:divsChild>
    </w:div>
    <w:div w:id="19162689">
      <w:bodyDiv w:val="1"/>
      <w:marLeft w:val="0"/>
      <w:marRight w:val="0"/>
      <w:marTop w:val="0"/>
      <w:marBottom w:val="0"/>
      <w:divBdr>
        <w:top w:val="none" w:sz="0" w:space="0" w:color="auto"/>
        <w:left w:val="none" w:sz="0" w:space="0" w:color="auto"/>
        <w:bottom w:val="none" w:sz="0" w:space="0" w:color="auto"/>
        <w:right w:val="none" w:sz="0" w:space="0" w:color="auto"/>
      </w:divBdr>
    </w:div>
    <w:div w:id="21984548">
      <w:bodyDiv w:val="1"/>
      <w:marLeft w:val="0"/>
      <w:marRight w:val="0"/>
      <w:marTop w:val="0"/>
      <w:marBottom w:val="0"/>
      <w:divBdr>
        <w:top w:val="none" w:sz="0" w:space="0" w:color="auto"/>
        <w:left w:val="none" w:sz="0" w:space="0" w:color="auto"/>
        <w:bottom w:val="none" w:sz="0" w:space="0" w:color="auto"/>
        <w:right w:val="none" w:sz="0" w:space="0" w:color="auto"/>
      </w:divBdr>
    </w:div>
    <w:div w:id="24211352">
      <w:bodyDiv w:val="1"/>
      <w:marLeft w:val="0"/>
      <w:marRight w:val="0"/>
      <w:marTop w:val="0"/>
      <w:marBottom w:val="0"/>
      <w:divBdr>
        <w:top w:val="none" w:sz="0" w:space="0" w:color="auto"/>
        <w:left w:val="none" w:sz="0" w:space="0" w:color="auto"/>
        <w:bottom w:val="none" w:sz="0" w:space="0" w:color="auto"/>
        <w:right w:val="none" w:sz="0" w:space="0" w:color="auto"/>
      </w:divBdr>
    </w:div>
    <w:div w:id="28377250">
      <w:bodyDiv w:val="1"/>
      <w:marLeft w:val="0"/>
      <w:marRight w:val="0"/>
      <w:marTop w:val="0"/>
      <w:marBottom w:val="0"/>
      <w:divBdr>
        <w:top w:val="none" w:sz="0" w:space="0" w:color="auto"/>
        <w:left w:val="none" w:sz="0" w:space="0" w:color="auto"/>
        <w:bottom w:val="none" w:sz="0" w:space="0" w:color="auto"/>
        <w:right w:val="none" w:sz="0" w:space="0" w:color="auto"/>
      </w:divBdr>
      <w:divsChild>
        <w:div w:id="250510386">
          <w:marLeft w:val="0"/>
          <w:marRight w:val="0"/>
          <w:marTop w:val="0"/>
          <w:marBottom w:val="0"/>
          <w:divBdr>
            <w:top w:val="none" w:sz="0" w:space="0" w:color="auto"/>
            <w:left w:val="none" w:sz="0" w:space="0" w:color="auto"/>
            <w:bottom w:val="none" w:sz="0" w:space="0" w:color="auto"/>
            <w:right w:val="none" w:sz="0" w:space="0" w:color="auto"/>
          </w:divBdr>
        </w:div>
        <w:div w:id="744034173">
          <w:marLeft w:val="0"/>
          <w:marRight w:val="0"/>
          <w:marTop w:val="0"/>
          <w:marBottom w:val="0"/>
          <w:divBdr>
            <w:top w:val="none" w:sz="0" w:space="0" w:color="auto"/>
            <w:left w:val="none" w:sz="0" w:space="0" w:color="auto"/>
            <w:bottom w:val="none" w:sz="0" w:space="0" w:color="auto"/>
            <w:right w:val="none" w:sz="0" w:space="0" w:color="auto"/>
          </w:divBdr>
        </w:div>
        <w:div w:id="807672744">
          <w:marLeft w:val="0"/>
          <w:marRight w:val="0"/>
          <w:marTop w:val="0"/>
          <w:marBottom w:val="0"/>
          <w:divBdr>
            <w:top w:val="none" w:sz="0" w:space="0" w:color="auto"/>
            <w:left w:val="none" w:sz="0" w:space="0" w:color="auto"/>
            <w:bottom w:val="none" w:sz="0" w:space="0" w:color="auto"/>
            <w:right w:val="none" w:sz="0" w:space="0" w:color="auto"/>
          </w:divBdr>
        </w:div>
        <w:div w:id="1255942680">
          <w:marLeft w:val="0"/>
          <w:marRight w:val="0"/>
          <w:marTop w:val="0"/>
          <w:marBottom w:val="0"/>
          <w:divBdr>
            <w:top w:val="none" w:sz="0" w:space="0" w:color="auto"/>
            <w:left w:val="none" w:sz="0" w:space="0" w:color="auto"/>
            <w:bottom w:val="none" w:sz="0" w:space="0" w:color="auto"/>
            <w:right w:val="none" w:sz="0" w:space="0" w:color="auto"/>
          </w:divBdr>
        </w:div>
        <w:div w:id="1287391871">
          <w:marLeft w:val="0"/>
          <w:marRight w:val="0"/>
          <w:marTop w:val="0"/>
          <w:marBottom w:val="0"/>
          <w:divBdr>
            <w:top w:val="none" w:sz="0" w:space="0" w:color="auto"/>
            <w:left w:val="none" w:sz="0" w:space="0" w:color="auto"/>
            <w:bottom w:val="none" w:sz="0" w:space="0" w:color="auto"/>
            <w:right w:val="none" w:sz="0" w:space="0" w:color="auto"/>
          </w:divBdr>
        </w:div>
        <w:div w:id="1616476254">
          <w:marLeft w:val="720"/>
          <w:marRight w:val="0"/>
          <w:marTop w:val="0"/>
          <w:marBottom w:val="0"/>
          <w:divBdr>
            <w:top w:val="none" w:sz="0" w:space="0" w:color="auto"/>
            <w:left w:val="none" w:sz="0" w:space="0" w:color="auto"/>
            <w:bottom w:val="none" w:sz="0" w:space="0" w:color="auto"/>
            <w:right w:val="none" w:sz="0" w:space="0" w:color="auto"/>
          </w:divBdr>
        </w:div>
      </w:divsChild>
    </w:div>
    <w:div w:id="29456878">
      <w:bodyDiv w:val="1"/>
      <w:marLeft w:val="0"/>
      <w:marRight w:val="0"/>
      <w:marTop w:val="0"/>
      <w:marBottom w:val="0"/>
      <w:divBdr>
        <w:top w:val="none" w:sz="0" w:space="0" w:color="auto"/>
        <w:left w:val="none" w:sz="0" w:space="0" w:color="auto"/>
        <w:bottom w:val="none" w:sz="0" w:space="0" w:color="auto"/>
        <w:right w:val="none" w:sz="0" w:space="0" w:color="auto"/>
      </w:divBdr>
      <w:divsChild>
        <w:div w:id="1251131">
          <w:marLeft w:val="0"/>
          <w:marRight w:val="0"/>
          <w:marTop w:val="0"/>
          <w:marBottom w:val="0"/>
          <w:divBdr>
            <w:top w:val="none" w:sz="0" w:space="0" w:color="auto"/>
            <w:left w:val="none" w:sz="0" w:space="0" w:color="auto"/>
            <w:bottom w:val="none" w:sz="0" w:space="0" w:color="auto"/>
            <w:right w:val="none" w:sz="0" w:space="0" w:color="auto"/>
          </w:divBdr>
        </w:div>
        <w:div w:id="352416849">
          <w:marLeft w:val="0"/>
          <w:marRight w:val="0"/>
          <w:marTop w:val="0"/>
          <w:marBottom w:val="0"/>
          <w:divBdr>
            <w:top w:val="none" w:sz="0" w:space="0" w:color="auto"/>
            <w:left w:val="none" w:sz="0" w:space="0" w:color="auto"/>
            <w:bottom w:val="none" w:sz="0" w:space="0" w:color="auto"/>
            <w:right w:val="none" w:sz="0" w:space="0" w:color="auto"/>
          </w:divBdr>
        </w:div>
        <w:div w:id="1402561623">
          <w:marLeft w:val="0"/>
          <w:marRight w:val="0"/>
          <w:marTop w:val="0"/>
          <w:marBottom w:val="0"/>
          <w:divBdr>
            <w:top w:val="none" w:sz="0" w:space="0" w:color="auto"/>
            <w:left w:val="none" w:sz="0" w:space="0" w:color="auto"/>
            <w:bottom w:val="none" w:sz="0" w:space="0" w:color="auto"/>
            <w:right w:val="none" w:sz="0" w:space="0" w:color="auto"/>
          </w:divBdr>
        </w:div>
      </w:divsChild>
    </w:div>
    <w:div w:id="31393460">
      <w:bodyDiv w:val="1"/>
      <w:marLeft w:val="0"/>
      <w:marRight w:val="0"/>
      <w:marTop w:val="0"/>
      <w:marBottom w:val="0"/>
      <w:divBdr>
        <w:top w:val="none" w:sz="0" w:space="0" w:color="auto"/>
        <w:left w:val="none" w:sz="0" w:space="0" w:color="auto"/>
        <w:bottom w:val="none" w:sz="0" w:space="0" w:color="auto"/>
        <w:right w:val="none" w:sz="0" w:space="0" w:color="auto"/>
      </w:divBdr>
    </w:div>
    <w:div w:id="40712310">
      <w:bodyDiv w:val="1"/>
      <w:marLeft w:val="0"/>
      <w:marRight w:val="0"/>
      <w:marTop w:val="0"/>
      <w:marBottom w:val="0"/>
      <w:divBdr>
        <w:top w:val="none" w:sz="0" w:space="0" w:color="auto"/>
        <w:left w:val="none" w:sz="0" w:space="0" w:color="auto"/>
        <w:bottom w:val="none" w:sz="0" w:space="0" w:color="auto"/>
        <w:right w:val="none" w:sz="0" w:space="0" w:color="auto"/>
      </w:divBdr>
    </w:div>
    <w:div w:id="50690851">
      <w:bodyDiv w:val="1"/>
      <w:marLeft w:val="0"/>
      <w:marRight w:val="0"/>
      <w:marTop w:val="0"/>
      <w:marBottom w:val="0"/>
      <w:divBdr>
        <w:top w:val="none" w:sz="0" w:space="0" w:color="auto"/>
        <w:left w:val="none" w:sz="0" w:space="0" w:color="auto"/>
        <w:bottom w:val="none" w:sz="0" w:space="0" w:color="auto"/>
        <w:right w:val="none" w:sz="0" w:space="0" w:color="auto"/>
      </w:divBdr>
    </w:div>
    <w:div w:id="52429764">
      <w:bodyDiv w:val="1"/>
      <w:marLeft w:val="0"/>
      <w:marRight w:val="0"/>
      <w:marTop w:val="0"/>
      <w:marBottom w:val="0"/>
      <w:divBdr>
        <w:top w:val="none" w:sz="0" w:space="0" w:color="auto"/>
        <w:left w:val="none" w:sz="0" w:space="0" w:color="auto"/>
        <w:bottom w:val="none" w:sz="0" w:space="0" w:color="auto"/>
        <w:right w:val="none" w:sz="0" w:space="0" w:color="auto"/>
      </w:divBdr>
    </w:div>
    <w:div w:id="54473429">
      <w:bodyDiv w:val="1"/>
      <w:marLeft w:val="0"/>
      <w:marRight w:val="0"/>
      <w:marTop w:val="0"/>
      <w:marBottom w:val="0"/>
      <w:divBdr>
        <w:top w:val="none" w:sz="0" w:space="0" w:color="auto"/>
        <w:left w:val="none" w:sz="0" w:space="0" w:color="auto"/>
        <w:bottom w:val="none" w:sz="0" w:space="0" w:color="auto"/>
        <w:right w:val="none" w:sz="0" w:space="0" w:color="auto"/>
      </w:divBdr>
    </w:div>
    <w:div w:id="55905519">
      <w:bodyDiv w:val="1"/>
      <w:marLeft w:val="0"/>
      <w:marRight w:val="0"/>
      <w:marTop w:val="0"/>
      <w:marBottom w:val="0"/>
      <w:divBdr>
        <w:top w:val="none" w:sz="0" w:space="0" w:color="auto"/>
        <w:left w:val="none" w:sz="0" w:space="0" w:color="auto"/>
        <w:bottom w:val="none" w:sz="0" w:space="0" w:color="auto"/>
        <w:right w:val="none" w:sz="0" w:space="0" w:color="auto"/>
      </w:divBdr>
      <w:divsChild>
        <w:div w:id="545336122">
          <w:marLeft w:val="0"/>
          <w:marRight w:val="0"/>
          <w:marTop w:val="0"/>
          <w:marBottom w:val="0"/>
          <w:divBdr>
            <w:top w:val="none" w:sz="0" w:space="0" w:color="auto"/>
            <w:left w:val="none" w:sz="0" w:space="0" w:color="auto"/>
            <w:bottom w:val="none" w:sz="0" w:space="0" w:color="auto"/>
            <w:right w:val="none" w:sz="0" w:space="0" w:color="auto"/>
          </w:divBdr>
        </w:div>
        <w:div w:id="576476109">
          <w:marLeft w:val="0"/>
          <w:marRight w:val="0"/>
          <w:marTop w:val="0"/>
          <w:marBottom w:val="0"/>
          <w:divBdr>
            <w:top w:val="none" w:sz="0" w:space="0" w:color="auto"/>
            <w:left w:val="none" w:sz="0" w:space="0" w:color="auto"/>
            <w:bottom w:val="none" w:sz="0" w:space="0" w:color="auto"/>
            <w:right w:val="none" w:sz="0" w:space="0" w:color="auto"/>
          </w:divBdr>
        </w:div>
        <w:div w:id="1235814832">
          <w:marLeft w:val="0"/>
          <w:marRight w:val="0"/>
          <w:marTop w:val="0"/>
          <w:marBottom w:val="0"/>
          <w:divBdr>
            <w:top w:val="none" w:sz="0" w:space="0" w:color="auto"/>
            <w:left w:val="none" w:sz="0" w:space="0" w:color="auto"/>
            <w:bottom w:val="none" w:sz="0" w:space="0" w:color="auto"/>
            <w:right w:val="none" w:sz="0" w:space="0" w:color="auto"/>
          </w:divBdr>
        </w:div>
        <w:div w:id="1817262531">
          <w:marLeft w:val="0"/>
          <w:marRight w:val="0"/>
          <w:marTop w:val="0"/>
          <w:marBottom w:val="0"/>
          <w:divBdr>
            <w:top w:val="none" w:sz="0" w:space="0" w:color="auto"/>
            <w:left w:val="none" w:sz="0" w:space="0" w:color="auto"/>
            <w:bottom w:val="none" w:sz="0" w:space="0" w:color="auto"/>
            <w:right w:val="none" w:sz="0" w:space="0" w:color="auto"/>
          </w:divBdr>
        </w:div>
        <w:div w:id="1965847381">
          <w:marLeft w:val="0"/>
          <w:marRight w:val="0"/>
          <w:marTop w:val="0"/>
          <w:marBottom w:val="0"/>
          <w:divBdr>
            <w:top w:val="none" w:sz="0" w:space="0" w:color="auto"/>
            <w:left w:val="none" w:sz="0" w:space="0" w:color="auto"/>
            <w:bottom w:val="none" w:sz="0" w:space="0" w:color="auto"/>
            <w:right w:val="none" w:sz="0" w:space="0" w:color="auto"/>
          </w:divBdr>
        </w:div>
      </w:divsChild>
    </w:div>
    <w:div w:id="57242323">
      <w:bodyDiv w:val="1"/>
      <w:marLeft w:val="0"/>
      <w:marRight w:val="0"/>
      <w:marTop w:val="0"/>
      <w:marBottom w:val="0"/>
      <w:divBdr>
        <w:top w:val="none" w:sz="0" w:space="0" w:color="auto"/>
        <w:left w:val="none" w:sz="0" w:space="0" w:color="auto"/>
        <w:bottom w:val="none" w:sz="0" w:space="0" w:color="auto"/>
        <w:right w:val="none" w:sz="0" w:space="0" w:color="auto"/>
      </w:divBdr>
    </w:div>
    <w:div w:id="57560272">
      <w:bodyDiv w:val="1"/>
      <w:marLeft w:val="0"/>
      <w:marRight w:val="0"/>
      <w:marTop w:val="0"/>
      <w:marBottom w:val="0"/>
      <w:divBdr>
        <w:top w:val="none" w:sz="0" w:space="0" w:color="auto"/>
        <w:left w:val="none" w:sz="0" w:space="0" w:color="auto"/>
        <w:bottom w:val="none" w:sz="0" w:space="0" w:color="auto"/>
        <w:right w:val="none" w:sz="0" w:space="0" w:color="auto"/>
      </w:divBdr>
    </w:div>
    <w:div w:id="69039302">
      <w:bodyDiv w:val="1"/>
      <w:marLeft w:val="0"/>
      <w:marRight w:val="0"/>
      <w:marTop w:val="0"/>
      <w:marBottom w:val="0"/>
      <w:divBdr>
        <w:top w:val="none" w:sz="0" w:space="0" w:color="auto"/>
        <w:left w:val="none" w:sz="0" w:space="0" w:color="auto"/>
        <w:bottom w:val="none" w:sz="0" w:space="0" w:color="auto"/>
        <w:right w:val="none" w:sz="0" w:space="0" w:color="auto"/>
      </w:divBdr>
    </w:div>
    <w:div w:id="69811151">
      <w:bodyDiv w:val="1"/>
      <w:marLeft w:val="0"/>
      <w:marRight w:val="0"/>
      <w:marTop w:val="0"/>
      <w:marBottom w:val="0"/>
      <w:divBdr>
        <w:top w:val="none" w:sz="0" w:space="0" w:color="auto"/>
        <w:left w:val="none" w:sz="0" w:space="0" w:color="auto"/>
        <w:bottom w:val="none" w:sz="0" w:space="0" w:color="auto"/>
        <w:right w:val="none" w:sz="0" w:space="0" w:color="auto"/>
      </w:divBdr>
    </w:div>
    <w:div w:id="86729369">
      <w:bodyDiv w:val="1"/>
      <w:marLeft w:val="0"/>
      <w:marRight w:val="0"/>
      <w:marTop w:val="0"/>
      <w:marBottom w:val="0"/>
      <w:divBdr>
        <w:top w:val="none" w:sz="0" w:space="0" w:color="auto"/>
        <w:left w:val="none" w:sz="0" w:space="0" w:color="auto"/>
        <w:bottom w:val="none" w:sz="0" w:space="0" w:color="auto"/>
        <w:right w:val="none" w:sz="0" w:space="0" w:color="auto"/>
      </w:divBdr>
    </w:div>
    <w:div w:id="88084038">
      <w:bodyDiv w:val="1"/>
      <w:marLeft w:val="0"/>
      <w:marRight w:val="0"/>
      <w:marTop w:val="0"/>
      <w:marBottom w:val="0"/>
      <w:divBdr>
        <w:top w:val="none" w:sz="0" w:space="0" w:color="auto"/>
        <w:left w:val="none" w:sz="0" w:space="0" w:color="auto"/>
        <w:bottom w:val="none" w:sz="0" w:space="0" w:color="auto"/>
        <w:right w:val="none" w:sz="0" w:space="0" w:color="auto"/>
      </w:divBdr>
    </w:div>
    <w:div w:id="91752968">
      <w:bodyDiv w:val="1"/>
      <w:marLeft w:val="0"/>
      <w:marRight w:val="0"/>
      <w:marTop w:val="0"/>
      <w:marBottom w:val="0"/>
      <w:divBdr>
        <w:top w:val="none" w:sz="0" w:space="0" w:color="auto"/>
        <w:left w:val="none" w:sz="0" w:space="0" w:color="auto"/>
        <w:bottom w:val="none" w:sz="0" w:space="0" w:color="auto"/>
        <w:right w:val="none" w:sz="0" w:space="0" w:color="auto"/>
      </w:divBdr>
    </w:div>
    <w:div w:id="93870473">
      <w:bodyDiv w:val="1"/>
      <w:marLeft w:val="0"/>
      <w:marRight w:val="0"/>
      <w:marTop w:val="0"/>
      <w:marBottom w:val="0"/>
      <w:divBdr>
        <w:top w:val="none" w:sz="0" w:space="0" w:color="auto"/>
        <w:left w:val="none" w:sz="0" w:space="0" w:color="auto"/>
        <w:bottom w:val="none" w:sz="0" w:space="0" w:color="auto"/>
        <w:right w:val="none" w:sz="0" w:space="0" w:color="auto"/>
      </w:divBdr>
    </w:div>
    <w:div w:id="99574177">
      <w:bodyDiv w:val="1"/>
      <w:marLeft w:val="0"/>
      <w:marRight w:val="0"/>
      <w:marTop w:val="0"/>
      <w:marBottom w:val="0"/>
      <w:divBdr>
        <w:top w:val="none" w:sz="0" w:space="0" w:color="auto"/>
        <w:left w:val="none" w:sz="0" w:space="0" w:color="auto"/>
        <w:bottom w:val="none" w:sz="0" w:space="0" w:color="auto"/>
        <w:right w:val="none" w:sz="0" w:space="0" w:color="auto"/>
      </w:divBdr>
    </w:div>
    <w:div w:id="100027494">
      <w:bodyDiv w:val="1"/>
      <w:marLeft w:val="0"/>
      <w:marRight w:val="0"/>
      <w:marTop w:val="0"/>
      <w:marBottom w:val="0"/>
      <w:divBdr>
        <w:top w:val="none" w:sz="0" w:space="0" w:color="auto"/>
        <w:left w:val="none" w:sz="0" w:space="0" w:color="auto"/>
        <w:bottom w:val="none" w:sz="0" w:space="0" w:color="auto"/>
        <w:right w:val="none" w:sz="0" w:space="0" w:color="auto"/>
      </w:divBdr>
    </w:div>
    <w:div w:id="101805409">
      <w:bodyDiv w:val="1"/>
      <w:marLeft w:val="0"/>
      <w:marRight w:val="0"/>
      <w:marTop w:val="0"/>
      <w:marBottom w:val="0"/>
      <w:divBdr>
        <w:top w:val="none" w:sz="0" w:space="0" w:color="auto"/>
        <w:left w:val="none" w:sz="0" w:space="0" w:color="auto"/>
        <w:bottom w:val="none" w:sz="0" w:space="0" w:color="auto"/>
        <w:right w:val="none" w:sz="0" w:space="0" w:color="auto"/>
      </w:divBdr>
    </w:div>
    <w:div w:id="113184155">
      <w:bodyDiv w:val="1"/>
      <w:marLeft w:val="0"/>
      <w:marRight w:val="0"/>
      <w:marTop w:val="0"/>
      <w:marBottom w:val="0"/>
      <w:divBdr>
        <w:top w:val="none" w:sz="0" w:space="0" w:color="auto"/>
        <w:left w:val="none" w:sz="0" w:space="0" w:color="auto"/>
        <w:bottom w:val="none" w:sz="0" w:space="0" w:color="auto"/>
        <w:right w:val="none" w:sz="0" w:space="0" w:color="auto"/>
      </w:divBdr>
    </w:div>
    <w:div w:id="113528269">
      <w:bodyDiv w:val="1"/>
      <w:marLeft w:val="0"/>
      <w:marRight w:val="0"/>
      <w:marTop w:val="0"/>
      <w:marBottom w:val="0"/>
      <w:divBdr>
        <w:top w:val="none" w:sz="0" w:space="0" w:color="auto"/>
        <w:left w:val="none" w:sz="0" w:space="0" w:color="auto"/>
        <w:bottom w:val="none" w:sz="0" w:space="0" w:color="auto"/>
        <w:right w:val="none" w:sz="0" w:space="0" w:color="auto"/>
      </w:divBdr>
    </w:div>
    <w:div w:id="114982218">
      <w:bodyDiv w:val="1"/>
      <w:marLeft w:val="0"/>
      <w:marRight w:val="0"/>
      <w:marTop w:val="0"/>
      <w:marBottom w:val="0"/>
      <w:divBdr>
        <w:top w:val="none" w:sz="0" w:space="0" w:color="auto"/>
        <w:left w:val="none" w:sz="0" w:space="0" w:color="auto"/>
        <w:bottom w:val="none" w:sz="0" w:space="0" w:color="auto"/>
        <w:right w:val="none" w:sz="0" w:space="0" w:color="auto"/>
      </w:divBdr>
      <w:divsChild>
        <w:div w:id="378087910">
          <w:marLeft w:val="0"/>
          <w:marRight w:val="0"/>
          <w:marTop w:val="0"/>
          <w:marBottom w:val="0"/>
          <w:divBdr>
            <w:top w:val="none" w:sz="0" w:space="0" w:color="auto"/>
            <w:left w:val="none" w:sz="0" w:space="0" w:color="auto"/>
            <w:bottom w:val="none" w:sz="0" w:space="0" w:color="auto"/>
            <w:right w:val="none" w:sz="0" w:space="0" w:color="auto"/>
          </w:divBdr>
        </w:div>
        <w:div w:id="2102943695">
          <w:marLeft w:val="0"/>
          <w:marRight w:val="0"/>
          <w:marTop w:val="0"/>
          <w:marBottom w:val="0"/>
          <w:divBdr>
            <w:top w:val="none" w:sz="0" w:space="0" w:color="auto"/>
            <w:left w:val="none" w:sz="0" w:space="0" w:color="auto"/>
            <w:bottom w:val="none" w:sz="0" w:space="0" w:color="auto"/>
            <w:right w:val="none" w:sz="0" w:space="0" w:color="auto"/>
          </w:divBdr>
        </w:div>
        <w:div w:id="450243485">
          <w:marLeft w:val="0"/>
          <w:marRight w:val="0"/>
          <w:marTop w:val="0"/>
          <w:marBottom w:val="0"/>
          <w:divBdr>
            <w:top w:val="none" w:sz="0" w:space="0" w:color="auto"/>
            <w:left w:val="none" w:sz="0" w:space="0" w:color="auto"/>
            <w:bottom w:val="none" w:sz="0" w:space="0" w:color="auto"/>
            <w:right w:val="none" w:sz="0" w:space="0" w:color="auto"/>
          </w:divBdr>
        </w:div>
        <w:div w:id="1143422851">
          <w:marLeft w:val="0"/>
          <w:marRight w:val="0"/>
          <w:marTop w:val="0"/>
          <w:marBottom w:val="0"/>
          <w:divBdr>
            <w:top w:val="none" w:sz="0" w:space="0" w:color="auto"/>
            <w:left w:val="none" w:sz="0" w:space="0" w:color="auto"/>
            <w:bottom w:val="none" w:sz="0" w:space="0" w:color="auto"/>
            <w:right w:val="none" w:sz="0" w:space="0" w:color="auto"/>
          </w:divBdr>
        </w:div>
        <w:div w:id="282157320">
          <w:marLeft w:val="0"/>
          <w:marRight w:val="0"/>
          <w:marTop w:val="0"/>
          <w:marBottom w:val="0"/>
          <w:divBdr>
            <w:top w:val="none" w:sz="0" w:space="0" w:color="auto"/>
            <w:left w:val="none" w:sz="0" w:space="0" w:color="auto"/>
            <w:bottom w:val="none" w:sz="0" w:space="0" w:color="auto"/>
            <w:right w:val="none" w:sz="0" w:space="0" w:color="auto"/>
          </w:divBdr>
        </w:div>
      </w:divsChild>
    </w:div>
    <w:div w:id="126625336">
      <w:bodyDiv w:val="1"/>
      <w:marLeft w:val="0"/>
      <w:marRight w:val="0"/>
      <w:marTop w:val="0"/>
      <w:marBottom w:val="0"/>
      <w:divBdr>
        <w:top w:val="none" w:sz="0" w:space="0" w:color="auto"/>
        <w:left w:val="none" w:sz="0" w:space="0" w:color="auto"/>
        <w:bottom w:val="none" w:sz="0" w:space="0" w:color="auto"/>
        <w:right w:val="none" w:sz="0" w:space="0" w:color="auto"/>
      </w:divBdr>
      <w:divsChild>
        <w:div w:id="158663527">
          <w:marLeft w:val="0"/>
          <w:marRight w:val="0"/>
          <w:marTop w:val="0"/>
          <w:marBottom w:val="0"/>
          <w:divBdr>
            <w:top w:val="none" w:sz="0" w:space="0" w:color="auto"/>
            <w:left w:val="none" w:sz="0" w:space="0" w:color="auto"/>
            <w:bottom w:val="none" w:sz="0" w:space="0" w:color="auto"/>
            <w:right w:val="none" w:sz="0" w:space="0" w:color="auto"/>
          </w:divBdr>
          <w:divsChild>
            <w:div w:id="632103972">
              <w:marLeft w:val="0"/>
              <w:marRight w:val="0"/>
              <w:marTop w:val="0"/>
              <w:marBottom w:val="0"/>
              <w:divBdr>
                <w:top w:val="none" w:sz="0" w:space="0" w:color="auto"/>
                <w:left w:val="none" w:sz="0" w:space="0" w:color="auto"/>
                <w:bottom w:val="none" w:sz="0" w:space="0" w:color="auto"/>
                <w:right w:val="none" w:sz="0" w:space="0" w:color="auto"/>
              </w:divBdr>
              <w:divsChild>
                <w:div w:id="1664356160">
                  <w:marLeft w:val="0"/>
                  <w:marRight w:val="0"/>
                  <w:marTop w:val="0"/>
                  <w:marBottom w:val="0"/>
                  <w:divBdr>
                    <w:top w:val="none" w:sz="0" w:space="0" w:color="auto"/>
                    <w:left w:val="none" w:sz="0" w:space="0" w:color="auto"/>
                    <w:bottom w:val="none" w:sz="0" w:space="0" w:color="auto"/>
                    <w:right w:val="none" w:sz="0" w:space="0" w:color="auto"/>
                  </w:divBdr>
                  <w:divsChild>
                    <w:div w:id="1833636958">
                      <w:marLeft w:val="0"/>
                      <w:marRight w:val="0"/>
                      <w:marTop w:val="0"/>
                      <w:marBottom w:val="0"/>
                      <w:divBdr>
                        <w:top w:val="none" w:sz="0" w:space="0" w:color="auto"/>
                        <w:left w:val="none" w:sz="0" w:space="0" w:color="auto"/>
                        <w:bottom w:val="none" w:sz="0" w:space="0" w:color="auto"/>
                        <w:right w:val="none" w:sz="0" w:space="0" w:color="auto"/>
                      </w:divBdr>
                      <w:divsChild>
                        <w:div w:id="269165189">
                          <w:marLeft w:val="0"/>
                          <w:marRight w:val="0"/>
                          <w:marTop w:val="0"/>
                          <w:marBottom w:val="0"/>
                          <w:divBdr>
                            <w:top w:val="none" w:sz="0" w:space="0" w:color="auto"/>
                            <w:left w:val="none" w:sz="0" w:space="0" w:color="auto"/>
                            <w:bottom w:val="none" w:sz="0" w:space="0" w:color="auto"/>
                            <w:right w:val="none" w:sz="0" w:space="0" w:color="auto"/>
                          </w:divBdr>
                          <w:divsChild>
                            <w:div w:id="676813187">
                              <w:marLeft w:val="0"/>
                              <w:marRight w:val="0"/>
                              <w:marTop w:val="0"/>
                              <w:marBottom w:val="0"/>
                              <w:divBdr>
                                <w:top w:val="none" w:sz="0" w:space="0" w:color="auto"/>
                                <w:left w:val="none" w:sz="0" w:space="0" w:color="auto"/>
                                <w:bottom w:val="none" w:sz="0" w:space="0" w:color="auto"/>
                                <w:right w:val="none" w:sz="0" w:space="0" w:color="auto"/>
                              </w:divBdr>
                              <w:divsChild>
                                <w:div w:id="13320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246144">
              <w:marLeft w:val="0"/>
              <w:marRight w:val="0"/>
              <w:marTop w:val="0"/>
              <w:marBottom w:val="0"/>
              <w:divBdr>
                <w:top w:val="none" w:sz="0" w:space="0" w:color="auto"/>
                <w:left w:val="none" w:sz="0" w:space="0" w:color="auto"/>
                <w:bottom w:val="none" w:sz="0" w:space="0" w:color="auto"/>
                <w:right w:val="none" w:sz="0" w:space="0" w:color="auto"/>
              </w:divBdr>
            </w:div>
          </w:divsChild>
        </w:div>
        <w:div w:id="1766413096">
          <w:marLeft w:val="0"/>
          <w:marRight w:val="0"/>
          <w:marTop w:val="0"/>
          <w:marBottom w:val="0"/>
          <w:divBdr>
            <w:top w:val="none" w:sz="0" w:space="0" w:color="auto"/>
            <w:left w:val="none" w:sz="0" w:space="0" w:color="auto"/>
            <w:bottom w:val="none" w:sz="0" w:space="0" w:color="auto"/>
            <w:right w:val="none" w:sz="0" w:space="0" w:color="auto"/>
          </w:divBdr>
        </w:div>
        <w:div w:id="1945845267">
          <w:marLeft w:val="0"/>
          <w:marRight w:val="0"/>
          <w:marTop w:val="0"/>
          <w:marBottom w:val="0"/>
          <w:divBdr>
            <w:top w:val="none" w:sz="0" w:space="0" w:color="auto"/>
            <w:left w:val="none" w:sz="0" w:space="0" w:color="auto"/>
            <w:bottom w:val="none" w:sz="0" w:space="0" w:color="auto"/>
            <w:right w:val="none" w:sz="0" w:space="0" w:color="auto"/>
          </w:divBdr>
        </w:div>
        <w:div w:id="2052218069">
          <w:marLeft w:val="0"/>
          <w:marRight w:val="0"/>
          <w:marTop w:val="0"/>
          <w:marBottom w:val="0"/>
          <w:divBdr>
            <w:top w:val="none" w:sz="0" w:space="0" w:color="auto"/>
            <w:left w:val="none" w:sz="0" w:space="0" w:color="auto"/>
            <w:bottom w:val="none" w:sz="0" w:space="0" w:color="auto"/>
            <w:right w:val="none" w:sz="0" w:space="0" w:color="auto"/>
          </w:divBdr>
          <w:divsChild>
            <w:div w:id="886988863">
              <w:marLeft w:val="0"/>
              <w:marRight w:val="0"/>
              <w:marTop w:val="0"/>
              <w:marBottom w:val="0"/>
              <w:divBdr>
                <w:top w:val="none" w:sz="0" w:space="0" w:color="auto"/>
                <w:left w:val="none" w:sz="0" w:space="0" w:color="auto"/>
                <w:bottom w:val="none" w:sz="0" w:space="0" w:color="auto"/>
                <w:right w:val="none" w:sz="0" w:space="0" w:color="auto"/>
              </w:divBdr>
            </w:div>
            <w:div w:id="16961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4211">
      <w:bodyDiv w:val="1"/>
      <w:marLeft w:val="0"/>
      <w:marRight w:val="0"/>
      <w:marTop w:val="0"/>
      <w:marBottom w:val="0"/>
      <w:divBdr>
        <w:top w:val="none" w:sz="0" w:space="0" w:color="auto"/>
        <w:left w:val="none" w:sz="0" w:space="0" w:color="auto"/>
        <w:bottom w:val="none" w:sz="0" w:space="0" w:color="auto"/>
        <w:right w:val="none" w:sz="0" w:space="0" w:color="auto"/>
      </w:divBdr>
    </w:div>
    <w:div w:id="128520419">
      <w:bodyDiv w:val="1"/>
      <w:marLeft w:val="0"/>
      <w:marRight w:val="0"/>
      <w:marTop w:val="0"/>
      <w:marBottom w:val="0"/>
      <w:divBdr>
        <w:top w:val="none" w:sz="0" w:space="0" w:color="auto"/>
        <w:left w:val="none" w:sz="0" w:space="0" w:color="auto"/>
        <w:bottom w:val="none" w:sz="0" w:space="0" w:color="auto"/>
        <w:right w:val="none" w:sz="0" w:space="0" w:color="auto"/>
      </w:divBdr>
    </w:div>
    <w:div w:id="128936303">
      <w:bodyDiv w:val="1"/>
      <w:marLeft w:val="0"/>
      <w:marRight w:val="0"/>
      <w:marTop w:val="0"/>
      <w:marBottom w:val="0"/>
      <w:divBdr>
        <w:top w:val="none" w:sz="0" w:space="0" w:color="auto"/>
        <w:left w:val="none" w:sz="0" w:space="0" w:color="auto"/>
        <w:bottom w:val="none" w:sz="0" w:space="0" w:color="auto"/>
        <w:right w:val="none" w:sz="0" w:space="0" w:color="auto"/>
      </w:divBdr>
    </w:div>
    <w:div w:id="128939192">
      <w:bodyDiv w:val="1"/>
      <w:marLeft w:val="0"/>
      <w:marRight w:val="0"/>
      <w:marTop w:val="0"/>
      <w:marBottom w:val="0"/>
      <w:divBdr>
        <w:top w:val="none" w:sz="0" w:space="0" w:color="auto"/>
        <w:left w:val="none" w:sz="0" w:space="0" w:color="auto"/>
        <w:bottom w:val="none" w:sz="0" w:space="0" w:color="auto"/>
        <w:right w:val="none" w:sz="0" w:space="0" w:color="auto"/>
      </w:divBdr>
    </w:div>
    <w:div w:id="131026063">
      <w:bodyDiv w:val="1"/>
      <w:marLeft w:val="0"/>
      <w:marRight w:val="0"/>
      <w:marTop w:val="0"/>
      <w:marBottom w:val="0"/>
      <w:divBdr>
        <w:top w:val="none" w:sz="0" w:space="0" w:color="auto"/>
        <w:left w:val="none" w:sz="0" w:space="0" w:color="auto"/>
        <w:bottom w:val="none" w:sz="0" w:space="0" w:color="auto"/>
        <w:right w:val="none" w:sz="0" w:space="0" w:color="auto"/>
      </w:divBdr>
    </w:div>
    <w:div w:id="135954085">
      <w:bodyDiv w:val="1"/>
      <w:marLeft w:val="0"/>
      <w:marRight w:val="0"/>
      <w:marTop w:val="0"/>
      <w:marBottom w:val="0"/>
      <w:divBdr>
        <w:top w:val="none" w:sz="0" w:space="0" w:color="auto"/>
        <w:left w:val="none" w:sz="0" w:space="0" w:color="auto"/>
        <w:bottom w:val="none" w:sz="0" w:space="0" w:color="auto"/>
        <w:right w:val="none" w:sz="0" w:space="0" w:color="auto"/>
      </w:divBdr>
    </w:div>
    <w:div w:id="136609019">
      <w:bodyDiv w:val="1"/>
      <w:marLeft w:val="0"/>
      <w:marRight w:val="0"/>
      <w:marTop w:val="0"/>
      <w:marBottom w:val="0"/>
      <w:divBdr>
        <w:top w:val="none" w:sz="0" w:space="0" w:color="auto"/>
        <w:left w:val="none" w:sz="0" w:space="0" w:color="auto"/>
        <w:bottom w:val="none" w:sz="0" w:space="0" w:color="auto"/>
        <w:right w:val="none" w:sz="0" w:space="0" w:color="auto"/>
      </w:divBdr>
      <w:divsChild>
        <w:div w:id="1304313809">
          <w:marLeft w:val="0"/>
          <w:marRight w:val="0"/>
          <w:marTop w:val="0"/>
          <w:marBottom w:val="0"/>
          <w:divBdr>
            <w:top w:val="none" w:sz="0" w:space="0" w:color="auto"/>
            <w:left w:val="none" w:sz="0" w:space="0" w:color="auto"/>
            <w:bottom w:val="none" w:sz="0" w:space="0" w:color="auto"/>
            <w:right w:val="none" w:sz="0" w:space="0" w:color="auto"/>
          </w:divBdr>
        </w:div>
        <w:div w:id="1312976236">
          <w:marLeft w:val="0"/>
          <w:marRight w:val="0"/>
          <w:marTop w:val="0"/>
          <w:marBottom w:val="0"/>
          <w:divBdr>
            <w:top w:val="none" w:sz="0" w:space="0" w:color="auto"/>
            <w:left w:val="none" w:sz="0" w:space="0" w:color="auto"/>
            <w:bottom w:val="none" w:sz="0" w:space="0" w:color="auto"/>
            <w:right w:val="none" w:sz="0" w:space="0" w:color="auto"/>
          </w:divBdr>
        </w:div>
        <w:div w:id="2118215894">
          <w:marLeft w:val="0"/>
          <w:marRight w:val="0"/>
          <w:marTop w:val="0"/>
          <w:marBottom w:val="0"/>
          <w:divBdr>
            <w:top w:val="none" w:sz="0" w:space="0" w:color="auto"/>
            <w:left w:val="none" w:sz="0" w:space="0" w:color="auto"/>
            <w:bottom w:val="none" w:sz="0" w:space="0" w:color="auto"/>
            <w:right w:val="none" w:sz="0" w:space="0" w:color="auto"/>
          </w:divBdr>
        </w:div>
      </w:divsChild>
    </w:div>
    <w:div w:id="140194064">
      <w:bodyDiv w:val="1"/>
      <w:marLeft w:val="0"/>
      <w:marRight w:val="0"/>
      <w:marTop w:val="0"/>
      <w:marBottom w:val="0"/>
      <w:divBdr>
        <w:top w:val="none" w:sz="0" w:space="0" w:color="auto"/>
        <w:left w:val="none" w:sz="0" w:space="0" w:color="auto"/>
        <w:bottom w:val="none" w:sz="0" w:space="0" w:color="auto"/>
        <w:right w:val="none" w:sz="0" w:space="0" w:color="auto"/>
      </w:divBdr>
    </w:div>
    <w:div w:id="148328312">
      <w:bodyDiv w:val="1"/>
      <w:marLeft w:val="0"/>
      <w:marRight w:val="0"/>
      <w:marTop w:val="0"/>
      <w:marBottom w:val="0"/>
      <w:divBdr>
        <w:top w:val="none" w:sz="0" w:space="0" w:color="auto"/>
        <w:left w:val="none" w:sz="0" w:space="0" w:color="auto"/>
        <w:bottom w:val="none" w:sz="0" w:space="0" w:color="auto"/>
        <w:right w:val="none" w:sz="0" w:space="0" w:color="auto"/>
      </w:divBdr>
    </w:div>
    <w:div w:id="153688724">
      <w:bodyDiv w:val="1"/>
      <w:marLeft w:val="0"/>
      <w:marRight w:val="0"/>
      <w:marTop w:val="0"/>
      <w:marBottom w:val="0"/>
      <w:divBdr>
        <w:top w:val="none" w:sz="0" w:space="0" w:color="auto"/>
        <w:left w:val="none" w:sz="0" w:space="0" w:color="auto"/>
        <w:bottom w:val="none" w:sz="0" w:space="0" w:color="auto"/>
        <w:right w:val="none" w:sz="0" w:space="0" w:color="auto"/>
      </w:divBdr>
    </w:div>
    <w:div w:id="155804699">
      <w:bodyDiv w:val="1"/>
      <w:marLeft w:val="0"/>
      <w:marRight w:val="0"/>
      <w:marTop w:val="0"/>
      <w:marBottom w:val="0"/>
      <w:divBdr>
        <w:top w:val="none" w:sz="0" w:space="0" w:color="auto"/>
        <w:left w:val="none" w:sz="0" w:space="0" w:color="auto"/>
        <w:bottom w:val="none" w:sz="0" w:space="0" w:color="auto"/>
        <w:right w:val="none" w:sz="0" w:space="0" w:color="auto"/>
      </w:divBdr>
      <w:divsChild>
        <w:div w:id="255139749">
          <w:marLeft w:val="0"/>
          <w:marRight w:val="0"/>
          <w:marTop w:val="0"/>
          <w:marBottom w:val="0"/>
          <w:divBdr>
            <w:top w:val="none" w:sz="0" w:space="0" w:color="auto"/>
            <w:left w:val="none" w:sz="0" w:space="0" w:color="auto"/>
            <w:bottom w:val="none" w:sz="0" w:space="0" w:color="auto"/>
            <w:right w:val="none" w:sz="0" w:space="0" w:color="auto"/>
          </w:divBdr>
        </w:div>
        <w:div w:id="1263219402">
          <w:marLeft w:val="0"/>
          <w:marRight w:val="0"/>
          <w:marTop w:val="0"/>
          <w:marBottom w:val="0"/>
          <w:divBdr>
            <w:top w:val="none" w:sz="0" w:space="0" w:color="auto"/>
            <w:left w:val="none" w:sz="0" w:space="0" w:color="auto"/>
            <w:bottom w:val="none" w:sz="0" w:space="0" w:color="auto"/>
            <w:right w:val="none" w:sz="0" w:space="0" w:color="auto"/>
          </w:divBdr>
        </w:div>
        <w:div w:id="1682924977">
          <w:marLeft w:val="0"/>
          <w:marRight w:val="0"/>
          <w:marTop w:val="0"/>
          <w:marBottom w:val="0"/>
          <w:divBdr>
            <w:top w:val="none" w:sz="0" w:space="0" w:color="auto"/>
            <w:left w:val="none" w:sz="0" w:space="0" w:color="auto"/>
            <w:bottom w:val="none" w:sz="0" w:space="0" w:color="auto"/>
            <w:right w:val="none" w:sz="0" w:space="0" w:color="auto"/>
          </w:divBdr>
        </w:div>
      </w:divsChild>
    </w:div>
    <w:div w:id="161939976">
      <w:bodyDiv w:val="1"/>
      <w:marLeft w:val="0"/>
      <w:marRight w:val="0"/>
      <w:marTop w:val="0"/>
      <w:marBottom w:val="0"/>
      <w:divBdr>
        <w:top w:val="none" w:sz="0" w:space="0" w:color="auto"/>
        <w:left w:val="none" w:sz="0" w:space="0" w:color="auto"/>
        <w:bottom w:val="none" w:sz="0" w:space="0" w:color="auto"/>
        <w:right w:val="none" w:sz="0" w:space="0" w:color="auto"/>
      </w:divBdr>
    </w:div>
    <w:div w:id="164250462">
      <w:bodyDiv w:val="1"/>
      <w:marLeft w:val="0"/>
      <w:marRight w:val="0"/>
      <w:marTop w:val="0"/>
      <w:marBottom w:val="0"/>
      <w:divBdr>
        <w:top w:val="none" w:sz="0" w:space="0" w:color="auto"/>
        <w:left w:val="none" w:sz="0" w:space="0" w:color="auto"/>
        <w:bottom w:val="none" w:sz="0" w:space="0" w:color="auto"/>
        <w:right w:val="none" w:sz="0" w:space="0" w:color="auto"/>
      </w:divBdr>
    </w:div>
    <w:div w:id="170411686">
      <w:bodyDiv w:val="1"/>
      <w:marLeft w:val="0"/>
      <w:marRight w:val="0"/>
      <w:marTop w:val="0"/>
      <w:marBottom w:val="0"/>
      <w:divBdr>
        <w:top w:val="none" w:sz="0" w:space="0" w:color="auto"/>
        <w:left w:val="none" w:sz="0" w:space="0" w:color="auto"/>
        <w:bottom w:val="none" w:sz="0" w:space="0" w:color="auto"/>
        <w:right w:val="none" w:sz="0" w:space="0" w:color="auto"/>
      </w:divBdr>
    </w:div>
    <w:div w:id="171534238">
      <w:bodyDiv w:val="1"/>
      <w:marLeft w:val="0"/>
      <w:marRight w:val="0"/>
      <w:marTop w:val="0"/>
      <w:marBottom w:val="0"/>
      <w:divBdr>
        <w:top w:val="none" w:sz="0" w:space="0" w:color="auto"/>
        <w:left w:val="none" w:sz="0" w:space="0" w:color="auto"/>
        <w:bottom w:val="none" w:sz="0" w:space="0" w:color="auto"/>
        <w:right w:val="none" w:sz="0" w:space="0" w:color="auto"/>
      </w:divBdr>
    </w:div>
    <w:div w:id="174659622">
      <w:bodyDiv w:val="1"/>
      <w:marLeft w:val="0"/>
      <w:marRight w:val="0"/>
      <w:marTop w:val="0"/>
      <w:marBottom w:val="0"/>
      <w:divBdr>
        <w:top w:val="none" w:sz="0" w:space="0" w:color="auto"/>
        <w:left w:val="none" w:sz="0" w:space="0" w:color="auto"/>
        <w:bottom w:val="none" w:sz="0" w:space="0" w:color="auto"/>
        <w:right w:val="none" w:sz="0" w:space="0" w:color="auto"/>
      </w:divBdr>
    </w:div>
    <w:div w:id="177888940">
      <w:bodyDiv w:val="1"/>
      <w:marLeft w:val="0"/>
      <w:marRight w:val="0"/>
      <w:marTop w:val="0"/>
      <w:marBottom w:val="0"/>
      <w:divBdr>
        <w:top w:val="none" w:sz="0" w:space="0" w:color="auto"/>
        <w:left w:val="none" w:sz="0" w:space="0" w:color="auto"/>
        <w:bottom w:val="none" w:sz="0" w:space="0" w:color="auto"/>
        <w:right w:val="none" w:sz="0" w:space="0" w:color="auto"/>
      </w:divBdr>
    </w:div>
    <w:div w:id="178738335">
      <w:bodyDiv w:val="1"/>
      <w:marLeft w:val="0"/>
      <w:marRight w:val="0"/>
      <w:marTop w:val="0"/>
      <w:marBottom w:val="0"/>
      <w:divBdr>
        <w:top w:val="none" w:sz="0" w:space="0" w:color="auto"/>
        <w:left w:val="none" w:sz="0" w:space="0" w:color="auto"/>
        <w:bottom w:val="none" w:sz="0" w:space="0" w:color="auto"/>
        <w:right w:val="none" w:sz="0" w:space="0" w:color="auto"/>
      </w:divBdr>
    </w:div>
    <w:div w:id="185565010">
      <w:bodyDiv w:val="1"/>
      <w:marLeft w:val="0"/>
      <w:marRight w:val="0"/>
      <w:marTop w:val="0"/>
      <w:marBottom w:val="0"/>
      <w:divBdr>
        <w:top w:val="none" w:sz="0" w:space="0" w:color="auto"/>
        <w:left w:val="none" w:sz="0" w:space="0" w:color="auto"/>
        <w:bottom w:val="none" w:sz="0" w:space="0" w:color="auto"/>
        <w:right w:val="none" w:sz="0" w:space="0" w:color="auto"/>
      </w:divBdr>
    </w:div>
    <w:div w:id="189224138">
      <w:bodyDiv w:val="1"/>
      <w:marLeft w:val="0"/>
      <w:marRight w:val="0"/>
      <w:marTop w:val="0"/>
      <w:marBottom w:val="0"/>
      <w:divBdr>
        <w:top w:val="none" w:sz="0" w:space="0" w:color="auto"/>
        <w:left w:val="none" w:sz="0" w:space="0" w:color="auto"/>
        <w:bottom w:val="none" w:sz="0" w:space="0" w:color="auto"/>
        <w:right w:val="none" w:sz="0" w:space="0" w:color="auto"/>
      </w:divBdr>
    </w:div>
    <w:div w:id="197082649">
      <w:bodyDiv w:val="1"/>
      <w:marLeft w:val="0"/>
      <w:marRight w:val="0"/>
      <w:marTop w:val="0"/>
      <w:marBottom w:val="0"/>
      <w:divBdr>
        <w:top w:val="none" w:sz="0" w:space="0" w:color="auto"/>
        <w:left w:val="none" w:sz="0" w:space="0" w:color="auto"/>
        <w:bottom w:val="none" w:sz="0" w:space="0" w:color="auto"/>
        <w:right w:val="none" w:sz="0" w:space="0" w:color="auto"/>
      </w:divBdr>
    </w:div>
    <w:div w:id="206378906">
      <w:bodyDiv w:val="1"/>
      <w:marLeft w:val="0"/>
      <w:marRight w:val="0"/>
      <w:marTop w:val="0"/>
      <w:marBottom w:val="0"/>
      <w:divBdr>
        <w:top w:val="none" w:sz="0" w:space="0" w:color="auto"/>
        <w:left w:val="none" w:sz="0" w:space="0" w:color="auto"/>
        <w:bottom w:val="none" w:sz="0" w:space="0" w:color="auto"/>
        <w:right w:val="none" w:sz="0" w:space="0" w:color="auto"/>
      </w:divBdr>
    </w:div>
    <w:div w:id="216669341">
      <w:bodyDiv w:val="1"/>
      <w:marLeft w:val="0"/>
      <w:marRight w:val="0"/>
      <w:marTop w:val="0"/>
      <w:marBottom w:val="0"/>
      <w:divBdr>
        <w:top w:val="none" w:sz="0" w:space="0" w:color="auto"/>
        <w:left w:val="none" w:sz="0" w:space="0" w:color="auto"/>
        <w:bottom w:val="none" w:sz="0" w:space="0" w:color="auto"/>
        <w:right w:val="none" w:sz="0" w:space="0" w:color="auto"/>
      </w:divBdr>
    </w:div>
    <w:div w:id="216864305">
      <w:bodyDiv w:val="1"/>
      <w:marLeft w:val="0"/>
      <w:marRight w:val="0"/>
      <w:marTop w:val="0"/>
      <w:marBottom w:val="0"/>
      <w:divBdr>
        <w:top w:val="none" w:sz="0" w:space="0" w:color="auto"/>
        <w:left w:val="none" w:sz="0" w:space="0" w:color="auto"/>
        <w:bottom w:val="none" w:sz="0" w:space="0" w:color="auto"/>
        <w:right w:val="none" w:sz="0" w:space="0" w:color="auto"/>
      </w:divBdr>
    </w:div>
    <w:div w:id="227543517">
      <w:bodyDiv w:val="1"/>
      <w:marLeft w:val="0"/>
      <w:marRight w:val="0"/>
      <w:marTop w:val="0"/>
      <w:marBottom w:val="0"/>
      <w:divBdr>
        <w:top w:val="none" w:sz="0" w:space="0" w:color="auto"/>
        <w:left w:val="none" w:sz="0" w:space="0" w:color="auto"/>
        <w:bottom w:val="none" w:sz="0" w:space="0" w:color="auto"/>
        <w:right w:val="none" w:sz="0" w:space="0" w:color="auto"/>
      </w:divBdr>
    </w:div>
    <w:div w:id="237400998">
      <w:bodyDiv w:val="1"/>
      <w:marLeft w:val="0"/>
      <w:marRight w:val="0"/>
      <w:marTop w:val="0"/>
      <w:marBottom w:val="0"/>
      <w:divBdr>
        <w:top w:val="none" w:sz="0" w:space="0" w:color="auto"/>
        <w:left w:val="none" w:sz="0" w:space="0" w:color="auto"/>
        <w:bottom w:val="none" w:sz="0" w:space="0" w:color="auto"/>
        <w:right w:val="none" w:sz="0" w:space="0" w:color="auto"/>
      </w:divBdr>
    </w:div>
    <w:div w:id="238177742">
      <w:bodyDiv w:val="1"/>
      <w:marLeft w:val="0"/>
      <w:marRight w:val="0"/>
      <w:marTop w:val="0"/>
      <w:marBottom w:val="0"/>
      <w:divBdr>
        <w:top w:val="none" w:sz="0" w:space="0" w:color="auto"/>
        <w:left w:val="none" w:sz="0" w:space="0" w:color="auto"/>
        <w:bottom w:val="none" w:sz="0" w:space="0" w:color="auto"/>
        <w:right w:val="none" w:sz="0" w:space="0" w:color="auto"/>
      </w:divBdr>
    </w:div>
    <w:div w:id="244077207">
      <w:bodyDiv w:val="1"/>
      <w:marLeft w:val="0"/>
      <w:marRight w:val="0"/>
      <w:marTop w:val="0"/>
      <w:marBottom w:val="0"/>
      <w:divBdr>
        <w:top w:val="none" w:sz="0" w:space="0" w:color="auto"/>
        <w:left w:val="none" w:sz="0" w:space="0" w:color="auto"/>
        <w:bottom w:val="none" w:sz="0" w:space="0" w:color="auto"/>
        <w:right w:val="none" w:sz="0" w:space="0" w:color="auto"/>
      </w:divBdr>
    </w:div>
    <w:div w:id="244144952">
      <w:bodyDiv w:val="1"/>
      <w:marLeft w:val="0"/>
      <w:marRight w:val="0"/>
      <w:marTop w:val="0"/>
      <w:marBottom w:val="0"/>
      <w:divBdr>
        <w:top w:val="none" w:sz="0" w:space="0" w:color="auto"/>
        <w:left w:val="none" w:sz="0" w:space="0" w:color="auto"/>
        <w:bottom w:val="none" w:sz="0" w:space="0" w:color="auto"/>
        <w:right w:val="none" w:sz="0" w:space="0" w:color="auto"/>
      </w:divBdr>
    </w:div>
    <w:div w:id="247665502">
      <w:bodyDiv w:val="1"/>
      <w:marLeft w:val="0"/>
      <w:marRight w:val="0"/>
      <w:marTop w:val="0"/>
      <w:marBottom w:val="0"/>
      <w:divBdr>
        <w:top w:val="none" w:sz="0" w:space="0" w:color="auto"/>
        <w:left w:val="none" w:sz="0" w:space="0" w:color="auto"/>
        <w:bottom w:val="none" w:sz="0" w:space="0" w:color="auto"/>
        <w:right w:val="none" w:sz="0" w:space="0" w:color="auto"/>
      </w:divBdr>
    </w:div>
    <w:div w:id="250167973">
      <w:bodyDiv w:val="1"/>
      <w:marLeft w:val="0"/>
      <w:marRight w:val="0"/>
      <w:marTop w:val="0"/>
      <w:marBottom w:val="0"/>
      <w:divBdr>
        <w:top w:val="none" w:sz="0" w:space="0" w:color="auto"/>
        <w:left w:val="none" w:sz="0" w:space="0" w:color="auto"/>
        <w:bottom w:val="none" w:sz="0" w:space="0" w:color="auto"/>
        <w:right w:val="none" w:sz="0" w:space="0" w:color="auto"/>
      </w:divBdr>
    </w:div>
    <w:div w:id="251857208">
      <w:bodyDiv w:val="1"/>
      <w:marLeft w:val="0"/>
      <w:marRight w:val="0"/>
      <w:marTop w:val="0"/>
      <w:marBottom w:val="0"/>
      <w:divBdr>
        <w:top w:val="none" w:sz="0" w:space="0" w:color="auto"/>
        <w:left w:val="none" w:sz="0" w:space="0" w:color="auto"/>
        <w:bottom w:val="none" w:sz="0" w:space="0" w:color="auto"/>
        <w:right w:val="none" w:sz="0" w:space="0" w:color="auto"/>
      </w:divBdr>
    </w:div>
    <w:div w:id="261453200">
      <w:bodyDiv w:val="1"/>
      <w:marLeft w:val="0"/>
      <w:marRight w:val="0"/>
      <w:marTop w:val="0"/>
      <w:marBottom w:val="0"/>
      <w:divBdr>
        <w:top w:val="none" w:sz="0" w:space="0" w:color="auto"/>
        <w:left w:val="none" w:sz="0" w:space="0" w:color="auto"/>
        <w:bottom w:val="none" w:sz="0" w:space="0" w:color="auto"/>
        <w:right w:val="none" w:sz="0" w:space="0" w:color="auto"/>
      </w:divBdr>
    </w:div>
    <w:div w:id="264000918">
      <w:bodyDiv w:val="1"/>
      <w:marLeft w:val="0"/>
      <w:marRight w:val="0"/>
      <w:marTop w:val="0"/>
      <w:marBottom w:val="0"/>
      <w:divBdr>
        <w:top w:val="none" w:sz="0" w:space="0" w:color="auto"/>
        <w:left w:val="none" w:sz="0" w:space="0" w:color="auto"/>
        <w:bottom w:val="none" w:sz="0" w:space="0" w:color="auto"/>
        <w:right w:val="none" w:sz="0" w:space="0" w:color="auto"/>
      </w:divBdr>
    </w:div>
    <w:div w:id="264197368">
      <w:bodyDiv w:val="1"/>
      <w:marLeft w:val="0"/>
      <w:marRight w:val="0"/>
      <w:marTop w:val="0"/>
      <w:marBottom w:val="0"/>
      <w:divBdr>
        <w:top w:val="none" w:sz="0" w:space="0" w:color="auto"/>
        <w:left w:val="none" w:sz="0" w:space="0" w:color="auto"/>
        <w:bottom w:val="none" w:sz="0" w:space="0" w:color="auto"/>
        <w:right w:val="none" w:sz="0" w:space="0" w:color="auto"/>
      </w:divBdr>
    </w:div>
    <w:div w:id="265777132">
      <w:bodyDiv w:val="1"/>
      <w:marLeft w:val="0"/>
      <w:marRight w:val="0"/>
      <w:marTop w:val="0"/>
      <w:marBottom w:val="0"/>
      <w:divBdr>
        <w:top w:val="none" w:sz="0" w:space="0" w:color="auto"/>
        <w:left w:val="none" w:sz="0" w:space="0" w:color="auto"/>
        <w:bottom w:val="none" w:sz="0" w:space="0" w:color="auto"/>
        <w:right w:val="none" w:sz="0" w:space="0" w:color="auto"/>
      </w:divBdr>
    </w:div>
    <w:div w:id="271909644">
      <w:bodyDiv w:val="1"/>
      <w:marLeft w:val="0"/>
      <w:marRight w:val="0"/>
      <w:marTop w:val="0"/>
      <w:marBottom w:val="0"/>
      <w:divBdr>
        <w:top w:val="none" w:sz="0" w:space="0" w:color="auto"/>
        <w:left w:val="none" w:sz="0" w:space="0" w:color="auto"/>
        <w:bottom w:val="none" w:sz="0" w:space="0" w:color="auto"/>
        <w:right w:val="none" w:sz="0" w:space="0" w:color="auto"/>
      </w:divBdr>
    </w:div>
    <w:div w:id="275795344">
      <w:bodyDiv w:val="1"/>
      <w:marLeft w:val="0"/>
      <w:marRight w:val="0"/>
      <w:marTop w:val="0"/>
      <w:marBottom w:val="0"/>
      <w:divBdr>
        <w:top w:val="none" w:sz="0" w:space="0" w:color="auto"/>
        <w:left w:val="none" w:sz="0" w:space="0" w:color="auto"/>
        <w:bottom w:val="none" w:sz="0" w:space="0" w:color="auto"/>
        <w:right w:val="none" w:sz="0" w:space="0" w:color="auto"/>
      </w:divBdr>
    </w:div>
    <w:div w:id="281766930">
      <w:bodyDiv w:val="1"/>
      <w:marLeft w:val="0"/>
      <w:marRight w:val="0"/>
      <w:marTop w:val="0"/>
      <w:marBottom w:val="0"/>
      <w:divBdr>
        <w:top w:val="none" w:sz="0" w:space="0" w:color="auto"/>
        <w:left w:val="none" w:sz="0" w:space="0" w:color="auto"/>
        <w:bottom w:val="none" w:sz="0" w:space="0" w:color="auto"/>
        <w:right w:val="none" w:sz="0" w:space="0" w:color="auto"/>
      </w:divBdr>
    </w:div>
    <w:div w:id="285892558">
      <w:bodyDiv w:val="1"/>
      <w:marLeft w:val="0"/>
      <w:marRight w:val="0"/>
      <w:marTop w:val="0"/>
      <w:marBottom w:val="0"/>
      <w:divBdr>
        <w:top w:val="none" w:sz="0" w:space="0" w:color="auto"/>
        <w:left w:val="none" w:sz="0" w:space="0" w:color="auto"/>
        <w:bottom w:val="none" w:sz="0" w:space="0" w:color="auto"/>
        <w:right w:val="none" w:sz="0" w:space="0" w:color="auto"/>
      </w:divBdr>
    </w:div>
    <w:div w:id="293678030">
      <w:bodyDiv w:val="1"/>
      <w:marLeft w:val="0"/>
      <w:marRight w:val="0"/>
      <w:marTop w:val="0"/>
      <w:marBottom w:val="0"/>
      <w:divBdr>
        <w:top w:val="none" w:sz="0" w:space="0" w:color="auto"/>
        <w:left w:val="none" w:sz="0" w:space="0" w:color="auto"/>
        <w:bottom w:val="none" w:sz="0" w:space="0" w:color="auto"/>
        <w:right w:val="none" w:sz="0" w:space="0" w:color="auto"/>
      </w:divBdr>
    </w:div>
    <w:div w:id="297734734">
      <w:bodyDiv w:val="1"/>
      <w:marLeft w:val="0"/>
      <w:marRight w:val="0"/>
      <w:marTop w:val="0"/>
      <w:marBottom w:val="0"/>
      <w:divBdr>
        <w:top w:val="none" w:sz="0" w:space="0" w:color="auto"/>
        <w:left w:val="none" w:sz="0" w:space="0" w:color="auto"/>
        <w:bottom w:val="none" w:sz="0" w:space="0" w:color="auto"/>
        <w:right w:val="none" w:sz="0" w:space="0" w:color="auto"/>
      </w:divBdr>
    </w:div>
    <w:div w:id="298851047">
      <w:bodyDiv w:val="1"/>
      <w:marLeft w:val="0"/>
      <w:marRight w:val="0"/>
      <w:marTop w:val="0"/>
      <w:marBottom w:val="0"/>
      <w:divBdr>
        <w:top w:val="none" w:sz="0" w:space="0" w:color="auto"/>
        <w:left w:val="none" w:sz="0" w:space="0" w:color="auto"/>
        <w:bottom w:val="none" w:sz="0" w:space="0" w:color="auto"/>
        <w:right w:val="none" w:sz="0" w:space="0" w:color="auto"/>
      </w:divBdr>
    </w:div>
    <w:div w:id="303897316">
      <w:bodyDiv w:val="1"/>
      <w:marLeft w:val="0"/>
      <w:marRight w:val="0"/>
      <w:marTop w:val="0"/>
      <w:marBottom w:val="0"/>
      <w:divBdr>
        <w:top w:val="none" w:sz="0" w:space="0" w:color="auto"/>
        <w:left w:val="none" w:sz="0" w:space="0" w:color="auto"/>
        <w:bottom w:val="none" w:sz="0" w:space="0" w:color="auto"/>
        <w:right w:val="none" w:sz="0" w:space="0" w:color="auto"/>
      </w:divBdr>
      <w:divsChild>
        <w:div w:id="1292789522">
          <w:marLeft w:val="0"/>
          <w:marRight w:val="0"/>
          <w:marTop w:val="0"/>
          <w:marBottom w:val="120"/>
          <w:divBdr>
            <w:top w:val="none" w:sz="0" w:space="0" w:color="auto"/>
            <w:left w:val="none" w:sz="0" w:space="0" w:color="auto"/>
            <w:bottom w:val="none" w:sz="0" w:space="0" w:color="auto"/>
            <w:right w:val="none" w:sz="0" w:space="0" w:color="auto"/>
          </w:divBdr>
          <w:divsChild>
            <w:div w:id="1404595923">
              <w:marLeft w:val="0"/>
              <w:marRight w:val="0"/>
              <w:marTop w:val="0"/>
              <w:marBottom w:val="0"/>
              <w:divBdr>
                <w:top w:val="none" w:sz="0" w:space="0" w:color="auto"/>
                <w:left w:val="none" w:sz="0" w:space="0" w:color="auto"/>
                <w:bottom w:val="none" w:sz="0" w:space="0" w:color="auto"/>
                <w:right w:val="none" w:sz="0" w:space="0" w:color="auto"/>
              </w:divBdr>
            </w:div>
          </w:divsChild>
        </w:div>
        <w:div w:id="165050184">
          <w:marLeft w:val="0"/>
          <w:marRight w:val="0"/>
          <w:marTop w:val="0"/>
          <w:marBottom w:val="120"/>
          <w:divBdr>
            <w:top w:val="none" w:sz="0" w:space="0" w:color="auto"/>
            <w:left w:val="none" w:sz="0" w:space="0" w:color="auto"/>
            <w:bottom w:val="none" w:sz="0" w:space="0" w:color="auto"/>
            <w:right w:val="none" w:sz="0" w:space="0" w:color="auto"/>
          </w:divBdr>
          <w:divsChild>
            <w:div w:id="1192568695">
              <w:marLeft w:val="0"/>
              <w:marRight w:val="0"/>
              <w:marTop w:val="0"/>
              <w:marBottom w:val="0"/>
              <w:divBdr>
                <w:top w:val="none" w:sz="0" w:space="0" w:color="auto"/>
                <w:left w:val="none" w:sz="0" w:space="0" w:color="auto"/>
                <w:bottom w:val="none" w:sz="0" w:space="0" w:color="auto"/>
                <w:right w:val="none" w:sz="0" w:space="0" w:color="auto"/>
              </w:divBdr>
            </w:div>
          </w:divsChild>
        </w:div>
        <w:div w:id="1422028351">
          <w:marLeft w:val="0"/>
          <w:marRight w:val="0"/>
          <w:marTop w:val="0"/>
          <w:marBottom w:val="120"/>
          <w:divBdr>
            <w:top w:val="none" w:sz="0" w:space="0" w:color="auto"/>
            <w:left w:val="none" w:sz="0" w:space="0" w:color="auto"/>
            <w:bottom w:val="none" w:sz="0" w:space="0" w:color="auto"/>
            <w:right w:val="none" w:sz="0" w:space="0" w:color="auto"/>
          </w:divBdr>
          <w:divsChild>
            <w:div w:id="5634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47927">
      <w:bodyDiv w:val="1"/>
      <w:marLeft w:val="0"/>
      <w:marRight w:val="0"/>
      <w:marTop w:val="0"/>
      <w:marBottom w:val="0"/>
      <w:divBdr>
        <w:top w:val="none" w:sz="0" w:space="0" w:color="auto"/>
        <w:left w:val="none" w:sz="0" w:space="0" w:color="auto"/>
        <w:bottom w:val="none" w:sz="0" w:space="0" w:color="auto"/>
        <w:right w:val="none" w:sz="0" w:space="0" w:color="auto"/>
      </w:divBdr>
      <w:divsChild>
        <w:div w:id="115175153">
          <w:marLeft w:val="0"/>
          <w:marRight w:val="0"/>
          <w:marTop w:val="0"/>
          <w:marBottom w:val="0"/>
          <w:divBdr>
            <w:top w:val="none" w:sz="0" w:space="0" w:color="auto"/>
            <w:left w:val="none" w:sz="0" w:space="0" w:color="auto"/>
            <w:bottom w:val="none" w:sz="0" w:space="0" w:color="auto"/>
            <w:right w:val="none" w:sz="0" w:space="0" w:color="auto"/>
          </w:divBdr>
          <w:divsChild>
            <w:div w:id="69357103">
              <w:marLeft w:val="0"/>
              <w:marRight w:val="0"/>
              <w:marTop w:val="0"/>
              <w:marBottom w:val="0"/>
              <w:divBdr>
                <w:top w:val="none" w:sz="0" w:space="0" w:color="auto"/>
                <w:left w:val="none" w:sz="0" w:space="0" w:color="auto"/>
                <w:bottom w:val="none" w:sz="0" w:space="0" w:color="auto"/>
                <w:right w:val="none" w:sz="0" w:space="0" w:color="auto"/>
              </w:divBdr>
              <w:divsChild>
                <w:div w:id="1225288314">
                  <w:marLeft w:val="0"/>
                  <w:marRight w:val="0"/>
                  <w:marTop w:val="0"/>
                  <w:marBottom w:val="0"/>
                  <w:divBdr>
                    <w:top w:val="none" w:sz="0" w:space="0" w:color="auto"/>
                    <w:left w:val="none" w:sz="0" w:space="0" w:color="auto"/>
                    <w:bottom w:val="none" w:sz="0" w:space="0" w:color="auto"/>
                    <w:right w:val="none" w:sz="0" w:space="0" w:color="auto"/>
                  </w:divBdr>
                  <w:divsChild>
                    <w:div w:id="1503157627">
                      <w:marLeft w:val="0"/>
                      <w:marRight w:val="0"/>
                      <w:marTop w:val="0"/>
                      <w:marBottom w:val="0"/>
                      <w:divBdr>
                        <w:top w:val="none" w:sz="0" w:space="0" w:color="auto"/>
                        <w:left w:val="none" w:sz="0" w:space="0" w:color="auto"/>
                        <w:bottom w:val="none" w:sz="0" w:space="0" w:color="auto"/>
                        <w:right w:val="none" w:sz="0" w:space="0" w:color="auto"/>
                      </w:divBdr>
                      <w:divsChild>
                        <w:div w:id="347685017">
                          <w:marLeft w:val="0"/>
                          <w:marRight w:val="0"/>
                          <w:marTop w:val="0"/>
                          <w:marBottom w:val="0"/>
                          <w:divBdr>
                            <w:top w:val="none" w:sz="0" w:space="0" w:color="auto"/>
                            <w:left w:val="none" w:sz="0" w:space="0" w:color="auto"/>
                            <w:bottom w:val="none" w:sz="0" w:space="0" w:color="auto"/>
                            <w:right w:val="none" w:sz="0" w:space="0" w:color="auto"/>
                          </w:divBdr>
                          <w:divsChild>
                            <w:div w:id="716272458">
                              <w:marLeft w:val="0"/>
                              <w:marRight w:val="0"/>
                              <w:marTop w:val="0"/>
                              <w:marBottom w:val="0"/>
                              <w:divBdr>
                                <w:top w:val="none" w:sz="0" w:space="0" w:color="auto"/>
                                <w:left w:val="none" w:sz="0" w:space="0" w:color="auto"/>
                                <w:bottom w:val="none" w:sz="0" w:space="0" w:color="auto"/>
                                <w:right w:val="none" w:sz="0" w:space="0" w:color="auto"/>
                              </w:divBdr>
                              <w:divsChild>
                                <w:div w:id="1352947729">
                                  <w:marLeft w:val="0"/>
                                  <w:marRight w:val="0"/>
                                  <w:marTop w:val="0"/>
                                  <w:marBottom w:val="0"/>
                                  <w:divBdr>
                                    <w:top w:val="none" w:sz="0" w:space="0" w:color="auto"/>
                                    <w:left w:val="none" w:sz="0" w:space="0" w:color="auto"/>
                                    <w:bottom w:val="none" w:sz="0" w:space="0" w:color="auto"/>
                                    <w:right w:val="none" w:sz="0" w:space="0" w:color="auto"/>
                                  </w:divBdr>
                                  <w:divsChild>
                                    <w:div w:id="794064306">
                                      <w:marLeft w:val="0"/>
                                      <w:marRight w:val="0"/>
                                      <w:marTop w:val="0"/>
                                      <w:marBottom w:val="0"/>
                                      <w:divBdr>
                                        <w:top w:val="none" w:sz="0" w:space="0" w:color="auto"/>
                                        <w:left w:val="none" w:sz="0" w:space="0" w:color="auto"/>
                                        <w:bottom w:val="none" w:sz="0" w:space="0" w:color="auto"/>
                                        <w:right w:val="none" w:sz="0" w:space="0" w:color="auto"/>
                                      </w:divBdr>
                                      <w:divsChild>
                                        <w:div w:id="354113914">
                                          <w:marLeft w:val="0"/>
                                          <w:marRight w:val="0"/>
                                          <w:marTop w:val="0"/>
                                          <w:marBottom w:val="0"/>
                                          <w:divBdr>
                                            <w:top w:val="none" w:sz="0" w:space="0" w:color="auto"/>
                                            <w:left w:val="none" w:sz="0" w:space="0" w:color="auto"/>
                                            <w:bottom w:val="none" w:sz="0" w:space="0" w:color="auto"/>
                                            <w:right w:val="none" w:sz="0" w:space="0" w:color="auto"/>
                                          </w:divBdr>
                                          <w:divsChild>
                                            <w:div w:id="1000280793">
                                              <w:marLeft w:val="0"/>
                                              <w:marRight w:val="0"/>
                                              <w:marTop w:val="0"/>
                                              <w:marBottom w:val="0"/>
                                              <w:divBdr>
                                                <w:top w:val="none" w:sz="0" w:space="0" w:color="auto"/>
                                                <w:left w:val="none" w:sz="0" w:space="0" w:color="auto"/>
                                                <w:bottom w:val="none" w:sz="0" w:space="0" w:color="auto"/>
                                                <w:right w:val="none" w:sz="0" w:space="0" w:color="auto"/>
                                              </w:divBdr>
                                              <w:divsChild>
                                                <w:div w:id="1152914425">
                                                  <w:marLeft w:val="0"/>
                                                  <w:marRight w:val="0"/>
                                                  <w:marTop w:val="0"/>
                                                  <w:marBottom w:val="0"/>
                                                  <w:divBdr>
                                                    <w:top w:val="none" w:sz="0" w:space="0" w:color="auto"/>
                                                    <w:left w:val="none" w:sz="0" w:space="0" w:color="auto"/>
                                                    <w:bottom w:val="none" w:sz="0" w:space="0" w:color="auto"/>
                                                    <w:right w:val="none" w:sz="0" w:space="0" w:color="auto"/>
                                                  </w:divBdr>
                                                  <w:divsChild>
                                                    <w:div w:id="292560389">
                                                      <w:marLeft w:val="0"/>
                                                      <w:marRight w:val="0"/>
                                                      <w:marTop w:val="0"/>
                                                      <w:marBottom w:val="0"/>
                                                      <w:divBdr>
                                                        <w:top w:val="none" w:sz="0" w:space="0" w:color="auto"/>
                                                        <w:left w:val="none" w:sz="0" w:space="0" w:color="auto"/>
                                                        <w:bottom w:val="none" w:sz="0" w:space="0" w:color="auto"/>
                                                        <w:right w:val="none" w:sz="0" w:space="0" w:color="auto"/>
                                                      </w:divBdr>
                                                      <w:divsChild>
                                                        <w:div w:id="1709529151">
                                                          <w:marLeft w:val="0"/>
                                                          <w:marRight w:val="0"/>
                                                          <w:marTop w:val="0"/>
                                                          <w:marBottom w:val="0"/>
                                                          <w:divBdr>
                                                            <w:top w:val="none" w:sz="0" w:space="0" w:color="auto"/>
                                                            <w:left w:val="none" w:sz="0" w:space="0" w:color="auto"/>
                                                            <w:bottom w:val="none" w:sz="0" w:space="0" w:color="auto"/>
                                                            <w:right w:val="none" w:sz="0" w:space="0" w:color="auto"/>
                                                          </w:divBdr>
                                                          <w:divsChild>
                                                            <w:div w:id="1781756902">
                                                              <w:marLeft w:val="0"/>
                                                              <w:marRight w:val="0"/>
                                                              <w:marTop w:val="0"/>
                                                              <w:marBottom w:val="0"/>
                                                              <w:divBdr>
                                                                <w:top w:val="none" w:sz="0" w:space="0" w:color="auto"/>
                                                                <w:left w:val="none" w:sz="0" w:space="0" w:color="auto"/>
                                                                <w:bottom w:val="none" w:sz="0" w:space="0" w:color="auto"/>
                                                                <w:right w:val="none" w:sz="0" w:space="0" w:color="auto"/>
                                                              </w:divBdr>
                                                              <w:divsChild>
                                                                <w:div w:id="1309044827">
                                                                  <w:marLeft w:val="0"/>
                                                                  <w:marRight w:val="0"/>
                                                                  <w:marTop w:val="0"/>
                                                                  <w:marBottom w:val="0"/>
                                                                  <w:divBdr>
                                                                    <w:top w:val="none" w:sz="0" w:space="0" w:color="auto"/>
                                                                    <w:left w:val="none" w:sz="0" w:space="0" w:color="auto"/>
                                                                    <w:bottom w:val="none" w:sz="0" w:space="0" w:color="auto"/>
                                                                    <w:right w:val="none" w:sz="0" w:space="0" w:color="auto"/>
                                                                  </w:divBdr>
                                                                  <w:divsChild>
                                                                    <w:div w:id="725223210">
                                                                      <w:marLeft w:val="0"/>
                                                                      <w:marRight w:val="0"/>
                                                                      <w:marTop w:val="0"/>
                                                                      <w:marBottom w:val="0"/>
                                                                      <w:divBdr>
                                                                        <w:top w:val="none" w:sz="0" w:space="0" w:color="auto"/>
                                                                        <w:left w:val="none" w:sz="0" w:space="0" w:color="auto"/>
                                                                        <w:bottom w:val="none" w:sz="0" w:space="0" w:color="auto"/>
                                                                        <w:right w:val="none" w:sz="0" w:space="0" w:color="auto"/>
                                                                      </w:divBdr>
                                                                      <w:divsChild>
                                                                        <w:div w:id="652493760">
                                                                          <w:marLeft w:val="0"/>
                                                                          <w:marRight w:val="0"/>
                                                                          <w:marTop w:val="0"/>
                                                                          <w:marBottom w:val="0"/>
                                                                          <w:divBdr>
                                                                            <w:top w:val="none" w:sz="0" w:space="0" w:color="auto"/>
                                                                            <w:left w:val="none" w:sz="0" w:space="0" w:color="auto"/>
                                                                            <w:bottom w:val="none" w:sz="0" w:space="0" w:color="auto"/>
                                                                            <w:right w:val="none" w:sz="0" w:space="0" w:color="auto"/>
                                                                          </w:divBdr>
                                                                          <w:divsChild>
                                                                            <w:div w:id="2038579843">
                                                                              <w:marLeft w:val="0"/>
                                                                              <w:marRight w:val="0"/>
                                                                              <w:marTop w:val="0"/>
                                                                              <w:marBottom w:val="0"/>
                                                                              <w:divBdr>
                                                                                <w:top w:val="none" w:sz="0" w:space="0" w:color="auto"/>
                                                                                <w:left w:val="none" w:sz="0" w:space="0" w:color="auto"/>
                                                                                <w:bottom w:val="none" w:sz="0" w:space="0" w:color="auto"/>
                                                                                <w:right w:val="none" w:sz="0" w:space="0" w:color="auto"/>
                                                                              </w:divBdr>
                                                                              <w:divsChild>
                                                                                <w:div w:id="1586765866">
                                                                                  <w:marLeft w:val="0"/>
                                                                                  <w:marRight w:val="0"/>
                                                                                  <w:marTop w:val="0"/>
                                                                                  <w:marBottom w:val="0"/>
                                                                                  <w:divBdr>
                                                                                    <w:top w:val="none" w:sz="0" w:space="0" w:color="auto"/>
                                                                                    <w:left w:val="none" w:sz="0" w:space="0" w:color="auto"/>
                                                                                    <w:bottom w:val="none" w:sz="0" w:space="0" w:color="auto"/>
                                                                                    <w:right w:val="none" w:sz="0" w:space="0" w:color="auto"/>
                                                                                  </w:divBdr>
                                                                                  <w:divsChild>
                                                                                    <w:div w:id="1207793208">
                                                                                      <w:marLeft w:val="0"/>
                                                                                      <w:marRight w:val="0"/>
                                                                                      <w:marTop w:val="0"/>
                                                                                      <w:marBottom w:val="0"/>
                                                                                      <w:divBdr>
                                                                                        <w:top w:val="none" w:sz="0" w:space="0" w:color="auto"/>
                                                                                        <w:left w:val="none" w:sz="0" w:space="0" w:color="auto"/>
                                                                                        <w:bottom w:val="none" w:sz="0" w:space="0" w:color="auto"/>
                                                                                        <w:right w:val="none" w:sz="0" w:space="0" w:color="auto"/>
                                                                                      </w:divBdr>
                                                                                      <w:divsChild>
                                                                                        <w:div w:id="1894541094">
                                                                                          <w:marLeft w:val="0"/>
                                                                                          <w:marRight w:val="0"/>
                                                                                          <w:marTop w:val="0"/>
                                                                                          <w:marBottom w:val="0"/>
                                                                                          <w:divBdr>
                                                                                            <w:top w:val="none" w:sz="0" w:space="0" w:color="auto"/>
                                                                                            <w:left w:val="none" w:sz="0" w:space="0" w:color="auto"/>
                                                                                            <w:bottom w:val="none" w:sz="0" w:space="0" w:color="auto"/>
                                                                                            <w:right w:val="none" w:sz="0" w:space="0" w:color="auto"/>
                                                                                          </w:divBdr>
                                                                                          <w:divsChild>
                                                                                            <w:div w:id="1018308994">
                                                                                              <w:marLeft w:val="0"/>
                                                                                              <w:marRight w:val="0"/>
                                                                                              <w:marTop w:val="0"/>
                                                                                              <w:marBottom w:val="0"/>
                                                                                              <w:divBdr>
                                                                                                <w:top w:val="none" w:sz="0" w:space="0" w:color="auto"/>
                                                                                                <w:left w:val="none" w:sz="0" w:space="0" w:color="auto"/>
                                                                                                <w:bottom w:val="none" w:sz="0" w:space="0" w:color="auto"/>
                                                                                                <w:right w:val="none" w:sz="0" w:space="0" w:color="auto"/>
                                                                                              </w:divBdr>
                                                                                              <w:divsChild>
                                                                                                <w:div w:id="182866571">
                                                                                                  <w:marLeft w:val="0"/>
                                                                                                  <w:marRight w:val="0"/>
                                                                                                  <w:marTop w:val="0"/>
                                                                                                  <w:marBottom w:val="0"/>
                                                                                                  <w:divBdr>
                                                                                                    <w:top w:val="none" w:sz="0" w:space="0" w:color="auto"/>
                                                                                                    <w:left w:val="none" w:sz="0" w:space="0" w:color="auto"/>
                                                                                                    <w:bottom w:val="none" w:sz="0" w:space="0" w:color="auto"/>
                                                                                                    <w:right w:val="none" w:sz="0" w:space="0" w:color="auto"/>
                                                                                                  </w:divBdr>
                                                                                                  <w:divsChild>
                                                                                                    <w:div w:id="1903977763">
                                                                                                      <w:marLeft w:val="0"/>
                                                                                                      <w:marRight w:val="0"/>
                                                                                                      <w:marTop w:val="0"/>
                                                                                                      <w:marBottom w:val="0"/>
                                                                                                      <w:divBdr>
                                                                                                        <w:top w:val="none" w:sz="0" w:space="0" w:color="auto"/>
                                                                                                        <w:left w:val="none" w:sz="0" w:space="0" w:color="auto"/>
                                                                                                        <w:bottom w:val="none" w:sz="0" w:space="0" w:color="auto"/>
                                                                                                        <w:right w:val="none" w:sz="0" w:space="0" w:color="auto"/>
                                                                                                      </w:divBdr>
                                                                                                      <w:divsChild>
                                                                                                        <w:div w:id="1189026707">
                                                                                                          <w:marLeft w:val="0"/>
                                                                                                          <w:marRight w:val="0"/>
                                                                                                          <w:marTop w:val="0"/>
                                                                                                          <w:marBottom w:val="0"/>
                                                                                                          <w:divBdr>
                                                                                                            <w:top w:val="none" w:sz="0" w:space="0" w:color="auto"/>
                                                                                                            <w:left w:val="none" w:sz="0" w:space="0" w:color="auto"/>
                                                                                                            <w:bottom w:val="none" w:sz="0" w:space="0" w:color="auto"/>
                                                                                                            <w:right w:val="none" w:sz="0" w:space="0" w:color="auto"/>
                                                                                                          </w:divBdr>
                                                                                                          <w:divsChild>
                                                                                                            <w:div w:id="218371209">
                                                                                                              <w:marLeft w:val="0"/>
                                                                                                              <w:marRight w:val="0"/>
                                                                                                              <w:marTop w:val="0"/>
                                                                                                              <w:marBottom w:val="0"/>
                                                                                                              <w:divBdr>
                                                                                                                <w:top w:val="none" w:sz="0" w:space="0" w:color="auto"/>
                                                                                                                <w:left w:val="none" w:sz="0" w:space="0" w:color="auto"/>
                                                                                                                <w:bottom w:val="none" w:sz="0" w:space="0" w:color="auto"/>
                                                                                                                <w:right w:val="none" w:sz="0" w:space="0" w:color="auto"/>
                                                                                                              </w:divBdr>
                                                                                                              <w:divsChild>
                                                                                                                <w:div w:id="1852378370">
                                                                                                                  <w:marLeft w:val="0"/>
                                                                                                                  <w:marRight w:val="0"/>
                                                                                                                  <w:marTop w:val="0"/>
                                                                                                                  <w:marBottom w:val="0"/>
                                                                                                                  <w:divBdr>
                                                                                                                    <w:top w:val="none" w:sz="0" w:space="0" w:color="auto"/>
                                                                                                                    <w:left w:val="none" w:sz="0" w:space="0" w:color="auto"/>
                                                                                                                    <w:bottom w:val="none" w:sz="0" w:space="0" w:color="auto"/>
                                                                                                                    <w:right w:val="none" w:sz="0" w:space="0" w:color="auto"/>
                                                                                                                  </w:divBdr>
                                                                                                                  <w:divsChild>
                                                                                                                    <w:div w:id="1517310170">
                                                                                                                      <w:marLeft w:val="0"/>
                                                                                                                      <w:marRight w:val="0"/>
                                                                                                                      <w:marTop w:val="0"/>
                                                                                                                      <w:marBottom w:val="0"/>
                                                                                                                      <w:divBdr>
                                                                                                                        <w:top w:val="none" w:sz="0" w:space="0" w:color="auto"/>
                                                                                                                        <w:left w:val="none" w:sz="0" w:space="0" w:color="auto"/>
                                                                                                                        <w:bottom w:val="none" w:sz="0" w:space="0" w:color="auto"/>
                                                                                                                        <w:right w:val="none" w:sz="0" w:space="0" w:color="auto"/>
                                                                                                                      </w:divBdr>
                                                                                                                      <w:divsChild>
                                                                                                                        <w:div w:id="1813865885">
                                                                                                                          <w:marLeft w:val="0"/>
                                                                                                                          <w:marRight w:val="0"/>
                                                                                                                          <w:marTop w:val="0"/>
                                                                                                                          <w:marBottom w:val="0"/>
                                                                                                                          <w:divBdr>
                                                                                                                            <w:top w:val="none" w:sz="0" w:space="0" w:color="auto"/>
                                                                                                                            <w:left w:val="none" w:sz="0" w:space="0" w:color="auto"/>
                                                                                                                            <w:bottom w:val="none" w:sz="0" w:space="0" w:color="auto"/>
                                                                                                                            <w:right w:val="none" w:sz="0" w:space="0" w:color="auto"/>
                                                                                                                          </w:divBdr>
                                                                                                                          <w:divsChild>
                                                                                                                            <w:div w:id="414978989">
                                                                                                                              <w:marLeft w:val="0"/>
                                                                                                                              <w:marRight w:val="0"/>
                                                                                                                              <w:marTop w:val="0"/>
                                                                                                                              <w:marBottom w:val="0"/>
                                                                                                                              <w:divBdr>
                                                                                                                                <w:top w:val="none" w:sz="0" w:space="0" w:color="auto"/>
                                                                                                                                <w:left w:val="none" w:sz="0" w:space="0" w:color="auto"/>
                                                                                                                                <w:bottom w:val="none" w:sz="0" w:space="0" w:color="auto"/>
                                                                                                                                <w:right w:val="none" w:sz="0" w:space="0" w:color="auto"/>
                                                                                                                              </w:divBdr>
                                                                                                                              <w:divsChild>
                                                                                                                                <w:div w:id="1651323164">
                                                                                                                                  <w:marLeft w:val="0"/>
                                                                                                                                  <w:marRight w:val="0"/>
                                                                                                                                  <w:marTop w:val="0"/>
                                                                                                                                  <w:marBottom w:val="0"/>
                                                                                                                                  <w:divBdr>
                                                                                                                                    <w:top w:val="none" w:sz="0" w:space="0" w:color="auto"/>
                                                                                                                                    <w:left w:val="none" w:sz="0" w:space="0" w:color="auto"/>
                                                                                                                                    <w:bottom w:val="none" w:sz="0" w:space="0" w:color="auto"/>
                                                                                                                                    <w:right w:val="none" w:sz="0" w:space="0" w:color="auto"/>
                                                                                                                                  </w:divBdr>
                                                                                                                                  <w:divsChild>
                                                                                                                                    <w:div w:id="1735541590">
                                                                                                                                      <w:marLeft w:val="0"/>
                                                                                                                                      <w:marRight w:val="0"/>
                                                                                                                                      <w:marTop w:val="0"/>
                                                                                                                                      <w:marBottom w:val="0"/>
                                                                                                                                      <w:divBdr>
                                                                                                                                        <w:top w:val="none" w:sz="0" w:space="0" w:color="auto"/>
                                                                                                                                        <w:left w:val="none" w:sz="0" w:space="0" w:color="auto"/>
                                                                                                                                        <w:bottom w:val="none" w:sz="0" w:space="0" w:color="auto"/>
                                                                                                                                        <w:right w:val="none" w:sz="0" w:space="0" w:color="auto"/>
                                                                                                                                      </w:divBdr>
                                                                                                                                      <w:divsChild>
                                                                                                                                        <w:div w:id="2021393004">
                                                                                                                                          <w:marLeft w:val="0"/>
                                                                                                                                          <w:marRight w:val="0"/>
                                                                                                                                          <w:marTop w:val="0"/>
                                                                                                                                          <w:marBottom w:val="0"/>
                                                                                                                                          <w:divBdr>
                                                                                                                                            <w:top w:val="none" w:sz="0" w:space="0" w:color="auto"/>
                                                                                                                                            <w:left w:val="none" w:sz="0" w:space="0" w:color="auto"/>
                                                                                                                                            <w:bottom w:val="none" w:sz="0" w:space="0" w:color="auto"/>
                                                                                                                                            <w:right w:val="none" w:sz="0" w:space="0" w:color="auto"/>
                                                                                                                                          </w:divBdr>
                                                                                                                                          <w:divsChild>
                                                                                                                                            <w:div w:id="1446773269">
                                                                                                                                              <w:marLeft w:val="0"/>
                                                                                                                                              <w:marRight w:val="0"/>
                                                                                                                                              <w:marTop w:val="0"/>
                                                                                                                                              <w:marBottom w:val="0"/>
                                                                                                                                              <w:divBdr>
                                                                                                                                                <w:top w:val="none" w:sz="0" w:space="0" w:color="auto"/>
                                                                                                                                                <w:left w:val="none" w:sz="0" w:space="0" w:color="auto"/>
                                                                                                                                                <w:bottom w:val="none" w:sz="0" w:space="0" w:color="auto"/>
                                                                                                                                                <w:right w:val="none" w:sz="0" w:space="0" w:color="auto"/>
                                                                                                                                              </w:divBdr>
                                                                                                                                              <w:divsChild>
                                                                                                                                                <w:div w:id="2080906581">
                                                                                                                                                  <w:marLeft w:val="0"/>
                                                                                                                                                  <w:marRight w:val="0"/>
                                                                                                                                                  <w:marTop w:val="0"/>
                                                                                                                                                  <w:marBottom w:val="0"/>
                                                                                                                                                  <w:divBdr>
                                                                                                                                                    <w:top w:val="none" w:sz="0" w:space="0" w:color="auto"/>
                                                                                                                                                    <w:left w:val="none" w:sz="0" w:space="0" w:color="auto"/>
                                                                                                                                                    <w:bottom w:val="none" w:sz="0" w:space="0" w:color="auto"/>
                                                                                                                                                    <w:right w:val="none" w:sz="0" w:space="0" w:color="auto"/>
                                                                                                                                                  </w:divBdr>
                                                                                                                                                  <w:divsChild>
                                                                                                                                                    <w:div w:id="1723170508">
                                                                                                                                                      <w:marLeft w:val="0"/>
                                                                                                                                                      <w:marRight w:val="0"/>
                                                                                                                                                      <w:marTop w:val="0"/>
                                                                                                                                                      <w:marBottom w:val="0"/>
                                                                                                                                                      <w:divBdr>
                                                                                                                                                        <w:top w:val="none" w:sz="0" w:space="0" w:color="auto"/>
                                                                                                                                                        <w:left w:val="none" w:sz="0" w:space="0" w:color="auto"/>
                                                                                                                                                        <w:bottom w:val="none" w:sz="0" w:space="0" w:color="auto"/>
                                                                                                                                                        <w:right w:val="none" w:sz="0" w:space="0" w:color="auto"/>
                                                                                                                                                      </w:divBdr>
                                                                                                                                                      <w:divsChild>
                                                                                                                                                        <w:div w:id="427623827">
                                                                                                                                                          <w:marLeft w:val="0"/>
                                                                                                                                                          <w:marRight w:val="0"/>
                                                                                                                                                          <w:marTop w:val="0"/>
                                                                                                                                                          <w:marBottom w:val="0"/>
                                                                                                                                                          <w:divBdr>
                                                                                                                                                            <w:top w:val="none" w:sz="0" w:space="0" w:color="auto"/>
                                                                                                                                                            <w:left w:val="none" w:sz="0" w:space="0" w:color="auto"/>
                                                                                                                                                            <w:bottom w:val="none" w:sz="0" w:space="0" w:color="auto"/>
                                                                                                                                                            <w:right w:val="none" w:sz="0" w:space="0" w:color="auto"/>
                                                                                                                                                          </w:divBdr>
                                                                                                                                                          <w:divsChild>
                                                                                                                                                            <w:div w:id="569655811">
                                                                                                                                                              <w:marLeft w:val="0"/>
                                                                                                                                                              <w:marRight w:val="0"/>
                                                                                                                                                              <w:marTop w:val="0"/>
                                                                                                                                                              <w:marBottom w:val="0"/>
                                                                                                                                                              <w:divBdr>
                                                                                                                                                                <w:top w:val="none" w:sz="0" w:space="0" w:color="auto"/>
                                                                                                                                                                <w:left w:val="none" w:sz="0" w:space="0" w:color="auto"/>
                                                                                                                                                                <w:bottom w:val="none" w:sz="0" w:space="0" w:color="auto"/>
                                                                                                                                                                <w:right w:val="none" w:sz="0" w:space="0" w:color="auto"/>
                                                                                                                                                              </w:divBdr>
                                                                                                                                                              <w:divsChild>
                                                                                                                                                                <w:div w:id="1724207768">
                                                                                                                                                                  <w:marLeft w:val="0"/>
                                                                                                                                                                  <w:marRight w:val="0"/>
                                                                                                                                                                  <w:marTop w:val="0"/>
                                                                                                                                                                  <w:marBottom w:val="0"/>
                                                                                                                                                                  <w:divBdr>
                                                                                                                                                                    <w:top w:val="none" w:sz="0" w:space="0" w:color="auto"/>
                                                                                                                                                                    <w:left w:val="none" w:sz="0" w:space="0" w:color="auto"/>
                                                                                                                                                                    <w:bottom w:val="none" w:sz="0" w:space="0" w:color="auto"/>
                                                                                                                                                                    <w:right w:val="none" w:sz="0" w:space="0" w:color="auto"/>
                                                                                                                                                                  </w:divBdr>
                                                                                                                                                                  <w:divsChild>
                                                                                                                                                                    <w:div w:id="950743403">
                                                                                                                                                                      <w:marLeft w:val="0"/>
                                                                                                                                                                      <w:marRight w:val="0"/>
                                                                                                                                                                      <w:marTop w:val="0"/>
                                                                                                                                                                      <w:marBottom w:val="0"/>
                                                                                                                                                                      <w:divBdr>
                                                                                                                                                                        <w:top w:val="none" w:sz="0" w:space="0" w:color="auto"/>
                                                                                                                                                                        <w:left w:val="none" w:sz="0" w:space="0" w:color="auto"/>
                                                                                                                                                                        <w:bottom w:val="none" w:sz="0" w:space="0" w:color="auto"/>
                                                                                                                                                                        <w:right w:val="none" w:sz="0" w:space="0" w:color="auto"/>
                                                                                                                                                                      </w:divBdr>
                                                                                                                                                                      <w:divsChild>
                                                                                                                                                                        <w:div w:id="1405108970">
                                                                                                                                                                          <w:marLeft w:val="0"/>
                                                                                                                                                                          <w:marRight w:val="0"/>
                                                                                                                                                                          <w:marTop w:val="0"/>
                                                                                                                                                                          <w:marBottom w:val="0"/>
                                                                                                                                                                          <w:divBdr>
                                                                                                                                                                            <w:top w:val="none" w:sz="0" w:space="0" w:color="auto"/>
                                                                                                                                                                            <w:left w:val="none" w:sz="0" w:space="0" w:color="auto"/>
                                                                                                                                                                            <w:bottom w:val="none" w:sz="0" w:space="0" w:color="auto"/>
                                                                                                                                                                            <w:right w:val="none" w:sz="0" w:space="0" w:color="auto"/>
                                                                                                                                                                          </w:divBdr>
                                                                                                                                                                          <w:divsChild>
                                                                                                                                                                            <w:div w:id="1698000362">
                                                                                                                                                                              <w:marLeft w:val="0"/>
                                                                                                                                                                              <w:marRight w:val="0"/>
                                                                                                                                                                              <w:marTop w:val="0"/>
                                                                                                                                                                              <w:marBottom w:val="0"/>
                                                                                                                                                                              <w:divBdr>
                                                                                                                                                                                <w:top w:val="none" w:sz="0" w:space="0" w:color="auto"/>
                                                                                                                                                                                <w:left w:val="none" w:sz="0" w:space="0" w:color="auto"/>
                                                                                                                                                                                <w:bottom w:val="none" w:sz="0" w:space="0" w:color="auto"/>
                                                                                                                                                                                <w:right w:val="none" w:sz="0" w:space="0" w:color="auto"/>
                                                                                                                                                                              </w:divBdr>
                                                                                                                                                                              <w:divsChild>
                                                                                                                                                                                <w:div w:id="1711150017">
                                                                                                                                                                                  <w:marLeft w:val="0"/>
                                                                                                                                                                                  <w:marRight w:val="0"/>
                                                                                                                                                                                  <w:marTop w:val="0"/>
                                                                                                                                                                                  <w:marBottom w:val="0"/>
                                                                                                                                                                                  <w:divBdr>
                                                                                                                                                                                    <w:top w:val="none" w:sz="0" w:space="0" w:color="auto"/>
                                                                                                                                                                                    <w:left w:val="none" w:sz="0" w:space="0" w:color="auto"/>
                                                                                                                                                                                    <w:bottom w:val="none" w:sz="0" w:space="0" w:color="auto"/>
                                                                                                                                                                                    <w:right w:val="none" w:sz="0" w:space="0" w:color="auto"/>
                                                                                                                                                                                  </w:divBdr>
                                                                                                                                                                                  <w:divsChild>
                                                                                                                                                                                    <w:div w:id="1750931066">
                                                                                                                                                                                      <w:marLeft w:val="0"/>
                                                                                                                                                                                      <w:marRight w:val="0"/>
                                                                                                                                                                                      <w:marTop w:val="0"/>
                                                                                                                                                                                      <w:marBottom w:val="0"/>
                                                                                                                                                                                      <w:divBdr>
                                                                                                                                                                                        <w:top w:val="none" w:sz="0" w:space="0" w:color="auto"/>
                                                                                                                                                                                        <w:left w:val="none" w:sz="0" w:space="0" w:color="auto"/>
                                                                                                                                                                                        <w:bottom w:val="none" w:sz="0" w:space="0" w:color="auto"/>
                                                                                                                                                                                        <w:right w:val="none" w:sz="0" w:space="0" w:color="auto"/>
                                                                                                                                                                                      </w:divBdr>
                                                                                                                                                                                      <w:divsChild>
                                                                                                                                                                                        <w:div w:id="751391405">
                                                                                                                                                                                          <w:marLeft w:val="0"/>
                                                                                                                                                                                          <w:marRight w:val="0"/>
                                                                                                                                                                                          <w:marTop w:val="0"/>
                                                                                                                                                                                          <w:marBottom w:val="0"/>
                                                                                                                                                                                          <w:divBdr>
                                                                                                                                                                                            <w:top w:val="none" w:sz="0" w:space="0" w:color="auto"/>
                                                                                                                                                                                            <w:left w:val="none" w:sz="0" w:space="0" w:color="auto"/>
                                                                                                                                                                                            <w:bottom w:val="none" w:sz="0" w:space="0" w:color="auto"/>
                                                                                                                                                                                            <w:right w:val="none" w:sz="0" w:space="0" w:color="auto"/>
                                                                                                                                                                                          </w:divBdr>
                                                                                                                                                                                          <w:divsChild>
                                                                                                                                                                                            <w:div w:id="1833330012">
                                                                                                                                                                                              <w:marLeft w:val="0"/>
                                                                                                                                                                                              <w:marRight w:val="0"/>
                                                                                                                                                                                              <w:marTop w:val="0"/>
                                                                                                                                                                                              <w:marBottom w:val="0"/>
                                                                                                                                                                                              <w:divBdr>
                                                                                                                                                                                                <w:top w:val="none" w:sz="0" w:space="0" w:color="auto"/>
                                                                                                                                                                                                <w:left w:val="none" w:sz="0" w:space="0" w:color="auto"/>
                                                                                                                                                                                                <w:bottom w:val="none" w:sz="0" w:space="0" w:color="auto"/>
                                                                                                                                                                                                <w:right w:val="none" w:sz="0" w:space="0" w:color="auto"/>
                                                                                                                                                                                              </w:divBdr>
                                                                                                                                                                                              <w:divsChild>
                                                                                                                                                                                                <w:div w:id="1988044151">
                                                                                                                                                                                                  <w:marLeft w:val="0"/>
                                                                                                                                                                                                  <w:marRight w:val="0"/>
                                                                                                                                                                                                  <w:marTop w:val="0"/>
                                                                                                                                                                                                  <w:marBottom w:val="0"/>
                                                                                                                                                                                                  <w:divBdr>
                                                                                                                                                                                                    <w:top w:val="none" w:sz="0" w:space="0" w:color="auto"/>
                                                                                                                                                                                                    <w:left w:val="none" w:sz="0" w:space="0" w:color="auto"/>
                                                                                                                                                                                                    <w:bottom w:val="none" w:sz="0" w:space="0" w:color="auto"/>
                                                                                                                                                                                                    <w:right w:val="none" w:sz="0" w:space="0" w:color="auto"/>
                                                                                                                                                                                                  </w:divBdr>
                                                                                                                                                                                                  <w:divsChild>
                                                                                                                                                                                                    <w:div w:id="187917235">
                                                                                                                                                                                                      <w:marLeft w:val="0"/>
                                                                                                                                                                                                      <w:marRight w:val="0"/>
                                                                                                                                                                                                      <w:marTop w:val="0"/>
                                                                                                                                                                                                      <w:marBottom w:val="0"/>
                                                                                                                                                                                                      <w:divBdr>
                                                                                                                                                                                                        <w:top w:val="none" w:sz="0" w:space="0" w:color="auto"/>
                                                                                                                                                                                                        <w:left w:val="none" w:sz="0" w:space="0" w:color="auto"/>
                                                                                                                                                                                                        <w:bottom w:val="none" w:sz="0" w:space="0" w:color="auto"/>
                                                                                                                                                                                                        <w:right w:val="none" w:sz="0" w:space="0" w:color="auto"/>
                                                                                                                                                                                                      </w:divBdr>
                                                                                                                                                                                                      <w:divsChild>
                                                                                                                                                                                                        <w:div w:id="339552839">
                                                                                                                                                                                                          <w:marLeft w:val="0"/>
                                                                                                                                                                                                          <w:marRight w:val="0"/>
                                                                                                                                                                                                          <w:marTop w:val="0"/>
                                                                                                                                                                                                          <w:marBottom w:val="0"/>
                                                                                                                                                                                                          <w:divBdr>
                                                                                                                                                                                                            <w:top w:val="none" w:sz="0" w:space="0" w:color="auto"/>
                                                                                                                                                                                                            <w:left w:val="none" w:sz="0" w:space="0" w:color="auto"/>
                                                                                                                                                                                                            <w:bottom w:val="none" w:sz="0" w:space="0" w:color="auto"/>
                                                                                                                                                                                                            <w:right w:val="none" w:sz="0" w:space="0" w:color="auto"/>
                                                                                                                                                                                                          </w:divBdr>
                                                                                                                                                                                                          <w:divsChild>
                                                                                                                                                                                                            <w:div w:id="12621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96090">
                                                                                                                                                                                                  <w:marLeft w:val="0"/>
                                                                                                                                                                                                  <w:marRight w:val="0"/>
                                                                                                                                                                                                  <w:marTop w:val="0"/>
                                                                                                                                                                                                  <w:marBottom w:val="0"/>
                                                                                                                                                                                                  <w:divBdr>
                                                                                                                                                                                                    <w:top w:val="none" w:sz="0" w:space="0" w:color="auto"/>
                                                                                                                                                                                                    <w:left w:val="none" w:sz="0" w:space="0" w:color="auto"/>
                                                                                                                                                                                                    <w:bottom w:val="none" w:sz="0" w:space="0" w:color="auto"/>
                                                                                                                                                                                                    <w:right w:val="none" w:sz="0" w:space="0" w:color="auto"/>
                                                                                                                                                                                                  </w:divBdr>
                                                                                                                                                                                                  <w:divsChild>
                                                                                                                                                                                                    <w:div w:id="897327558">
                                                                                                                                                                                                      <w:marLeft w:val="0"/>
                                                                                                                                                                                                      <w:marRight w:val="0"/>
                                                                                                                                                                                                      <w:marTop w:val="0"/>
                                                                                                                                                                                                      <w:marBottom w:val="0"/>
                                                                                                                                                                                                      <w:divBdr>
                                                                                                                                                                                                        <w:top w:val="none" w:sz="0" w:space="0" w:color="auto"/>
                                                                                                                                                                                                        <w:left w:val="none" w:sz="0" w:space="0" w:color="auto"/>
                                                                                                                                                                                                        <w:bottom w:val="none" w:sz="0" w:space="0" w:color="auto"/>
                                                                                                                                                                                                        <w:right w:val="none" w:sz="0" w:space="0" w:color="auto"/>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602231066">
                                                                                                                                                                                                              <w:marLeft w:val="0"/>
                                                                                                                                                                                                              <w:marRight w:val="0"/>
                                                                                                                                                                                                              <w:marTop w:val="0"/>
                                                                                                                                                                                                              <w:marBottom w:val="0"/>
                                                                                                                                                                                                              <w:divBdr>
                                                                                                                                                                                                                <w:top w:val="none" w:sz="0" w:space="0" w:color="auto"/>
                                                                                                                                                                                                                <w:left w:val="none" w:sz="0" w:space="0" w:color="auto"/>
                                                                                                                                                                                                                <w:bottom w:val="none" w:sz="0" w:space="0" w:color="auto"/>
                                                                                                                                                                                                                <w:right w:val="none" w:sz="0" w:space="0" w:color="auto"/>
                                                                                                                                                                                                              </w:divBdr>
                                                                                                                                                                                                              <w:divsChild>
                                                                                                                                                                                                                <w:div w:id="1458178687">
                                                                                                                                                                                                                  <w:marLeft w:val="0"/>
                                                                                                                                                                                                                  <w:marRight w:val="0"/>
                                                                                                                                                                                                                  <w:marTop w:val="0"/>
                                                                                                                                                                                                                  <w:marBottom w:val="0"/>
                                                                                                                                                                                                                  <w:divBdr>
                                                                                                                                                                                                                    <w:top w:val="none" w:sz="0" w:space="0" w:color="auto"/>
                                                                                                                                                                                                                    <w:left w:val="none" w:sz="0" w:space="0" w:color="auto"/>
                                                                                                                                                                                                                    <w:bottom w:val="none" w:sz="0" w:space="0" w:color="auto"/>
                                                                                                                                                                                                                    <w:right w:val="none" w:sz="0" w:space="0" w:color="auto"/>
                                                                                                                                                                                                                  </w:divBdr>
                                                                                                                                                                                                                  <w:divsChild>
                                                                                                                                                                                                                    <w:div w:id="1211383458">
                                                                                                                                                                                                                      <w:marLeft w:val="0"/>
                                                                                                                                                                                                                      <w:marRight w:val="0"/>
                                                                                                                                                                                                                      <w:marTop w:val="0"/>
                                                                                                                                                                                                                      <w:marBottom w:val="0"/>
                                                                                                                                                                                                                      <w:divBdr>
                                                                                                                                                                                                                        <w:top w:val="none" w:sz="0" w:space="0" w:color="auto"/>
                                                                                                                                                                                                                        <w:left w:val="none" w:sz="0" w:space="0" w:color="auto"/>
                                                                                                                                                                                                                        <w:bottom w:val="none" w:sz="0" w:space="0" w:color="auto"/>
                                                                                                                                                                                                                        <w:right w:val="none" w:sz="0" w:space="0" w:color="auto"/>
                                                                                                                                                                                                                      </w:divBdr>
                                                                                                                                                                                                                      <w:divsChild>
                                                                                                                                                                                                                        <w:div w:id="1621765705">
                                                                                                                                                                                                                          <w:marLeft w:val="0"/>
                                                                                                                                                                                                                          <w:marRight w:val="0"/>
                                                                                                                                                                                                                          <w:marTop w:val="0"/>
                                                                                                                                                                                                                          <w:marBottom w:val="0"/>
                                                                                                                                                                                                                          <w:divBdr>
                                                                                                                                                                                                                            <w:top w:val="none" w:sz="0" w:space="0" w:color="auto"/>
                                                                                                                                                                                                                            <w:left w:val="none" w:sz="0" w:space="0" w:color="auto"/>
                                                                                                                                                                                                                            <w:bottom w:val="none" w:sz="0" w:space="0" w:color="auto"/>
                                                                                                                                                                                                                            <w:right w:val="none" w:sz="0" w:space="0" w:color="auto"/>
                                                                                                                                                                                                                          </w:divBdr>
                                                                                                                                                                                                                          <w:divsChild>
                                                                                                                                                                                                                            <w:div w:id="1175146197">
                                                                                                                                                                                                                              <w:marLeft w:val="0"/>
                                                                                                                                                                                                                              <w:marRight w:val="0"/>
                                                                                                                                                                                                                              <w:marTop w:val="0"/>
                                                                                                                                                                                                                              <w:marBottom w:val="0"/>
                                                                                                                                                                                                                              <w:divBdr>
                                                                                                                                                                                                                                <w:top w:val="none" w:sz="0" w:space="0" w:color="auto"/>
                                                                                                                                                                                                                                <w:left w:val="none" w:sz="0" w:space="0" w:color="auto"/>
                                                                                                                                                                                                                                <w:bottom w:val="none" w:sz="0" w:space="0" w:color="auto"/>
                                                                                                                                                                                                                                <w:right w:val="none" w:sz="0" w:space="0" w:color="auto"/>
                                                                                                                                                                                                                              </w:divBdr>
                                                                                                                                                                                                                              <w:divsChild>
                                                                                                                                                                                                                                <w:div w:id="1139808626">
                                                                                                                                                                                                                                  <w:marLeft w:val="0"/>
                                                                                                                                                                                                                                  <w:marRight w:val="0"/>
                                                                                                                                                                                                                                  <w:marTop w:val="0"/>
                                                                                                                                                                                                                                  <w:marBottom w:val="0"/>
                                                                                                                                                                                                                                  <w:divBdr>
                                                                                                                                                                                                                                    <w:top w:val="none" w:sz="0" w:space="0" w:color="auto"/>
                                                                                                                                                                                                                                    <w:left w:val="none" w:sz="0" w:space="0" w:color="auto"/>
                                                                                                                                                                                                                                    <w:bottom w:val="none" w:sz="0" w:space="0" w:color="auto"/>
                                                                                                                                                                                                                                    <w:right w:val="none" w:sz="0" w:space="0" w:color="auto"/>
                                                                                                                                                                                                                                  </w:divBdr>
                                                                                                                                                                                                                                  <w:divsChild>
                                                                                                                                                                                                                                    <w:div w:id="767695475">
                                                                                                                                                                                                                                      <w:marLeft w:val="0"/>
                                                                                                                                                                                                                                      <w:marRight w:val="0"/>
                                                                                                                                                                                                                                      <w:marTop w:val="0"/>
                                                                                                                                                                                                                                      <w:marBottom w:val="0"/>
                                                                                                                                                                                                                                      <w:divBdr>
                                                                                                                                                                                                                                        <w:top w:val="none" w:sz="0" w:space="0" w:color="auto"/>
                                                                                                                                                                                                                                        <w:left w:val="none" w:sz="0" w:space="0" w:color="auto"/>
                                                                                                                                                                                                                                        <w:bottom w:val="none" w:sz="0" w:space="0" w:color="auto"/>
                                                                                                                                                                                                                                        <w:right w:val="none" w:sz="0" w:space="0" w:color="auto"/>
                                                                                                                                                                                                                                      </w:divBdr>
                                                                                                                                                                                                                                      <w:divsChild>
                                                                                                                                                                                                                                        <w:div w:id="1592855314">
                                                                                                                                                                                                                                          <w:marLeft w:val="0"/>
                                                                                                                                                                                                                                          <w:marRight w:val="0"/>
                                                                                                                                                                                                                                          <w:marTop w:val="0"/>
                                                                                                                                                                                                                                          <w:marBottom w:val="0"/>
                                                                                                                                                                                                                                          <w:divBdr>
                                                                                                                                                                                                                                            <w:top w:val="none" w:sz="0" w:space="0" w:color="auto"/>
                                                                                                                                                                                                                                            <w:left w:val="none" w:sz="0" w:space="0" w:color="auto"/>
                                                                                                                                                                                                                                            <w:bottom w:val="none" w:sz="0" w:space="0" w:color="auto"/>
                                                                                                                                                                                                                                            <w:right w:val="none" w:sz="0" w:space="0" w:color="auto"/>
                                                                                                                                                                                                                                          </w:divBdr>
                                                                                                                                                                                                                                          <w:divsChild>
                                                                                                                                                                                                                                            <w:div w:id="1378120875">
                                                                                                                                                                                                                                              <w:marLeft w:val="0"/>
                                                                                                                                                                                                                                              <w:marRight w:val="0"/>
                                                                                                                                                                                                                                              <w:marTop w:val="0"/>
                                                                                                                                                                                                                                              <w:marBottom w:val="0"/>
                                                                                                                                                                                                                                              <w:divBdr>
                                                                                                                                                                                                                                                <w:top w:val="none" w:sz="0" w:space="0" w:color="auto"/>
                                                                                                                                                                                                                                                <w:left w:val="none" w:sz="0" w:space="0" w:color="auto"/>
                                                                                                                                                                                                                                                <w:bottom w:val="none" w:sz="0" w:space="0" w:color="auto"/>
                                                                                                                                                                                                                                                <w:right w:val="none" w:sz="0" w:space="0" w:color="auto"/>
                                                                                                                                                                                                                                              </w:divBdr>
                                                                                                                                                                                                                                              <w:divsChild>
                                                                                                                                                                                                                                                <w:div w:id="1648238443">
                                                                                                                                                                                                                                                  <w:marLeft w:val="0"/>
                                                                                                                                                                                                                                                  <w:marRight w:val="0"/>
                                                                                                                                                                                                                                                  <w:marTop w:val="0"/>
                                                                                                                                                                                                                                                  <w:marBottom w:val="0"/>
                                                                                                                                                                                                                                                  <w:divBdr>
                                                                                                                                                                                                                                                    <w:top w:val="none" w:sz="0" w:space="0" w:color="auto"/>
                                                                                                                                                                                                                                                    <w:left w:val="none" w:sz="0" w:space="0" w:color="auto"/>
                                                                                                                                                                                                                                                    <w:bottom w:val="none" w:sz="0" w:space="0" w:color="auto"/>
                                                                                                                                                                                                                                                    <w:right w:val="none" w:sz="0" w:space="0" w:color="auto"/>
                                                                                                                                                                                                                                                  </w:divBdr>
                                                                                                                                                                                                                                                  <w:divsChild>
                                                                                                                                                                                                                                                    <w:div w:id="1261572990">
                                                                                                                                                                                                                                                      <w:marLeft w:val="0"/>
                                                                                                                                                                                                                                                      <w:marRight w:val="0"/>
                                                                                                                                                                                                                                                      <w:marTop w:val="0"/>
                                                                                                                                                                                                                                                      <w:marBottom w:val="0"/>
                                                                                                                                                                                                                                                      <w:divBdr>
                                                                                                                                                                                                                                                        <w:top w:val="none" w:sz="0" w:space="0" w:color="auto"/>
                                                                                                                                                                                                                                                        <w:left w:val="none" w:sz="0" w:space="0" w:color="auto"/>
                                                                                                                                                                                                                                                        <w:bottom w:val="none" w:sz="0" w:space="0" w:color="auto"/>
                                                                                                                                                                                                                                                        <w:right w:val="none" w:sz="0" w:space="0" w:color="auto"/>
                                                                                                                                                                                                                                                      </w:divBdr>
                                                                                                                                                                                                                                                      <w:divsChild>
                                                                                                                                                                                                                                                        <w:div w:id="1859543833">
                                                                                                                                                                                                                                                          <w:marLeft w:val="0"/>
                                                                                                                                                                                                                                                          <w:marRight w:val="0"/>
                                                                                                                                                                                                                                                          <w:marTop w:val="0"/>
                                                                                                                                                                                                                                                          <w:marBottom w:val="0"/>
                                                                                                                                                                                                                                                          <w:divBdr>
                                                                                                                                                                                                                                                            <w:top w:val="none" w:sz="0" w:space="0" w:color="auto"/>
                                                                                                                                                                                                                                                            <w:left w:val="none" w:sz="0" w:space="0" w:color="auto"/>
                                                                                                                                                                                                                                                            <w:bottom w:val="none" w:sz="0" w:space="0" w:color="auto"/>
                                                                                                                                                                                                                                                            <w:right w:val="none" w:sz="0" w:space="0" w:color="auto"/>
                                                                                                                                                                                                                                                          </w:divBdr>
                                                                                                                                                                                                                                                          <w:divsChild>
                                                                                                                                                                                                                                                            <w:div w:id="1631206777">
                                                                                                                                                                                                                                                              <w:marLeft w:val="0"/>
                                                                                                                                                                                                                                                              <w:marRight w:val="0"/>
                                                                                                                                                                                                                                                              <w:marTop w:val="0"/>
                                                                                                                                                                                                                                                              <w:marBottom w:val="0"/>
                                                                                                                                                                                                                                                              <w:divBdr>
                                                                                                                                                                                                                                                                <w:top w:val="none" w:sz="0" w:space="0" w:color="auto"/>
                                                                                                                                                                                                                                                                <w:left w:val="none" w:sz="0" w:space="0" w:color="auto"/>
                                                                                                                                                                                                                                                                <w:bottom w:val="none" w:sz="0" w:space="0" w:color="auto"/>
                                                                                                                                                                                                                                                                <w:right w:val="none" w:sz="0" w:space="0" w:color="auto"/>
                                                                                                                                                                                                                                                              </w:divBdr>
                                                                                                                                                                                                                                                              <w:divsChild>
                                                                                                                                                                                                                                                                <w:div w:id="1355227137">
                                                                                                                                                                                                                                                                  <w:marLeft w:val="0"/>
                                                                                                                                                                                                                                                                  <w:marRight w:val="0"/>
                                                                                                                                                                                                                                                                  <w:marTop w:val="0"/>
                                                                                                                                                                                                                                                                  <w:marBottom w:val="0"/>
                                                                                                                                                                                                                                                                  <w:divBdr>
                                                                                                                                                                                                                                                                    <w:top w:val="none" w:sz="0" w:space="0" w:color="auto"/>
                                                                                                                                                                                                                                                                    <w:left w:val="none" w:sz="0" w:space="0" w:color="auto"/>
                                                                                                                                                                                                                                                                    <w:bottom w:val="none" w:sz="0" w:space="0" w:color="auto"/>
                                                                                                                                                                                                                                                                    <w:right w:val="none" w:sz="0" w:space="0" w:color="auto"/>
                                                                                                                                                                                                                                                                  </w:divBdr>
                                                                                                                                                                                                                                                                  <w:divsChild>
                                                                                                                                                                                                                                                                    <w:div w:id="849444071">
                                                                                                                                                                                                                                                                      <w:marLeft w:val="0"/>
                                                                                                                                                                                                                                                                      <w:marRight w:val="0"/>
                                                                                                                                                                                                                                                                      <w:marTop w:val="0"/>
                                                                                                                                                                                                                                                                      <w:marBottom w:val="0"/>
                                                                                                                                                                                                                                                                      <w:divBdr>
                                                                                                                                                                                                                                                                        <w:top w:val="none" w:sz="0" w:space="0" w:color="auto"/>
                                                                                                                                                                                                                                                                        <w:left w:val="none" w:sz="0" w:space="0" w:color="auto"/>
                                                                                                                                                                                                                                                                        <w:bottom w:val="none" w:sz="0" w:space="0" w:color="auto"/>
                                                                                                                                                                                                                                                                        <w:right w:val="none" w:sz="0" w:space="0" w:color="auto"/>
                                                                                                                                                                                                                                                                      </w:divBdr>
                                                                                                                                                                                                                                                                      <w:divsChild>
                                                                                                                                                                                                                                                                        <w:div w:id="620111702">
                                                                                                                                                                                                                                                                          <w:marLeft w:val="0"/>
                                                                                                                                                                                                                                                                          <w:marRight w:val="0"/>
                                                                                                                                                                                                                                                                          <w:marTop w:val="0"/>
                                                                                                                                                                                                                                                                          <w:marBottom w:val="0"/>
                                                                                                                                                                                                                                                                          <w:divBdr>
                                                                                                                                                                                                                                                                            <w:top w:val="none" w:sz="0" w:space="0" w:color="auto"/>
                                                                                                                                                                                                                                                                            <w:left w:val="none" w:sz="0" w:space="0" w:color="auto"/>
                                                                                                                                                                                                                                                                            <w:bottom w:val="none" w:sz="0" w:space="0" w:color="auto"/>
                                                                                                                                                                                                                                                                            <w:right w:val="none" w:sz="0" w:space="0" w:color="auto"/>
                                                                                                                                                                                                                                                                          </w:divBdr>
                                                                                                                                                                                                                                                                          <w:divsChild>
                                                                                                                                                                                                                                                                            <w:div w:id="300378984">
                                                                                                                                                                                                                                                                              <w:marLeft w:val="0"/>
                                                                                                                                                                                                                                                                              <w:marRight w:val="0"/>
                                                                                                                                                                                                                                                                              <w:marTop w:val="0"/>
                                                                                                                                                                                                                                                                              <w:marBottom w:val="0"/>
                                                                                                                                                                                                                                                                              <w:divBdr>
                                                                                                                                                                                                                                                                                <w:top w:val="none" w:sz="0" w:space="0" w:color="auto"/>
                                                                                                                                                                                                                                                                                <w:left w:val="none" w:sz="0" w:space="0" w:color="auto"/>
                                                                                                                                                                                                                                                                                <w:bottom w:val="none" w:sz="0" w:space="0" w:color="auto"/>
                                                                                                                                                                                                                                                                                <w:right w:val="none" w:sz="0" w:space="0" w:color="auto"/>
                                                                                                                                                                                                                                                                              </w:divBdr>
                                                                                                                                                                                                                                                                              <w:divsChild>
                                                                                                                                                                                                                                                                                <w:div w:id="1590115616">
                                                                                                                                                                                                                                                                                  <w:marLeft w:val="0"/>
                                                                                                                                                                                                                                                                                  <w:marRight w:val="0"/>
                                                                                                                                                                                                                                                                                  <w:marTop w:val="0"/>
                                                                                                                                                                                                                                                                                  <w:marBottom w:val="0"/>
                                                                                                                                                                                                                                                                                  <w:divBdr>
                                                                                                                                                                                                                                                                                    <w:top w:val="none" w:sz="0" w:space="0" w:color="auto"/>
                                                                                                                                                                                                                                                                                    <w:left w:val="none" w:sz="0" w:space="0" w:color="auto"/>
                                                                                                                                                                                                                                                                                    <w:bottom w:val="none" w:sz="0" w:space="0" w:color="auto"/>
                                                                                                                                                                                                                                                                                    <w:right w:val="none" w:sz="0" w:space="0" w:color="auto"/>
                                                                                                                                                                                                                                                                                  </w:divBdr>
                                                                                                                                                                                                                                                                                  <w:divsChild>
                                                                                                                                                                                                                                                                                    <w:div w:id="678118554">
                                                                                                                                                                                                                                                                                      <w:marLeft w:val="0"/>
                                                                                                                                                                                                                                                                                      <w:marRight w:val="0"/>
                                                                                                                                                                                                                                                                                      <w:marTop w:val="0"/>
                                                                                                                                                                                                                                                                                      <w:marBottom w:val="0"/>
                                                                                                                                                                                                                                                                                      <w:divBdr>
                                                                                                                                                                                                                                                                                        <w:top w:val="none" w:sz="0" w:space="0" w:color="auto"/>
                                                                                                                                                                                                                                                                                        <w:left w:val="none" w:sz="0" w:space="0" w:color="auto"/>
                                                                                                                                                                                                                                                                                        <w:bottom w:val="none" w:sz="0" w:space="0" w:color="auto"/>
                                                                                                                                                                                                                                                                                        <w:right w:val="none" w:sz="0" w:space="0" w:color="auto"/>
                                                                                                                                                                                                                                                                                      </w:divBdr>
                                                                                                                                                                                                                                                                                      <w:divsChild>
                                                                                                                                                                                                                                                                                        <w:div w:id="1299989183">
                                                                                                                                                                                                                                                                                          <w:marLeft w:val="0"/>
                                                                                                                                                                                                                                                                                          <w:marRight w:val="0"/>
                                                                                                                                                                                                                                                                                          <w:marTop w:val="0"/>
                                                                                                                                                                                                                                                                                          <w:marBottom w:val="0"/>
                                                                                                                                                                                                                                                                                          <w:divBdr>
                                                                                                                                                                                                                                                                                            <w:top w:val="none" w:sz="0" w:space="0" w:color="auto"/>
                                                                                                                                                                                                                                                                                            <w:left w:val="none" w:sz="0" w:space="0" w:color="auto"/>
                                                                                                                                                                                                                                                                                            <w:bottom w:val="none" w:sz="0" w:space="0" w:color="auto"/>
                                                                                                                                                                                                                                                                                            <w:right w:val="none" w:sz="0" w:space="0" w:color="auto"/>
                                                                                                                                                                                                                                                                                          </w:divBdr>
                                                                                                                                                                                                                                                                                          <w:divsChild>
                                                                                                                                                                                                                                                                                            <w:div w:id="1586844493">
                                                                                                                                                                                                                                                                                              <w:marLeft w:val="0"/>
                                                                                                                                                                                                                                                                                              <w:marRight w:val="0"/>
                                                                                                                                                                                                                                                                                              <w:marTop w:val="0"/>
                                                                                                                                                                                                                                                                                              <w:marBottom w:val="0"/>
                                                                                                                                                                                                                                                                                              <w:divBdr>
                                                                                                                                                                                                                                                                                                <w:top w:val="none" w:sz="0" w:space="0" w:color="auto"/>
                                                                                                                                                                                                                                                                                                <w:left w:val="none" w:sz="0" w:space="0" w:color="auto"/>
                                                                                                                                                                                                                                                                                                <w:bottom w:val="none" w:sz="0" w:space="0" w:color="auto"/>
                                                                                                                                                                                                                                                                                                <w:right w:val="none" w:sz="0" w:space="0" w:color="auto"/>
                                                                                                                                                                                                                                                                                              </w:divBdr>
                                                                                                                                                                                                                                                                                              <w:divsChild>
                                                                                                                                                                                                                                                                                                <w:div w:id="433285790">
                                                                                                                                                                                                                                                                                                  <w:marLeft w:val="0"/>
                                                                                                                                                                                                                                                                                                  <w:marRight w:val="0"/>
                                                                                                                                                                                                                                                                                                  <w:marTop w:val="0"/>
                                                                                                                                                                                                                                                                                                  <w:marBottom w:val="0"/>
                                                                                                                                                                                                                                                                                                  <w:divBdr>
                                                                                                                                                                                                                                                                                                    <w:top w:val="none" w:sz="0" w:space="0" w:color="auto"/>
                                                                                                                                                                                                                                                                                                    <w:left w:val="none" w:sz="0" w:space="0" w:color="auto"/>
                                                                                                                                                                                                                                                                                                    <w:bottom w:val="none" w:sz="0" w:space="0" w:color="auto"/>
                                                                                                                                                                                                                                                                                                    <w:right w:val="none" w:sz="0" w:space="0" w:color="auto"/>
                                                                                                                                                                                                                                                                                                  </w:divBdr>
                                                                                                                                                                                                                                                                                                  <w:divsChild>
                                                                                                                                                                                                                                                                                                    <w:div w:id="14020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446965">
                                                                                                                                                                                                  <w:marLeft w:val="0"/>
                                                                                                                                                                                                  <w:marRight w:val="0"/>
                                                                                                                                                                                                  <w:marTop w:val="0"/>
                                                                                                                                                                                                  <w:marBottom w:val="0"/>
                                                                                                                                                                                                  <w:divBdr>
                                                                                                                                                                                                    <w:top w:val="none" w:sz="0" w:space="0" w:color="auto"/>
                                                                                                                                                                                                    <w:left w:val="none" w:sz="0" w:space="0" w:color="auto"/>
                                                                                                                                                                                                    <w:bottom w:val="none" w:sz="0" w:space="0" w:color="auto"/>
                                                                                                                                                                                                    <w:right w:val="none" w:sz="0" w:space="0" w:color="auto"/>
                                                                                                                                                                                                  </w:divBdr>
                                                                                                                                                                                                  <w:divsChild>
                                                                                                                                                                                                    <w:div w:id="786049323">
                                                                                                                                                                                                      <w:marLeft w:val="0"/>
                                                                                                                                                                                                      <w:marRight w:val="0"/>
                                                                                                                                                                                                      <w:marTop w:val="0"/>
                                                                                                                                                                                                      <w:marBottom w:val="0"/>
                                                                                                                                                                                                      <w:divBdr>
                                                                                                                                                                                                        <w:top w:val="none" w:sz="0" w:space="0" w:color="auto"/>
                                                                                                                                                                                                        <w:left w:val="none" w:sz="0" w:space="0" w:color="auto"/>
                                                                                                                                                                                                        <w:bottom w:val="none" w:sz="0" w:space="0" w:color="auto"/>
                                                                                                                                                                                                        <w:right w:val="none" w:sz="0" w:space="0" w:color="auto"/>
                                                                                                                                                                                                      </w:divBdr>
                                                                                                                                                                                                      <w:divsChild>
                                                                                                                                                                                                        <w:div w:id="984705219">
                                                                                                                                                                                                          <w:marLeft w:val="0"/>
                                                                                                                                                                                                          <w:marRight w:val="0"/>
                                                                                                                                                                                                          <w:marTop w:val="0"/>
                                                                                                                                                                                                          <w:marBottom w:val="0"/>
                                                                                                                                                                                                          <w:divBdr>
                                                                                                                                                                                                            <w:top w:val="none" w:sz="0" w:space="0" w:color="auto"/>
                                                                                                                                                                                                            <w:left w:val="none" w:sz="0" w:space="0" w:color="auto"/>
                                                                                                                                                                                                            <w:bottom w:val="none" w:sz="0" w:space="0" w:color="auto"/>
                                                                                                                                                                                                            <w:right w:val="none" w:sz="0" w:space="0" w:color="auto"/>
                                                                                                                                                                                                          </w:divBdr>
                                                                                                                                                                                                          <w:divsChild>
                                                                                                                                                                                                            <w:div w:id="41877969">
                                                                                                                                                                                                              <w:marLeft w:val="0"/>
                                                                                                                                                                                                              <w:marRight w:val="0"/>
                                                                                                                                                                                                              <w:marTop w:val="0"/>
                                                                                                                                                                                                              <w:marBottom w:val="0"/>
                                                                                                                                                                                                              <w:divBdr>
                                                                                                                                                                                                                <w:top w:val="none" w:sz="0" w:space="0" w:color="auto"/>
                                                                                                                                                                                                                <w:left w:val="none" w:sz="0" w:space="0" w:color="auto"/>
                                                                                                                                                                                                                <w:bottom w:val="none" w:sz="0" w:space="0" w:color="auto"/>
                                                                                                                                                                                                                <w:right w:val="none" w:sz="0" w:space="0" w:color="auto"/>
                                                                                                                                                                                                              </w:divBdr>
                                                                                                                                                                                                              <w:divsChild>
                                                                                                                                                                                                                <w:div w:id="170991695">
                                                                                                                                                                                                                  <w:marLeft w:val="0"/>
                                                                                                                                                                                                                  <w:marRight w:val="0"/>
                                                                                                                                                                                                                  <w:marTop w:val="0"/>
                                                                                                                                                                                                                  <w:marBottom w:val="0"/>
                                                                                                                                                                                                                  <w:divBdr>
                                                                                                                                                                                                                    <w:top w:val="none" w:sz="0" w:space="0" w:color="auto"/>
                                                                                                                                                                                                                    <w:left w:val="none" w:sz="0" w:space="0" w:color="auto"/>
                                                                                                                                                                                                                    <w:bottom w:val="none" w:sz="0" w:space="0" w:color="auto"/>
                                                                                                                                                                                                                    <w:right w:val="none" w:sz="0" w:space="0" w:color="auto"/>
                                                                                                                                                                                                                  </w:divBdr>
                                                                                                                                                                                                                  <w:divsChild>
                                                                                                                                                                                                                    <w:div w:id="89276844">
                                                                                                                                                                                                                      <w:marLeft w:val="0"/>
                                                                                                                                                                                                                      <w:marRight w:val="0"/>
                                                                                                                                                                                                                      <w:marTop w:val="0"/>
                                                                                                                                                                                                                      <w:marBottom w:val="0"/>
                                                                                                                                                                                                                      <w:divBdr>
                                                                                                                                                                                                                        <w:top w:val="none" w:sz="0" w:space="0" w:color="auto"/>
                                                                                                                                                                                                                        <w:left w:val="none" w:sz="0" w:space="0" w:color="auto"/>
                                                                                                                                                                                                                        <w:bottom w:val="none" w:sz="0" w:space="0" w:color="auto"/>
                                                                                                                                                                                                                        <w:right w:val="none" w:sz="0" w:space="0" w:color="auto"/>
                                                                                                                                                                                                                      </w:divBdr>
                                                                                                                                                                                                                      <w:divsChild>
                                                                                                                                                                                                                        <w:div w:id="353699817">
                                                                                                                                                                                                                          <w:marLeft w:val="0"/>
                                                                                                                                                                                                                          <w:marRight w:val="0"/>
                                                                                                                                                                                                                          <w:marTop w:val="0"/>
                                                                                                                                                                                                                          <w:marBottom w:val="0"/>
                                                                                                                                                                                                                          <w:divBdr>
                                                                                                                                                                                                                            <w:top w:val="none" w:sz="0" w:space="0" w:color="auto"/>
                                                                                                                                                                                                                            <w:left w:val="none" w:sz="0" w:space="0" w:color="auto"/>
                                                                                                                                                                                                                            <w:bottom w:val="none" w:sz="0" w:space="0" w:color="auto"/>
                                                                                                                                                                                                                            <w:right w:val="none" w:sz="0" w:space="0" w:color="auto"/>
                                                                                                                                                                                                                          </w:divBdr>
                                                                                                                                                                                                                          <w:divsChild>
                                                                                                                                                                                                                            <w:div w:id="531266919">
                                                                                                                                                                                                                              <w:marLeft w:val="0"/>
                                                                                                                                                                                                                              <w:marRight w:val="0"/>
                                                                                                                                                                                                                              <w:marTop w:val="0"/>
                                                                                                                                                                                                                              <w:marBottom w:val="0"/>
                                                                                                                                                                                                                              <w:divBdr>
                                                                                                                                                                                                                                <w:top w:val="none" w:sz="0" w:space="0" w:color="auto"/>
                                                                                                                                                                                                                                <w:left w:val="none" w:sz="0" w:space="0" w:color="auto"/>
                                                                                                                                                                                                                                <w:bottom w:val="none" w:sz="0" w:space="0" w:color="auto"/>
                                                                                                                                                                                                                                <w:right w:val="none" w:sz="0" w:space="0" w:color="auto"/>
                                                                                                                                                                                                                              </w:divBdr>
                                                                                                                                                                                                                              <w:divsChild>
                                                                                                                                                                                                                                <w:div w:id="1788699209">
                                                                                                                                                                                                                                  <w:marLeft w:val="0"/>
                                                                                                                                                                                                                                  <w:marRight w:val="0"/>
                                                                                                                                                                                                                                  <w:marTop w:val="0"/>
                                                                                                                                                                                                                                  <w:marBottom w:val="0"/>
                                                                                                                                                                                                                                  <w:divBdr>
                                                                                                                                                                                                                                    <w:top w:val="none" w:sz="0" w:space="0" w:color="auto"/>
                                                                                                                                                                                                                                    <w:left w:val="none" w:sz="0" w:space="0" w:color="auto"/>
                                                                                                                                                                                                                                    <w:bottom w:val="none" w:sz="0" w:space="0" w:color="auto"/>
                                                                                                                                                                                                                                    <w:right w:val="none" w:sz="0" w:space="0" w:color="auto"/>
                                                                                                                                                                                                                                  </w:divBdr>
                                                                                                                                                                                                                                  <w:divsChild>
                                                                                                                                                                                                                                    <w:div w:id="390347216">
                                                                                                                                                                                                                                      <w:marLeft w:val="0"/>
                                                                                                                                                                                                                                      <w:marRight w:val="0"/>
                                                                                                                                                                                                                                      <w:marTop w:val="0"/>
                                                                                                                                                                                                                                      <w:marBottom w:val="0"/>
                                                                                                                                                                                                                                      <w:divBdr>
                                                                                                                                                                                                                                        <w:top w:val="none" w:sz="0" w:space="0" w:color="auto"/>
                                                                                                                                                                                                                                        <w:left w:val="none" w:sz="0" w:space="0" w:color="auto"/>
                                                                                                                                                                                                                                        <w:bottom w:val="none" w:sz="0" w:space="0" w:color="auto"/>
                                                                                                                                                                                                                                        <w:right w:val="none" w:sz="0" w:space="0" w:color="auto"/>
                                                                                                                                                                                                                                      </w:divBdr>
                                                                                                                                                                                                                                      <w:divsChild>
                                                                                                                                                                                                                                        <w:div w:id="754932723">
                                                                                                                                                                                                                                          <w:marLeft w:val="0"/>
                                                                                                                                                                                                                                          <w:marRight w:val="0"/>
                                                                                                                                                                                                                                          <w:marTop w:val="0"/>
                                                                                                                                                                                                                                          <w:marBottom w:val="0"/>
                                                                                                                                                                                                                                          <w:divBdr>
                                                                                                                                                                                                                                            <w:top w:val="none" w:sz="0" w:space="0" w:color="auto"/>
                                                                                                                                                                                                                                            <w:left w:val="none" w:sz="0" w:space="0" w:color="auto"/>
                                                                                                                                                                                                                                            <w:bottom w:val="none" w:sz="0" w:space="0" w:color="auto"/>
                                                                                                                                                                                                                                            <w:right w:val="none" w:sz="0" w:space="0" w:color="auto"/>
                                                                                                                                                                                                                                          </w:divBdr>
                                                                                                                                                                                                                                          <w:divsChild>
                                                                                                                                                                                                                                            <w:div w:id="149829146">
                                                                                                                                                                                                                                              <w:marLeft w:val="0"/>
                                                                                                                                                                                                                                              <w:marRight w:val="0"/>
                                                                                                                                                                                                                                              <w:marTop w:val="0"/>
                                                                                                                                                                                                                                              <w:marBottom w:val="0"/>
                                                                                                                                                                                                                                              <w:divBdr>
                                                                                                                                                                                                                                                <w:top w:val="none" w:sz="0" w:space="0" w:color="auto"/>
                                                                                                                                                                                                                                                <w:left w:val="none" w:sz="0" w:space="0" w:color="auto"/>
                                                                                                                                                                                                                                                <w:bottom w:val="none" w:sz="0" w:space="0" w:color="auto"/>
                                                                                                                                                                                                                                                <w:right w:val="none" w:sz="0" w:space="0" w:color="auto"/>
                                                                                                                                                                                                                                              </w:divBdr>
                                                                                                                                                                                                                                              <w:divsChild>
                                                                                                                                                                                                                                                <w:div w:id="1384911300">
                                                                                                                                                                                                                                                  <w:marLeft w:val="0"/>
                                                                                                                                                                                                                                                  <w:marRight w:val="0"/>
                                                                                                                                                                                                                                                  <w:marTop w:val="0"/>
                                                                                                                                                                                                                                                  <w:marBottom w:val="0"/>
                                                                                                                                                                                                                                                  <w:divBdr>
                                                                                                                                                                                                                                                    <w:top w:val="none" w:sz="0" w:space="0" w:color="auto"/>
                                                                                                                                                                                                                                                    <w:left w:val="none" w:sz="0" w:space="0" w:color="auto"/>
                                                                                                                                                                                                                                                    <w:bottom w:val="none" w:sz="0" w:space="0" w:color="auto"/>
                                                                                                                                                                                                                                                    <w:right w:val="none" w:sz="0" w:space="0" w:color="auto"/>
                                                                                                                                                                                                                                                  </w:divBdr>
                                                                                                                                                                                                                                                  <w:divsChild>
                                                                                                                                                                                                                                                    <w:div w:id="2035956876">
                                                                                                                                                                                                                                                      <w:marLeft w:val="0"/>
                                                                                                                                                                                                                                                      <w:marRight w:val="0"/>
                                                                                                                                                                                                                                                      <w:marTop w:val="0"/>
                                                                                                                                                                                                                                                      <w:marBottom w:val="0"/>
                                                                                                                                                                                                                                                      <w:divBdr>
                                                                                                                                                                                                                                                        <w:top w:val="none" w:sz="0" w:space="0" w:color="auto"/>
                                                                                                                                                                                                                                                        <w:left w:val="none" w:sz="0" w:space="0" w:color="auto"/>
                                                                                                                                                                                                                                                        <w:bottom w:val="none" w:sz="0" w:space="0" w:color="auto"/>
                                                                                                                                                                                                                                                        <w:right w:val="none" w:sz="0" w:space="0" w:color="auto"/>
                                                                                                                                                                                                                                                      </w:divBdr>
                                                                                                                                                                                                                                                      <w:divsChild>
                                                                                                                                                                                                                                                        <w:div w:id="1807313690">
                                                                                                                                                                                                                                                          <w:marLeft w:val="0"/>
                                                                                                                                                                                                                                                          <w:marRight w:val="0"/>
                                                                                                                                                                                                                                                          <w:marTop w:val="0"/>
                                                                                                                                                                                                                                                          <w:marBottom w:val="0"/>
                                                                                                                                                                                                                                                          <w:divBdr>
                                                                                                                                                                                                                                                            <w:top w:val="none" w:sz="0" w:space="0" w:color="auto"/>
                                                                                                                                                                                                                                                            <w:left w:val="none" w:sz="0" w:space="0" w:color="auto"/>
                                                                                                                                                                                                                                                            <w:bottom w:val="none" w:sz="0" w:space="0" w:color="auto"/>
                                                                                                                                                                                                                                                            <w:right w:val="none" w:sz="0" w:space="0" w:color="auto"/>
                                                                                                                                                                                                                                                          </w:divBdr>
                                                                                                                                                                                                                                                          <w:divsChild>
                                                                                                                                                                                                                                                            <w:div w:id="2064787184">
                                                                                                                                                                                                                                                              <w:marLeft w:val="0"/>
                                                                                                                                                                                                                                                              <w:marRight w:val="0"/>
                                                                                                                                                                                                                                                              <w:marTop w:val="0"/>
                                                                                                                                                                                                                                                              <w:marBottom w:val="0"/>
                                                                                                                                                                                                                                                              <w:divBdr>
                                                                                                                                                                                                                                                                <w:top w:val="none" w:sz="0" w:space="0" w:color="auto"/>
                                                                                                                                                                                                                                                                <w:left w:val="none" w:sz="0" w:space="0" w:color="auto"/>
                                                                                                                                                                                                                                                                <w:bottom w:val="none" w:sz="0" w:space="0" w:color="auto"/>
                                                                                                                                                                                                                                                                <w:right w:val="none" w:sz="0" w:space="0" w:color="auto"/>
                                                                                                                                                                                                                                                              </w:divBdr>
                                                                                                                                                                                                                                                              <w:divsChild>
                                                                                                                                                                                                                                                                <w:div w:id="959996508">
                                                                                                                                                                                                                                                                  <w:marLeft w:val="0"/>
                                                                                                                                                                                                                                                                  <w:marRight w:val="0"/>
                                                                                                                                                                                                                                                                  <w:marTop w:val="0"/>
                                                                                                                                                                                                                                                                  <w:marBottom w:val="0"/>
                                                                                                                                                                                                                                                                  <w:divBdr>
                                                                                                                                                                                                                                                                    <w:top w:val="none" w:sz="0" w:space="0" w:color="auto"/>
                                                                                                                                                                                                                                                                    <w:left w:val="none" w:sz="0" w:space="0" w:color="auto"/>
                                                                                                                                                                                                                                                                    <w:bottom w:val="none" w:sz="0" w:space="0" w:color="auto"/>
                                                                                                                                                                                                                                                                    <w:right w:val="none" w:sz="0" w:space="0" w:color="auto"/>
                                                                                                                                                                                                                                                                  </w:divBdr>
                                                                                                                                                                                                                                                                  <w:divsChild>
                                                                                                                                                                                                                                                                    <w:div w:id="1553544317">
                                                                                                                                                                                                                                                                      <w:marLeft w:val="0"/>
                                                                                                                                                                                                                                                                      <w:marRight w:val="0"/>
                                                                                                                                                                                                                                                                      <w:marTop w:val="0"/>
                                                                                                                                                                                                                                                                      <w:marBottom w:val="0"/>
                                                                                                                                                                                                                                                                      <w:divBdr>
                                                                                                                                                                                                                                                                        <w:top w:val="none" w:sz="0" w:space="0" w:color="auto"/>
                                                                                                                                                                                                                                                                        <w:left w:val="none" w:sz="0" w:space="0" w:color="auto"/>
                                                                                                                                                                                                                                                                        <w:bottom w:val="none" w:sz="0" w:space="0" w:color="auto"/>
                                                                                                                                                                                                                                                                        <w:right w:val="none" w:sz="0" w:space="0" w:color="auto"/>
                                                                                                                                                                                                                                                                      </w:divBdr>
                                                                                                                                                                                                                                                                      <w:divsChild>
                                                                                                                                                                                                                                                                        <w:div w:id="1200623686">
                                                                                                                                                                                                                                                                          <w:marLeft w:val="0"/>
                                                                                                                                                                                                                                                                          <w:marRight w:val="0"/>
                                                                                                                                                                                                                                                                          <w:marTop w:val="0"/>
                                                                                                                                                                                                                                                                          <w:marBottom w:val="0"/>
                                                                                                                                                                                                                                                                          <w:divBdr>
                                                                                                                                                                                                                                                                            <w:top w:val="none" w:sz="0" w:space="0" w:color="auto"/>
                                                                                                                                                                                                                                                                            <w:left w:val="none" w:sz="0" w:space="0" w:color="auto"/>
                                                                                                                                                                                                                                                                            <w:bottom w:val="none" w:sz="0" w:space="0" w:color="auto"/>
                                                                                                                                                                                                                                                                            <w:right w:val="none" w:sz="0" w:space="0" w:color="auto"/>
                                                                                                                                                                                                                                                                          </w:divBdr>
                                                                                                                                                                                                                                                                          <w:divsChild>
                                                                                                                                                                                                                                                                            <w:div w:id="2109812541">
                                                                                                                                                                                                                                                                              <w:marLeft w:val="0"/>
                                                                                                                                                                                                                                                                              <w:marRight w:val="0"/>
                                                                                                                                                                                                                                                                              <w:marTop w:val="0"/>
                                                                                                                                                                                                                                                                              <w:marBottom w:val="0"/>
                                                                                                                                                                                                                                                                              <w:divBdr>
                                                                                                                                                                                                                                                                                <w:top w:val="none" w:sz="0" w:space="0" w:color="auto"/>
                                                                                                                                                                                                                                                                                <w:left w:val="none" w:sz="0" w:space="0" w:color="auto"/>
                                                                                                                                                                                                                                                                                <w:bottom w:val="none" w:sz="0" w:space="0" w:color="auto"/>
                                                                                                                                                                                                                                                                                <w:right w:val="none" w:sz="0" w:space="0" w:color="auto"/>
                                                                                                                                                                                                                                                                              </w:divBdr>
                                                                                                                                                                                                                                                                              <w:divsChild>
                                                                                                                                                                                                                                                                                <w:div w:id="2007122475">
                                                                                                                                                                                                                                                                                  <w:marLeft w:val="0"/>
                                                                                                                                                                                                                                                                                  <w:marRight w:val="0"/>
                                                                                                                                                                                                                                                                                  <w:marTop w:val="0"/>
                                                                                                                                                                                                                                                                                  <w:marBottom w:val="0"/>
                                                                                                                                                                                                                                                                                  <w:divBdr>
                                                                                                                                                                                                                                                                                    <w:top w:val="none" w:sz="0" w:space="0" w:color="auto"/>
                                                                                                                                                                                                                                                                                    <w:left w:val="none" w:sz="0" w:space="0" w:color="auto"/>
                                                                                                                                                                                                                                                                                    <w:bottom w:val="none" w:sz="0" w:space="0" w:color="auto"/>
                                                                                                                                                                                                                                                                                    <w:right w:val="none" w:sz="0" w:space="0" w:color="auto"/>
                                                                                                                                                                                                                                                                                  </w:divBdr>
                                                                                                                                                                                                                                                                                  <w:divsChild>
                                                                                                                                                                                                                                                                                    <w:div w:id="1965504782">
                                                                                                                                                                                                                                                                                      <w:marLeft w:val="0"/>
                                                                                                                                                                                                                                                                                      <w:marRight w:val="0"/>
                                                                                                                                                                                                                                                                                      <w:marTop w:val="0"/>
                                                                                                                                                                                                                                                                                      <w:marBottom w:val="0"/>
                                                                                                                                                                                                                                                                                      <w:divBdr>
                                                                                                                                                                                                                                                                                        <w:top w:val="none" w:sz="0" w:space="0" w:color="auto"/>
                                                                                                                                                                                                                                                                                        <w:left w:val="none" w:sz="0" w:space="0" w:color="auto"/>
                                                                                                                                                                                                                                                                                        <w:bottom w:val="none" w:sz="0" w:space="0" w:color="auto"/>
                                                                                                                                                                                                                                                                                        <w:right w:val="none" w:sz="0" w:space="0" w:color="auto"/>
                                                                                                                                                                                                                                                                                      </w:divBdr>
                                                                                                                                                                                                                                                                                      <w:divsChild>
                                                                                                                                                                                                                                                                                        <w:div w:id="293829303">
                                                                                                                                                                                                                                                                                          <w:marLeft w:val="0"/>
                                                                                                                                                                                                                                                                                          <w:marRight w:val="0"/>
                                                                                                                                                                                                                                                                                          <w:marTop w:val="0"/>
                                                                                                                                                                                                                                                                                          <w:marBottom w:val="0"/>
                                                                                                                                                                                                                                                                                          <w:divBdr>
                                                                                                                                                                                                                                                                                            <w:top w:val="none" w:sz="0" w:space="0" w:color="auto"/>
                                                                                                                                                                                                                                                                                            <w:left w:val="none" w:sz="0" w:space="0" w:color="auto"/>
                                                                                                                                                                                                                                                                                            <w:bottom w:val="none" w:sz="0" w:space="0" w:color="auto"/>
                                                                                                                                                                                                                                                                                            <w:right w:val="none" w:sz="0" w:space="0" w:color="auto"/>
                                                                                                                                                                                                                                                                                          </w:divBdr>
                                                                                                                                                                                                                                                                                          <w:divsChild>
                                                                                                                                                                                                                                                                                            <w:div w:id="99304970">
                                                                                                                                                                                                                                                                                              <w:marLeft w:val="0"/>
                                                                                                                                                                                                                                                                                              <w:marRight w:val="0"/>
                                                                                                                                                                                                                                                                                              <w:marTop w:val="0"/>
                                                                                                                                                                                                                                                                                              <w:marBottom w:val="0"/>
                                                                                                                                                                                                                                                                                              <w:divBdr>
                                                                                                                                                                                                                                                                                                <w:top w:val="none" w:sz="0" w:space="0" w:color="auto"/>
                                                                                                                                                                                                                                                                                                <w:left w:val="none" w:sz="0" w:space="0" w:color="auto"/>
                                                                                                                                                                                                                                                                                                <w:bottom w:val="none" w:sz="0" w:space="0" w:color="auto"/>
                                                                                                                                                                                                                                                                                                <w:right w:val="none" w:sz="0" w:space="0" w:color="auto"/>
                                                                                                                                                                                                                                                                                              </w:divBdr>
                                                                                                                                                                                                                                                                                              <w:divsChild>
                                                                                                                                                                                                                                                                                                <w:div w:id="1186168192">
                                                                                                                                                                                                                                                                                                  <w:marLeft w:val="0"/>
                                                                                                                                                                                                                                                                                                  <w:marRight w:val="0"/>
                                                                                                                                                                                                                                                                                                  <w:marTop w:val="0"/>
                                                                                                                                                                                                                                                                                                  <w:marBottom w:val="0"/>
                                                                                                                                                                                                                                                                                                  <w:divBdr>
                                                                                                                                                                                                                                                                                                    <w:top w:val="none" w:sz="0" w:space="0" w:color="auto"/>
                                                                                                                                                                                                                                                                                                    <w:left w:val="none" w:sz="0" w:space="0" w:color="auto"/>
                                                                                                                                                                                                                                                                                                    <w:bottom w:val="none" w:sz="0" w:space="0" w:color="auto"/>
                                                                                                                                                                                                                                                                                                    <w:right w:val="none" w:sz="0" w:space="0" w:color="auto"/>
                                                                                                                                                                                                                                                                                                  </w:divBdr>
                                                                                                                                                                                                                                                                                                  <w:divsChild>
                                                                                                                                                                                                                                                                                                    <w:div w:id="2141266011">
                                                                                                                                                                                                                                                                                                      <w:marLeft w:val="0"/>
                                                                                                                                                                                                                                                                                                      <w:marRight w:val="0"/>
                                                                                                                                                                                                                                                                                                      <w:marTop w:val="0"/>
                                                                                                                                                                                                                                                                                                      <w:marBottom w:val="0"/>
                                                                                                                                                                                                                                                                                                      <w:divBdr>
                                                                                                                                                                                                                                                                                                        <w:top w:val="none" w:sz="0" w:space="0" w:color="auto"/>
                                                                                                                                                                                                                                                                                                        <w:left w:val="none" w:sz="0" w:space="0" w:color="auto"/>
                                                                                                                                                                                                                                                                                                        <w:bottom w:val="none" w:sz="0" w:space="0" w:color="auto"/>
                                                                                                                                                                                                                                                                                                        <w:right w:val="none" w:sz="0" w:space="0" w:color="auto"/>
                                                                                                                                                                                                                                                                                                      </w:divBdr>
                                                                                                                                                                                                                                                                                                    </w:div>
                                                                                                                                                                                                                                                                                                  </w:divsChild>
                                                                                                                                                                                                                                                                                                </w:div>
                                                                                                                                                                                                                                                                                                <w:div w:id="8475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6325003">
          <w:marLeft w:val="0"/>
          <w:marRight w:val="0"/>
          <w:marTop w:val="0"/>
          <w:marBottom w:val="0"/>
          <w:divBdr>
            <w:top w:val="none" w:sz="0" w:space="0" w:color="auto"/>
            <w:left w:val="none" w:sz="0" w:space="0" w:color="auto"/>
            <w:bottom w:val="none" w:sz="0" w:space="0" w:color="auto"/>
            <w:right w:val="none" w:sz="0" w:space="0" w:color="auto"/>
          </w:divBdr>
          <w:divsChild>
            <w:div w:id="636951578">
              <w:marLeft w:val="0"/>
              <w:marRight w:val="0"/>
              <w:marTop w:val="0"/>
              <w:marBottom w:val="0"/>
              <w:divBdr>
                <w:top w:val="none" w:sz="0" w:space="0" w:color="auto"/>
                <w:left w:val="none" w:sz="0" w:space="0" w:color="auto"/>
                <w:bottom w:val="none" w:sz="0" w:space="0" w:color="auto"/>
                <w:right w:val="none" w:sz="0" w:space="0" w:color="auto"/>
              </w:divBdr>
              <w:divsChild>
                <w:div w:id="2063937977">
                  <w:marLeft w:val="0"/>
                  <w:marRight w:val="0"/>
                  <w:marTop w:val="0"/>
                  <w:marBottom w:val="0"/>
                  <w:divBdr>
                    <w:top w:val="none" w:sz="0" w:space="0" w:color="auto"/>
                    <w:left w:val="none" w:sz="0" w:space="0" w:color="auto"/>
                    <w:bottom w:val="none" w:sz="0" w:space="0" w:color="auto"/>
                    <w:right w:val="none" w:sz="0" w:space="0" w:color="auto"/>
                  </w:divBdr>
                  <w:divsChild>
                    <w:div w:id="217864225">
                      <w:marLeft w:val="0"/>
                      <w:marRight w:val="0"/>
                      <w:marTop w:val="0"/>
                      <w:marBottom w:val="0"/>
                      <w:divBdr>
                        <w:top w:val="none" w:sz="0" w:space="0" w:color="auto"/>
                        <w:left w:val="none" w:sz="0" w:space="0" w:color="auto"/>
                        <w:bottom w:val="none" w:sz="0" w:space="0" w:color="auto"/>
                        <w:right w:val="none" w:sz="0" w:space="0" w:color="auto"/>
                      </w:divBdr>
                      <w:divsChild>
                        <w:div w:id="292978654">
                          <w:marLeft w:val="0"/>
                          <w:marRight w:val="0"/>
                          <w:marTop w:val="0"/>
                          <w:marBottom w:val="0"/>
                          <w:divBdr>
                            <w:top w:val="none" w:sz="0" w:space="0" w:color="auto"/>
                            <w:left w:val="none" w:sz="0" w:space="0" w:color="auto"/>
                            <w:bottom w:val="none" w:sz="0" w:space="0" w:color="auto"/>
                            <w:right w:val="none" w:sz="0" w:space="0" w:color="auto"/>
                          </w:divBdr>
                          <w:divsChild>
                            <w:div w:id="597831550">
                              <w:marLeft w:val="0"/>
                              <w:marRight w:val="0"/>
                              <w:marTop w:val="0"/>
                              <w:marBottom w:val="0"/>
                              <w:divBdr>
                                <w:top w:val="none" w:sz="0" w:space="0" w:color="auto"/>
                                <w:left w:val="none" w:sz="0" w:space="0" w:color="auto"/>
                                <w:bottom w:val="none" w:sz="0" w:space="0" w:color="auto"/>
                                <w:right w:val="none" w:sz="0" w:space="0" w:color="auto"/>
                              </w:divBdr>
                              <w:divsChild>
                                <w:div w:id="1672369212">
                                  <w:marLeft w:val="0"/>
                                  <w:marRight w:val="0"/>
                                  <w:marTop w:val="0"/>
                                  <w:marBottom w:val="0"/>
                                  <w:divBdr>
                                    <w:top w:val="none" w:sz="0" w:space="0" w:color="auto"/>
                                    <w:left w:val="none" w:sz="0" w:space="0" w:color="auto"/>
                                    <w:bottom w:val="none" w:sz="0" w:space="0" w:color="auto"/>
                                    <w:right w:val="none" w:sz="0" w:space="0" w:color="auto"/>
                                  </w:divBdr>
                                  <w:divsChild>
                                    <w:div w:id="734931883">
                                      <w:marLeft w:val="0"/>
                                      <w:marRight w:val="0"/>
                                      <w:marTop w:val="0"/>
                                      <w:marBottom w:val="0"/>
                                      <w:divBdr>
                                        <w:top w:val="none" w:sz="0" w:space="0" w:color="auto"/>
                                        <w:left w:val="none" w:sz="0" w:space="0" w:color="auto"/>
                                        <w:bottom w:val="none" w:sz="0" w:space="0" w:color="auto"/>
                                        <w:right w:val="none" w:sz="0" w:space="0" w:color="auto"/>
                                      </w:divBdr>
                                      <w:divsChild>
                                        <w:div w:id="2089884795">
                                          <w:marLeft w:val="0"/>
                                          <w:marRight w:val="0"/>
                                          <w:marTop w:val="0"/>
                                          <w:marBottom w:val="0"/>
                                          <w:divBdr>
                                            <w:top w:val="none" w:sz="0" w:space="0" w:color="auto"/>
                                            <w:left w:val="none" w:sz="0" w:space="0" w:color="auto"/>
                                            <w:bottom w:val="none" w:sz="0" w:space="0" w:color="auto"/>
                                            <w:right w:val="none" w:sz="0" w:space="0" w:color="auto"/>
                                          </w:divBdr>
                                          <w:divsChild>
                                            <w:div w:id="624580000">
                                              <w:marLeft w:val="0"/>
                                              <w:marRight w:val="0"/>
                                              <w:marTop w:val="0"/>
                                              <w:marBottom w:val="0"/>
                                              <w:divBdr>
                                                <w:top w:val="none" w:sz="0" w:space="0" w:color="auto"/>
                                                <w:left w:val="none" w:sz="0" w:space="0" w:color="auto"/>
                                                <w:bottom w:val="none" w:sz="0" w:space="0" w:color="auto"/>
                                                <w:right w:val="none" w:sz="0" w:space="0" w:color="auto"/>
                                              </w:divBdr>
                                              <w:divsChild>
                                                <w:div w:id="1377318887">
                                                  <w:marLeft w:val="0"/>
                                                  <w:marRight w:val="0"/>
                                                  <w:marTop w:val="0"/>
                                                  <w:marBottom w:val="0"/>
                                                  <w:divBdr>
                                                    <w:top w:val="none" w:sz="0" w:space="0" w:color="auto"/>
                                                    <w:left w:val="none" w:sz="0" w:space="0" w:color="auto"/>
                                                    <w:bottom w:val="none" w:sz="0" w:space="0" w:color="auto"/>
                                                    <w:right w:val="none" w:sz="0" w:space="0" w:color="auto"/>
                                                  </w:divBdr>
                                                  <w:divsChild>
                                                    <w:div w:id="1239822408">
                                                      <w:marLeft w:val="0"/>
                                                      <w:marRight w:val="0"/>
                                                      <w:marTop w:val="0"/>
                                                      <w:marBottom w:val="0"/>
                                                      <w:divBdr>
                                                        <w:top w:val="none" w:sz="0" w:space="0" w:color="auto"/>
                                                        <w:left w:val="none" w:sz="0" w:space="0" w:color="auto"/>
                                                        <w:bottom w:val="none" w:sz="0" w:space="0" w:color="auto"/>
                                                        <w:right w:val="none" w:sz="0" w:space="0" w:color="auto"/>
                                                      </w:divBdr>
                                                      <w:divsChild>
                                                        <w:div w:id="1783839453">
                                                          <w:marLeft w:val="0"/>
                                                          <w:marRight w:val="0"/>
                                                          <w:marTop w:val="0"/>
                                                          <w:marBottom w:val="0"/>
                                                          <w:divBdr>
                                                            <w:top w:val="none" w:sz="0" w:space="0" w:color="auto"/>
                                                            <w:left w:val="none" w:sz="0" w:space="0" w:color="auto"/>
                                                            <w:bottom w:val="none" w:sz="0" w:space="0" w:color="auto"/>
                                                            <w:right w:val="none" w:sz="0" w:space="0" w:color="auto"/>
                                                          </w:divBdr>
                                                          <w:divsChild>
                                                            <w:div w:id="1754276462">
                                                              <w:marLeft w:val="0"/>
                                                              <w:marRight w:val="0"/>
                                                              <w:marTop w:val="0"/>
                                                              <w:marBottom w:val="0"/>
                                                              <w:divBdr>
                                                                <w:top w:val="none" w:sz="0" w:space="0" w:color="auto"/>
                                                                <w:left w:val="none" w:sz="0" w:space="0" w:color="auto"/>
                                                                <w:bottom w:val="none" w:sz="0" w:space="0" w:color="auto"/>
                                                                <w:right w:val="none" w:sz="0" w:space="0" w:color="auto"/>
                                                              </w:divBdr>
                                                              <w:divsChild>
                                                                <w:div w:id="1104498403">
                                                                  <w:marLeft w:val="0"/>
                                                                  <w:marRight w:val="0"/>
                                                                  <w:marTop w:val="0"/>
                                                                  <w:marBottom w:val="0"/>
                                                                  <w:divBdr>
                                                                    <w:top w:val="none" w:sz="0" w:space="0" w:color="auto"/>
                                                                    <w:left w:val="none" w:sz="0" w:space="0" w:color="auto"/>
                                                                    <w:bottom w:val="none" w:sz="0" w:space="0" w:color="auto"/>
                                                                    <w:right w:val="none" w:sz="0" w:space="0" w:color="auto"/>
                                                                  </w:divBdr>
                                                                  <w:divsChild>
                                                                    <w:div w:id="105194637">
                                                                      <w:marLeft w:val="0"/>
                                                                      <w:marRight w:val="0"/>
                                                                      <w:marTop w:val="0"/>
                                                                      <w:marBottom w:val="0"/>
                                                                      <w:divBdr>
                                                                        <w:top w:val="none" w:sz="0" w:space="0" w:color="auto"/>
                                                                        <w:left w:val="none" w:sz="0" w:space="0" w:color="auto"/>
                                                                        <w:bottom w:val="none" w:sz="0" w:space="0" w:color="auto"/>
                                                                        <w:right w:val="none" w:sz="0" w:space="0" w:color="auto"/>
                                                                      </w:divBdr>
                                                                      <w:divsChild>
                                                                        <w:div w:id="861017146">
                                                                          <w:marLeft w:val="0"/>
                                                                          <w:marRight w:val="0"/>
                                                                          <w:marTop w:val="0"/>
                                                                          <w:marBottom w:val="0"/>
                                                                          <w:divBdr>
                                                                            <w:top w:val="none" w:sz="0" w:space="0" w:color="auto"/>
                                                                            <w:left w:val="none" w:sz="0" w:space="0" w:color="auto"/>
                                                                            <w:bottom w:val="none" w:sz="0" w:space="0" w:color="auto"/>
                                                                            <w:right w:val="none" w:sz="0" w:space="0" w:color="auto"/>
                                                                          </w:divBdr>
                                                                          <w:divsChild>
                                                                            <w:div w:id="2026397557">
                                                                              <w:marLeft w:val="0"/>
                                                                              <w:marRight w:val="0"/>
                                                                              <w:marTop w:val="0"/>
                                                                              <w:marBottom w:val="0"/>
                                                                              <w:divBdr>
                                                                                <w:top w:val="none" w:sz="0" w:space="0" w:color="auto"/>
                                                                                <w:left w:val="none" w:sz="0" w:space="0" w:color="auto"/>
                                                                                <w:bottom w:val="none" w:sz="0" w:space="0" w:color="auto"/>
                                                                                <w:right w:val="none" w:sz="0" w:space="0" w:color="auto"/>
                                                                              </w:divBdr>
                                                                              <w:divsChild>
                                                                                <w:div w:id="1357002429">
                                                                                  <w:marLeft w:val="0"/>
                                                                                  <w:marRight w:val="0"/>
                                                                                  <w:marTop w:val="0"/>
                                                                                  <w:marBottom w:val="0"/>
                                                                                  <w:divBdr>
                                                                                    <w:top w:val="none" w:sz="0" w:space="0" w:color="auto"/>
                                                                                    <w:left w:val="none" w:sz="0" w:space="0" w:color="auto"/>
                                                                                    <w:bottom w:val="none" w:sz="0" w:space="0" w:color="auto"/>
                                                                                    <w:right w:val="none" w:sz="0" w:space="0" w:color="auto"/>
                                                                                  </w:divBdr>
                                                                                  <w:divsChild>
                                                                                    <w:div w:id="1273787309">
                                                                                      <w:marLeft w:val="0"/>
                                                                                      <w:marRight w:val="0"/>
                                                                                      <w:marTop w:val="0"/>
                                                                                      <w:marBottom w:val="0"/>
                                                                                      <w:divBdr>
                                                                                        <w:top w:val="none" w:sz="0" w:space="0" w:color="auto"/>
                                                                                        <w:left w:val="none" w:sz="0" w:space="0" w:color="auto"/>
                                                                                        <w:bottom w:val="none" w:sz="0" w:space="0" w:color="auto"/>
                                                                                        <w:right w:val="none" w:sz="0" w:space="0" w:color="auto"/>
                                                                                      </w:divBdr>
                                                                                      <w:divsChild>
                                                                                        <w:div w:id="1854300159">
                                                                                          <w:marLeft w:val="0"/>
                                                                                          <w:marRight w:val="0"/>
                                                                                          <w:marTop w:val="0"/>
                                                                                          <w:marBottom w:val="0"/>
                                                                                          <w:divBdr>
                                                                                            <w:top w:val="none" w:sz="0" w:space="0" w:color="auto"/>
                                                                                            <w:left w:val="none" w:sz="0" w:space="0" w:color="auto"/>
                                                                                            <w:bottom w:val="none" w:sz="0" w:space="0" w:color="auto"/>
                                                                                            <w:right w:val="none" w:sz="0" w:space="0" w:color="auto"/>
                                                                                          </w:divBdr>
                                                                                          <w:divsChild>
                                                                                            <w:div w:id="233664256">
                                                                                              <w:marLeft w:val="0"/>
                                                                                              <w:marRight w:val="0"/>
                                                                                              <w:marTop w:val="0"/>
                                                                                              <w:marBottom w:val="0"/>
                                                                                              <w:divBdr>
                                                                                                <w:top w:val="none" w:sz="0" w:space="0" w:color="auto"/>
                                                                                                <w:left w:val="none" w:sz="0" w:space="0" w:color="auto"/>
                                                                                                <w:bottom w:val="none" w:sz="0" w:space="0" w:color="auto"/>
                                                                                                <w:right w:val="none" w:sz="0" w:space="0" w:color="auto"/>
                                                                                              </w:divBdr>
                                                                                              <w:divsChild>
                                                                                                <w:div w:id="1403940879">
                                                                                                  <w:marLeft w:val="0"/>
                                                                                                  <w:marRight w:val="0"/>
                                                                                                  <w:marTop w:val="0"/>
                                                                                                  <w:marBottom w:val="0"/>
                                                                                                  <w:divBdr>
                                                                                                    <w:top w:val="none" w:sz="0" w:space="0" w:color="auto"/>
                                                                                                    <w:left w:val="none" w:sz="0" w:space="0" w:color="auto"/>
                                                                                                    <w:bottom w:val="none" w:sz="0" w:space="0" w:color="auto"/>
                                                                                                    <w:right w:val="none" w:sz="0" w:space="0" w:color="auto"/>
                                                                                                  </w:divBdr>
                                                                                                  <w:divsChild>
                                                                                                    <w:div w:id="1455751977">
                                                                                                      <w:marLeft w:val="0"/>
                                                                                                      <w:marRight w:val="0"/>
                                                                                                      <w:marTop w:val="0"/>
                                                                                                      <w:marBottom w:val="0"/>
                                                                                                      <w:divBdr>
                                                                                                        <w:top w:val="none" w:sz="0" w:space="0" w:color="auto"/>
                                                                                                        <w:left w:val="none" w:sz="0" w:space="0" w:color="auto"/>
                                                                                                        <w:bottom w:val="none" w:sz="0" w:space="0" w:color="auto"/>
                                                                                                        <w:right w:val="none" w:sz="0" w:space="0" w:color="auto"/>
                                                                                                      </w:divBdr>
                                                                                                      <w:divsChild>
                                                                                                        <w:div w:id="1902714144">
                                                                                                          <w:marLeft w:val="0"/>
                                                                                                          <w:marRight w:val="0"/>
                                                                                                          <w:marTop w:val="0"/>
                                                                                                          <w:marBottom w:val="0"/>
                                                                                                          <w:divBdr>
                                                                                                            <w:top w:val="none" w:sz="0" w:space="0" w:color="auto"/>
                                                                                                            <w:left w:val="none" w:sz="0" w:space="0" w:color="auto"/>
                                                                                                            <w:bottom w:val="none" w:sz="0" w:space="0" w:color="auto"/>
                                                                                                            <w:right w:val="none" w:sz="0" w:space="0" w:color="auto"/>
                                                                                                          </w:divBdr>
                                                                                                          <w:divsChild>
                                                                                                            <w:div w:id="782264410">
                                                                                                              <w:marLeft w:val="0"/>
                                                                                                              <w:marRight w:val="0"/>
                                                                                                              <w:marTop w:val="0"/>
                                                                                                              <w:marBottom w:val="0"/>
                                                                                                              <w:divBdr>
                                                                                                                <w:top w:val="none" w:sz="0" w:space="0" w:color="auto"/>
                                                                                                                <w:left w:val="none" w:sz="0" w:space="0" w:color="auto"/>
                                                                                                                <w:bottom w:val="none" w:sz="0" w:space="0" w:color="auto"/>
                                                                                                                <w:right w:val="none" w:sz="0" w:space="0" w:color="auto"/>
                                                                                                              </w:divBdr>
                                                                                                              <w:divsChild>
                                                                                                                <w:div w:id="2098941091">
                                                                                                                  <w:marLeft w:val="0"/>
                                                                                                                  <w:marRight w:val="0"/>
                                                                                                                  <w:marTop w:val="0"/>
                                                                                                                  <w:marBottom w:val="0"/>
                                                                                                                  <w:divBdr>
                                                                                                                    <w:top w:val="none" w:sz="0" w:space="0" w:color="auto"/>
                                                                                                                    <w:left w:val="none" w:sz="0" w:space="0" w:color="auto"/>
                                                                                                                    <w:bottom w:val="none" w:sz="0" w:space="0" w:color="auto"/>
                                                                                                                    <w:right w:val="none" w:sz="0" w:space="0" w:color="auto"/>
                                                                                                                  </w:divBdr>
                                                                                                                  <w:divsChild>
                                                                                                                    <w:div w:id="1472791685">
                                                                                                                      <w:marLeft w:val="0"/>
                                                                                                                      <w:marRight w:val="0"/>
                                                                                                                      <w:marTop w:val="0"/>
                                                                                                                      <w:marBottom w:val="0"/>
                                                                                                                      <w:divBdr>
                                                                                                                        <w:top w:val="none" w:sz="0" w:space="0" w:color="auto"/>
                                                                                                                        <w:left w:val="none" w:sz="0" w:space="0" w:color="auto"/>
                                                                                                                        <w:bottom w:val="none" w:sz="0" w:space="0" w:color="auto"/>
                                                                                                                        <w:right w:val="none" w:sz="0" w:space="0" w:color="auto"/>
                                                                                                                      </w:divBdr>
                                                                                                                      <w:divsChild>
                                                                                                                        <w:div w:id="981665104">
                                                                                                                          <w:marLeft w:val="0"/>
                                                                                                                          <w:marRight w:val="0"/>
                                                                                                                          <w:marTop w:val="0"/>
                                                                                                                          <w:marBottom w:val="0"/>
                                                                                                                          <w:divBdr>
                                                                                                                            <w:top w:val="none" w:sz="0" w:space="0" w:color="auto"/>
                                                                                                                            <w:left w:val="none" w:sz="0" w:space="0" w:color="auto"/>
                                                                                                                            <w:bottom w:val="none" w:sz="0" w:space="0" w:color="auto"/>
                                                                                                                            <w:right w:val="none" w:sz="0" w:space="0" w:color="auto"/>
                                                                                                                          </w:divBdr>
                                                                                                                          <w:divsChild>
                                                                                                                            <w:div w:id="696006404">
                                                                                                                              <w:marLeft w:val="0"/>
                                                                                                                              <w:marRight w:val="0"/>
                                                                                                                              <w:marTop w:val="0"/>
                                                                                                                              <w:marBottom w:val="0"/>
                                                                                                                              <w:divBdr>
                                                                                                                                <w:top w:val="none" w:sz="0" w:space="0" w:color="auto"/>
                                                                                                                                <w:left w:val="none" w:sz="0" w:space="0" w:color="auto"/>
                                                                                                                                <w:bottom w:val="none" w:sz="0" w:space="0" w:color="auto"/>
                                                                                                                                <w:right w:val="none" w:sz="0" w:space="0" w:color="auto"/>
                                                                                                                              </w:divBdr>
                                                                                                                              <w:divsChild>
                                                                                                                                <w:div w:id="1600873780">
                                                                                                                                  <w:marLeft w:val="0"/>
                                                                                                                                  <w:marRight w:val="0"/>
                                                                                                                                  <w:marTop w:val="0"/>
                                                                                                                                  <w:marBottom w:val="0"/>
                                                                                                                                  <w:divBdr>
                                                                                                                                    <w:top w:val="none" w:sz="0" w:space="0" w:color="auto"/>
                                                                                                                                    <w:left w:val="none" w:sz="0" w:space="0" w:color="auto"/>
                                                                                                                                    <w:bottom w:val="none" w:sz="0" w:space="0" w:color="auto"/>
                                                                                                                                    <w:right w:val="none" w:sz="0" w:space="0" w:color="auto"/>
                                                                                                                                  </w:divBdr>
                                                                                                                                  <w:divsChild>
                                                                                                                                    <w:div w:id="1838955123">
                                                                                                                                      <w:marLeft w:val="0"/>
                                                                                                                                      <w:marRight w:val="0"/>
                                                                                                                                      <w:marTop w:val="0"/>
                                                                                                                                      <w:marBottom w:val="0"/>
                                                                                                                                      <w:divBdr>
                                                                                                                                        <w:top w:val="none" w:sz="0" w:space="0" w:color="auto"/>
                                                                                                                                        <w:left w:val="none" w:sz="0" w:space="0" w:color="auto"/>
                                                                                                                                        <w:bottom w:val="none" w:sz="0" w:space="0" w:color="auto"/>
                                                                                                                                        <w:right w:val="none" w:sz="0" w:space="0" w:color="auto"/>
                                                                                                                                      </w:divBdr>
                                                                                                                                      <w:divsChild>
                                                                                                                                        <w:div w:id="901795762">
                                                                                                                                          <w:marLeft w:val="0"/>
                                                                                                                                          <w:marRight w:val="0"/>
                                                                                                                                          <w:marTop w:val="0"/>
                                                                                                                                          <w:marBottom w:val="0"/>
                                                                                                                                          <w:divBdr>
                                                                                                                                            <w:top w:val="none" w:sz="0" w:space="0" w:color="auto"/>
                                                                                                                                            <w:left w:val="none" w:sz="0" w:space="0" w:color="auto"/>
                                                                                                                                            <w:bottom w:val="none" w:sz="0" w:space="0" w:color="auto"/>
                                                                                                                                            <w:right w:val="none" w:sz="0" w:space="0" w:color="auto"/>
                                                                                                                                          </w:divBdr>
                                                                                                                                          <w:divsChild>
                                                                                                                                            <w:div w:id="1431580813">
                                                                                                                                              <w:marLeft w:val="0"/>
                                                                                                                                              <w:marRight w:val="0"/>
                                                                                                                                              <w:marTop w:val="0"/>
                                                                                                                                              <w:marBottom w:val="0"/>
                                                                                                                                              <w:divBdr>
                                                                                                                                                <w:top w:val="none" w:sz="0" w:space="0" w:color="auto"/>
                                                                                                                                                <w:left w:val="none" w:sz="0" w:space="0" w:color="auto"/>
                                                                                                                                                <w:bottom w:val="none" w:sz="0" w:space="0" w:color="auto"/>
                                                                                                                                                <w:right w:val="none" w:sz="0" w:space="0" w:color="auto"/>
                                                                                                                                              </w:divBdr>
                                                                                                                                              <w:divsChild>
                                                                                                                                                <w:div w:id="1547795870">
                                                                                                                                                  <w:marLeft w:val="0"/>
                                                                                                                                                  <w:marRight w:val="0"/>
                                                                                                                                                  <w:marTop w:val="0"/>
                                                                                                                                                  <w:marBottom w:val="0"/>
                                                                                                                                                  <w:divBdr>
                                                                                                                                                    <w:top w:val="none" w:sz="0" w:space="0" w:color="auto"/>
                                                                                                                                                    <w:left w:val="none" w:sz="0" w:space="0" w:color="auto"/>
                                                                                                                                                    <w:bottom w:val="none" w:sz="0" w:space="0" w:color="auto"/>
                                                                                                                                                    <w:right w:val="none" w:sz="0" w:space="0" w:color="auto"/>
                                                                                                                                                  </w:divBdr>
                                                                                                                                                  <w:divsChild>
                                                                                                                                                    <w:div w:id="61997432">
                                                                                                                                                      <w:marLeft w:val="0"/>
                                                                                                                                                      <w:marRight w:val="0"/>
                                                                                                                                                      <w:marTop w:val="0"/>
                                                                                                                                                      <w:marBottom w:val="0"/>
                                                                                                                                                      <w:divBdr>
                                                                                                                                                        <w:top w:val="none" w:sz="0" w:space="0" w:color="auto"/>
                                                                                                                                                        <w:left w:val="none" w:sz="0" w:space="0" w:color="auto"/>
                                                                                                                                                        <w:bottom w:val="none" w:sz="0" w:space="0" w:color="auto"/>
                                                                                                                                                        <w:right w:val="none" w:sz="0" w:space="0" w:color="auto"/>
                                                                                                                                                      </w:divBdr>
                                                                                                                                                      <w:divsChild>
                                                                                                                                                        <w:div w:id="607664282">
                                                                                                                                                          <w:marLeft w:val="0"/>
                                                                                                                                                          <w:marRight w:val="0"/>
                                                                                                                                                          <w:marTop w:val="0"/>
                                                                                                                                                          <w:marBottom w:val="0"/>
                                                                                                                                                          <w:divBdr>
                                                                                                                                                            <w:top w:val="none" w:sz="0" w:space="0" w:color="auto"/>
                                                                                                                                                            <w:left w:val="none" w:sz="0" w:space="0" w:color="auto"/>
                                                                                                                                                            <w:bottom w:val="none" w:sz="0" w:space="0" w:color="auto"/>
                                                                                                                                                            <w:right w:val="none" w:sz="0" w:space="0" w:color="auto"/>
                                                                                                                                                          </w:divBdr>
                                                                                                                                                          <w:divsChild>
                                                                                                                                                            <w:div w:id="605425989">
                                                                                                                                                              <w:marLeft w:val="0"/>
                                                                                                                                                              <w:marRight w:val="0"/>
                                                                                                                                                              <w:marTop w:val="0"/>
                                                                                                                                                              <w:marBottom w:val="0"/>
                                                                                                                                                              <w:divBdr>
                                                                                                                                                                <w:top w:val="none" w:sz="0" w:space="0" w:color="auto"/>
                                                                                                                                                                <w:left w:val="none" w:sz="0" w:space="0" w:color="auto"/>
                                                                                                                                                                <w:bottom w:val="none" w:sz="0" w:space="0" w:color="auto"/>
                                                                                                                                                                <w:right w:val="none" w:sz="0" w:space="0" w:color="auto"/>
                                                                                                                                                              </w:divBdr>
                                                                                                                                                              <w:divsChild>
                                                                                                                                                                <w:div w:id="1329557516">
                                                                                                                                                                  <w:marLeft w:val="0"/>
                                                                                                                                                                  <w:marRight w:val="0"/>
                                                                                                                                                                  <w:marTop w:val="0"/>
                                                                                                                                                                  <w:marBottom w:val="0"/>
                                                                                                                                                                  <w:divBdr>
                                                                                                                                                                    <w:top w:val="none" w:sz="0" w:space="0" w:color="auto"/>
                                                                                                                                                                    <w:left w:val="none" w:sz="0" w:space="0" w:color="auto"/>
                                                                                                                                                                    <w:bottom w:val="none" w:sz="0" w:space="0" w:color="auto"/>
                                                                                                                                                                    <w:right w:val="none" w:sz="0" w:space="0" w:color="auto"/>
                                                                                                                                                                  </w:divBdr>
                                                                                                                                                                  <w:divsChild>
                                                                                                                                                                    <w:div w:id="545021677">
                                                                                                                                                                      <w:marLeft w:val="0"/>
                                                                                                                                                                      <w:marRight w:val="0"/>
                                                                                                                                                                      <w:marTop w:val="0"/>
                                                                                                                                                                      <w:marBottom w:val="0"/>
                                                                                                                                                                      <w:divBdr>
                                                                                                                                                                        <w:top w:val="none" w:sz="0" w:space="0" w:color="auto"/>
                                                                                                                                                                        <w:left w:val="none" w:sz="0" w:space="0" w:color="auto"/>
                                                                                                                                                                        <w:bottom w:val="none" w:sz="0" w:space="0" w:color="auto"/>
                                                                                                                                                                        <w:right w:val="none" w:sz="0" w:space="0" w:color="auto"/>
                                                                                                                                                                      </w:divBdr>
                                                                                                                                                                      <w:divsChild>
                                                                                                                                                                        <w:div w:id="396706067">
                                                                                                                                                                          <w:marLeft w:val="0"/>
                                                                                                                                                                          <w:marRight w:val="0"/>
                                                                                                                                                                          <w:marTop w:val="0"/>
                                                                                                                                                                          <w:marBottom w:val="0"/>
                                                                                                                                                                          <w:divBdr>
                                                                                                                                                                            <w:top w:val="none" w:sz="0" w:space="0" w:color="auto"/>
                                                                                                                                                                            <w:left w:val="none" w:sz="0" w:space="0" w:color="auto"/>
                                                                                                                                                                            <w:bottom w:val="none" w:sz="0" w:space="0" w:color="auto"/>
                                                                                                                                                                            <w:right w:val="none" w:sz="0" w:space="0" w:color="auto"/>
                                                                                                                                                                          </w:divBdr>
                                                                                                                                                                          <w:divsChild>
                                                                                                                                                                            <w:div w:id="167411311">
                                                                                                                                                                              <w:marLeft w:val="0"/>
                                                                                                                                                                              <w:marRight w:val="0"/>
                                                                                                                                                                              <w:marTop w:val="0"/>
                                                                                                                                                                              <w:marBottom w:val="0"/>
                                                                                                                                                                              <w:divBdr>
                                                                                                                                                                                <w:top w:val="none" w:sz="0" w:space="0" w:color="auto"/>
                                                                                                                                                                                <w:left w:val="none" w:sz="0" w:space="0" w:color="auto"/>
                                                                                                                                                                                <w:bottom w:val="none" w:sz="0" w:space="0" w:color="auto"/>
                                                                                                                                                                                <w:right w:val="none" w:sz="0" w:space="0" w:color="auto"/>
                                                                                                                                                                              </w:divBdr>
                                                                                                                                                                              <w:divsChild>
                                                                                                                                                                                <w:div w:id="1307053667">
                                                                                                                                                                                  <w:marLeft w:val="0"/>
                                                                                                                                                                                  <w:marRight w:val="0"/>
                                                                                                                                                                                  <w:marTop w:val="0"/>
                                                                                                                                                                                  <w:marBottom w:val="0"/>
                                                                                                                                                                                  <w:divBdr>
                                                                                                                                                                                    <w:top w:val="none" w:sz="0" w:space="0" w:color="auto"/>
                                                                                                                                                                                    <w:left w:val="none" w:sz="0" w:space="0" w:color="auto"/>
                                                                                                                                                                                    <w:bottom w:val="none" w:sz="0" w:space="0" w:color="auto"/>
                                                                                                                                                                                    <w:right w:val="none" w:sz="0" w:space="0" w:color="auto"/>
                                                                                                                                                                                  </w:divBdr>
                                                                                                                                                                                  <w:divsChild>
                                                                                                                                                                                    <w:div w:id="704988957">
                                                                                                                                                                                      <w:marLeft w:val="0"/>
                                                                                                                                                                                      <w:marRight w:val="0"/>
                                                                                                                                                                                      <w:marTop w:val="0"/>
                                                                                                                                                                                      <w:marBottom w:val="0"/>
                                                                                                                                                                                      <w:divBdr>
                                                                                                                                                                                        <w:top w:val="none" w:sz="0" w:space="0" w:color="auto"/>
                                                                                                                                                                                        <w:left w:val="none" w:sz="0" w:space="0" w:color="auto"/>
                                                                                                                                                                                        <w:bottom w:val="none" w:sz="0" w:space="0" w:color="auto"/>
                                                                                                                                                                                        <w:right w:val="none" w:sz="0" w:space="0" w:color="auto"/>
                                                                                                                                                                                      </w:divBdr>
                                                                                                                                                                                      <w:divsChild>
                                                                                                                                                                                        <w:div w:id="1864972383">
                                                                                                                                                                                          <w:marLeft w:val="0"/>
                                                                                                                                                                                          <w:marRight w:val="0"/>
                                                                                                                                                                                          <w:marTop w:val="0"/>
                                                                                                                                                                                          <w:marBottom w:val="0"/>
                                                                                                                                                                                          <w:divBdr>
                                                                                                                                                                                            <w:top w:val="none" w:sz="0" w:space="0" w:color="auto"/>
                                                                                                                                                                                            <w:left w:val="none" w:sz="0" w:space="0" w:color="auto"/>
                                                                                                                                                                                            <w:bottom w:val="none" w:sz="0" w:space="0" w:color="auto"/>
                                                                                                                                                                                            <w:right w:val="none" w:sz="0" w:space="0" w:color="auto"/>
                                                                                                                                                                                          </w:divBdr>
                                                                                                                                                                                          <w:divsChild>
                                                                                                                                                                                            <w:div w:id="1364553705">
                                                                                                                                                                                              <w:marLeft w:val="0"/>
                                                                                                                                                                                              <w:marRight w:val="0"/>
                                                                                                                                                                                              <w:marTop w:val="0"/>
                                                                                                                                                                                              <w:marBottom w:val="0"/>
                                                                                                                                                                                              <w:divBdr>
                                                                                                                                                                                                <w:top w:val="none" w:sz="0" w:space="0" w:color="auto"/>
                                                                                                                                                                                                <w:left w:val="none" w:sz="0" w:space="0" w:color="auto"/>
                                                                                                                                                                                                <w:bottom w:val="none" w:sz="0" w:space="0" w:color="auto"/>
                                                                                                                                                                                                <w:right w:val="none" w:sz="0" w:space="0" w:color="auto"/>
                                                                                                                                                                                              </w:divBdr>
                                                                                                                                                                                              <w:divsChild>
                                                                                                                                                                                                <w:div w:id="1317152833">
                                                                                                                                                                                                  <w:marLeft w:val="0"/>
                                                                                                                                                                                                  <w:marRight w:val="0"/>
                                                                                                                                                                                                  <w:marTop w:val="0"/>
                                                                                                                                                                                                  <w:marBottom w:val="0"/>
                                                                                                                                                                                                  <w:divBdr>
                                                                                                                                                                                                    <w:top w:val="none" w:sz="0" w:space="0" w:color="auto"/>
                                                                                                                                                                                                    <w:left w:val="none" w:sz="0" w:space="0" w:color="auto"/>
                                                                                                                                                                                                    <w:bottom w:val="none" w:sz="0" w:space="0" w:color="auto"/>
                                                                                                                                                                                                    <w:right w:val="none" w:sz="0" w:space="0" w:color="auto"/>
                                                                                                                                                                                                  </w:divBdr>
                                                                                                                                                                                                  <w:divsChild>
                                                                                                                                                                                                    <w:div w:id="283581030">
                                                                                                                                                                                                      <w:marLeft w:val="0"/>
                                                                                                                                                                                                      <w:marRight w:val="0"/>
                                                                                                                                                                                                      <w:marTop w:val="0"/>
                                                                                                                                                                                                      <w:marBottom w:val="0"/>
                                                                                                                                                                                                      <w:divBdr>
                                                                                                                                                                                                        <w:top w:val="none" w:sz="0" w:space="0" w:color="auto"/>
                                                                                                                                                                                                        <w:left w:val="none" w:sz="0" w:space="0" w:color="auto"/>
                                                                                                                                                                                                        <w:bottom w:val="none" w:sz="0" w:space="0" w:color="auto"/>
                                                                                                                                                                                                        <w:right w:val="none" w:sz="0" w:space="0" w:color="auto"/>
                                                                                                                                                                                                      </w:divBdr>
                                                                                                                                                                                                      <w:divsChild>
                                                                                                                                                                                                        <w:div w:id="1115715112">
                                                                                                                                                                                                          <w:marLeft w:val="0"/>
                                                                                                                                                                                                          <w:marRight w:val="0"/>
                                                                                                                                                                                                          <w:marTop w:val="0"/>
                                                                                                                                                                                                          <w:marBottom w:val="0"/>
                                                                                                                                                                                                          <w:divBdr>
                                                                                                                                                                                                            <w:top w:val="none" w:sz="0" w:space="0" w:color="auto"/>
                                                                                                                                                                                                            <w:left w:val="none" w:sz="0" w:space="0" w:color="auto"/>
                                                                                                                                                                                                            <w:bottom w:val="none" w:sz="0" w:space="0" w:color="auto"/>
                                                                                                                                                                                                            <w:right w:val="none" w:sz="0" w:space="0" w:color="auto"/>
                                                                                                                                                                                                          </w:divBdr>
                                                                                                                                                                                                          <w:divsChild>
                                                                                                                                                                                                            <w:div w:id="893734419">
                                                                                                                                                                                                              <w:marLeft w:val="0"/>
                                                                                                                                                                                                              <w:marRight w:val="0"/>
                                                                                                                                                                                                              <w:marTop w:val="0"/>
                                                                                                                                                                                                              <w:marBottom w:val="0"/>
                                                                                                                                                                                                              <w:divBdr>
                                                                                                                                                                                                                <w:top w:val="none" w:sz="0" w:space="0" w:color="auto"/>
                                                                                                                                                                                                                <w:left w:val="none" w:sz="0" w:space="0" w:color="auto"/>
                                                                                                                                                                                                                <w:bottom w:val="none" w:sz="0" w:space="0" w:color="auto"/>
                                                                                                                                                                                                                <w:right w:val="none" w:sz="0" w:space="0" w:color="auto"/>
                                                                                                                                                                                                              </w:divBdr>
                                                                                                                                                                                                              <w:divsChild>
                                                                                                                                                                                                                <w:div w:id="1017316033">
                                                                                                                                                                                                                  <w:marLeft w:val="0"/>
                                                                                                                                                                                                                  <w:marRight w:val="0"/>
                                                                                                                                                                                                                  <w:marTop w:val="0"/>
                                                                                                                                                                                                                  <w:marBottom w:val="0"/>
                                                                                                                                                                                                                  <w:divBdr>
                                                                                                                                                                                                                    <w:top w:val="none" w:sz="0" w:space="0" w:color="auto"/>
                                                                                                                                                                                                                    <w:left w:val="none" w:sz="0" w:space="0" w:color="auto"/>
                                                                                                                                                                                                                    <w:bottom w:val="none" w:sz="0" w:space="0" w:color="auto"/>
                                                                                                                                                                                                                    <w:right w:val="none" w:sz="0" w:space="0" w:color="auto"/>
                                                                                                                                                                                                                  </w:divBdr>
                                                                                                                                                                                                                  <w:divsChild>
                                                                                                                                                                                                                    <w:div w:id="227155848">
                                                                                                                                                                                                                      <w:marLeft w:val="0"/>
                                                                                                                                                                                                                      <w:marRight w:val="0"/>
                                                                                                                                                                                                                      <w:marTop w:val="0"/>
                                                                                                                                                                                                                      <w:marBottom w:val="0"/>
                                                                                                                                                                                                                      <w:divBdr>
                                                                                                                                                                                                                        <w:top w:val="none" w:sz="0" w:space="0" w:color="auto"/>
                                                                                                                                                                                                                        <w:left w:val="none" w:sz="0" w:space="0" w:color="auto"/>
                                                                                                                                                                                                                        <w:bottom w:val="none" w:sz="0" w:space="0" w:color="auto"/>
                                                                                                                                                                                                                        <w:right w:val="none" w:sz="0" w:space="0" w:color="auto"/>
                                                                                                                                                                                                                      </w:divBdr>
                                                                                                                                                                                                                      <w:divsChild>
                                                                                                                                                                                                                        <w:div w:id="1965505717">
                                                                                                                                                                                                                          <w:marLeft w:val="0"/>
                                                                                                                                                                                                                          <w:marRight w:val="0"/>
                                                                                                                                                                                                                          <w:marTop w:val="0"/>
                                                                                                                                                                                                                          <w:marBottom w:val="0"/>
                                                                                                                                                                                                                          <w:divBdr>
                                                                                                                                                                                                                            <w:top w:val="none" w:sz="0" w:space="0" w:color="auto"/>
                                                                                                                                                                                                                            <w:left w:val="none" w:sz="0" w:space="0" w:color="auto"/>
                                                                                                                                                                                                                            <w:bottom w:val="none" w:sz="0" w:space="0" w:color="auto"/>
                                                                                                                                                                                                                            <w:right w:val="none" w:sz="0" w:space="0" w:color="auto"/>
                                                                                                                                                                                                                          </w:divBdr>
                                                                                                                                                                                                                          <w:divsChild>
                                                                                                                                                                                                                            <w:div w:id="963928627">
                                                                                                                                                                                                                              <w:marLeft w:val="0"/>
                                                                                                                                                                                                                              <w:marRight w:val="0"/>
                                                                                                                                                                                                                              <w:marTop w:val="0"/>
                                                                                                                                                                                                                              <w:marBottom w:val="0"/>
                                                                                                                                                                                                                              <w:divBdr>
                                                                                                                                                                                                                                <w:top w:val="none" w:sz="0" w:space="0" w:color="auto"/>
                                                                                                                                                                                                                                <w:left w:val="none" w:sz="0" w:space="0" w:color="auto"/>
                                                                                                                                                                                                                                <w:bottom w:val="none" w:sz="0" w:space="0" w:color="auto"/>
                                                                                                                                                                                                                                <w:right w:val="none" w:sz="0" w:space="0" w:color="auto"/>
                                                                                                                                                                                                                              </w:divBdr>
                                                                                                                                                                                                                              <w:divsChild>
                                                                                                                                                                                                                                <w:div w:id="800196213">
                                                                                                                                                                                                                                  <w:marLeft w:val="0"/>
                                                                                                                                                                                                                                  <w:marRight w:val="0"/>
                                                                                                                                                                                                                                  <w:marTop w:val="0"/>
                                                                                                                                                                                                                                  <w:marBottom w:val="0"/>
                                                                                                                                                                                                                                  <w:divBdr>
                                                                                                                                                                                                                                    <w:top w:val="none" w:sz="0" w:space="0" w:color="auto"/>
                                                                                                                                                                                                                                    <w:left w:val="none" w:sz="0" w:space="0" w:color="auto"/>
                                                                                                                                                                                                                                    <w:bottom w:val="none" w:sz="0" w:space="0" w:color="auto"/>
                                                                                                                                                                                                                                    <w:right w:val="none" w:sz="0" w:space="0" w:color="auto"/>
                                                                                                                                                                                                                                  </w:divBdr>
                                                                                                                                                                                                                                  <w:divsChild>
                                                                                                                                                                                                                                    <w:div w:id="1003975429">
                                                                                                                                                                                                                                      <w:marLeft w:val="0"/>
                                                                                                                                                                                                                                      <w:marRight w:val="0"/>
                                                                                                                                                                                                                                      <w:marTop w:val="0"/>
                                                                                                                                                                                                                                      <w:marBottom w:val="0"/>
                                                                                                                                                                                                                                      <w:divBdr>
                                                                                                                                                                                                                                        <w:top w:val="none" w:sz="0" w:space="0" w:color="auto"/>
                                                                                                                                                                                                                                        <w:left w:val="none" w:sz="0" w:space="0" w:color="auto"/>
                                                                                                                                                                                                                                        <w:bottom w:val="none" w:sz="0" w:space="0" w:color="auto"/>
                                                                                                                                                                                                                                        <w:right w:val="none" w:sz="0" w:space="0" w:color="auto"/>
                                                                                                                                                                                                                                      </w:divBdr>
                                                                                                                                                                                                                                      <w:divsChild>
                                                                                                                                                                                                                                        <w:div w:id="2028945397">
                                                                                                                                                                                                                                          <w:marLeft w:val="0"/>
                                                                                                                                                                                                                                          <w:marRight w:val="0"/>
                                                                                                                                                                                                                                          <w:marTop w:val="0"/>
                                                                                                                                                                                                                                          <w:marBottom w:val="0"/>
                                                                                                                                                                                                                                          <w:divBdr>
                                                                                                                                                                                                                                            <w:top w:val="none" w:sz="0" w:space="0" w:color="auto"/>
                                                                                                                                                                                                                                            <w:left w:val="none" w:sz="0" w:space="0" w:color="auto"/>
                                                                                                                                                                                                                                            <w:bottom w:val="none" w:sz="0" w:space="0" w:color="auto"/>
                                                                                                                                                                                                                                            <w:right w:val="none" w:sz="0" w:space="0" w:color="auto"/>
                                                                                                                                                                                                                                          </w:divBdr>
                                                                                                                                                                                                                                          <w:divsChild>
                                                                                                                                                                                                                                            <w:div w:id="698972081">
                                                                                                                                                                                                                                              <w:marLeft w:val="0"/>
                                                                                                                                                                                                                                              <w:marRight w:val="0"/>
                                                                                                                                                                                                                                              <w:marTop w:val="0"/>
                                                                                                                                                                                                                                              <w:marBottom w:val="0"/>
                                                                                                                                                                                                                                              <w:divBdr>
                                                                                                                                                                                                                                                <w:top w:val="none" w:sz="0" w:space="0" w:color="auto"/>
                                                                                                                                                                                                                                                <w:left w:val="none" w:sz="0" w:space="0" w:color="auto"/>
                                                                                                                                                                                                                                                <w:bottom w:val="none" w:sz="0" w:space="0" w:color="auto"/>
                                                                                                                                                                                                                                                <w:right w:val="none" w:sz="0" w:space="0" w:color="auto"/>
                                                                                                                                                                                                                                              </w:divBdr>
                                                                                                                                                                                                                                              <w:divsChild>
                                                                                                                                                                                                                                                <w:div w:id="1029798618">
                                                                                                                                                                                                                                                  <w:marLeft w:val="0"/>
                                                                                                                                                                                                                                                  <w:marRight w:val="0"/>
                                                                                                                                                                                                                                                  <w:marTop w:val="0"/>
                                                                                                                                                                                                                                                  <w:marBottom w:val="0"/>
                                                                                                                                                                                                                                                  <w:divBdr>
                                                                                                                                                                                                                                                    <w:top w:val="none" w:sz="0" w:space="0" w:color="auto"/>
                                                                                                                                                                                                                                                    <w:left w:val="none" w:sz="0" w:space="0" w:color="auto"/>
                                                                                                                                                                                                                                                    <w:bottom w:val="none" w:sz="0" w:space="0" w:color="auto"/>
                                                                                                                                                                                                                                                    <w:right w:val="none" w:sz="0" w:space="0" w:color="auto"/>
                                                                                                                                                                                                                                                  </w:divBdr>
                                                                                                                                                                                                                                                  <w:divsChild>
                                                                                                                                                                                                                                                    <w:div w:id="522671652">
                                                                                                                                                                                                                                                      <w:marLeft w:val="0"/>
                                                                                                                                                                                                                                                      <w:marRight w:val="0"/>
                                                                                                                                                                                                                                                      <w:marTop w:val="0"/>
                                                                                                                                                                                                                                                      <w:marBottom w:val="0"/>
                                                                                                                                                                                                                                                      <w:divBdr>
                                                                                                                                                                                                                                                        <w:top w:val="none" w:sz="0" w:space="0" w:color="auto"/>
                                                                                                                                                                                                                                                        <w:left w:val="none" w:sz="0" w:space="0" w:color="auto"/>
                                                                                                                                                                                                                                                        <w:bottom w:val="none" w:sz="0" w:space="0" w:color="auto"/>
                                                                                                                                                                                                                                                        <w:right w:val="none" w:sz="0" w:space="0" w:color="auto"/>
                                                                                                                                                                                                                                                      </w:divBdr>
                                                                                                                                                                                                                                                      <w:divsChild>
                                                                                                                                                                                                                                                        <w:div w:id="1138298565">
                                                                                                                                                                                                                                                          <w:marLeft w:val="0"/>
                                                                                                                                                                                                                                                          <w:marRight w:val="0"/>
                                                                                                                                                                                                                                                          <w:marTop w:val="0"/>
                                                                                                                                                                                                                                                          <w:marBottom w:val="0"/>
                                                                                                                                                                                                                                                          <w:divBdr>
                                                                                                                                                                                                                                                            <w:top w:val="none" w:sz="0" w:space="0" w:color="auto"/>
                                                                                                                                                                                                                                                            <w:left w:val="none" w:sz="0" w:space="0" w:color="auto"/>
                                                                                                                                                                                                                                                            <w:bottom w:val="none" w:sz="0" w:space="0" w:color="auto"/>
                                                                                                                                                                                                                                                            <w:right w:val="none" w:sz="0" w:space="0" w:color="auto"/>
                                                                                                                                                                                                                                                          </w:divBdr>
                                                                                                                                                                                                                                                          <w:divsChild>
                                                                                                                                                                                                                                                            <w:div w:id="2099717845">
                                                                                                                                                                                                                                                              <w:marLeft w:val="0"/>
                                                                                                                                                                                                                                                              <w:marRight w:val="0"/>
                                                                                                                                                                                                                                                              <w:marTop w:val="0"/>
                                                                                                                                                                                                                                                              <w:marBottom w:val="0"/>
                                                                                                                                                                                                                                                              <w:divBdr>
                                                                                                                                                                                                                                                                <w:top w:val="none" w:sz="0" w:space="0" w:color="auto"/>
                                                                                                                                                                                                                                                                <w:left w:val="none" w:sz="0" w:space="0" w:color="auto"/>
                                                                                                                                                                                                                                                                <w:bottom w:val="none" w:sz="0" w:space="0" w:color="auto"/>
                                                                                                                                                                                                                                                                <w:right w:val="none" w:sz="0" w:space="0" w:color="auto"/>
                                                                                                                                                                                                                                                              </w:divBdr>
                                                                                                                                                                                                                                                              <w:divsChild>
                                                                                                                                                                                                                                                                <w:div w:id="623078471">
                                                                                                                                                                                                                                                                  <w:marLeft w:val="0"/>
                                                                                                                                                                                                                                                                  <w:marRight w:val="0"/>
                                                                                                                                                                                                                                                                  <w:marTop w:val="0"/>
                                                                                                                                                                                                                                                                  <w:marBottom w:val="0"/>
                                                                                                                                                                                                                                                                  <w:divBdr>
                                                                                                                                                                                                                                                                    <w:top w:val="none" w:sz="0" w:space="0" w:color="auto"/>
                                                                                                                                                                                                                                                                    <w:left w:val="none" w:sz="0" w:space="0" w:color="auto"/>
                                                                                                                                                                                                                                                                    <w:bottom w:val="none" w:sz="0" w:space="0" w:color="auto"/>
                                                                                                                                                                                                                                                                    <w:right w:val="none" w:sz="0" w:space="0" w:color="auto"/>
                                                                                                                                                                                                                                                                  </w:divBdr>
                                                                                                                                                                                                                                                                  <w:divsChild>
                                                                                                                                                                                                                                                                    <w:div w:id="1573081875">
                                                                                                                                                                                                                                                                      <w:marLeft w:val="0"/>
                                                                                                                                                                                                                                                                      <w:marRight w:val="0"/>
                                                                                                                                                                                                                                                                      <w:marTop w:val="0"/>
                                                                                                                                                                                                                                                                      <w:marBottom w:val="0"/>
                                                                                                                                                                                                                                                                      <w:divBdr>
                                                                                                                                                                                                                                                                        <w:top w:val="none" w:sz="0" w:space="0" w:color="auto"/>
                                                                                                                                                                                                                                                                        <w:left w:val="none" w:sz="0" w:space="0" w:color="auto"/>
                                                                                                                                                                                                                                                                        <w:bottom w:val="none" w:sz="0" w:space="0" w:color="auto"/>
                                                                                                                                                                                                                                                                        <w:right w:val="none" w:sz="0" w:space="0" w:color="auto"/>
                                                                                                                                                                                                                                                                      </w:divBdr>
                                                                                                                                                                                                                                                                      <w:divsChild>
                                                                                                                                                                                                                                                                        <w:div w:id="867647705">
                                                                                                                                                                                                                                                                          <w:marLeft w:val="0"/>
                                                                                                                                                                                                                                                                          <w:marRight w:val="0"/>
                                                                                                                                                                                                                                                                          <w:marTop w:val="0"/>
                                                                                                                                                                                                                                                                          <w:marBottom w:val="0"/>
                                                                                                                                                                                                                                                                          <w:divBdr>
                                                                                                                                                                                                                                                                            <w:top w:val="none" w:sz="0" w:space="0" w:color="auto"/>
                                                                                                                                                                                                                                                                            <w:left w:val="none" w:sz="0" w:space="0" w:color="auto"/>
                                                                                                                                                                                                                                                                            <w:bottom w:val="none" w:sz="0" w:space="0" w:color="auto"/>
                                                                                                                                                                                                                                                                            <w:right w:val="none" w:sz="0" w:space="0" w:color="auto"/>
                                                                                                                                                                                                                                                                          </w:divBdr>
                                                                                                                                                                                                                                                                          <w:divsChild>
                                                                                                                                                                                                                                                                            <w:div w:id="303320277">
                                                                                                                                                                                                                                                                              <w:marLeft w:val="0"/>
                                                                                                                                                                                                                                                                              <w:marRight w:val="0"/>
                                                                                                                                                                                                                                                                              <w:marTop w:val="0"/>
                                                                                                                                                                                                                                                                              <w:marBottom w:val="0"/>
                                                                                                                                                                                                                                                                              <w:divBdr>
                                                                                                                                                                                                                                                                                <w:top w:val="none" w:sz="0" w:space="0" w:color="auto"/>
                                                                                                                                                                                                                                                                                <w:left w:val="none" w:sz="0" w:space="0" w:color="auto"/>
                                                                                                                                                                                                                                                                                <w:bottom w:val="none" w:sz="0" w:space="0" w:color="auto"/>
                                                                                                                                                                                                                                                                                <w:right w:val="none" w:sz="0" w:space="0" w:color="auto"/>
                                                                                                                                                                                                                                                                              </w:divBdr>
                                                                                                                                                                                                                                                                              <w:divsChild>
                                                                                                                                                                                                                                                                                <w:div w:id="1722905575">
                                                                                                                                                                                                                                                                                  <w:marLeft w:val="0"/>
                                                                                                                                                                                                                                                                                  <w:marRight w:val="0"/>
                                                                                                                                                                                                                                                                                  <w:marTop w:val="0"/>
                                                                                                                                                                                                                                                                                  <w:marBottom w:val="0"/>
                                                                                                                                                                                                                                                                                  <w:divBdr>
                                                                                                                                                                                                                                                                                    <w:top w:val="none" w:sz="0" w:space="0" w:color="auto"/>
                                                                                                                                                                                                                                                                                    <w:left w:val="none" w:sz="0" w:space="0" w:color="auto"/>
                                                                                                                                                                                                                                                                                    <w:bottom w:val="none" w:sz="0" w:space="0" w:color="auto"/>
                                                                                                                                                                                                                                                                                    <w:right w:val="none" w:sz="0" w:space="0" w:color="auto"/>
                                                                                                                                                                                                                                                                                  </w:divBdr>
                                                                                                                                                                                                                                                                                  <w:divsChild>
                                                                                                                                                                                                                                                                                    <w:div w:id="1649088186">
                                                                                                                                                                                                                                                                                      <w:marLeft w:val="0"/>
                                                                                                                                                                                                                                                                                      <w:marRight w:val="0"/>
                                                                                                                                                                                                                                                                                      <w:marTop w:val="0"/>
                                                                                                                                                                                                                                                                                      <w:marBottom w:val="0"/>
                                                                                                                                                                                                                                                                                      <w:divBdr>
                                                                                                                                                                                                                                                                                        <w:top w:val="none" w:sz="0" w:space="0" w:color="auto"/>
                                                                                                                                                                                                                                                                                        <w:left w:val="none" w:sz="0" w:space="0" w:color="auto"/>
                                                                                                                                                                                                                                                                                        <w:bottom w:val="none" w:sz="0" w:space="0" w:color="auto"/>
                                                                                                                                                                                                                                                                                        <w:right w:val="none" w:sz="0" w:space="0" w:color="auto"/>
                                                                                                                                                                                                                                                                                      </w:divBdr>
                                                                                                                                                                                                                                                                                      <w:divsChild>
                                                                                                                                                                                                                                                                                        <w:div w:id="629557939">
                                                                                                                                                                                                                                                                                          <w:marLeft w:val="0"/>
                                                                                                                                                                                                                                                                                          <w:marRight w:val="0"/>
                                                                                                                                                                                                                                                                                          <w:marTop w:val="0"/>
                                                                                                                                                                                                                                                                                          <w:marBottom w:val="0"/>
                                                                                                                                                                                                                                                                                          <w:divBdr>
                                                                                                                                                                                                                                                                                            <w:top w:val="none" w:sz="0" w:space="0" w:color="auto"/>
                                                                                                                                                                                                                                                                                            <w:left w:val="none" w:sz="0" w:space="0" w:color="auto"/>
                                                                                                                                                                                                                                                                                            <w:bottom w:val="none" w:sz="0" w:space="0" w:color="auto"/>
                                                                                                                                                                                                                                                                                            <w:right w:val="none" w:sz="0" w:space="0" w:color="auto"/>
                                                                                                                                                                                                                                                                                          </w:divBdr>
                                                                                                                                                                                                                                                                                          <w:divsChild>
                                                                                                                                                                                                                                                                                            <w:div w:id="757751999">
                                                                                                                                                                                                                                                                                              <w:marLeft w:val="0"/>
                                                                                                                                                                                                                                                                                              <w:marRight w:val="0"/>
                                                                                                                                                                                                                                                                                              <w:marTop w:val="0"/>
                                                                                                                                                                                                                                                                                              <w:marBottom w:val="0"/>
                                                                                                                                                                                                                                                                                              <w:divBdr>
                                                                                                                                                                                                                                                                                                <w:top w:val="none" w:sz="0" w:space="0" w:color="auto"/>
                                                                                                                                                                                                                                                                                                <w:left w:val="none" w:sz="0" w:space="0" w:color="auto"/>
                                                                                                                                                                                                                                                                                                <w:bottom w:val="none" w:sz="0" w:space="0" w:color="auto"/>
                                                                                                                                                                                                                                                                                                <w:right w:val="none" w:sz="0" w:space="0" w:color="auto"/>
                                                                                                                                                                                                                                                                                              </w:divBdr>
                                                                                                                                                                                                                                                                                              <w:divsChild>
                                                                                                                                                                                                                                                                                                <w:div w:id="550580105">
                                                                                                                                                                                                                                                                                                  <w:marLeft w:val="0"/>
                                                                                                                                                                                                                                                                                                  <w:marRight w:val="0"/>
                                                                                                                                                                                                                                                                                                  <w:marTop w:val="0"/>
                                                                                                                                                                                                                                                                                                  <w:marBottom w:val="0"/>
                                                                                                                                                                                                                                                                                                  <w:divBdr>
                                                                                                                                                                                                                                                                                                    <w:top w:val="none" w:sz="0" w:space="0" w:color="auto"/>
                                                                                                                                                                                                                                                                                                    <w:left w:val="none" w:sz="0" w:space="0" w:color="auto"/>
                                                                                                                                                                                                                                                                                                    <w:bottom w:val="none" w:sz="0" w:space="0" w:color="auto"/>
                                                                                                                                                                                                                                                                                                    <w:right w:val="none" w:sz="0" w:space="0" w:color="auto"/>
                                                                                                                                                                                                                                                                                                  </w:divBdr>
                                                                                                                                                                                                                                                                                                  <w:divsChild>
                                                                                                                                                                                                                                                                                                    <w:div w:id="7075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566027">
      <w:bodyDiv w:val="1"/>
      <w:marLeft w:val="0"/>
      <w:marRight w:val="0"/>
      <w:marTop w:val="0"/>
      <w:marBottom w:val="0"/>
      <w:divBdr>
        <w:top w:val="none" w:sz="0" w:space="0" w:color="auto"/>
        <w:left w:val="none" w:sz="0" w:space="0" w:color="auto"/>
        <w:bottom w:val="none" w:sz="0" w:space="0" w:color="auto"/>
        <w:right w:val="none" w:sz="0" w:space="0" w:color="auto"/>
      </w:divBdr>
    </w:div>
    <w:div w:id="315838386">
      <w:bodyDiv w:val="1"/>
      <w:marLeft w:val="0"/>
      <w:marRight w:val="0"/>
      <w:marTop w:val="0"/>
      <w:marBottom w:val="0"/>
      <w:divBdr>
        <w:top w:val="none" w:sz="0" w:space="0" w:color="auto"/>
        <w:left w:val="none" w:sz="0" w:space="0" w:color="auto"/>
        <w:bottom w:val="none" w:sz="0" w:space="0" w:color="auto"/>
        <w:right w:val="none" w:sz="0" w:space="0" w:color="auto"/>
      </w:divBdr>
    </w:div>
    <w:div w:id="322047552">
      <w:bodyDiv w:val="1"/>
      <w:marLeft w:val="0"/>
      <w:marRight w:val="0"/>
      <w:marTop w:val="0"/>
      <w:marBottom w:val="0"/>
      <w:divBdr>
        <w:top w:val="none" w:sz="0" w:space="0" w:color="auto"/>
        <w:left w:val="none" w:sz="0" w:space="0" w:color="auto"/>
        <w:bottom w:val="none" w:sz="0" w:space="0" w:color="auto"/>
        <w:right w:val="none" w:sz="0" w:space="0" w:color="auto"/>
      </w:divBdr>
    </w:div>
    <w:div w:id="326791006">
      <w:bodyDiv w:val="1"/>
      <w:marLeft w:val="0"/>
      <w:marRight w:val="0"/>
      <w:marTop w:val="0"/>
      <w:marBottom w:val="0"/>
      <w:divBdr>
        <w:top w:val="none" w:sz="0" w:space="0" w:color="auto"/>
        <w:left w:val="none" w:sz="0" w:space="0" w:color="auto"/>
        <w:bottom w:val="none" w:sz="0" w:space="0" w:color="auto"/>
        <w:right w:val="none" w:sz="0" w:space="0" w:color="auto"/>
      </w:divBdr>
    </w:div>
    <w:div w:id="330064553">
      <w:bodyDiv w:val="1"/>
      <w:marLeft w:val="0"/>
      <w:marRight w:val="0"/>
      <w:marTop w:val="0"/>
      <w:marBottom w:val="0"/>
      <w:divBdr>
        <w:top w:val="none" w:sz="0" w:space="0" w:color="auto"/>
        <w:left w:val="none" w:sz="0" w:space="0" w:color="auto"/>
        <w:bottom w:val="none" w:sz="0" w:space="0" w:color="auto"/>
        <w:right w:val="none" w:sz="0" w:space="0" w:color="auto"/>
      </w:divBdr>
    </w:div>
    <w:div w:id="331184156">
      <w:bodyDiv w:val="1"/>
      <w:marLeft w:val="0"/>
      <w:marRight w:val="0"/>
      <w:marTop w:val="0"/>
      <w:marBottom w:val="0"/>
      <w:divBdr>
        <w:top w:val="none" w:sz="0" w:space="0" w:color="auto"/>
        <w:left w:val="none" w:sz="0" w:space="0" w:color="auto"/>
        <w:bottom w:val="none" w:sz="0" w:space="0" w:color="auto"/>
        <w:right w:val="none" w:sz="0" w:space="0" w:color="auto"/>
      </w:divBdr>
    </w:div>
    <w:div w:id="338700848">
      <w:bodyDiv w:val="1"/>
      <w:marLeft w:val="0"/>
      <w:marRight w:val="0"/>
      <w:marTop w:val="0"/>
      <w:marBottom w:val="0"/>
      <w:divBdr>
        <w:top w:val="none" w:sz="0" w:space="0" w:color="auto"/>
        <w:left w:val="none" w:sz="0" w:space="0" w:color="auto"/>
        <w:bottom w:val="none" w:sz="0" w:space="0" w:color="auto"/>
        <w:right w:val="none" w:sz="0" w:space="0" w:color="auto"/>
      </w:divBdr>
    </w:div>
    <w:div w:id="346293930">
      <w:bodyDiv w:val="1"/>
      <w:marLeft w:val="0"/>
      <w:marRight w:val="0"/>
      <w:marTop w:val="0"/>
      <w:marBottom w:val="0"/>
      <w:divBdr>
        <w:top w:val="none" w:sz="0" w:space="0" w:color="auto"/>
        <w:left w:val="none" w:sz="0" w:space="0" w:color="auto"/>
        <w:bottom w:val="none" w:sz="0" w:space="0" w:color="auto"/>
        <w:right w:val="none" w:sz="0" w:space="0" w:color="auto"/>
      </w:divBdr>
    </w:div>
    <w:div w:id="350689062">
      <w:bodyDiv w:val="1"/>
      <w:marLeft w:val="0"/>
      <w:marRight w:val="0"/>
      <w:marTop w:val="0"/>
      <w:marBottom w:val="0"/>
      <w:divBdr>
        <w:top w:val="none" w:sz="0" w:space="0" w:color="auto"/>
        <w:left w:val="none" w:sz="0" w:space="0" w:color="auto"/>
        <w:bottom w:val="none" w:sz="0" w:space="0" w:color="auto"/>
        <w:right w:val="none" w:sz="0" w:space="0" w:color="auto"/>
      </w:divBdr>
    </w:div>
    <w:div w:id="351297415">
      <w:bodyDiv w:val="1"/>
      <w:marLeft w:val="0"/>
      <w:marRight w:val="0"/>
      <w:marTop w:val="0"/>
      <w:marBottom w:val="0"/>
      <w:divBdr>
        <w:top w:val="none" w:sz="0" w:space="0" w:color="auto"/>
        <w:left w:val="none" w:sz="0" w:space="0" w:color="auto"/>
        <w:bottom w:val="none" w:sz="0" w:space="0" w:color="auto"/>
        <w:right w:val="none" w:sz="0" w:space="0" w:color="auto"/>
      </w:divBdr>
    </w:div>
    <w:div w:id="351959813">
      <w:bodyDiv w:val="1"/>
      <w:marLeft w:val="0"/>
      <w:marRight w:val="0"/>
      <w:marTop w:val="0"/>
      <w:marBottom w:val="0"/>
      <w:divBdr>
        <w:top w:val="none" w:sz="0" w:space="0" w:color="auto"/>
        <w:left w:val="none" w:sz="0" w:space="0" w:color="auto"/>
        <w:bottom w:val="none" w:sz="0" w:space="0" w:color="auto"/>
        <w:right w:val="none" w:sz="0" w:space="0" w:color="auto"/>
      </w:divBdr>
    </w:div>
    <w:div w:id="365838010">
      <w:bodyDiv w:val="1"/>
      <w:marLeft w:val="0"/>
      <w:marRight w:val="0"/>
      <w:marTop w:val="0"/>
      <w:marBottom w:val="0"/>
      <w:divBdr>
        <w:top w:val="none" w:sz="0" w:space="0" w:color="auto"/>
        <w:left w:val="none" w:sz="0" w:space="0" w:color="auto"/>
        <w:bottom w:val="none" w:sz="0" w:space="0" w:color="auto"/>
        <w:right w:val="none" w:sz="0" w:space="0" w:color="auto"/>
      </w:divBdr>
    </w:div>
    <w:div w:id="365982822">
      <w:bodyDiv w:val="1"/>
      <w:marLeft w:val="0"/>
      <w:marRight w:val="0"/>
      <w:marTop w:val="0"/>
      <w:marBottom w:val="0"/>
      <w:divBdr>
        <w:top w:val="none" w:sz="0" w:space="0" w:color="auto"/>
        <w:left w:val="none" w:sz="0" w:space="0" w:color="auto"/>
        <w:bottom w:val="none" w:sz="0" w:space="0" w:color="auto"/>
        <w:right w:val="none" w:sz="0" w:space="0" w:color="auto"/>
      </w:divBdr>
      <w:divsChild>
        <w:div w:id="77332910">
          <w:marLeft w:val="0"/>
          <w:marRight w:val="0"/>
          <w:marTop w:val="0"/>
          <w:marBottom w:val="0"/>
          <w:divBdr>
            <w:top w:val="none" w:sz="0" w:space="0" w:color="auto"/>
            <w:left w:val="none" w:sz="0" w:space="0" w:color="auto"/>
            <w:bottom w:val="none" w:sz="0" w:space="0" w:color="auto"/>
            <w:right w:val="none" w:sz="0" w:space="0" w:color="auto"/>
          </w:divBdr>
        </w:div>
        <w:div w:id="393285496">
          <w:marLeft w:val="0"/>
          <w:marRight w:val="0"/>
          <w:marTop w:val="0"/>
          <w:marBottom w:val="0"/>
          <w:divBdr>
            <w:top w:val="none" w:sz="0" w:space="0" w:color="auto"/>
            <w:left w:val="none" w:sz="0" w:space="0" w:color="auto"/>
            <w:bottom w:val="none" w:sz="0" w:space="0" w:color="auto"/>
            <w:right w:val="none" w:sz="0" w:space="0" w:color="auto"/>
          </w:divBdr>
        </w:div>
        <w:div w:id="531380208">
          <w:marLeft w:val="0"/>
          <w:marRight w:val="0"/>
          <w:marTop w:val="0"/>
          <w:marBottom w:val="0"/>
          <w:divBdr>
            <w:top w:val="none" w:sz="0" w:space="0" w:color="auto"/>
            <w:left w:val="none" w:sz="0" w:space="0" w:color="auto"/>
            <w:bottom w:val="none" w:sz="0" w:space="0" w:color="auto"/>
            <w:right w:val="none" w:sz="0" w:space="0" w:color="auto"/>
          </w:divBdr>
        </w:div>
        <w:div w:id="726225295">
          <w:marLeft w:val="0"/>
          <w:marRight w:val="0"/>
          <w:marTop w:val="0"/>
          <w:marBottom w:val="0"/>
          <w:divBdr>
            <w:top w:val="none" w:sz="0" w:space="0" w:color="auto"/>
            <w:left w:val="none" w:sz="0" w:space="0" w:color="auto"/>
            <w:bottom w:val="none" w:sz="0" w:space="0" w:color="auto"/>
            <w:right w:val="none" w:sz="0" w:space="0" w:color="auto"/>
          </w:divBdr>
        </w:div>
        <w:div w:id="732241303">
          <w:marLeft w:val="0"/>
          <w:marRight w:val="0"/>
          <w:marTop w:val="0"/>
          <w:marBottom w:val="0"/>
          <w:divBdr>
            <w:top w:val="none" w:sz="0" w:space="0" w:color="auto"/>
            <w:left w:val="none" w:sz="0" w:space="0" w:color="auto"/>
            <w:bottom w:val="none" w:sz="0" w:space="0" w:color="auto"/>
            <w:right w:val="none" w:sz="0" w:space="0" w:color="auto"/>
          </w:divBdr>
        </w:div>
        <w:div w:id="1876575365">
          <w:marLeft w:val="0"/>
          <w:marRight w:val="0"/>
          <w:marTop w:val="0"/>
          <w:marBottom w:val="0"/>
          <w:divBdr>
            <w:top w:val="none" w:sz="0" w:space="0" w:color="auto"/>
            <w:left w:val="none" w:sz="0" w:space="0" w:color="auto"/>
            <w:bottom w:val="none" w:sz="0" w:space="0" w:color="auto"/>
            <w:right w:val="none" w:sz="0" w:space="0" w:color="auto"/>
          </w:divBdr>
        </w:div>
        <w:div w:id="2022661274">
          <w:marLeft w:val="0"/>
          <w:marRight w:val="0"/>
          <w:marTop w:val="0"/>
          <w:marBottom w:val="0"/>
          <w:divBdr>
            <w:top w:val="none" w:sz="0" w:space="0" w:color="auto"/>
            <w:left w:val="none" w:sz="0" w:space="0" w:color="auto"/>
            <w:bottom w:val="none" w:sz="0" w:space="0" w:color="auto"/>
            <w:right w:val="none" w:sz="0" w:space="0" w:color="auto"/>
          </w:divBdr>
        </w:div>
        <w:div w:id="2083942528">
          <w:marLeft w:val="0"/>
          <w:marRight w:val="0"/>
          <w:marTop w:val="0"/>
          <w:marBottom w:val="0"/>
          <w:divBdr>
            <w:top w:val="none" w:sz="0" w:space="0" w:color="auto"/>
            <w:left w:val="none" w:sz="0" w:space="0" w:color="auto"/>
            <w:bottom w:val="none" w:sz="0" w:space="0" w:color="auto"/>
            <w:right w:val="none" w:sz="0" w:space="0" w:color="auto"/>
          </w:divBdr>
        </w:div>
      </w:divsChild>
    </w:div>
    <w:div w:id="371729358">
      <w:bodyDiv w:val="1"/>
      <w:marLeft w:val="0"/>
      <w:marRight w:val="0"/>
      <w:marTop w:val="0"/>
      <w:marBottom w:val="0"/>
      <w:divBdr>
        <w:top w:val="none" w:sz="0" w:space="0" w:color="auto"/>
        <w:left w:val="none" w:sz="0" w:space="0" w:color="auto"/>
        <w:bottom w:val="none" w:sz="0" w:space="0" w:color="auto"/>
        <w:right w:val="none" w:sz="0" w:space="0" w:color="auto"/>
      </w:divBdr>
    </w:div>
    <w:div w:id="374551335">
      <w:bodyDiv w:val="1"/>
      <w:marLeft w:val="0"/>
      <w:marRight w:val="0"/>
      <w:marTop w:val="0"/>
      <w:marBottom w:val="0"/>
      <w:divBdr>
        <w:top w:val="none" w:sz="0" w:space="0" w:color="auto"/>
        <w:left w:val="none" w:sz="0" w:space="0" w:color="auto"/>
        <w:bottom w:val="none" w:sz="0" w:space="0" w:color="auto"/>
        <w:right w:val="none" w:sz="0" w:space="0" w:color="auto"/>
      </w:divBdr>
      <w:divsChild>
        <w:div w:id="253632180">
          <w:marLeft w:val="0"/>
          <w:marRight w:val="0"/>
          <w:marTop w:val="0"/>
          <w:marBottom w:val="0"/>
          <w:divBdr>
            <w:top w:val="none" w:sz="0" w:space="0" w:color="auto"/>
            <w:left w:val="none" w:sz="0" w:space="0" w:color="auto"/>
            <w:bottom w:val="none" w:sz="0" w:space="0" w:color="auto"/>
            <w:right w:val="none" w:sz="0" w:space="0" w:color="auto"/>
          </w:divBdr>
        </w:div>
        <w:div w:id="692610175">
          <w:marLeft w:val="0"/>
          <w:marRight w:val="0"/>
          <w:marTop w:val="0"/>
          <w:marBottom w:val="0"/>
          <w:divBdr>
            <w:top w:val="none" w:sz="0" w:space="0" w:color="auto"/>
            <w:left w:val="none" w:sz="0" w:space="0" w:color="auto"/>
            <w:bottom w:val="none" w:sz="0" w:space="0" w:color="auto"/>
            <w:right w:val="none" w:sz="0" w:space="0" w:color="auto"/>
          </w:divBdr>
        </w:div>
        <w:div w:id="908543576">
          <w:marLeft w:val="0"/>
          <w:marRight w:val="0"/>
          <w:marTop w:val="0"/>
          <w:marBottom w:val="0"/>
          <w:divBdr>
            <w:top w:val="none" w:sz="0" w:space="0" w:color="auto"/>
            <w:left w:val="none" w:sz="0" w:space="0" w:color="auto"/>
            <w:bottom w:val="none" w:sz="0" w:space="0" w:color="auto"/>
            <w:right w:val="none" w:sz="0" w:space="0" w:color="auto"/>
          </w:divBdr>
        </w:div>
        <w:div w:id="934361380">
          <w:marLeft w:val="0"/>
          <w:marRight w:val="0"/>
          <w:marTop w:val="0"/>
          <w:marBottom w:val="0"/>
          <w:divBdr>
            <w:top w:val="none" w:sz="0" w:space="0" w:color="auto"/>
            <w:left w:val="none" w:sz="0" w:space="0" w:color="auto"/>
            <w:bottom w:val="none" w:sz="0" w:space="0" w:color="auto"/>
            <w:right w:val="none" w:sz="0" w:space="0" w:color="auto"/>
          </w:divBdr>
        </w:div>
        <w:div w:id="960037052">
          <w:marLeft w:val="0"/>
          <w:marRight w:val="0"/>
          <w:marTop w:val="0"/>
          <w:marBottom w:val="0"/>
          <w:divBdr>
            <w:top w:val="none" w:sz="0" w:space="0" w:color="auto"/>
            <w:left w:val="none" w:sz="0" w:space="0" w:color="auto"/>
            <w:bottom w:val="none" w:sz="0" w:space="0" w:color="auto"/>
            <w:right w:val="none" w:sz="0" w:space="0" w:color="auto"/>
          </w:divBdr>
        </w:div>
        <w:div w:id="1152260791">
          <w:marLeft w:val="0"/>
          <w:marRight w:val="0"/>
          <w:marTop w:val="0"/>
          <w:marBottom w:val="0"/>
          <w:divBdr>
            <w:top w:val="none" w:sz="0" w:space="0" w:color="auto"/>
            <w:left w:val="none" w:sz="0" w:space="0" w:color="auto"/>
            <w:bottom w:val="none" w:sz="0" w:space="0" w:color="auto"/>
            <w:right w:val="none" w:sz="0" w:space="0" w:color="auto"/>
          </w:divBdr>
        </w:div>
        <w:div w:id="1646667617">
          <w:marLeft w:val="0"/>
          <w:marRight w:val="0"/>
          <w:marTop w:val="0"/>
          <w:marBottom w:val="0"/>
          <w:divBdr>
            <w:top w:val="none" w:sz="0" w:space="0" w:color="auto"/>
            <w:left w:val="none" w:sz="0" w:space="0" w:color="auto"/>
            <w:bottom w:val="none" w:sz="0" w:space="0" w:color="auto"/>
            <w:right w:val="none" w:sz="0" w:space="0" w:color="auto"/>
          </w:divBdr>
        </w:div>
        <w:div w:id="1690527989">
          <w:marLeft w:val="0"/>
          <w:marRight w:val="0"/>
          <w:marTop w:val="0"/>
          <w:marBottom w:val="0"/>
          <w:divBdr>
            <w:top w:val="none" w:sz="0" w:space="0" w:color="auto"/>
            <w:left w:val="none" w:sz="0" w:space="0" w:color="auto"/>
            <w:bottom w:val="none" w:sz="0" w:space="0" w:color="auto"/>
            <w:right w:val="none" w:sz="0" w:space="0" w:color="auto"/>
          </w:divBdr>
        </w:div>
        <w:div w:id="1943612243">
          <w:marLeft w:val="0"/>
          <w:marRight w:val="0"/>
          <w:marTop w:val="0"/>
          <w:marBottom w:val="0"/>
          <w:divBdr>
            <w:top w:val="none" w:sz="0" w:space="0" w:color="auto"/>
            <w:left w:val="none" w:sz="0" w:space="0" w:color="auto"/>
            <w:bottom w:val="none" w:sz="0" w:space="0" w:color="auto"/>
            <w:right w:val="none" w:sz="0" w:space="0" w:color="auto"/>
          </w:divBdr>
        </w:div>
      </w:divsChild>
    </w:div>
    <w:div w:id="375277541">
      <w:bodyDiv w:val="1"/>
      <w:marLeft w:val="0"/>
      <w:marRight w:val="0"/>
      <w:marTop w:val="0"/>
      <w:marBottom w:val="0"/>
      <w:divBdr>
        <w:top w:val="none" w:sz="0" w:space="0" w:color="auto"/>
        <w:left w:val="none" w:sz="0" w:space="0" w:color="auto"/>
        <w:bottom w:val="none" w:sz="0" w:space="0" w:color="auto"/>
        <w:right w:val="none" w:sz="0" w:space="0" w:color="auto"/>
      </w:divBdr>
    </w:div>
    <w:div w:id="376130941">
      <w:bodyDiv w:val="1"/>
      <w:marLeft w:val="0"/>
      <w:marRight w:val="0"/>
      <w:marTop w:val="0"/>
      <w:marBottom w:val="0"/>
      <w:divBdr>
        <w:top w:val="none" w:sz="0" w:space="0" w:color="auto"/>
        <w:left w:val="none" w:sz="0" w:space="0" w:color="auto"/>
        <w:bottom w:val="none" w:sz="0" w:space="0" w:color="auto"/>
        <w:right w:val="none" w:sz="0" w:space="0" w:color="auto"/>
      </w:divBdr>
    </w:div>
    <w:div w:id="381516491">
      <w:bodyDiv w:val="1"/>
      <w:marLeft w:val="0"/>
      <w:marRight w:val="0"/>
      <w:marTop w:val="0"/>
      <w:marBottom w:val="0"/>
      <w:divBdr>
        <w:top w:val="none" w:sz="0" w:space="0" w:color="auto"/>
        <w:left w:val="none" w:sz="0" w:space="0" w:color="auto"/>
        <w:bottom w:val="none" w:sz="0" w:space="0" w:color="auto"/>
        <w:right w:val="none" w:sz="0" w:space="0" w:color="auto"/>
      </w:divBdr>
    </w:div>
    <w:div w:id="385489816">
      <w:bodyDiv w:val="1"/>
      <w:marLeft w:val="0"/>
      <w:marRight w:val="0"/>
      <w:marTop w:val="0"/>
      <w:marBottom w:val="0"/>
      <w:divBdr>
        <w:top w:val="none" w:sz="0" w:space="0" w:color="auto"/>
        <w:left w:val="none" w:sz="0" w:space="0" w:color="auto"/>
        <w:bottom w:val="none" w:sz="0" w:space="0" w:color="auto"/>
        <w:right w:val="none" w:sz="0" w:space="0" w:color="auto"/>
      </w:divBdr>
    </w:div>
    <w:div w:id="385690978">
      <w:bodyDiv w:val="1"/>
      <w:marLeft w:val="0"/>
      <w:marRight w:val="0"/>
      <w:marTop w:val="0"/>
      <w:marBottom w:val="0"/>
      <w:divBdr>
        <w:top w:val="none" w:sz="0" w:space="0" w:color="auto"/>
        <w:left w:val="none" w:sz="0" w:space="0" w:color="auto"/>
        <w:bottom w:val="none" w:sz="0" w:space="0" w:color="auto"/>
        <w:right w:val="none" w:sz="0" w:space="0" w:color="auto"/>
      </w:divBdr>
    </w:div>
    <w:div w:id="387387659">
      <w:bodyDiv w:val="1"/>
      <w:marLeft w:val="0"/>
      <w:marRight w:val="0"/>
      <w:marTop w:val="0"/>
      <w:marBottom w:val="0"/>
      <w:divBdr>
        <w:top w:val="none" w:sz="0" w:space="0" w:color="auto"/>
        <w:left w:val="none" w:sz="0" w:space="0" w:color="auto"/>
        <w:bottom w:val="none" w:sz="0" w:space="0" w:color="auto"/>
        <w:right w:val="none" w:sz="0" w:space="0" w:color="auto"/>
      </w:divBdr>
    </w:div>
    <w:div w:id="398946972">
      <w:bodyDiv w:val="1"/>
      <w:marLeft w:val="0"/>
      <w:marRight w:val="0"/>
      <w:marTop w:val="0"/>
      <w:marBottom w:val="0"/>
      <w:divBdr>
        <w:top w:val="none" w:sz="0" w:space="0" w:color="auto"/>
        <w:left w:val="none" w:sz="0" w:space="0" w:color="auto"/>
        <w:bottom w:val="none" w:sz="0" w:space="0" w:color="auto"/>
        <w:right w:val="none" w:sz="0" w:space="0" w:color="auto"/>
      </w:divBdr>
    </w:div>
    <w:div w:id="400833594">
      <w:bodyDiv w:val="1"/>
      <w:marLeft w:val="0"/>
      <w:marRight w:val="0"/>
      <w:marTop w:val="0"/>
      <w:marBottom w:val="0"/>
      <w:divBdr>
        <w:top w:val="none" w:sz="0" w:space="0" w:color="auto"/>
        <w:left w:val="none" w:sz="0" w:space="0" w:color="auto"/>
        <w:bottom w:val="none" w:sz="0" w:space="0" w:color="auto"/>
        <w:right w:val="none" w:sz="0" w:space="0" w:color="auto"/>
      </w:divBdr>
    </w:div>
    <w:div w:id="406389601">
      <w:bodyDiv w:val="1"/>
      <w:marLeft w:val="0"/>
      <w:marRight w:val="0"/>
      <w:marTop w:val="0"/>
      <w:marBottom w:val="0"/>
      <w:divBdr>
        <w:top w:val="none" w:sz="0" w:space="0" w:color="auto"/>
        <w:left w:val="none" w:sz="0" w:space="0" w:color="auto"/>
        <w:bottom w:val="none" w:sz="0" w:space="0" w:color="auto"/>
        <w:right w:val="none" w:sz="0" w:space="0" w:color="auto"/>
      </w:divBdr>
    </w:div>
    <w:div w:id="411968860">
      <w:bodyDiv w:val="1"/>
      <w:marLeft w:val="0"/>
      <w:marRight w:val="0"/>
      <w:marTop w:val="0"/>
      <w:marBottom w:val="0"/>
      <w:divBdr>
        <w:top w:val="none" w:sz="0" w:space="0" w:color="auto"/>
        <w:left w:val="none" w:sz="0" w:space="0" w:color="auto"/>
        <w:bottom w:val="none" w:sz="0" w:space="0" w:color="auto"/>
        <w:right w:val="none" w:sz="0" w:space="0" w:color="auto"/>
      </w:divBdr>
    </w:div>
    <w:div w:id="416948361">
      <w:bodyDiv w:val="1"/>
      <w:marLeft w:val="0"/>
      <w:marRight w:val="0"/>
      <w:marTop w:val="0"/>
      <w:marBottom w:val="0"/>
      <w:divBdr>
        <w:top w:val="none" w:sz="0" w:space="0" w:color="auto"/>
        <w:left w:val="none" w:sz="0" w:space="0" w:color="auto"/>
        <w:bottom w:val="none" w:sz="0" w:space="0" w:color="auto"/>
        <w:right w:val="none" w:sz="0" w:space="0" w:color="auto"/>
      </w:divBdr>
    </w:div>
    <w:div w:id="422992832">
      <w:bodyDiv w:val="1"/>
      <w:marLeft w:val="0"/>
      <w:marRight w:val="0"/>
      <w:marTop w:val="0"/>
      <w:marBottom w:val="0"/>
      <w:divBdr>
        <w:top w:val="none" w:sz="0" w:space="0" w:color="auto"/>
        <w:left w:val="none" w:sz="0" w:space="0" w:color="auto"/>
        <w:bottom w:val="none" w:sz="0" w:space="0" w:color="auto"/>
        <w:right w:val="none" w:sz="0" w:space="0" w:color="auto"/>
      </w:divBdr>
      <w:divsChild>
        <w:div w:id="1629161417">
          <w:marLeft w:val="0"/>
          <w:marRight w:val="0"/>
          <w:marTop w:val="0"/>
          <w:marBottom w:val="0"/>
          <w:divBdr>
            <w:top w:val="none" w:sz="0" w:space="0" w:color="auto"/>
            <w:left w:val="none" w:sz="0" w:space="0" w:color="auto"/>
            <w:bottom w:val="none" w:sz="0" w:space="0" w:color="auto"/>
            <w:right w:val="none" w:sz="0" w:space="0" w:color="auto"/>
          </w:divBdr>
        </w:div>
        <w:div w:id="830290946">
          <w:marLeft w:val="0"/>
          <w:marRight w:val="0"/>
          <w:marTop w:val="0"/>
          <w:marBottom w:val="0"/>
          <w:divBdr>
            <w:top w:val="none" w:sz="0" w:space="0" w:color="auto"/>
            <w:left w:val="none" w:sz="0" w:space="0" w:color="auto"/>
            <w:bottom w:val="none" w:sz="0" w:space="0" w:color="auto"/>
            <w:right w:val="none" w:sz="0" w:space="0" w:color="auto"/>
          </w:divBdr>
        </w:div>
        <w:div w:id="979964132">
          <w:marLeft w:val="0"/>
          <w:marRight w:val="0"/>
          <w:marTop w:val="0"/>
          <w:marBottom w:val="0"/>
          <w:divBdr>
            <w:top w:val="none" w:sz="0" w:space="0" w:color="auto"/>
            <w:left w:val="none" w:sz="0" w:space="0" w:color="auto"/>
            <w:bottom w:val="none" w:sz="0" w:space="0" w:color="auto"/>
            <w:right w:val="none" w:sz="0" w:space="0" w:color="auto"/>
          </w:divBdr>
        </w:div>
      </w:divsChild>
    </w:div>
    <w:div w:id="427117479">
      <w:bodyDiv w:val="1"/>
      <w:marLeft w:val="0"/>
      <w:marRight w:val="0"/>
      <w:marTop w:val="0"/>
      <w:marBottom w:val="0"/>
      <w:divBdr>
        <w:top w:val="none" w:sz="0" w:space="0" w:color="auto"/>
        <w:left w:val="none" w:sz="0" w:space="0" w:color="auto"/>
        <w:bottom w:val="none" w:sz="0" w:space="0" w:color="auto"/>
        <w:right w:val="none" w:sz="0" w:space="0" w:color="auto"/>
      </w:divBdr>
    </w:div>
    <w:div w:id="433669534">
      <w:bodyDiv w:val="1"/>
      <w:marLeft w:val="0"/>
      <w:marRight w:val="0"/>
      <w:marTop w:val="0"/>
      <w:marBottom w:val="0"/>
      <w:divBdr>
        <w:top w:val="none" w:sz="0" w:space="0" w:color="auto"/>
        <w:left w:val="none" w:sz="0" w:space="0" w:color="auto"/>
        <w:bottom w:val="none" w:sz="0" w:space="0" w:color="auto"/>
        <w:right w:val="none" w:sz="0" w:space="0" w:color="auto"/>
      </w:divBdr>
    </w:div>
    <w:div w:id="434256215">
      <w:bodyDiv w:val="1"/>
      <w:marLeft w:val="0"/>
      <w:marRight w:val="0"/>
      <w:marTop w:val="0"/>
      <w:marBottom w:val="0"/>
      <w:divBdr>
        <w:top w:val="none" w:sz="0" w:space="0" w:color="auto"/>
        <w:left w:val="none" w:sz="0" w:space="0" w:color="auto"/>
        <w:bottom w:val="none" w:sz="0" w:space="0" w:color="auto"/>
        <w:right w:val="none" w:sz="0" w:space="0" w:color="auto"/>
      </w:divBdr>
    </w:div>
    <w:div w:id="437650569">
      <w:bodyDiv w:val="1"/>
      <w:marLeft w:val="0"/>
      <w:marRight w:val="0"/>
      <w:marTop w:val="0"/>
      <w:marBottom w:val="0"/>
      <w:divBdr>
        <w:top w:val="none" w:sz="0" w:space="0" w:color="auto"/>
        <w:left w:val="none" w:sz="0" w:space="0" w:color="auto"/>
        <w:bottom w:val="none" w:sz="0" w:space="0" w:color="auto"/>
        <w:right w:val="none" w:sz="0" w:space="0" w:color="auto"/>
      </w:divBdr>
    </w:div>
    <w:div w:id="439226074">
      <w:bodyDiv w:val="1"/>
      <w:marLeft w:val="0"/>
      <w:marRight w:val="0"/>
      <w:marTop w:val="0"/>
      <w:marBottom w:val="0"/>
      <w:divBdr>
        <w:top w:val="none" w:sz="0" w:space="0" w:color="auto"/>
        <w:left w:val="none" w:sz="0" w:space="0" w:color="auto"/>
        <w:bottom w:val="none" w:sz="0" w:space="0" w:color="auto"/>
        <w:right w:val="none" w:sz="0" w:space="0" w:color="auto"/>
      </w:divBdr>
    </w:div>
    <w:div w:id="450251027">
      <w:bodyDiv w:val="1"/>
      <w:marLeft w:val="0"/>
      <w:marRight w:val="0"/>
      <w:marTop w:val="0"/>
      <w:marBottom w:val="0"/>
      <w:divBdr>
        <w:top w:val="none" w:sz="0" w:space="0" w:color="auto"/>
        <w:left w:val="none" w:sz="0" w:space="0" w:color="auto"/>
        <w:bottom w:val="none" w:sz="0" w:space="0" w:color="auto"/>
        <w:right w:val="none" w:sz="0" w:space="0" w:color="auto"/>
      </w:divBdr>
    </w:div>
    <w:div w:id="461537213">
      <w:bodyDiv w:val="1"/>
      <w:marLeft w:val="0"/>
      <w:marRight w:val="0"/>
      <w:marTop w:val="0"/>
      <w:marBottom w:val="0"/>
      <w:divBdr>
        <w:top w:val="none" w:sz="0" w:space="0" w:color="auto"/>
        <w:left w:val="none" w:sz="0" w:space="0" w:color="auto"/>
        <w:bottom w:val="none" w:sz="0" w:space="0" w:color="auto"/>
        <w:right w:val="none" w:sz="0" w:space="0" w:color="auto"/>
      </w:divBdr>
    </w:div>
    <w:div w:id="461994945">
      <w:bodyDiv w:val="1"/>
      <w:marLeft w:val="0"/>
      <w:marRight w:val="0"/>
      <w:marTop w:val="0"/>
      <w:marBottom w:val="0"/>
      <w:divBdr>
        <w:top w:val="none" w:sz="0" w:space="0" w:color="auto"/>
        <w:left w:val="none" w:sz="0" w:space="0" w:color="auto"/>
        <w:bottom w:val="none" w:sz="0" w:space="0" w:color="auto"/>
        <w:right w:val="none" w:sz="0" w:space="0" w:color="auto"/>
      </w:divBdr>
    </w:div>
    <w:div w:id="465782105">
      <w:bodyDiv w:val="1"/>
      <w:marLeft w:val="0"/>
      <w:marRight w:val="0"/>
      <w:marTop w:val="0"/>
      <w:marBottom w:val="0"/>
      <w:divBdr>
        <w:top w:val="none" w:sz="0" w:space="0" w:color="auto"/>
        <w:left w:val="none" w:sz="0" w:space="0" w:color="auto"/>
        <w:bottom w:val="none" w:sz="0" w:space="0" w:color="auto"/>
        <w:right w:val="none" w:sz="0" w:space="0" w:color="auto"/>
      </w:divBdr>
    </w:div>
    <w:div w:id="476723032">
      <w:bodyDiv w:val="1"/>
      <w:marLeft w:val="0"/>
      <w:marRight w:val="0"/>
      <w:marTop w:val="0"/>
      <w:marBottom w:val="0"/>
      <w:divBdr>
        <w:top w:val="none" w:sz="0" w:space="0" w:color="auto"/>
        <w:left w:val="none" w:sz="0" w:space="0" w:color="auto"/>
        <w:bottom w:val="none" w:sz="0" w:space="0" w:color="auto"/>
        <w:right w:val="none" w:sz="0" w:space="0" w:color="auto"/>
      </w:divBdr>
    </w:div>
    <w:div w:id="476993761">
      <w:bodyDiv w:val="1"/>
      <w:marLeft w:val="0"/>
      <w:marRight w:val="0"/>
      <w:marTop w:val="0"/>
      <w:marBottom w:val="0"/>
      <w:divBdr>
        <w:top w:val="none" w:sz="0" w:space="0" w:color="auto"/>
        <w:left w:val="none" w:sz="0" w:space="0" w:color="auto"/>
        <w:bottom w:val="none" w:sz="0" w:space="0" w:color="auto"/>
        <w:right w:val="none" w:sz="0" w:space="0" w:color="auto"/>
      </w:divBdr>
    </w:div>
    <w:div w:id="479616784">
      <w:bodyDiv w:val="1"/>
      <w:marLeft w:val="0"/>
      <w:marRight w:val="0"/>
      <w:marTop w:val="0"/>
      <w:marBottom w:val="0"/>
      <w:divBdr>
        <w:top w:val="none" w:sz="0" w:space="0" w:color="auto"/>
        <w:left w:val="none" w:sz="0" w:space="0" w:color="auto"/>
        <w:bottom w:val="none" w:sz="0" w:space="0" w:color="auto"/>
        <w:right w:val="none" w:sz="0" w:space="0" w:color="auto"/>
      </w:divBdr>
    </w:div>
    <w:div w:id="480653789">
      <w:bodyDiv w:val="1"/>
      <w:marLeft w:val="0"/>
      <w:marRight w:val="0"/>
      <w:marTop w:val="0"/>
      <w:marBottom w:val="0"/>
      <w:divBdr>
        <w:top w:val="none" w:sz="0" w:space="0" w:color="auto"/>
        <w:left w:val="none" w:sz="0" w:space="0" w:color="auto"/>
        <w:bottom w:val="none" w:sz="0" w:space="0" w:color="auto"/>
        <w:right w:val="none" w:sz="0" w:space="0" w:color="auto"/>
      </w:divBdr>
    </w:div>
    <w:div w:id="481771571">
      <w:bodyDiv w:val="1"/>
      <w:marLeft w:val="0"/>
      <w:marRight w:val="0"/>
      <w:marTop w:val="0"/>
      <w:marBottom w:val="0"/>
      <w:divBdr>
        <w:top w:val="none" w:sz="0" w:space="0" w:color="auto"/>
        <w:left w:val="none" w:sz="0" w:space="0" w:color="auto"/>
        <w:bottom w:val="none" w:sz="0" w:space="0" w:color="auto"/>
        <w:right w:val="none" w:sz="0" w:space="0" w:color="auto"/>
      </w:divBdr>
      <w:divsChild>
        <w:div w:id="160779807">
          <w:marLeft w:val="0"/>
          <w:marRight w:val="0"/>
          <w:marTop w:val="0"/>
          <w:marBottom w:val="0"/>
          <w:divBdr>
            <w:top w:val="none" w:sz="0" w:space="0" w:color="auto"/>
            <w:left w:val="none" w:sz="0" w:space="0" w:color="auto"/>
            <w:bottom w:val="none" w:sz="0" w:space="0" w:color="auto"/>
            <w:right w:val="none" w:sz="0" w:space="0" w:color="auto"/>
          </w:divBdr>
        </w:div>
        <w:div w:id="816915723">
          <w:marLeft w:val="0"/>
          <w:marRight w:val="0"/>
          <w:marTop w:val="0"/>
          <w:marBottom w:val="0"/>
          <w:divBdr>
            <w:top w:val="none" w:sz="0" w:space="0" w:color="auto"/>
            <w:left w:val="none" w:sz="0" w:space="0" w:color="auto"/>
            <w:bottom w:val="none" w:sz="0" w:space="0" w:color="auto"/>
            <w:right w:val="none" w:sz="0" w:space="0" w:color="auto"/>
          </w:divBdr>
        </w:div>
      </w:divsChild>
    </w:div>
    <w:div w:id="482698006">
      <w:bodyDiv w:val="1"/>
      <w:marLeft w:val="0"/>
      <w:marRight w:val="0"/>
      <w:marTop w:val="0"/>
      <w:marBottom w:val="0"/>
      <w:divBdr>
        <w:top w:val="none" w:sz="0" w:space="0" w:color="auto"/>
        <w:left w:val="none" w:sz="0" w:space="0" w:color="auto"/>
        <w:bottom w:val="none" w:sz="0" w:space="0" w:color="auto"/>
        <w:right w:val="none" w:sz="0" w:space="0" w:color="auto"/>
      </w:divBdr>
    </w:div>
    <w:div w:id="483473827">
      <w:bodyDiv w:val="1"/>
      <w:marLeft w:val="0"/>
      <w:marRight w:val="0"/>
      <w:marTop w:val="0"/>
      <w:marBottom w:val="0"/>
      <w:divBdr>
        <w:top w:val="none" w:sz="0" w:space="0" w:color="auto"/>
        <w:left w:val="none" w:sz="0" w:space="0" w:color="auto"/>
        <w:bottom w:val="none" w:sz="0" w:space="0" w:color="auto"/>
        <w:right w:val="none" w:sz="0" w:space="0" w:color="auto"/>
      </w:divBdr>
    </w:div>
    <w:div w:id="485319887">
      <w:bodyDiv w:val="1"/>
      <w:marLeft w:val="0"/>
      <w:marRight w:val="0"/>
      <w:marTop w:val="0"/>
      <w:marBottom w:val="0"/>
      <w:divBdr>
        <w:top w:val="none" w:sz="0" w:space="0" w:color="auto"/>
        <w:left w:val="none" w:sz="0" w:space="0" w:color="auto"/>
        <w:bottom w:val="none" w:sz="0" w:space="0" w:color="auto"/>
        <w:right w:val="none" w:sz="0" w:space="0" w:color="auto"/>
      </w:divBdr>
    </w:div>
    <w:div w:id="497427375">
      <w:bodyDiv w:val="1"/>
      <w:marLeft w:val="0"/>
      <w:marRight w:val="0"/>
      <w:marTop w:val="0"/>
      <w:marBottom w:val="0"/>
      <w:divBdr>
        <w:top w:val="none" w:sz="0" w:space="0" w:color="auto"/>
        <w:left w:val="none" w:sz="0" w:space="0" w:color="auto"/>
        <w:bottom w:val="none" w:sz="0" w:space="0" w:color="auto"/>
        <w:right w:val="none" w:sz="0" w:space="0" w:color="auto"/>
      </w:divBdr>
    </w:div>
    <w:div w:id="508100808">
      <w:bodyDiv w:val="1"/>
      <w:marLeft w:val="0"/>
      <w:marRight w:val="0"/>
      <w:marTop w:val="0"/>
      <w:marBottom w:val="0"/>
      <w:divBdr>
        <w:top w:val="none" w:sz="0" w:space="0" w:color="auto"/>
        <w:left w:val="none" w:sz="0" w:space="0" w:color="auto"/>
        <w:bottom w:val="none" w:sz="0" w:space="0" w:color="auto"/>
        <w:right w:val="none" w:sz="0" w:space="0" w:color="auto"/>
      </w:divBdr>
    </w:div>
    <w:div w:id="515194249">
      <w:bodyDiv w:val="1"/>
      <w:marLeft w:val="0"/>
      <w:marRight w:val="0"/>
      <w:marTop w:val="0"/>
      <w:marBottom w:val="0"/>
      <w:divBdr>
        <w:top w:val="none" w:sz="0" w:space="0" w:color="auto"/>
        <w:left w:val="none" w:sz="0" w:space="0" w:color="auto"/>
        <w:bottom w:val="none" w:sz="0" w:space="0" w:color="auto"/>
        <w:right w:val="none" w:sz="0" w:space="0" w:color="auto"/>
      </w:divBdr>
      <w:divsChild>
        <w:div w:id="645278532">
          <w:marLeft w:val="0"/>
          <w:marRight w:val="0"/>
          <w:marTop w:val="0"/>
          <w:marBottom w:val="0"/>
          <w:divBdr>
            <w:top w:val="none" w:sz="0" w:space="0" w:color="auto"/>
            <w:left w:val="none" w:sz="0" w:space="0" w:color="auto"/>
            <w:bottom w:val="none" w:sz="0" w:space="0" w:color="auto"/>
            <w:right w:val="none" w:sz="0" w:space="0" w:color="auto"/>
          </w:divBdr>
        </w:div>
        <w:div w:id="1024941367">
          <w:marLeft w:val="0"/>
          <w:marRight w:val="0"/>
          <w:marTop w:val="0"/>
          <w:marBottom w:val="0"/>
          <w:divBdr>
            <w:top w:val="none" w:sz="0" w:space="0" w:color="auto"/>
            <w:left w:val="none" w:sz="0" w:space="0" w:color="auto"/>
            <w:bottom w:val="none" w:sz="0" w:space="0" w:color="auto"/>
            <w:right w:val="none" w:sz="0" w:space="0" w:color="auto"/>
          </w:divBdr>
          <w:divsChild>
            <w:div w:id="1045956366">
              <w:marLeft w:val="0"/>
              <w:marRight w:val="0"/>
              <w:marTop w:val="0"/>
              <w:marBottom w:val="0"/>
              <w:divBdr>
                <w:top w:val="none" w:sz="0" w:space="0" w:color="auto"/>
                <w:left w:val="none" w:sz="0" w:space="0" w:color="auto"/>
                <w:bottom w:val="none" w:sz="0" w:space="0" w:color="auto"/>
                <w:right w:val="none" w:sz="0" w:space="0" w:color="auto"/>
              </w:divBdr>
              <w:divsChild>
                <w:div w:id="175632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6203">
          <w:marLeft w:val="0"/>
          <w:marRight w:val="0"/>
          <w:marTop w:val="0"/>
          <w:marBottom w:val="0"/>
          <w:divBdr>
            <w:top w:val="none" w:sz="0" w:space="0" w:color="auto"/>
            <w:left w:val="none" w:sz="0" w:space="0" w:color="auto"/>
            <w:bottom w:val="none" w:sz="0" w:space="0" w:color="auto"/>
            <w:right w:val="none" w:sz="0" w:space="0" w:color="auto"/>
          </w:divBdr>
        </w:div>
      </w:divsChild>
    </w:div>
    <w:div w:id="516388818">
      <w:bodyDiv w:val="1"/>
      <w:marLeft w:val="0"/>
      <w:marRight w:val="0"/>
      <w:marTop w:val="0"/>
      <w:marBottom w:val="0"/>
      <w:divBdr>
        <w:top w:val="none" w:sz="0" w:space="0" w:color="auto"/>
        <w:left w:val="none" w:sz="0" w:space="0" w:color="auto"/>
        <w:bottom w:val="none" w:sz="0" w:space="0" w:color="auto"/>
        <w:right w:val="none" w:sz="0" w:space="0" w:color="auto"/>
      </w:divBdr>
    </w:div>
    <w:div w:id="518742787">
      <w:bodyDiv w:val="1"/>
      <w:marLeft w:val="0"/>
      <w:marRight w:val="0"/>
      <w:marTop w:val="0"/>
      <w:marBottom w:val="0"/>
      <w:divBdr>
        <w:top w:val="none" w:sz="0" w:space="0" w:color="auto"/>
        <w:left w:val="none" w:sz="0" w:space="0" w:color="auto"/>
        <w:bottom w:val="none" w:sz="0" w:space="0" w:color="auto"/>
        <w:right w:val="none" w:sz="0" w:space="0" w:color="auto"/>
      </w:divBdr>
    </w:div>
    <w:div w:id="520364948">
      <w:bodyDiv w:val="1"/>
      <w:marLeft w:val="0"/>
      <w:marRight w:val="0"/>
      <w:marTop w:val="0"/>
      <w:marBottom w:val="0"/>
      <w:divBdr>
        <w:top w:val="none" w:sz="0" w:space="0" w:color="auto"/>
        <w:left w:val="none" w:sz="0" w:space="0" w:color="auto"/>
        <w:bottom w:val="none" w:sz="0" w:space="0" w:color="auto"/>
        <w:right w:val="none" w:sz="0" w:space="0" w:color="auto"/>
      </w:divBdr>
    </w:div>
    <w:div w:id="520897771">
      <w:bodyDiv w:val="1"/>
      <w:marLeft w:val="0"/>
      <w:marRight w:val="0"/>
      <w:marTop w:val="0"/>
      <w:marBottom w:val="0"/>
      <w:divBdr>
        <w:top w:val="none" w:sz="0" w:space="0" w:color="auto"/>
        <w:left w:val="none" w:sz="0" w:space="0" w:color="auto"/>
        <w:bottom w:val="none" w:sz="0" w:space="0" w:color="auto"/>
        <w:right w:val="none" w:sz="0" w:space="0" w:color="auto"/>
      </w:divBdr>
      <w:divsChild>
        <w:div w:id="413552995">
          <w:marLeft w:val="0"/>
          <w:marRight w:val="0"/>
          <w:marTop w:val="0"/>
          <w:marBottom w:val="0"/>
          <w:divBdr>
            <w:top w:val="none" w:sz="0" w:space="0" w:color="auto"/>
            <w:left w:val="none" w:sz="0" w:space="0" w:color="auto"/>
            <w:bottom w:val="none" w:sz="0" w:space="0" w:color="auto"/>
            <w:right w:val="none" w:sz="0" w:space="0" w:color="auto"/>
          </w:divBdr>
        </w:div>
        <w:div w:id="429814693">
          <w:marLeft w:val="0"/>
          <w:marRight w:val="0"/>
          <w:marTop w:val="0"/>
          <w:marBottom w:val="0"/>
          <w:divBdr>
            <w:top w:val="none" w:sz="0" w:space="0" w:color="auto"/>
            <w:left w:val="none" w:sz="0" w:space="0" w:color="auto"/>
            <w:bottom w:val="none" w:sz="0" w:space="0" w:color="auto"/>
            <w:right w:val="none" w:sz="0" w:space="0" w:color="auto"/>
          </w:divBdr>
        </w:div>
        <w:div w:id="1554150202">
          <w:marLeft w:val="0"/>
          <w:marRight w:val="0"/>
          <w:marTop w:val="0"/>
          <w:marBottom w:val="0"/>
          <w:divBdr>
            <w:top w:val="none" w:sz="0" w:space="0" w:color="auto"/>
            <w:left w:val="none" w:sz="0" w:space="0" w:color="auto"/>
            <w:bottom w:val="none" w:sz="0" w:space="0" w:color="auto"/>
            <w:right w:val="none" w:sz="0" w:space="0" w:color="auto"/>
          </w:divBdr>
        </w:div>
      </w:divsChild>
    </w:div>
    <w:div w:id="523128053">
      <w:bodyDiv w:val="1"/>
      <w:marLeft w:val="0"/>
      <w:marRight w:val="0"/>
      <w:marTop w:val="0"/>
      <w:marBottom w:val="0"/>
      <w:divBdr>
        <w:top w:val="none" w:sz="0" w:space="0" w:color="auto"/>
        <w:left w:val="none" w:sz="0" w:space="0" w:color="auto"/>
        <w:bottom w:val="none" w:sz="0" w:space="0" w:color="auto"/>
        <w:right w:val="none" w:sz="0" w:space="0" w:color="auto"/>
      </w:divBdr>
    </w:div>
    <w:div w:id="524027050">
      <w:bodyDiv w:val="1"/>
      <w:marLeft w:val="0"/>
      <w:marRight w:val="0"/>
      <w:marTop w:val="0"/>
      <w:marBottom w:val="0"/>
      <w:divBdr>
        <w:top w:val="none" w:sz="0" w:space="0" w:color="auto"/>
        <w:left w:val="none" w:sz="0" w:space="0" w:color="auto"/>
        <w:bottom w:val="none" w:sz="0" w:space="0" w:color="auto"/>
        <w:right w:val="none" w:sz="0" w:space="0" w:color="auto"/>
      </w:divBdr>
    </w:div>
    <w:div w:id="525095204">
      <w:bodyDiv w:val="1"/>
      <w:marLeft w:val="0"/>
      <w:marRight w:val="0"/>
      <w:marTop w:val="0"/>
      <w:marBottom w:val="0"/>
      <w:divBdr>
        <w:top w:val="none" w:sz="0" w:space="0" w:color="auto"/>
        <w:left w:val="none" w:sz="0" w:space="0" w:color="auto"/>
        <w:bottom w:val="none" w:sz="0" w:space="0" w:color="auto"/>
        <w:right w:val="none" w:sz="0" w:space="0" w:color="auto"/>
      </w:divBdr>
    </w:div>
    <w:div w:id="526799137">
      <w:bodyDiv w:val="1"/>
      <w:marLeft w:val="0"/>
      <w:marRight w:val="0"/>
      <w:marTop w:val="0"/>
      <w:marBottom w:val="0"/>
      <w:divBdr>
        <w:top w:val="none" w:sz="0" w:space="0" w:color="auto"/>
        <w:left w:val="none" w:sz="0" w:space="0" w:color="auto"/>
        <w:bottom w:val="none" w:sz="0" w:space="0" w:color="auto"/>
        <w:right w:val="none" w:sz="0" w:space="0" w:color="auto"/>
      </w:divBdr>
    </w:div>
    <w:div w:id="547499238">
      <w:bodyDiv w:val="1"/>
      <w:marLeft w:val="0"/>
      <w:marRight w:val="0"/>
      <w:marTop w:val="0"/>
      <w:marBottom w:val="0"/>
      <w:divBdr>
        <w:top w:val="none" w:sz="0" w:space="0" w:color="auto"/>
        <w:left w:val="none" w:sz="0" w:space="0" w:color="auto"/>
        <w:bottom w:val="none" w:sz="0" w:space="0" w:color="auto"/>
        <w:right w:val="none" w:sz="0" w:space="0" w:color="auto"/>
      </w:divBdr>
    </w:div>
    <w:div w:id="549928139">
      <w:bodyDiv w:val="1"/>
      <w:marLeft w:val="0"/>
      <w:marRight w:val="0"/>
      <w:marTop w:val="0"/>
      <w:marBottom w:val="0"/>
      <w:divBdr>
        <w:top w:val="none" w:sz="0" w:space="0" w:color="auto"/>
        <w:left w:val="none" w:sz="0" w:space="0" w:color="auto"/>
        <w:bottom w:val="none" w:sz="0" w:space="0" w:color="auto"/>
        <w:right w:val="none" w:sz="0" w:space="0" w:color="auto"/>
      </w:divBdr>
    </w:div>
    <w:div w:id="559219582">
      <w:bodyDiv w:val="1"/>
      <w:marLeft w:val="0"/>
      <w:marRight w:val="0"/>
      <w:marTop w:val="0"/>
      <w:marBottom w:val="0"/>
      <w:divBdr>
        <w:top w:val="none" w:sz="0" w:space="0" w:color="auto"/>
        <w:left w:val="none" w:sz="0" w:space="0" w:color="auto"/>
        <w:bottom w:val="none" w:sz="0" w:space="0" w:color="auto"/>
        <w:right w:val="none" w:sz="0" w:space="0" w:color="auto"/>
      </w:divBdr>
    </w:div>
    <w:div w:id="561719508">
      <w:bodyDiv w:val="1"/>
      <w:marLeft w:val="0"/>
      <w:marRight w:val="0"/>
      <w:marTop w:val="0"/>
      <w:marBottom w:val="0"/>
      <w:divBdr>
        <w:top w:val="none" w:sz="0" w:space="0" w:color="auto"/>
        <w:left w:val="none" w:sz="0" w:space="0" w:color="auto"/>
        <w:bottom w:val="none" w:sz="0" w:space="0" w:color="auto"/>
        <w:right w:val="none" w:sz="0" w:space="0" w:color="auto"/>
      </w:divBdr>
    </w:div>
    <w:div w:id="562181686">
      <w:bodyDiv w:val="1"/>
      <w:marLeft w:val="0"/>
      <w:marRight w:val="0"/>
      <w:marTop w:val="0"/>
      <w:marBottom w:val="0"/>
      <w:divBdr>
        <w:top w:val="none" w:sz="0" w:space="0" w:color="auto"/>
        <w:left w:val="none" w:sz="0" w:space="0" w:color="auto"/>
        <w:bottom w:val="none" w:sz="0" w:space="0" w:color="auto"/>
        <w:right w:val="none" w:sz="0" w:space="0" w:color="auto"/>
      </w:divBdr>
    </w:div>
    <w:div w:id="565453713">
      <w:bodyDiv w:val="1"/>
      <w:marLeft w:val="0"/>
      <w:marRight w:val="0"/>
      <w:marTop w:val="0"/>
      <w:marBottom w:val="0"/>
      <w:divBdr>
        <w:top w:val="none" w:sz="0" w:space="0" w:color="auto"/>
        <w:left w:val="none" w:sz="0" w:space="0" w:color="auto"/>
        <w:bottom w:val="none" w:sz="0" w:space="0" w:color="auto"/>
        <w:right w:val="none" w:sz="0" w:space="0" w:color="auto"/>
      </w:divBdr>
      <w:divsChild>
        <w:div w:id="206839924">
          <w:marLeft w:val="0"/>
          <w:marRight w:val="0"/>
          <w:marTop w:val="0"/>
          <w:marBottom w:val="0"/>
          <w:divBdr>
            <w:top w:val="none" w:sz="0" w:space="0" w:color="auto"/>
            <w:left w:val="none" w:sz="0" w:space="0" w:color="auto"/>
            <w:bottom w:val="none" w:sz="0" w:space="0" w:color="auto"/>
            <w:right w:val="none" w:sz="0" w:space="0" w:color="auto"/>
          </w:divBdr>
        </w:div>
        <w:div w:id="1307736289">
          <w:marLeft w:val="0"/>
          <w:marRight w:val="0"/>
          <w:marTop w:val="0"/>
          <w:marBottom w:val="0"/>
          <w:divBdr>
            <w:top w:val="none" w:sz="0" w:space="0" w:color="auto"/>
            <w:left w:val="none" w:sz="0" w:space="0" w:color="auto"/>
            <w:bottom w:val="none" w:sz="0" w:space="0" w:color="auto"/>
            <w:right w:val="none" w:sz="0" w:space="0" w:color="auto"/>
          </w:divBdr>
        </w:div>
      </w:divsChild>
    </w:div>
    <w:div w:id="580987308">
      <w:bodyDiv w:val="1"/>
      <w:marLeft w:val="0"/>
      <w:marRight w:val="0"/>
      <w:marTop w:val="0"/>
      <w:marBottom w:val="0"/>
      <w:divBdr>
        <w:top w:val="none" w:sz="0" w:space="0" w:color="auto"/>
        <w:left w:val="none" w:sz="0" w:space="0" w:color="auto"/>
        <w:bottom w:val="none" w:sz="0" w:space="0" w:color="auto"/>
        <w:right w:val="none" w:sz="0" w:space="0" w:color="auto"/>
      </w:divBdr>
    </w:div>
    <w:div w:id="586811169">
      <w:bodyDiv w:val="1"/>
      <w:marLeft w:val="0"/>
      <w:marRight w:val="0"/>
      <w:marTop w:val="0"/>
      <w:marBottom w:val="0"/>
      <w:divBdr>
        <w:top w:val="none" w:sz="0" w:space="0" w:color="auto"/>
        <w:left w:val="none" w:sz="0" w:space="0" w:color="auto"/>
        <w:bottom w:val="none" w:sz="0" w:space="0" w:color="auto"/>
        <w:right w:val="none" w:sz="0" w:space="0" w:color="auto"/>
      </w:divBdr>
    </w:div>
    <w:div w:id="591813946">
      <w:bodyDiv w:val="1"/>
      <w:marLeft w:val="0"/>
      <w:marRight w:val="0"/>
      <w:marTop w:val="0"/>
      <w:marBottom w:val="0"/>
      <w:divBdr>
        <w:top w:val="none" w:sz="0" w:space="0" w:color="auto"/>
        <w:left w:val="none" w:sz="0" w:space="0" w:color="auto"/>
        <w:bottom w:val="none" w:sz="0" w:space="0" w:color="auto"/>
        <w:right w:val="none" w:sz="0" w:space="0" w:color="auto"/>
      </w:divBdr>
    </w:div>
    <w:div w:id="608247206">
      <w:bodyDiv w:val="1"/>
      <w:marLeft w:val="0"/>
      <w:marRight w:val="0"/>
      <w:marTop w:val="0"/>
      <w:marBottom w:val="0"/>
      <w:divBdr>
        <w:top w:val="none" w:sz="0" w:space="0" w:color="auto"/>
        <w:left w:val="none" w:sz="0" w:space="0" w:color="auto"/>
        <w:bottom w:val="none" w:sz="0" w:space="0" w:color="auto"/>
        <w:right w:val="none" w:sz="0" w:space="0" w:color="auto"/>
      </w:divBdr>
    </w:div>
    <w:div w:id="614871880">
      <w:bodyDiv w:val="1"/>
      <w:marLeft w:val="0"/>
      <w:marRight w:val="0"/>
      <w:marTop w:val="0"/>
      <w:marBottom w:val="0"/>
      <w:divBdr>
        <w:top w:val="none" w:sz="0" w:space="0" w:color="auto"/>
        <w:left w:val="none" w:sz="0" w:space="0" w:color="auto"/>
        <w:bottom w:val="none" w:sz="0" w:space="0" w:color="auto"/>
        <w:right w:val="none" w:sz="0" w:space="0" w:color="auto"/>
      </w:divBdr>
    </w:div>
    <w:div w:id="618337003">
      <w:bodyDiv w:val="1"/>
      <w:marLeft w:val="0"/>
      <w:marRight w:val="0"/>
      <w:marTop w:val="0"/>
      <w:marBottom w:val="0"/>
      <w:divBdr>
        <w:top w:val="none" w:sz="0" w:space="0" w:color="auto"/>
        <w:left w:val="none" w:sz="0" w:space="0" w:color="auto"/>
        <w:bottom w:val="none" w:sz="0" w:space="0" w:color="auto"/>
        <w:right w:val="none" w:sz="0" w:space="0" w:color="auto"/>
      </w:divBdr>
    </w:div>
    <w:div w:id="620302172">
      <w:bodyDiv w:val="1"/>
      <w:marLeft w:val="0"/>
      <w:marRight w:val="0"/>
      <w:marTop w:val="0"/>
      <w:marBottom w:val="0"/>
      <w:divBdr>
        <w:top w:val="none" w:sz="0" w:space="0" w:color="auto"/>
        <w:left w:val="none" w:sz="0" w:space="0" w:color="auto"/>
        <w:bottom w:val="none" w:sz="0" w:space="0" w:color="auto"/>
        <w:right w:val="none" w:sz="0" w:space="0" w:color="auto"/>
      </w:divBdr>
    </w:div>
    <w:div w:id="620457722">
      <w:bodyDiv w:val="1"/>
      <w:marLeft w:val="0"/>
      <w:marRight w:val="0"/>
      <w:marTop w:val="0"/>
      <w:marBottom w:val="0"/>
      <w:divBdr>
        <w:top w:val="none" w:sz="0" w:space="0" w:color="auto"/>
        <w:left w:val="none" w:sz="0" w:space="0" w:color="auto"/>
        <w:bottom w:val="none" w:sz="0" w:space="0" w:color="auto"/>
        <w:right w:val="none" w:sz="0" w:space="0" w:color="auto"/>
      </w:divBdr>
    </w:div>
    <w:div w:id="624041242">
      <w:bodyDiv w:val="1"/>
      <w:marLeft w:val="0"/>
      <w:marRight w:val="0"/>
      <w:marTop w:val="0"/>
      <w:marBottom w:val="0"/>
      <w:divBdr>
        <w:top w:val="none" w:sz="0" w:space="0" w:color="auto"/>
        <w:left w:val="none" w:sz="0" w:space="0" w:color="auto"/>
        <w:bottom w:val="none" w:sz="0" w:space="0" w:color="auto"/>
        <w:right w:val="none" w:sz="0" w:space="0" w:color="auto"/>
      </w:divBdr>
      <w:divsChild>
        <w:div w:id="1981766622">
          <w:marLeft w:val="0"/>
          <w:marRight w:val="0"/>
          <w:marTop w:val="0"/>
          <w:marBottom w:val="0"/>
          <w:divBdr>
            <w:top w:val="none" w:sz="0" w:space="0" w:color="auto"/>
            <w:left w:val="none" w:sz="0" w:space="0" w:color="auto"/>
            <w:bottom w:val="none" w:sz="0" w:space="0" w:color="auto"/>
            <w:right w:val="none" w:sz="0" w:space="0" w:color="auto"/>
          </w:divBdr>
        </w:div>
        <w:div w:id="1965571975">
          <w:marLeft w:val="0"/>
          <w:marRight w:val="0"/>
          <w:marTop w:val="0"/>
          <w:marBottom w:val="0"/>
          <w:divBdr>
            <w:top w:val="none" w:sz="0" w:space="0" w:color="auto"/>
            <w:left w:val="none" w:sz="0" w:space="0" w:color="auto"/>
            <w:bottom w:val="none" w:sz="0" w:space="0" w:color="auto"/>
            <w:right w:val="none" w:sz="0" w:space="0" w:color="auto"/>
          </w:divBdr>
        </w:div>
        <w:div w:id="880900493">
          <w:marLeft w:val="0"/>
          <w:marRight w:val="0"/>
          <w:marTop w:val="0"/>
          <w:marBottom w:val="0"/>
          <w:divBdr>
            <w:top w:val="none" w:sz="0" w:space="0" w:color="auto"/>
            <w:left w:val="none" w:sz="0" w:space="0" w:color="auto"/>
            <w:bottom w:val="none" w:sz="0" w:space="0" w:color="auto"/>
            <w:right w:val="none" w:sz="0" w:space="0" w:color="auto"/>
          </w:divBdr>
        </w:div>
        <w:div w:id="1125272034">
          <w:marLeft w:val="0"/>
          <w:marRight w:val="0"/>
          <w:marTop w:val="0"/>
          <w:marBottom w:val="0"/>
          <w:divBdr>
            <w:top w:val="none" w:sz="0" w:space="0" w:color="auto"/>
            <w:left w:val="none" w:sz="0" w:space="0" w:color="auto"/>
            <w:bottom w:val="none" w:sz="0" w:space="0" w:color="auto"/>
            <w:right w:val="none" w:sz="0" w:space="0" w:color="auto"/>
          </w:divBdr>
        </w:div>
        <w:div w:id="323357784">
          <w:marLeft w:val="0"/>
          <w:marRight w:val="0"/>
          <w:marTop w:val="0"/>
          <w:marBottom w:val="0"/>
          <w:divBdr>
            <w:top w:val="none" w:sz="0" w:space="0" w:color="auto"/>
            <w:left w:val="none" w:sz="0" w:space="0" w:color="auto"/>
            <w:bottom w:val="none" w:sz="0" w:space="0" w:color="auto"/>
            <w:right w:val="none" w:sz="0" w:space="0" w:color="auto"/>
          </w:divBdr>
        </w:div>
      </w:divsChild>
    </w:div>
    <w:div w:id="626930693">
      <w:bodyDiv w:val="1"/>
      <w:marLeft w:val="0"/>
      <w:marRight w:val="0"/>
      <w:marTop w:val="0"/>
      <w:marBottom w:val="0"/>
      <w:divBdr>
        <w:top w:val="none" w:sz="0" w:space="0" w:color="auto"/>
        <w:left w:val="none" w:sz="0" w:space="0" w:color="auto"/>
        <w:bottom w:val="none" w:sz="0" w:space="0" w:color="auto"/>
        <w:right w:val="none" w:sz="0" w:space="0" w:color="auto"/>
      </w:divBdr>
    </w:div>
    <w:div w:id="631398536">
      <w:bodyDiv w:val="1"/>
      <w:marLeft w:val="0"/>
      <w:marRight w:val="0"/>
      <w:marTop w:val="0"/>
      <w:marBottom w:val="0"/>
      <w:divBdr>
        <w:top w:val="none" w:sz="0" w:space="0" w:color="auto"/>
        <w:left w:val="none" w:sz="0" w:space="0" w:color="auto"/>
        <w:bottom w:val="none" w:sz="0" w:space="0" w:color="auto"/>
        <w:right w:val="none" w:sz="0" w:space="0" w:color="auto"/>
      </w:divBdr>
    </w:div>
    <w:div w:id="632717275">
      <w:bodyDiv w:val="1"/>
      <w:marLeft w:val="0"/>
      <w:marRight w:val="0"/>
      <w:marTop w:val="0"/>
      <w:marBottom w:val="0"/>
      <w:divBdr>
        <w:top w:val="none" w:sz="0" w:space="0" w:color="auto"/>
        <w:left w:val="none" w:sz="0" w:space="0" w:color="auto"/>
        <w:bottom w:val="none" w:sz="0" w:space="0" w:color="auto"/>
        <w:right w:val="none" w:sz="0" w:space="0" w:color="auto"/>
      </w:divBdr>
    </w:div>
    <w:div w:id="634944505">
      <w:bodyDiv w:val="1"/>
      <w:marLeft w:val="0"/>
      <w:marRight w:val="0"/>
      <w:marTop w:val="0"/>
      <w:marBottom w:val="0"/>
      <w:divBdr>
        <w:top w:val="none" w:sz="0" w:space="0" w:color="auto"/>
        <w:left w:val="none" w:sz="0" w:space="0" w:color="auto"/>
        <w:bottom w:val="none" w:sz="0" w:space="0" w:color="auto"/>
        <w:right w:val="none" w:sz="0" w:space="0" w:color="auto"/>
      </w:divBdr>
    </w:div>
    <w:div w:id="639656008">
      <w:bodyDiv w:val="1"/>
      <w:marLeft w:val="0"/>
      <w:marRight w:val="0"/>
      <w:marTop w:val="0"/>
      <w:marBottom w:val="0"/>
      <w:divBdr>
        <w:top w:val="none" w:sz="0" w:space="0" w:color="auto"/>
        <w:left w:val="none" w:sz="0" w:space="0" w:color="auto"/>
        <w:bottom w:val="none" w:sz="0" w:space="0" w:color="auto"/>
        <w:right w:val="none" w:sz="0" w:space="0" w:color="auto"/>
      </w:divBdr>
    </w:div>
    <w:div w:id="648292966">
      <w:bodyDiv w:val="1"/>
      <w:marLeft w:val="0"/>
      <w:marRight w:val="0"/>
      <w:marTop w:val="0"/>
      <w:marBottom w:val="0"/>
      <w:divBdr>
        <w:top w:val="none" w:sz="0" w:space="0" w:color="auto"/>
        <w:left w:val="none" w:sz="0" w:space="0" w:color="auto"/>
        <w:bottom w:val="none" w:sz="0" w:space="0" w:color="auto"/>
        <w:right w:val="none" w:sz="0" w:space="0" w:color="auto"/>
      </w:divBdr>
    </w:div>
    <w:div w:id="649094026">
      <w:bodyDiv w:val="1"/>
      <w:marLeft w:val="0"/>
      <w:marRight w:val="0"/>
      <w:marTop w:val="0"/>
      <w:marBottom w:val="0"/>
      <w:divBdr>
        <w:top w:val="none" w:sz="0" w:space="0" w:color="auto"/>
        <w:left w:val="none" w:sz="0" w:space="0" w:color="auto"/>
        <w:bottom w:val="none" w:sz="0" w:space="0" w:color="auto"/>
        <w:right w:val="none" w:sz="0" w:space="0" w:color="auto"/>
      </w:divBdr>
    </w:div>
    <w:div w:id="674066505">
      <w:bodyDiv w:val="1"/>
      <w:marLeft w:val="0"/>
      <w:marRight w:val="0"/>
      <w:marTop w:val="0"/>
      <w:marBottom w:val="0"/>
      <w:divBdr>
        <w:top w:val="none" w:sz="0" w:space="0" w:color="auto"/>
        <w:left w:val="none" w:sz="0" w:space="0" w:color="auto"/>
        <w:bottom w:val="none" w:sz="0" w:space="0" w:color="auto"/>
        <w:right w:val="none" w:sz="0" w:space="0" w:color="auto"/>
      </w:divBdr>
    </w:div>
    <w:div w:id="674310138">
      <w:bodyDiv w:val="1"/>
      <w:marLeft w:val="0"/>
      <w:marRight w:val="0"/>
      <w:marTop w:val="0"/>
      <w:marBottom w:val="0"/>
      <w:divBdr>
        <w:top w:val="none" w:sz="0" w:space="0" w:color="auto"/>
        <w:left w:val="none" w:sz="0" w:space="0" w:color="auto"/>
        <w:bottom w:val="none" w:sz="0" w:space="0" w:color="auto"/>
        <w:right w:val="none" w:sz="0" w:space="0" w:color="auto"/>
      </w:divBdr>
    </w:div>
    <w:div w:id="680664151">
      <w:bodyDiv w:val="1"/>
      <w:marLeft w:val="0"/>
      <w:marRight w:val="0"/>
      <w:marTop w:val="0"/>
      <w:marBottom w:val="0"/>
      <w:divBdr>
        <w:top w:val="none" w:sz="0" w:space="0" w:color="auto"/>
        <w:left w:val="none" w:sz="0" w:space="0" w:color="auto"/>
        <w:bottom w:val="none" w:sz="0" w:space="0" w:color="auto"/>
        <w:right w:val="none" w:sz="0" w:space="0" w:color="auto"/>
      </w:divBdr>
    </w:div>
    <w:div w:id="681512519">
      <w:bodyDiv w:val="1"/>
      <w:marLeft w:val="0"/>
      <w:marRight w:val="0"/>
      <w:marTop w:val="0"/>
      <w:marBottom w:val="0"/>
      <w:divBdr>
        <w:top w:val="none" w:sz="0" w:space="0" w:color="auto"/>
        <w:left w:val="none" w:sz="0" w:space="0" w:color="auto"/>
        <w:bottom w:val="none" w:sz="0" w:space="0" w:color="auto"/>
        <w:right w:val="none" w:sz="0" w:space="0" w:color="auto"/>
      </w:divBdr>
    </w:div>
    <w:div w:id="690184075">
      <w:bodyDiv w:val="1"/>
      <w:marLeft w:val="0"/>
      <w:marRight w:val="0"/>
      <w:marTop w:val="0"/>
      <w:marBottom w:val="0"/>
      <w:divBdr>
        <w:top w:val="none" w:sz="0" w:space="0" w:color="auto"/>
        <w:left w:val="none" w:sz="0" w:space="0" w:color="auto"/>
        <w:bottom w:val="none" w:sz="0" w:space="0" w:color="auto"/>
        <w:right w:val="none" w:sz="0" w:space="0" w:color="auto"/>
      </w:divBdr>
    </w:div>
    <w:div w:id="690184546">
      <w:bodyDiv w:val="1"/>
      <w:marLeft w:val="0"/>
      <w:marRight w:val="0"/>
      <w:marTop w:val="0"/>
      <w:marBottom w:val="0"/>
      <w:divBdr>
        <w:top w:val="none" w:sz="0" w:space="0" w:color="auto"/>
        <w:left w:val="none" w:sz="0" w:space="0" w:color="auto"/>
        <w:bottom w:val="none" w:sz="0" w:space="0" w:color="auto"/>
        <w:right w:val="none" w:sz="0" w:space="0" w:color="auto"/>
      </w:divBdr>
    </w:div>
    <w:div w:id="692195410">
      <w:bodyDiv w:val="1"/>
      <w:marLeft w:val="0"/>
      <w:marRight w:val="0"/>
      <w:marTop w:val="0"/>
      <w:marBottom w:val="0"/>
      <w:divBdr>
        <w:top w:val="none" w:sz="0" w:space="0" w:color="auto"/>
        <w:left w:val="none" w:sz="0" w:space="0" w:color="auto"/>
        <w:bottom w:val="none" w:sz="0" w:space="0" w:color="auto"/>
        <w:right w:val="none" w:sz="0" w:space="0" w:color="auto"/>
      </w:divBdr>
    </w:div>
    <w:div w:id="692997361">
      <w:bodyDiv w:val="1"/>
      <w:marLeft w:val="0"/>
      <w:marRight w:val="0"/>
      <w:marTop w:val="0"/>
      <w:marBottom w:val="0"/>
      <w:divBdr>
        <w:top w:val="none" w:sz="0" w:space="0" w:color="auto"/>
        <w:left w:val="none" w:sz="0" w:space="0" w:color="auto"/>
        <w:bottom w:val="none" w:sz="0" w:space="0" w:color="auto"/>
        <w:right w:val="none" w:sz="0" w:space="0" w:color="auto"/>
      </w:divBdr>
    </w:div>
    <w:div w:id="699626511">
      <w:bodyDiv w:val="1"/>
      <w:marLeft w:val="0"/>
      <w:marRight w:val="0"/>
      <w:marTop w:val="0"/>
      <w:marBottom w:val="0"/>
      <w:divBdr>
        <w:top w:val="none" w:sz="0" w:space="0" w:color="auto"/>
        <w:left w:val="none" w:sz="0" w:space="0" w:color="auto"/>
        <w:bottom w:val="none" w:sz="0" w:space="0" w:color="auto"/>
        <w:right w:val="none" w:sz="0" w:space="0" w:color="auto"/>
      </w:divBdr>
    </w:div>
    <w:div w:id="701200816">
      <w:bodyDiv w:val="1"/>
      <w:marLeft w:val="0"/>
      <w:marRight w:val="0"/>
      <w:marTop w:val="0"/>
      <w:marBottom w:val="0"/>
      <w:divBdr>
        <w:top w:val="none" w:sz="0" w:space="0" w:color="auto"/>
        <w:left w:val="none" w:sz="0" w:space="0" w:color="auto"/>
        <w:bottom w:val="none" w:sz="0" w:space="0" w:color="auto"/>
        <w:right w:val="none" w:sz="0" w:space="0" w:color="auto"/>
      </w:divBdr>
    </w:div>
    <w:div w:id="705105170">
      <w:bodyDiv w:val="1"/>
      <w:marLeft w:val="0"/>
      <w:marRight w:val="0"/>
      <w:marTop w:val="0"/>
      <w:marBottom w:val="0"/>
      <w:divBdr>
        <w:top w:val="none" w:sz="0" w:space="0" w:color="auto"/>
        <w:left w:val="none" w:sz="0" w:space="0" w:color="auto"/>
        <w:bottom w:val="none" w:sz="0" w:space="0" w:color="auto"/>
        <w:right w:val="none" w:sz="0" w:space="0" w:color="auto"/>
      </w:divBdr>
      <w:divsChild>
        <w:div w:id="880634365">
          <w:marLeft w:val="547"/>
          <w:marRight w:val="0"/>
          <w:marTop w:val="0"/>
          <w:marBottom w:val="0"/>
          <w:divBdr>
            <w:top w:val="none" w:sz="0" w:space="0" w:color="auto"/>
            <w:left w:val="none" w:sz="0" w:space="0" w:color="auto"/>
            <w:bottom w:val="none" w:sz="0" w:space="0" w:color="auto"/>
            <w:right w:val="none" w:sz="0" w:space="0" w:color="auto"/>
          </w:divBdr>
        </w:div>
      </w:divsChild>
    </w:div>
    <w:div w:id="705983002">
      <w:bodyDiv w:val="1"/>
      <w:marLeft w:val="0"/>
      <w:marRight w:val="0"/>
      <w:marTop w:val="0"/>
      <w:marBottom w:val="0"/>
      <w:divBdr>
        <w:top w:val="none" w:sz="0" w:space="0" w:color="auto"/>
        <w:left w:val="none" w:sz="0" w:space="0" w:color="auto"/>
        <w:bottom w:val="none" w:sz="0" w:space="0" w:color="auto"/>
        <w:right w:val="none" w:sz="0" w:space="0" w:color="auto"/>
      </w:divBdr>
    </w:div>
    <w:div w:id="708650579">
      <w:bodyDiv w:val="1"/>
      <w:marLeft w:val="0"/>
      <w:marRight w:val="0"/>
      <w:marTop w:val="0"/>
      <w:marBottom w:val="0"/>
      <w:divBdr>
        <w:top w:val="none" w:sz="0" w:space="0" w:color="auto"/>
        <w:left w:val="none" w:sz="0" w:space="0" w:color="auto"/>
        <w:bottom w:val="none" w:sz="0" w:space="0" w:color="auto"/>
        <w:right w:val="none" w:sz="0" w:space="0" w:color="auto"/>
      </w:divBdr>
    </w:div>
    <w:div w:id="716705137">
      <w:bodyDiv w:val="1"/>
      <w:marLeft w:val="0"/>
      <w:marRight w:val="0"/>
      <w:marTop w:val="0"/>
      <w:marBottom w:val="0"/>
      <w:divBdr>
        <w:top w:val="none" w:sz="0" w:space="0" w:color="auto"/>
        <w:left w:val="none" w:sz="0" w:space="0" w:color="auto"/>
        <w:bottom w:val="none" w:sz="0" w:space="0" w:color="auto"/>
        <w:right w:val="none" w:sz="0" w:space="0" w:color="auto"/>
      </w:divBdr>
    </w:div>
    <w:div w:id="718019225">
      <w:bodyDiv w:val="1"/>
      <w:marLeft w:val="0"/>
      <w:marRight w:val="0"/>
      <w:marTop w:val="0"/>
      <w:marBottom w:val="0"/>
      <w:divBdr>
        <w:top w:val="none" w:sz="0" w:space="0" w:color="auto"/>
        <w:left w:val="none" w:sz="0" w:space="0" w:color="auto"/>
        <w:bottom w:val="none" w:sz="0" w:space="0" w:color="auto"/>
        <w:right w:val="none" w:sz="0" w:space="0" w:color="auto"/>
      </w:divBdr>
    </w:div>
    <w:div w:id="723915804">
      <w:bodyDiv w:val="1"/>
      <w:marLeft w:val="0"/>
      <w:marRight w:val="0"/>
      <w:marTop w:val="0"/>
      <w:marBottom w:val="0"/>
      <w:divBdr>
        <w:top w:val="none" w:sz="0" w:space="0" w:color="auto"/>
        <w:left w:val="none" w:sz="0" w:space="0" w:color="auto"/>
        <w:bottom w:val="none" w:sz="0" w:space="0" w:color="auto"/>
        <w:right w:val="none" w:sz="0" w:space="0" w:color="auto"/>
      </w:divBdr>
      <w:divsChild>
        <w:div w:id="31537396">
          <w:marLeft w:val="0"/>
          <w:marRight w:val="0"/>
          <w:marTop w:val="0"/>
          <w:marBottom w:val="0"/>
          <w:divBdr>
            <w:top w:val="none" w:sz="0" w:space="0" w:color="auto"/>
            <w:left w:val="none" w:sz="0" w:space="0" w:color="auto"/>
            <w:bottom w:val="none" w:sz="0" w:space="0" w:color="auto"/>
            <w:right w:val="none" w:sz="0" w:space="0" w:color="auto"/>
          </w:divBdr>
        </w:div>
        <w:div w:id="1554079835">
          <w:marLeft w:val="0"/>
          <w:marRight w:val="0"/>
          <w:marTop w:val="0"/>
          <w:marBottom w:val="0"/>
          <w:divBdr>
            <w:top w:val="none" w:sz="0" w:space="0" w:color="auto"/>
            <w:left w:val="none" w:sz="0" w:space="0" w:color="auto"/>
            <w:bottom w:val="none" w:sz="0" w:space="0" w:color="auto"/>
            <w:right w:val="none" w:sz="0" w:space="0" w:color="auto"/>
          </w:divBdr>
          <w:divsChild>
            <w:div w:id="346249064">
              <w:marLeft w:val="0"/>
              <w:marRight w:val="0"/>
              <w:marTop w:val="0"/>
              <w:marBottom w:val="0"/>
              <w:divBdr>
                <w:top w:val="none" w:sz="0" w:space="0" w:color="auto"/>
                <w:left w:val="none" w:sz="0" w:space="0" w:color="auto"/>
                <w:bottom w:val="none" w:sz="0" w:space="0" w:color="auto"/>
                <w:right w:val="none" w:sz="0" w:space="0" w:color="auto"/>
              </w:divBdr>
            </w:div>
            <w:div w:id="197352407">
              <w:marLeft w:val="0"/>
              <w:marRight w:val="0"/>
              <w:marTop w:val="0"/>
              <w:marBottom w:val="0"/>
              <w:divBdr>
                <w:top w:val="none" w:sz="0" w:space="0" w:color="auto"/>
                <w:left w:val="none" w:sz="0" w:space="0" w:color="auto"/>
                <w:bottom w:val="none" w:sz="0" w:space="0" w:color="auto"/>
                <w:right w:val="none" w:sz="0" w:space="0" w:color="auto"/>
              </w:divBdr>
              <w:divsChild>
                <w:div w:id="936254115">
                  <w:marLeft w:val="0"/>
                  <w:marRight w:val="0"/>
                  <w:marTop w:val="0"/>
                  <w:marBottom w:val="0"/>
                  <w:divBdr>
                    <w:top w:val="none" w:sz="0" w:space="0" w:color="auto"/>
                    <w:left w:val="none" w:sz="0" w:space="0" w:color="auto"/>
                    <w:bottom w:val="none" w:sz="0" w:space="0" w:color="auto"/>
                    <w:right w:val="none" w:sz="0" w:space="0" w:color="auto"/>
                  </w:divBdr>
                </w:div>
                <w:div w:id="1721899569">
                  <w:marLeft w:val="0"/>
                  <w:marRight w:val="0"/>
                  <w:marTop w:val="0"/>
                  <w:marBottom w:val="0"/>
                  <w:divBdr>
                    <w:top w:val="none" w:sz="0" w:space="0" w:color="auto"/>
                    <w:left w:val="none" w:sz="0" w:space="0" w:color="auto"/>
                    <w:bottom w:val="none" w:sz="0" w:space="0" w:color="auto"/>
                    <w:right w:val="none" w:sz="0" w:space="0" w:color="auto"/>
                  </w:divBdr>
                </w:div>
                <w:div w:id="124966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7591">
      <w:bodyDiv w:val="1"/>
      <w:marLeft w:val="0"/>
      <w:marRight w:val="0"/>
      <w:marTop w:val="0"/>
      <w:marBottom w:val="0"/>
      <w:divBdr>
        <w:top w:val="none" w:sz="0" w:space="0" w:color="auto"/>
        <w:left w:val="none" w:sz="0" w:space="0" w:color="auto"/>
        <w:bottom w:val="none" w:sz="0" w:space="0" w:color="auto"/>
        <w:right w:val="none" w:sz="0" w:space="0" w:color="auto"/>
      </w:divBdr>
    </w:div>
    <w:div w:id="729499948">
      <w:bodyDiv w:val="1"/>
      <w:marLeft w:val="0"/>
      <w:marRight w:val="0"/>
      <w:marTop w:val="0"/>
      <w:marBottom w:val="0"/>
      <w:divBdr>
        <w:top w:val="none" w:sz="0" w:space="0" w:color="auto"/>
        <w:left w:val="none" w:sz="0" w:space="0" w:color="auto"/>
        <w:bottom w:val="none" w:sz="0" w:space="0" w:color="auto"/>
        <w:right w:val="none" w:sz="0" w:space="0" w:color="auto"/>
      </w:divBdr>
    </w:div>
    <w:div w:id="755368601">
      <w:bodyDiv w:val="1"/>
      <w:marLeft w:val="0"/>
      <w:marRight w:val="0"/>
      <w:marTop w:val="0"/>
      <w:marBottom w:val="0"/>
      <w:divBdr>
        <w:top w:val="none" w:sz="0" w:space="0" w:color="auto"/>
        <w:left w:val="none" w:sz="0" w:space="0" w:color="auto"/>
        <w:bottom w:val="none" w:sz="0" w:space="0" w:color="auto"/>
        <w:right w:val="none" w:sz="0" w:space="0" w:color="auto"/>
      </w:divBdr>
    </w:div>
    <w:div w:id="761531652">
      <w:bodyDiv w:val="1"/>
      <w:marLeft w:val="0"/>
      <w:marRight w:val="0"/>
      <w:marTop w:val="0"/>
      <w:marBottom w:val="0"/>
      <w:divBdr>
        <w:top w:val="none" w:sz="0" w:space="0" w:color="auto"/>
        <w:left w:val="none" w:sz="0" w:space="0" w:color="auto"/>
        <w:bottom w:val="none" w:sz="0" w:space="0" w:color="auto"/>
        <w:right w:val="none" w:sz="0" w:space="0" w:color="auto"/>
      </w:divBdr>
    </w:div>
    <w:div w:id="779298004">
      <w:bodyDiv w:val="1"/>
      <w:marLeft w:val="0"/>
      <w:marRight w:val="0"/>
      <w:marTop w:val="0"/>
      <w:marBottom w:val="0"/>
      <w:divBdr>
        <w:top w:val="none" w:sz="0" w:space="0" w:color="auto"/>
        <w:left w:val="none" w:sz="0" w:space="0" w:color="auto"/>
        <w:bottom w:val="none" w:sz="0" w:space="0" w:color="auto"/>
        <w:right w:val="none" w:sz="0" w:space="0" w:color="auto"/>
      </w:divBdr>
    </w:div>
    <w:div w:id="783961435">
      <w:bodyDiv w:val="1"/>
      <w:marLeft w:val="0"/>
      <w:marRight w:val="0"/>
      <w:marTop w:val="0"/>
      <w:marBottom w:val="0"/>
      <w:divBdr>
        <w:top w:val="none" w:sz="0" w:space="0" w:color="auto"/>
        <w:left w:val="none" w:sz="0" w:space="0" w:color="auto"/>
        <w:bottom w:val="none" w:sz="0" w:space="0" w:color="auto"/>
        <w:right w:val="none" w:sz="0" w:space="0" w:color="auto"/>
      </w:divBdr>
    </w:div>
    <w:div w:id="789937530">
      <w:bodyDiv w:val="1"/>
      <w:marLeft w:val="0"/>
      <w:marRight w:val="0"/>
      <w:marTop w:val="0"/>
      <w:marBottom w:val="0"/>
      <w:divBdr>
        <w:top w:val="none" w:sz="0" w:space="0" w:color="auto"/>
        <w:left w:val="none" w:sz="0" w:space="0" w:color="auto"/>
        <w:bottom w:val="none" w:sz="0" w:space="0" w:color="auto"/>
        <w:right w:val="none" w:sz="0" w:space="0" w:color="auto"/>
      </w:divBdr>
    </w:div>
    <w:div w:id="795410829">
      <w:bodyDiv w:val="1"/>
      <w:marLeft w:val="0"/>
      <w:marRight w:val="0"/>
      <w:marTop w:val="0"/>
      <w:marBottom w:val="0"/>
      <w:divBdr>
        <w:top w:val="none" w:sz="0" w:space="0" w:color="auto"/>
        <w:left w:val="none" w:sz="0" w:space="0" w:color="auto"/>
        <w:bottom w:val="none" w:sz="0" w:space="0" w:color="auto"/>
        <w:right w:val="none" w:sz="0" w:space="0" w:color="auto"/>
      </w:divBdr>
      <w:divsChild>
        <w:div w:id="374014183">
          <w:marLeft w:val="0"/>
          <w:marRight w:val="0"/>
          <w:marTop w:val="0"/>
          <w:marBottom w:val="0"/>
          <w:divBdr>
            <w:top w:val="none" w:sz="0" w:space="0" w:color="auto"/>
            <w:left w:val="none" w:sz="0" w:space="0" w:color="auto"/>
            <w:bottom w:val="none" w:sz="0" w:space="0" w:color="auto"/>
            <w:right w:val="none" w:sz="0" w:space="0" w:color="auto"/>
          </w:divBdr>
        </w:div>
        <w:div w:id="629752098">
          <w:marLeft w:val="0"/>
          <w:marRight w:val="0"/>
          <w:marTop w:val="0"/>
          <w:marBottom w:val="0"/>
          <w:divBdr>
            <w:top w:val="none" w:sz="0" w:space="0" w:color="auto"/>
            <w:left w:val="none" w:sz="0" w:space="0" w:color="auto"/>
            <w:bottom w:val="none" w:sz="0" w:space="0" w:color="auto"/>
            <w:right w:val="none" w:sz="0" w:space="0" w:color="auto"/>
          </w:divBdr>
        </w:div>
        <w:div w:id="890267149">
          <w:marLeft w:val="0"/>
          <w:marRight w:val="0"/>
          <w:marTop w:val="0"/>
          <w:marBottom w:val="0"/>
          <w:divBdr>
            <w:top w:val="none" w:sz="0" w:space="0" w:color="auto"/>
            <w:left w:val="none" w:sz="0" w:space="0" w:color="auto"/>
            <w:bottom w:val="none" w:sz="0" w:space="0" w:color="auto"/>
            <w:right w:val="none" w:sz="0" w:space="0" w:color="auto"/>
          </w:divBdr>
        </w:div>
        <w:div w:id="1124301761">
          <w:marLeft w:val="0"/>
          <w:marRight w:val="0"/>
          <w:marTop w:val="0"/>
          <w:marBottom w:val="0"/>
          <w:divBdr>
            <w:top w:val="none" w:sz="0" w:space="0" w:color="auto"/>
            <w:left w:val="none" w:sz="0" w:space="0" w:color="auto"/>
            <w:bottom w:val="none" w:sz="0" w:space="0" w:color="auto"/>
            <w:right w:val="none" w:sz="0" w:space="0" w:color="auto"/>
          </w:divBdr>
        </w:div>
        <w:div w:id="1307736514">
          <w:marLeft w:val="0"/>
          <w:marRight w:val="0"/>
          <w:marTop w:val="0"/>
          <w:marBottom w:val="0"/>
          <w:divBdr>
            <w:top w:val="none" w:sz="0" w:space="0" w:color="auto"/>
            <w:left w:val="none" w:sz="0" w:space="0" w:color="auto"/>
            <w:bottom w:val="none" w:sz="0" w:space="0" w:color="auto"/>
            <w:right w:val="none" w:sz="0" w:space="0" w:color="auto"/>
          </w:divBdr>
        </w:div>
      </w:divsChild>
    </w:div>
    <w:div w:id="800074499">
      <w:bodyDiv w:val="1"/>
      <w:marLeft w:val="0"/>
      <w:marRight w:val="0"/>
      <w:marTop w:val="0"/>
      <w:marBottom w:val="0"/>
      <w:divBdr>
        <w:top w:val="none" w:sz="0" w:space="0" w:color="auto"/>
        <w:left w:val="none" w:sz="0" w:space="0" w:color="auto"/>
        <w:bottom w:val="none" w:sz="0" w:space="0" w:color="auto"/>
        <w:right w:val="none" w:sz="0" w:space="0" w:color="auto"/>
      </w:divBdr>
      <w:divsChild>
        <w:div w:id="1366783587">
          <w:marLeft w:val="0"/>
          <w:marRight w:val="0"/>
          <w:marTop w:val="0"/>
          <w:marBottom w:val="0"/>
          <w:divBdr>
            <w:top w:val="none" w:sz="0" w:space="0" w:color="auto"/>
            <w:left w:val="none" w:sz="0" w:space="0" w:color="auto"/>
            <w:bottom w:val="none" w:sz="0" w:space="0" w:color="auto"/>
            <w:right w:val="none" w:sz="0" w:space="0" w:color="auto"/>
          </w:divBdr>
          <w:divsChild>
            <w:div w:id="1011755940">
              <w:marLeft w:val="0"/>
              <w:marRight w:val="0"/>
              <w:marTop w:val="0"/>
              <w:marBottom w:val="0"/>
              <w:divBdr>
                <w:top w:val="none" w:sz="0" w:space="0" w:color="auto"/>
                <w:left w:val="none" w:sz="0" w:space="0" w:color="auto"/>
                <w:bottom w:val="none" w:sz="0" w:space="0" w:color="auto"/>
                <w:right w:val="none" w:sz="0" w:space="0" w:color="auto"/>
              </w:divBdr>
              <w:divsChild>
                <w:div w:id="58984740">
                  <w:marLeft w:val="0"/>
                  <w:marRight w:val="0"/>
                  <w:marTop w:val="0"/>
                  <w:marBottom w:val="0"/>
                  <w:divBdr>
                    <w:top w:val="none" w:sz="0" w:space="0" w:color="auto"/>
                    <w:left w:val="none" w:sz="0" w:space="0" w:color="auto"/>
                    <w:bottom w:val="none" w:sz="0" w:space="0" w:color="auto"/>
                    <w:right w:val="none" w:sz="0" w:space="0" w:color="auto"/>
                  </w:divBdr>
                  <w:divsChild>
                    <w:div w:id="176869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6961">
      <w:bodyDiv w:val="1"/>
      <w:marLeft w:val="0"/>
      <w:marRight w:val="0"/>
      <w:marTop w:val="0"/>
      <w:marBottom w:val="0"/>
      <w:divBdr>
        <w:top w:val="none" w:sz="0" w:space="0" w:color="auto"/>
        <w:left w:val="none" w:sz="0" w:space="0" w:color="auto"/>
        <w:bottom w:val="none" w:sz="0" w:space="0" w:color="auto"/>
        <w:right w:val="none" w:sz="0" w:space="0" w:color="auto"/>
      </w:divBdr>
    </w:div>
    <w:div w:id="804203820">
      <w:bodyDiv w:val="1"/>
      <w:marLeft w:val="0"/>
      <w:marRight w:val="0"/>
      <w:marTop w:val="0"/>
      <w:marBottom w:val="0"/>
      <w:divBdr>
        <w:top w:val="none" w:sz="0" w:space="0" w:color="auto"/>
        <w:left w:val="none" w:sz="0" w:space="0" w:color="auto"/>
        <w:bottom w:val="none" w:sz="0" w:space="0" w:color="auto"/>
        <w:right w:val="none" w:sz="0" w:space="0" w:color="auto"/>
      </w:divBdr>
    </w:div>
    <w:div w:id="807435815">
      <w:bodyDiv w:val="1"/>
      <w:marLeft w:val="0"/>
      <w:marRight w:val="0"/>
      <w:marTop w:val="0"/>
      <w:marBottom w:val="0"/>
      <w:divBdr>
        <w:top w:val="none" w:sz="0" w:space="0" w:color="auto"/>
        <w:left w:val="none" w:sz="0" w:space="0" w:color="auto"/>
        <w:bottom w:val="none" w:sz="0" w:space="0" w:color="auto"/>
        <w:right w:val="none" w:sz="0" w:space="0" w:color="auto"/>
      </w:divBdr>
    </w:div>
    <w:div w:id="818695445">
      <w:bodyDiv w:val="1"/>
      <w:marLeft w:val="0"/>
      <w:marRight w:val="0"/>
      <w:marTop w:val="0"/>
      <w:marBottom w:val="0"/>
      <w:divBdr>
        <w:top w:val="none" w:sz="0" w:space="0" w:color="auto"/>
        <w:left w:val="none" w:sz="0" w:space="0" w:color="auto"/>
        <w:bottom w:val="none" w:sz="0" w:space="0" w:color="auto"/>
        <w:right w:val="none" w:sz="0" w:space="0" w:color="auto"/>
      </w:divBdr>
    </w:div>
    <w:div w:id="822503087">
      <w:bodyDiv w:val="1"/>
      <w:marLeft w:val="0"/>
      <w:marRight w:val="0"/>
      <w:marTop w:val="0"/>
      <w:marBottom w:val="0"/>
      <w:divBdr>
        <w:top w:val="none" w:sz="0" w:space="0" w:color="auto"/>
        <w:left w:val="none" w:sz="0" w:space="0" w:color="auto"/>
        <w:bottom w:val="none" w:sz="0" w:space="0" w:color="auto"/>
        <w:right w:val="none" w:sz="0" w:space="0" w:color="auto"/>
      </w:divBdr>
    </w:div>
    <w:div w:id="830174689">
      <w:bodyDiv w:val="1"/>
      <w:marLeft w:val="0"/>
      <w:marRight w:val="0"/>
      <w:marTop w:val="0"/>
      <w:marBottom w:val="0"/>
      <w:divBdr>
        <w:top w:val="none" w:sz="0" w:space="0" w:color="auto"/>
        <w:left w:val="none" w:sz="0" w:space="0" w:color="auto"/>
        <w:bottom w:val="none" w:sz="0" w:space="0" w:color="auto"/>
        <w:right w:val="none" w:sz="0" w:space="0" w:color="auto"/>
      </w:divBdr>
    </w:div>
    <w:div w:id="833648103">
      <w:bodyDiv w:val="1"/>
      <w:marLeft w:val="0"/>
      <w:marRight w:val="0"/>
      <w:marTop w:val="0"/>
      <w:marBottom w:val="0"/>
      <w:divBdr>
        <w:top w:val="none" w:sz="0" w:space="0" w:color="auto"/>
        <w:left w:val="none" w:sz="0" w:space="0" w:color="auto"/>
        <w:bottom w:val="none" w:sz="0" w:space="0" w:color="auto"/>
        <w:right w:val="none" w:sz="0" w:space="0" w:color="auto"/>
      </w:divBdr>
    </w:div>
    <w:div w:id="835615695">
      <w:bodyDiv w:val="1"/>
      <w:marLeft w:val="0"/>
      <w:marRight w:val="0"/>
      <w:marTop w:val="0"/>
      <w:marBottom w:val="0"/>
      <w:divBdr>
        <w:top w:val="none" w:sz="0" w:space="0" w:color="auto"/>
        <w:left w:val="none" w:sz="0" w:space="0" w:color="auto"/>
        <w:bottom w:val="none" w:sz="0" w:space="0" w:color="auto"/>
        <w:right w:val="none" w:sz="0" w:space="0" w:color="auto"/>
      </w:divBdr>
    </w:div>
    <w:div w:id="836771910">
      <w:bodyDiv w:val="1"/>
      <w:marLeft w:val="0"/>
      <w:marRight w:val="0"/>
      <w:marTop w:val="0"/>
      <w:marBottom w:val="0"/>
      <w:divBdr>
        <w:top w:val="none" w:sz="0" w:space="0" w:color="auto"/>
        <w:left w:val="none" w:sz="0" w:space="0" w:color="auto"/>
        <w:bottom w:val="none" w:sz="0" w:space="0" w:color="auto"/>
        <w:right w:val="none" w:sz="0" w:space="0" w:color="auto"/>
      </w:divBdr>
    </w:div>
    <w:div w:id="838236544">
      <w:bodyDiv w:val="1"/>
      <w:marLeft w:val="0"/>
      <w:marRight w:val="0"/>
      <w:marTop w:val="0"/>
      <w:marBottom w:val="0"/>
      <w:divBdr>
        <w:top w:val="none" w:sz="0" w:space="0" w:color="auto"/>
        <w:left w:val="none" w:sz="0" w:space="0" w:color="auto"/>
        <w:bottom w:val="none" w:sz="0" w:space="0" w:color="auto"/>
        <w:right w:val="none" w:sz="0" w:space="0" w:color="auto"/>
      </w:divBdr>
      <w:divsChild>
        <w:div w:id="1715495701">
          <w:marLeft w:val="0"/>
          <w:marRight w:val="0"/>
          <w:marTop w:val="0"/>
          <w:marBottom w:val="0"/>
          <w:divBdr>
            <w:top w:val="none" w:sz="0" w:space="0" w:color="auto"/>
            <w:left w:val="none" w:sz="0" w:space="0" w:color="auto"/>
            <w:bottom w:val="none" w:sz="0" w:space="0" w:color="auto"/>
            <w:right w:val="none" w:sz="0" w:space="0" w:color="auto"/>
          </w:divBdr>
          <w:divsChild>
            <w:div w:id="17835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930749">
      <w:bodyDiv w:val="1"/>
      <w:marLeft w:val="0"/>
      <w:marRight w:val="0"/>
      <w:marTop w:val="0"/>
      <w:marBottom w:val="0"/>
      <w:divBdr>
        <w:top w:val="none" w:sz="0" w:space="0" w:color="auto"/>
        <w:left w:val="none" w:sz="0" w:space="0" w:color="auto"/>
        <w:bottom w:val="none" w:sz="0" w:space="0" w:color="auto"/>
        <w:right w:val="none" w:sz="0" w:space="0" w:color="auto"/>
      </w:divBdr>
    </w:div>
    <w:div w:id="848787797">
      <w:bodyDiv w:val="1"/>
      <w:marLeft w:val="0"/>
      <w:marRight w:val="0"/>
      <w:marTop w:val="0"/>
      <w:marBottom w:val="0"/>
      <w:divBdr>
        <w:top w:val="none" w:sz="0" w:space="0" w:color="auto"/>
        <w:left w:val="none" w:sz="0" w:space="0" w:color="auto"/>
        <w:bottom w:val="none" w:sz="0" w:space="0" w:color="auto"/>
        <w:right w:val="none" w:sz="0" w:space="0" w:color="auto"/>
      </w:divBdr>
    </w:div>
    <w:div w:id="850531644">
      <w:bodyDiv w:val="1"/>
      <w:marLeft w:val="0"/>
      <w:marRight w:val="0"/>
      <w:marTop w:val="0"/>
      <w:marBottom w:val="0"/>
      <w:divBdr>
        <w:top w:val="none" w:sz="0" w:space="0" w:color="auto"/>
        <w:left w:val="none" w:sz="0" w:space="0" w:color="auto"/>
        <w:bottom w:val="none" w:sz="0" w:space="0" w:color="auto"/>
        <w:right w:val="none" w:sz="0" w:space="0" w:color="auto"/>
      </w:divBdr>
    </w:div>
    <w:div w:id="853155019">
      <w:bodyDiv w:val="1"/>
      <w:marLeft w:val="0"/>
      <w:marRight w:val="0"/>
      <w:marTop w:val="0"/>
      <w:marBottom w:val="0"/>
      <w:divBdr>
        <w:top w:val="none" w:sz="0" w:space="0" w:color="auto"/>
        <w:left w:val="none" w:sz="0" w:space="0" w:color="auto"/>
        <w:bottom w:val="none" w:sz="0" w:space="0" w:color="auto"/>
        <w:right w:val="none" w:sz="0" w:space="0" w:color="auto"/>
      </w:divBdr>
    </w:div>
    <w:div w:id="858471179">
      <w:bodyDiv w:val="1"/>
      <w:marLeft w:val="0"/>
      <w:marRight w:val="0"/>
      <w:marTop w:val="0"/>
      <w:marBottom w:val="0"/>
      <w:divBdr>
        <w:top w:val="none" w:sz="0" w:space="0" w:color="auto"/>
        <w:left w:val="none" w:sz="0" w:space="0" w:color="auto"/>
        <w:bottom w:val="none" w:sz="0" w:space="0" w:color="auto"/>
        <w:right w:val="none" w:sz="0" w:space="0" w:color="auto"/>
      </w:divBdr>
    </w:div>
    <w:div w:id="861751163">
      <w:bodyDiv w:val="1"/>
      <w:marLeft w:val="0"/>
      <w:marRight w:val="0"/>
      <w:marTop w:val="0"/>
      <w:marBottom w:val="0"/>
      <w:divBdr>
        <w:top w:val="none" w:sz="0" w:space="0" w:color="auto"/>
        <w:left w:val="none" w:sz="0" w:space="0" w:color="auto"/>
        <w:bottom w:val="none" w:sz="0" w:space="0" w:color="auto"/>
        <w:right w:val="none" w:sz="0" w:space="0" w:color="auto"/>
      </w:divBdr>
      <w:divsChild>
        <w:div w:id="663122670">
          <w:marLeft w:val="0"/>
          <w:marRight w:val="0"/>
          <w:marTop w:val="0"/>
          <w:marBottom w:val="0"/>
          <w:divBdr>
            <w:top w:val="none" w:sz="0" w:space="0" w:color="auto"/>
            <w:left w:val="none" w:sz="0" w:space="0" w:color="auto"/>
            <w:bottom w:val="none" w:sz="0" w:space="0" w:color="auto"/>
            <w:right w:val="none" w:sz="0" w:space="0" w:color="auto"/>
          </w:divBdr>
        </w:div>
        <w:div w:id="910627338">
          <w:marLeft w:val="0"/>
          <w:marRight w:val="0"/>
          <w:marTop w:val="0"/>
          <w:marBottom w:val="0"/>
          <w:divBdr>
            <w:top w:val="none" w:sz="0" w:space="0" w:color="auto"/>
            <w:left w:val="none" w:sz="0" w:space="0" w:color="auto"/>
            <w:bottom w:val="none" w:sz="0" w:space="0" w:color="auto"/>
            <w:right w:val="none" w:sz="0" w:space="0" w:color="auto"/>
          </w:divBdr>
        </w:div>
        <w:div w:id="1514222880">
          <w:marLeft w:val="0"/>
          <w:marRight w:val="0"/>
          <w:marTop w:val="0"/>
          <w:marBottom w:val="0"/>
          <w:divBdr>
            <w:top w:val="none" w:sz="0" w:space="0" w:color="auto"/>
            <w:left w:val="none" w:sz="0" w:space="0" w:color="auto"/>
            <w:bottom w:val="none" w:sz="0" w:space="0" w:color="auto"/>
            <w:right w:val="none" w:sz="0" w:space="0" w:color="auto"/>
          </w:divBdr>
        </w:div>
        <w:div w:id="1625579669">
          <w:marLeft w:val="0"/>
          <w:marRight w:val="0"/>
          <w:marTop w:val="0"/>
          <w:marBottom w:val="0"/>
          <w:divBdr>
            <w:top w:val="none" w:sz="0" w:space="0" w:color="auto"/>
            <w:left w:val="none" w:sz="0" w:space="0" w:color="auto"/>
            <w:bottom w:val="none" w:sz="0" w:space="0" w:color="auto"/>
            <w:right w:val="none" w:sz="0" w:space="0" w:color="auto"/>
          </w:divBdr>
        </w:div>
      </w:divsChild>
    </w:div>
    <w:div w:id="868103152">
      <w:bodyDiv w:val="1"/>
      <w:marLeft w:val="0"/>
      <w:marRight w:val="0"/>
      <w:marTop w:val="0"/>
      <w:marBottom w:val="0"/>
      <w:divBdr>
        <w:top w:val="none" w:sz="0" w:space="0" w:color="auto"/>
        <w:left w:val="none" w:sz="0" w:space="0" w:color="auto"/>
        <w:bottom w:val="none" w:sz="0" w:space="0" w:color="auto"/>
        <w:right w:val="none" w:sz="0" w:space="0" w:color="auto"/>
      </w:divBdr>
    </w:div>
    <w:div w:id="868181046">
      <w:bodyDiv w:val="1"/>
      <w:marLeft w:val="0"/>
      <w:marRight w:val="0"/>
      <w:marTop w:val="0"/>
      <w:marBottom w:val="0"/>
      <w:divBdr>
        <w:top w:val="none" w:sz="0" w:space="0" w:color="auto"/>
        <w:left w:val="none" w:sz="0" w:space="0" w:color="auto"/>
        <w:bottom w:val="none" w:sz="0" w:space="0" w:color="auto"/>
        <w:right w:val="none" w:sz="0" w:space="0" w:color="auto"/>
      </w:divBdr>
      <w:divsChild>
        <w:div w:id="490370731">
          <w:marLeft w:val="0"/>
          <w:marRight w:val="0"/>
          <w:marTop w:val="0"/>
          <w:marBottom w:val="0"/>
          <w:divBdr>
            <w:top w:val="none" w:sz="0" w:space="0" w:color="auto"/>
            <w:left w:val="none" w:sz="0" w:space="0" w:color="auto"/>
            <w:bottom w:val="none" w:sz="0" w:space="0" w:color="auto"/>
            <w:right w:val="none" w:sz="0" w:space="0" w:color="auto"/>
          </w:divBdr>
        </w:div>
        <w:div w:id="624966878">
          <w:marLeft w:val="0"/>
          <w:marRight w:val="0"/>
          <w:marTop w:val="0"/>
          <w:marBottom w:val="0"/>
          <w:divBdr>
            <w:top w:val="none" w:sz="0" w:space="0" w:color="auto"/>
            <w:left w:val="none" w:sz="0" w:space="0" w:color="auto"/>
            <w:bottom w:val="none" w:sz="0" w:space="0" w:color="auto"/>
            <w:right w:val="none" w:sz="0" w:space="0" w:color="auto"/>
          </w:divBdr>
        </w:div>
        <w:div w:id="931402676">
          <w:marLeft w:val="0"/>
          <w:marRight w:val="0"/>
          <w:marTop w:val="0"/>
          <w:marBottom w:val="0"/>
          <w:divBdr>
            <w:top w:val="none" w:sz="0" w:space="0" w:color="auto"/>
            <w:left w:val="none" w:sz="0" w:space="0" w:color="auto"/>
            <w:bottom w:val="none" w:sz="0" w:space="0" w:color="auto"/>
            <w:right w:val="none" w:sz="0" w:space="0" w:color="auto"/>
          </w:divBdr>
        </w:div>
        <w:div w:id="1614629019">
          <w:marLeft w:val="0"/>
          <w:marRight w:val="0"/>
          <w:marTop w:val="0"/>
          <w:marBottom w:val="0"/>
          <w:divBdr>
            <w:top w:val="none" w:sz="0" w:space="0" w:color="auto"/>
            <w:left w:val="none" w:sz="0" w:space="0" w:color="auto"/>
            <w:bottom w:val="none" w:sz="0" w:space="0" w:color="auto"/>
            <w:right w:val="none" w:sz="0" w:space="0" w:color="auto"/>
          </w:divBdr>
        </w:div>
        <w:div w:id="1914504143">
          <w:marLeft w:val="0"/>
          <w:marRight w:val="0"/>
          <w:marTop w:val="0"/>
          <w:marBottom w:val="0"/>
          <w:divBdr>
            <w:top w:val="none" w:sz="0" w:space="0" w:color="auto"/>
            <w:left w:val="none" w:sz="0" w:space="0" w:color="auto"/>
            <w:bottom w:val="none" w:sz="0" w:space="0" w:color="auto"/>
            <w:right w:val="none" w:sz="0" w:space="0" w:color="auto"/>
          </w:divBdr>
        </w:div>
      </w:divsChild>
    </w:div>
    <w:div w:id="872351545">
      <w:bodyDiv w:val="1"/>
      <w:marLeft w:val="0"/>
      <w:marRight w:val="0"/>
      <w:marTop w:val="0"/>
      <w:marBottom w:val="0"/>
      <w:divBdr>
        <w:top w:val="none" w:sz="0" w:space="0" w:color="auto"/>
        <w:left w:val="none" w:sz="0" w:space="0" w:color="auto"/>
        <w:bottom w:val="none" w:sz="0" w:space="0" w:color="auto"/>
        <w:right w:val="none" w:sz="0" w:space="0" w:color="auto"/>
      </w:divBdr>
    </w:div>
    <w:div w:id="873005509">
      <w:bodyDiv w:val="1"/>
      <w:marLeft w:val="0"/>
      <w:marRight w:val="0"/>
      <w:marTop w:val="0"/>
      <w:marBottom w:val="0"/>
      <w:divBdr>
        <w:top w:val="none" w:sz="0" w:space="0" w:color="auto"/>
        <w:left w:val="none" w:sz="0" w:space="0" w:color="auto"/>
        <w:bottom w:val="none" w:sz="0" w:space="0" w:color="auto"/>
        <w:right w:val="none" w:sz="0" w:space="0" w:color="auto"/>
      </w:divBdr>
      <w:divsChild>
        <w:div w:id="510265216">
          <w:marLeft w:val="0"/>
          <w:marRight w:val="0"/>
          <w:marTop w:val="0"/>
          <w:marBottom w:val="0"/>
          <w:divBdr>
            <w:top w:val="none" w:sz="0" w:space="0" w:color="auto"/>
            <w:left w:val="none" w:sz="0" w:space="0" w:color="auto"/>
            <w:bottom w:val="none" w:sz="0" w:space="0" w:color="auto"/>
            <w:right w:val="none" w:sz="0" w:space="0" w:color="auto"/>
          </w:divBdr>
        </w:div>
        <w:div w:id="978874544">
          <w:marLeft w:val="0"/>
          <w:marRight w:val="0"/>
          <w:marTop w:val="0"/>
          <w:marBottom w:val="0"/>
          <w:divBdr>
            <w:top w:val="none" w:sz="0" w:space="0" w:color="auto"/>
            <w:left w:val="none" w:sz="0" w:space="0" w:color="auto"/>
            <w:bottom w:val="none" w:sz="0" w:space="0" w:color="auto"/>
            <w:right w:val="none" w:sz="0" w:space="0" w:color="auto"/>
          </w:divBdr>
          <w:divsChild>
            <w:div w:id="1180042038">
              <w:marLeft w:val="0"/>
              <w:marRight w:val="0"/>
              <w:marTop w:val="0"/>
              <w:marBottom w:val="0"/>
              <w:divBdr>
                <w:top w:val="none" w:sz="0" w:space="0" w:color="auto"/>
                <w:left w:val="none" w:sz="0" w:space="0" w:color="auto"/>
                <w:bottom w:val="none" w:sz="0" w:space="0" w:color="auto"/>
                <w:right w:val="none" w:sz="0" w:space="0" w:color="auto"/>
              </w:divBdr>
            </w:div>
          </w:divsChild>
        </w:div>
        <w:div w:id="1027178454">
          <w:marLeft w:val="0"/>
          <w:marRight w:val="0"/>
          <w:marTop w:val="0"/>
          <w:marBottom w:val="0"/>
          <w:divBdr>
            <w:top w:val="none" w:sz="0" w:space="0" w:color="auto"/>
            <w:left w:val="none" w:sz="0" w:space="0" w:color="auto"/>
            <w:bottom w:val="none" w:sz="0" w:space="0" w:color="auto"/>
            <w:right w:val="none" w:sz="0" w:space="0" w:color="auto"/>
          </w:divBdr>
        </w:div>
        <w:div w:id="1450511864">
          <w:marLeft w:val="0"/>
          <w:marRight w:val="0"/>
          <w:marTop w:val="0"/>
          <w:marBottom w:val="0"/>
          <w:divBdr>
            <w:top w:val="none" w:sz="0" w:space="0" w:color="auto"/>
            <w:left w:val="none" w:sz="0" w:space="0" w:color="auto"/>
            <w:bottom w:val="none" w:sz="0" w:space="0" w:color="auto"/>
            <w:right w:val="none" w:sz="0" w:space="0" w:color="auto"/>
          </w:divBdr>
        </w:div>
      </w:divsChild>
    </w:div>
    <w:div w:id="883642307">
      <w:bodyDiv w:val="1"/>
      <w:marLeft w:val="0"/>
      <w:marRight w:val="0"/>
      <w:marTop w:val="0"/>
      <w:marBottom w:val="0"/>
      <w:divBdr>
        <w:top w:val="none" w:sz="0" w:space="0" w:color="auto"/>
        <w:left w:val="none" w:sz="0" w:space="0" w:color="auto"/>
        <w:bottom w:val="none" w:sz="0" w:space="0" w:color="auto"/>
        <w:right w:val="none" w:sz="0" w:space="0" w:color="auto"/>
      </w:divBdr>
    </w:div>
    <w:div w:id="885525217">
      <w:bodyDiv w:val="1"/>
      <w:marLeft w:val="0"/>
      <w:marRight w:val="0"/>
      <w:marTop w:val="0"/>
      <w:marBottom w:val="0"/>
      <w:divBdr>
        <w:top w:val="none" w:sz="0" w:space="0" w:color="auto"/>
        <w:left w:val="none" w:sz="0" w:space="0" w:color="auto"/>
        <w:bottom w:val="none" w:sz="0" w:space="0" w:color="auto"/>
        <w:right w:val="none" w:sz="0" w:space="0" w:color="auto"/>
      </w:divBdr>
    </w:div>
    <w:div w:id="894316691">
      <w:bodyDiv w:val="1"/>
      <w:marLeft w:val="0"/>
      <w:marRight w:val="0"/>
      <w:marTop w:val="0"/>
      <w:marBottom w:val="0"/>
      <w:divBdr>
        <w:top w:val="none" w:sz="0" w:space="0" w:color="auto"/>
        <w:left w:val="none" w:sz="0" w:space="0" w:color="auto"/>
        <w:bottom w:val="none" w:sz="0" w:space="0" w:color="auto"/>
        <w:right w:val="none" w:sz="0" w:space="0" w:color="auto"/>
      </w:divBdr>
    </w:div>
    <w:div w:id="905725137">
      <w:bodyDiv w:val="1"/>
      <w:marLeft w:val="0"/>
      <w:marRight w:val="0"/>
      <w:marTop w:val="0"/>
      <w:marBottom w:val="0"/>
      <w:divBdr>
        <w:top w:val="none" w:sz="0" w:space="0" w:color="auto"/>
        <w:left w:val="none" w:sz="0" w:space="0" w:color="auto"/>
        <w:bottom w:val="none" w:sz="0" w:space="0" w:color="auto"/>
        <w:right w:val="none" w:sz="0" w:space="0" w:color="auto"/>
      </w:divBdr>
    </w:div>
    <w:div w:id="906113842">
      <w:bodyDiv w:val="1"/>
      <w:marLeft w:val="0"/>
      <w:marRight w:val="0"/>
      <w:marTop w:val="0"/>
      <w:marBottom w:val="0"/>
      <w:divBdr>
        <w:top w:val="none" w:sz="0" w:space="0" w:color="auto"/>
        <w:left w:val="none" w:sz="0" w:space="0" w:color="auto"/>
        <w:bottom w:val="none" w:sz="0" w:space="0" w:color="auto"/>
        <w:right w:val="none" w:sz="0" w:space="0" w:color="auto"/>
      </w:divBdr>
    </w:div>
    <w:div w:id="906842981">
      <w:bodyDiv w:val="1"/>
      <w:marLeft w:val="0"/>
      <w:marRight w:val="0"/>
      <w:marTop w:val="0"/>
      <w:marBottom w:val="0"/>
      <w:divBdr>
        <w:top w:val="none" w:sz="0" w:space="0" w:color="auto"/>
        <w:left w:val="none" w:sz="0" w:space="0" w:color="auto"/>
        <w:bottom w:val="none" w:sz="0" w:space="0" w:color="auto"/>
        <w:right w:val="none" w:sz="0" w:space="0" w:color="auto"/>
      </w:divBdr>
    </w:div>
    <w:div w:id="909996598">
      <w:bodyDiv w:val="1"/>
      <w:marLeft w:val="0"/>
      <w:marRight w:val="0"/>
      <w:marTop w:val="0"/>
      <w:marBottom w:val="0"/>
      <w:divBdr>
        <w:top w:val="none" w:sz="0" w:space="0" w:color="auto"/>
        <w:left w:val="none" w:sz="0" w:space="0" w:color="auto"/>
        <w:bottom w:val="none" w:sz="0" w:space="0" w:color="auto"/>
        <w:right w:val="none" w:sz="0" w:space="0" w:color="auto"/>
      </w:divBdr>
      <w:divsChild>
        <w:div w:id="996497690">
          <w:marLeft w:val="0"/>
          <w:marRight w:val="0"/>
          <w:marTop w:val="0"/>
          <w:marBottom w:val="0"/>
          <w:divBdr>
            <w:top w:val="none" w:sz="0" w:space="0" w:color="auto"/>
            <w:left w:val="none" w:sz="0" w:space="0" w:color="auto"/>
            <w:bottom w:val="none" w:sz="0" w:space="0" w:color="auto"/>
            <w:right w:val="none" w:sz="0" w:space="0" w:color="auto"/>
          </w:divBdr>
        </w:div>
        <w:div w:id="1523981303">
          <w:marLeft w:val="0"/>
          <w:marRight w:val="0"/>
          <w:marTop w:val="0"/>
          <w:marBottom w:val="0"/>
          <w:divBdr>
            <w:top w:val="none" w:sz="0" w:space="0" w:color="auto"/>
            <w:left w:val="none" w:sz="0" w:space="0" w:color="auto"/>
            <w:bottom w:val="none" w:sz="0" w:space="0" w:color="auto"/>
            <w:right w:val="none" w:sz="0" w:space="0" w:color="auto"/>
          </w:divBdr>
        </w:div>
        <w:div w:id="1954438699">
          <w:marLeft w:val="0"/>
          <w:marRight w:val="0"/>
          <w:marTop w:val="0"/>
          <w:marBottom w:val="0"/>
          <w:divBdr>
            <w:top w:val="none" w:sz="0" w:space="0" w:color="auto"/>
            <w:left w:val="none" w:sz="0" w:space="0" w:color="auto"/>
            <w:bottom w:val="none" w:sz="0" w:space="0" w:color="auto"/>
            <w:right w:val="none" w:sz="0" w:space="0" w:color="auto"/>
          </w:divBdr>
        </w:div>
      </w:divsChild>
    </w:div>
    <w:div w:id="923151281">
      <w:bodyDiv w:val="1"/>
      <w:marLeft w:val="0"/>
      <w:marRight w:val="0"/>
      <w:marTop w:val="0"/>
      <w:marBottom w:val="0"/>
      <w:divBdr>
        <w:top w:val="none" w:sz="0" w:space="0" w:color="auto"/>
        <w:left w:val="none" w:sz="0" w:space="0" w:color="auto"/>
        <w:bottom w:val="none" w:sz="0" w:space="0" w:color="auto"/>
        <w:right w:val="none" w:sz="0" w:space="0" w:color="auto"/>
      </w:divBdr>
      <w:divsChild>
        <w:div w:id="960112554">
          <w:marLeft w:val="0"/>
          <w:marRight w:val="0"/>
          <w:marTop w:val="0"/>
          <w:marBottom w:val="0"/>
          <w:divBdr>
            <w:top w:val="none" w:sz="0" w:space="0" w:color="auto"/>
            <w:left w:val="none" w:sz="0" w:space="0" w:color="auto"/>
            <w:bottom w:val="none" w:sz="0" w:space="0" w:color="auto"/>
            <w:right w:val="none" w:sz="0" w:space="0" w:color="auto"/>
          </w:divBdr>
        </w:div>
        <w:div w:id="1698004934">
          <w:marLeft w:val="0"/>
          <w:marRight w:val="0"/>
          <w:marTop w:val="0"/>
          <w:marBottom w:val="0"/>
          <w:divBdr>
            <w:top w:val="none" w:sz="0" w:space="0" w:color="auto"/>
            <w:left w:val="none" w:sz="0" w:space="0" w:color="auto"/>
            <w:bottom w:val="none" w:sz="0" w:space="0" w:color="auto"/>
            <w:right w:val="none" w:sz="0" w:space="0" w:color="auto"/>
          </w:divBdr>
        </w:div>
        <w:div w:id="2067947485">
          <w:marLeft w:val="0"/>
          <w:marRight w:val="0"/>
          <w:marTop w:val="0"/>
          <w:marBottom w:val="0"/>
          <w:divBdr>
            <w:top w:val="none" w:sz="0" w:space="0" w:color="auto"/>
            <w:left w:val="none" w:sz="0" w:space="0" w:color="auto"/>
            <w:bottom w:val="none" w:sz="0" w:space="0" w:color="auto"/>
            <w:right w:val="none" w:sz="0" w:space="0" w:color="auto"/>
          </w:divBdr>
        </w:div>
      </w:divsChild>
    </w:div>
    <w:div w:id="923414100">
      <w:bodyDiv w:val="1"/>
      <w:marLeft w:val="0"/>
      <w:marRight w:val="0"/>
      <w:marTop w:val="0"/>
      <w:marBottom w:val="0"/>
      <w:divBdr>
        <w:top w:val="none" w:sz="0" w:space="0" w:color="auto"/>
        <w:left w:val="none" w:sz="0" w:space="0" w:color="auto"/>
        <w:bottom w:val="none" w:sz="0" w:space="0" w:color="auto"/>
        <w:right w:val="none" w:sz="0" w:space="0" w:color="auto"/>
      </w:divBdr>
    </w:div>
    <w:div w:id="925381296">
      <w:bodyDiv w:val="1"/>
      <w:marLeft w:val="0"/>
      <w:marRight w:val="0"/>
      <w:marTop w:val="0"/>
      <w:marBottom w:val="0"/>
      <w:divBdr>
        <w:top w:val="none" w:sz="0" w:space="0" w:color="auto"/>
        <w:left w:val="none" w:sz="0" w:space="0" w:color="auto"/>
        <w:bottom w:val="none" w:sz="0" w:space="0" w:color="auto"/>
        <w:right w:val="none" w:sz="0" w:space="0" w:color="auto"/>
      </w:divBdr>
    </w:div>
    <w:div w:id="934365443">
      <w:bodyDiv w:val="1"/>
      <w:marLeft w:val="0"/>
      <w:marRight w:val="0"/>
      <w:marTop w:val="0"/>
      <w:marBottom w:val="0"/>
      <w:divBdr>
        <w:top w:val="none" w:sz="0" w:space="0" w:color="auto"/>
        <w:left w:val="none" w:sz="0" w:space="0" w:color="auto"/>
        <w:bottom w:val="none" w:sz="0" w:space="0" w:color="auto"/>
        <w:right w:val="none" w:sz="0" w:space="0" w:color="auto"/>
      </w:divBdr>
    </w:div>
    <w:div w:id="937375475">
      <w:bodyDiv w:val="1"/>
      <w:marLeft w:val="0"/>
      <w:marRight w:val="0"/>
      <w:marTop w:val="0"/>
      <w:marBottom w:val="0"/>
      <w:divBdr>
        <w:top w:val="none" w:sz="0" w:space="0" w:color="auto"/>
        <w:left w:val="none" w:sz="0" w:space="0" w:color="auto"/>
        <w:bottom w:val="none" w:sz="0" w:space="0" w:color="auto"/>
        <w:right w:val="none" w:sz="0" w:space="0" w:color="auto"/>
      </w:divBdr>
      <w:divsChild>
        <w:div w:id="239143239">
          <w:marLeft w:val="0"/>
          <w:marRight w:val="0"/>
          <w:marTop w:val="0"/>
          <w:marBottom w:val="0"/>
          <w:divBdr>
            <w:top w:val="none" w:sz="0" w:space="0" w:color="auto"/>
            <w:left w:val="none" w:sz="0" w:space="0" w:color="auto"/>
            <w:bottom w:val="none" w:sz="0" w:space="0" w:color="auto"/>
            <w:right w:val="none" w:sz="0" w:space="0" w:color="auto"/>
          </w:divBdr>
        </w:div>
        <w:div w:id="1445542927">
          <w:marLeft w:val="0"/>
          <w:marRight w:val="0"/>
          <w:marTop w:val="0"/>
          <w:marBottom w:val="0"/>
          <w:divBdr>
            <w:top w:val="none" w:sz="0" w:space="0" w:color="auto"/>
            <w:left w:val="none" w:sz="0" w:space="0" w:color="auto"/>
            <w:bottom w:val="none" w:sz="0" w:space="0" w:color="auto"/>
            <w:right w:val="none" w:sz="0" w:space="0" w:color="auto"/>
          </w:divBdr>
        </w:div>
        <w:div w:id="1903439857">
          <w:marLeft w:val="0"/>
          <w:marRight w:val="0"/>
          <w:marTop w:val="0"/>
          <w:marBottom w:val="0"/>
          <w:divBdr>
            <w:top w:val="none" w:sz="0" w:space="0" w:color="auto"/>
            <w:left w:val="none" w:sz="0" w:space="0" w:color="auto"/>
            <w:bottom w:val="none" w:sz="0" w:space="0" w:color="auto"/>
            <w:right w:val="none" w:sz="0" w:space="0" w:color="auto"/>
          </w:divBdr>
        </w:div>
      </w:divsChild>
    </w:div>
    <w:div w:id="942033385">
      <w:bodyDiv w:val="1"/>
      <w:marLeft w:val="0"/>
      <w:marRight w:val="0"/>
      <w:marTop w:val="0"/>
      <w:marBottom w:val="0"/>
      <w:divBdr>
        <w:top w:val="none" w:sz="0" w:space="0" w:color="auto"/>
        <w:left w:val="none" w:sz="0" w:space="0" w:color="auto"/>
        <w:bottom w:val="none" w:sz="0" w:space="0" w:color="auto"/>
        <w:right w:val="none" w:sz="0" w:space="0" w:color="auto"/>
      </w:divBdr>
    </w:div>
    <w:div w:id="943923567">
      <w:bodyDiv w:val="1"/>
      <w:marLeft w:val="0"/>
      <w:marRight w:val="0"/>
      <w:marTop w:val="0"/>
      <w:marBottom w:val="0"/>
      <w:divBdr>
        <w:top w:val="none" w:sz="0" w:space="0" w:color="auto"/>
        <w:left w:val="none" w:sz="0" w:space="0" w:color="auto"/>
        <w:bottom w:val="none" w:sz="0" w:space="0" w:color="auto"/>
        <w:right w:val="none" w:sz="0" w:space="0" w:color="auto"/>
      </w:divBdr>
    </w:div>
    <w:div w:id="944731649">
      <w:bodyDiv w:val="1"/>
      <w:marLeft w:val="0"/>
      <w:marRight w:val="0"/>
      <w:marTop w:val="0"/>
      <w:marBottom w:val="0"/>
      <w:divBdr>
        <w:top w:val="none" w:sz="0" w:space="0" w:color="auto"/>
        <w:left w:val="none" w:sz="0" w:space="0" w:color="auto"/>
        <w:bottom w:val="none" w:sz="0" w:space="0" w:color="auto"/>
        <w:right w:val="none" w:sz="0" w:space="0" w:color="auto"/>
      </w:divBdr>
    </w:div>
    <w:div w:id="948118937">
      <w:bodyDiv w:val="1"/>
      <w:marLeft w:val="0"/>
      <w:marRight w:val="0"/>
      <w:marTop w:val="0"/>
      <w:marBottom w:val="0"/>
      <w:divBdr>
        <w:top w:val="none" w:sz="0" w:space="0" w:color="auto"/>
        <w:left w:val="none" w:sz="0" w:space="0" w:color="auto"/>
        <w:bottom w:val="none" w:sz="0" w:space="0" w:color="auto"/>
        <w:right w:val="none" w:sz="0" w:space="0" w:color="auto"/>
      </w:divBdr>
      <w:divsChild>
        <w:div w:id="13775055">
          <w:marLeft w:val="0"/>
          <w:marRight w:val="0"/>
          <w:marTop w:val="0"/>
          <w:marBottom w:val="0"/>
          <w:divBdr>
            <w:top w:val="none" w:sz="0" w:space="0" w:color="auto"/>
            <w:left w:val="none" w:sz="0" w:space="0" w:color="auto"/>
            <w:bottom w:val="none" w:sz="0" w:space="0" w:color="auto"/>
            <w:right w:val="none" w:sz="0" w:space="0" w:color="auto"/>
          </w:divBdr>
        </w:div>
        <w:div w:id="21901022">
          <w:marLeft w:val="0"/>
          <w:marRight w:val="0"/>
          <w:marTop w:val="0"/>
          <w:marBottom w:val="0"/>
          <w:divBdr>
            <w:top w:val="none" w:sz="0" w:space="0" w:color="auto"/>
            <w:left w:val="none" w:sz="0" w:space="0" w:color="auto"/>
            <w:bottom w:val="none" w:sz="0" w:space="0" w:color="auto"/>
            <w:right w:val="none" w:sz="0" w:space="0" w:color="auto"/>
          </w:divBdr>
        </w:div>
        <w:div w:id="81605832">
          <w:marLeft w:val="0"/>
          <w:marRight w:val="0"/>
          <w:marTop w:val="0"/>
          <w:marBottom w:val="0"/>
          <w:divBdr>
            <w:top w:val="none" w:sz="0" w:space="0" w:color="auto"/>
            <w:left w:val="none" w:sz="0" w:space="0" w:color="auto"/>
            <w:bottom w:val="none" w:sz="0" w:space="0" w:color="auto"/>
            <w:right w:val="none" w:sz="0" w:space="0" w:color="auto"/>
          </w:divBdr>
        </w:div>
        <w:div w:id="157501659">
          <w:marLeft w:val="0"/>
          <w:marRight w:val="0"/>
          <w:marTop w:val="0"/>
          <w:marBottom w:val="0"/>
          <w:divBdr>
            <w:top w:val="none" w:sz="0" w:space="0" w:color="auto"/>
            <w:left w:val="none" w:sz="0" w:space="0" w:color="auto"/>
            <w:bottom w:val="none" w:sz="0" w:space="0" w:color="auto"/>
            <w:right w:val="none" w:sz="0" w:space="0" w:color="auto"/>
          </w:divBdr>
        </w:div>
        <w:div w:id="418989323">
          <w:marLeft w:val="0"/>
          <w:marRight w:val="0"/>
          <w:marTop w:val="0"/>
          <w:marBottom w:val="0"/>
          <w:divBdr>
            <w:top w:val="none" w:sz="0" w:space="0" w:color="auto"/>
            <w:left w:val="none" w:sz="0" w:space="0" w:color="auto"/>
            <w:bottom w:val="none" w:sz="0" w:space="0" w:color="auto"/>
            <w:right w:val="none" w:sz="0" w:space="0" w:color="auto"/>
          </w:divBdr>
        </w:div>
        <w:div w:id="492336479">
          <w:marLeft w:val="0"/>
          <w:marRight w:val="0"/>
          <w:marTop w:val="0"/>
          <w:marBottom w:val="0"/>
          <w:divBdr>
            <w:top w:val="none" w:sz="0" w:space="0" w:color="auto"/>
            <w:left w:val="none" w:sz="0" w:space="0" w:color="auto"/>
            <w:bottom w:val="none" w:sz="0" w:space="0" w:color="auto"/>
            <w:right w:val="none" w:sz="0" w:space="0" w:color="auto"/>
          </w:divBdr>
        </w:div>
        <w:div w:id="535387828">
          <w:marLeft w:val="0"/>
          <w:marRight w:val="0"/>
          <w:marTop w:val="0"/>
          <w:marBottom w:val="0"/>
          <w:divBdr>
            <w:top w:val="none" w:sz="0" w:space="0" w:color="auto"/>
            <w:left w:val="none" w:sz="0" w:space="0" w:color="auto"/>
            <w:bottom w:val="none" w:sz="0" w:space="0" w:color="auto"/>
            <w:right w:val="none" w:sz="0" w:space="0" w:color="auto"/>
          </w:divBdr>
        </w:div>
        <w:div w:id="836730112">
          <w:marLeft w:val="0"/>
          <w:marRight w:val="0"/>
          <w:marTop w:val="0"/>
          <w:marBottom w:val="0"/>
          <w:divBdr>
            <w:top w:val="none" w:sz="0" w:space="0" w:color="auto"/>
            <w:left w:val="none" w:sz="0" w:space="0" w:color="auto"/>
            <w:bottom w:val="none" w:sz="0" w:space="0" w:color="auto"/>
            <w:right w:val="none" w:sz="0" w:space="0" w:color="auto"/>
          </w:divBdr>
        </w:div>
        <w:div w:id="1337226356">
          <w:marLeft w:val="0"/>
          <w:marRight w:val="0"/>
          <w:marTop w:val="0"/>
          <w:marBottom w:val="0"/>
          <w:divBdr>
            <w:top w:val="none" w:sz="0" w:space="0" w:color="auto"/>
            <w:left w:val="none" w:sz="0" w:space="0" w:color="auto"/>
            <w:bottom w:val="none" w:sz="0" w:space="0" w:color="auto"/>
            <w:right w:val="none" w:sz="0" w:space="0" w:color="auto"/>
          </w:divBdr>
        </w:div>
        <w:div w:id="1509515808">
          <w:marLeft w:val="0"/>
          <w:marRight w:val="0"/>
          <w:marTop w:val="0"/>
          <w:marBottom w:val="0"/>
          <w:divBdr>
            <w:top w:val="none" w:sz="0" w:space="0" w:color="auto"/>
            <w:left w:val="none" w:sz="0" w:space="0" w:color="auto"/>
            <w:bottom w:val="none" w:sz="0" w:space="0" w:color="auto"/>
            <w:right w:val="none" w:sz="0" w:space="0" w:color="auto"/>
          </w:divBdr>
        </w:div>
        <w:div w:id="1924878855">
          <w:marLeft w:val="0"/>
          <w:marRight w:val="0"/>
          <w:marTop w:val="0"/>
          <w:marBottom w:val="0"/>
          <w:divBdr>
            <w:top w:val="none" w:sz="0" w:space="0" w:color="auto"/>
            <w:left w:val="none" w:sz="0" w:space="0" w:color="auto"/>
            <w:bottom w:val="none" w:sz="0" w:space="0" w:color="auto"/>
            <w:right w:val="none" w:sz="0" w:space="0" w:color="auto"/>
          </w:divBdr>
        </w:div>
      </w:divsChild>
    </w:div>
    <w:div w:id="948200448">
      <w:bodyDiv w:val="1"/>
      <w:marLeft w:val="0"/>
      <w:marRight w:val="0"/>
      <w:marTop w:val="0"/>
      <w:marBottom w:val="0"/>
      <w:divBdr>
        <w:top w:val="none" w:sz="0" w:space="0" w:color="auto"/>
        <w:left w:val="none" w:sz="0" w:space="0" w:color="auto"/>
        <w:bottom w:val="none" w:sz="0" w:space="0" w:color="auto"/>
        <w:right w:val="none" w:sz="0" w:space="0" w:color="auto"/>
      </w:divBdr>
    </w:div>
    <w:div w:id="958225147">
      <w:bodyDiv w:val="1"/>
      <w:marLeft w:val="0"/>
      <w:marRight w:val="0"/>
      <w:marTop w:val="0"/>
      <w:marBottom w:val="0"/>
      <w:divBdr>
        <w:top w:val="none" w:sz="0" w:space="0" w:color="auto"/>
        <w:left w:val="none" w:sz="0" w:space="0" w:color="auto"/>
        <w:bottom w:val="none" w:sz="0" w:space="0" w:color="auto"/>
        <w:right w:val="none" w:sz="0" w:space="0" w:color="auto"/>
      </w:divBdr>
    </w:div>
    <w:div w:id="961957979">
      <w:bodyDiv w:val="1"/>
      <w:marLeft w:val="0"/>
      <w:marRight w:val="0"/>
      <w:marTop w:val="0"/>
      <w:marBottom w:val="0"/>
      <w:divBdr>
        <w:top w:val="none" w:sz="0" w:space="0" w:color="auto"/>
        <w:left w:val="none" w:sz="0" w:space="0" w:color="auto"/>
        <w:bottom w:val="none" w:sz="0" w:space="0" w:color="auto"/>
        <w:right w:val="none" w:sz="0" w:space="0" w:color="auto"/>
      </w:divBdr>
    </w:div>
    <w:div w:id="963922395">
      <w:bodyDiv w:val="1"/>
      <w:marLeft w:val="0"/>
      <w:marRight w:val="0"/>
      <w:marTop w:val="0"/>
      <w:marBottom w:val="0"/>
      <w:divBdr>
        <w:top w:val="none" w:sz="0" w:space="0" w:color="auto"/>
        <w:left w:val="none" w:sz="0" w:space="0" w:color="auto"/>
        <w:bottom w:val="none" w:sz="0" w:space="0" w:color="auto"/>
        <w:right w:val="none" w:sz="0" w:space="0" w:color="auto"/>
      </w:divBdr>
    </w:div>
    <w:div w:id="965352594">
      <w:bodyDiv w:val="1"/>
      <w:marLeft w:val="0"/>
      <w:marRight w:val="0"/>
      <w:marTop w:val="0"/>
      <w:marBottom w:val="0"/>
      <w:divBdr>
        <w:top w:val="none" w:sz="0" w:space="0" w:color="auto"/>
        <w:left w:val="none" w:sz="0" w:space="0" w:color="auto"/>
        <w:bottom w:val="none" w:sz="0" w:space="0" w:color="auto"/>
        <w:right w:val="none" w:sz="0" w:space="0" w:color="auto"/>
      </w:divBdr>
    </w:div>
    <w:div w:id="967247443">
      <w:bodyDiv w:val="1"/>
      <w:marLeft w:val="0"/>
      <w:marRight w:val="0"/>
      <w:marTop w:val="0"/>
      <w:marBottom w:val="0"/>
      <w:divBdr>
        <w:top w:val="none" w:sz="0" w:space="0" w:color="auto"/>
        <w:left w:val="none" w:sz="0" w:space="0" w:color="auto"/>
        <w:bottom w:val="none" w:sz="0" w:space="0" w:color="auto"/>
        <w:right w:val="none" w:sz="0" w:space="0" w:color="auto"/>
      </w:divBdr>
    </w:div>
    <w:div w:id="967667902">
      <w:bodyDiv w:val="1"/>
      <w:marLeft w:val="0"/>
      <w:marRight w:val="0"/>
      <w:marTop w:val="0"/>
      <w:marBottom w:val="0"/>
      <w:divBdr>
        <w:top w:val="none" w:sz="0" w:space="0" w:color="auto"/>
        <w:left w:val="none" w:sz="0" w:space="0" w:color="auto"/>
        <w:bottom w:val="none" w:sz="0" w:space="0" w:color="auto"/>
        <w:right w:val="none" w:sz="0" w:space="0" w:color="auto"/>
      </w:divBdr>
      <w:divsChild>
        <w:div w:id="79062005">
          <w:marLeft w:val="0"/>
          <w:marRight w:val="0"/>
          <w:marTop w:val="0"/>
          <w:marBottom w:val="0"/>
          <w:divBdr>
            <w:top w:val="none" w:sz="0" w:space="0" w:color="auto"/>
            <w:left w:val="none" w:sz="0" w:space="0" w:color="auto"/>
            <w:bottom w:val="none" w:sz="0" w:space="0" w:color="auto"/>
            <w:right w:val="none" w:sz="0" w:space="0" w:color="auto"/>
          </w:divBdr>
        </w:div>
        <w:div w:id="297996286">
          <w:marLeft w:val="0"/>
          <w:marRight w:val="0"/>
          <w:marTop w:val="0"/>
          <w:marBottom w:val="0"/>
          <w:divBdr>
            <w:top w:val="none" w:sz="0" w:space="0" w:color="auto"/>
            <w:left w:val="none" w:sz="0" w:space="0" w:color="auto"/>
            <w:bottom w:val="none" w:sz="0" w:space="0" w:color="auto"/>
            <w:right w:val="none" w:sz="0" w:space="0" w:color="auto"/>
          </w:divBdr>
        </w:div>
        <w:div w:id="360208736">
          <w:marLeft w:val="0"/>
          <w:marRight w:val="0"/>
          <w:marTop w:val="0"/>
          <w:marBottom w:val="0"/>
          <w:divBdr>
            <w:top w:val="none" w:sz="0" w:space="0" w:color="auto"/>
            <w:left w:val="none" w:sz="0" w:space="0" w:color="auto"/>
            <w:bottom w:val="none" w:sz="0" w:space="0" w:color="auto"/>
            <w:right w:val="none" w:sz="0" w:space="0" w:color="auto"/>
          </w:divBdr>
        </w:div>
        <w:div w:id="425198497">
          <w:marLeft w:val="0"/>
          <w:marRight w:val="0"/>
          <w:marTop w:val="0"/>
          <w:marBottom w:val="0"/>
          <w:divBdr>
            <w:top w:val="none" w:sz="0" w:space="0" w:color="auto"/>
            <w:left w:val="none" w:sz="0" w:space="0" w:color="auto"/>
            <w:bottom w:val="none" w:sz="0" w:space="0" w:color="auto"/>
            <w:right w:val="none" w:sz="0" w:space="0" w:color="auto"/>
          </w:divBdr>
        </w:div>
        <w:div w:id="428237242">
          <w:marLeft w:val="0"/>
          <w:marRight w:val="0"/>
          <w:marTop w:val="0"/>
          <w:marBottom w:val="0"/>
          <w:divBdr>
            <w:top w:val="none" w:sz="0" w:space="0" w:color="auto"/>
            <w:left w:val="none" w:sz="0" w:space="0" w:color="auto"/>
            <w:bottom w:val="none" w:sz="0" w:space="0" w:color="auto"/>
            <w:right w:val="none" w:sz="0" w:space="0" w:color="auto"/>
          </w:divBdr>
        </w:div>
        <w:div w:id="1091392289">
          <w:marLeft w:val="0"/>
          <w:marRight w:val="0"/>
          <w:marTop w:val="0"/>
          <w:marBottom w:val="0"/>
          <w:divBdr>
            <w:top w:val="none" w:sz="0" w:space="0" w:color="auto"/>
            <w:left w:val="none" w:sz="0" w:space="0" w:color="auto"/>
            <w:bottom w:val="none" w:sz="0" w:space="0" w:color="auto"/>
            <w:right w:val="none" w:sz="0" w:space="0" w:color="auto"/>
          </w:divBdr>
        </w:div>
        <w:div w:id="1130367608">
          <w:marLeft w:val="0"/>
          <w:marRight w:val="0"/>
          <w:marTop w:val="0"/>
          <w:marBottom w:val="0"/>
          <w:divBdr>
            <w:top w:val="none" w:sz="0" w:space="0" w:color="auto"/>
            <w:left w:val="none" w:sz="0" w:space="0" w:color="auto"/>
            <w:bottom w:val="none" w:sz="0" w:space="0" w:color="auto"/>
            <w:right w:val="none" w:sz="0" w:space="0" w:color="auto"/>
          </w:divBdr>
        </w:div>
        <w:div w:id="1166746379">
          <w:marLeft w:val="0"/>
          <w:marRight w:val="0"/>
          <w:marTop w:val="0"/>
          <w:marBottom w:val="0"/>
          <w:divBdr>
            <w:top w:val="none" w:sz="0" w:space="0" w:color="auto"/>
            <w:left w:val="none" w:sz="0" w:space="0" w:color="auto"/>
            <w:bottom w:val="none" w:sz="0" w:space="0" w:color="auto"/>
            <w:right w:val="none" w:sz="0" w:space="0" w:color="auto"/>
          </w:divBdr>
        </w:div>
        <w:div w:id="1300762932">
          <w:marLeft w:val="0"/>
          <w:marRight w:val="0"/>
          <w:marTop w:val="0"/>
          <w:marBottom w:val="0"/>
          <w:divBdr>
            <w:top w:val="none" w:sz="0" w:space="0" w:color="auto"/>
            <w:left w:val="none" w:sz="0" w:space="0" w:color="auto"/>
            <w:bottom w:val="none" w:sz="0" w:space="0" w:color="auto"/>
            <w:right w:val="none" w:sz="0" w:space="0" w:color="auto"/>
          </w:divBdr>
        </w:div>
        <w:div w:id="1581404605">
          <w:marLeft w:val="0"/>
          <w:marRight w:val="0"/>
          <w:marTop w:val="0"/>
          <w:marBottom w:val="0"/>
          <w:divBdr>
            <w:top w:val="none" w:sz="0" w:space="0" w:color="auto"/>
            <w:left w:val="none" w:sz="0" w:space="0" w:color="auto"/>
            <w:bottom w:val="none" w:sz="0" w:space="0" w:color="auto"/>
            <w:right w:val="none" w:sz="0" w:space="0" w:color="auto"/>
          </w:divBdr>
        </w:div>
        <w:div w:id="1617522767">
          <w:marLeft w:val="0"/>
          <w:marRight w:val="0"/>
          <w:marTop w:val="0"/>
          <w:marBottom w:val="0"/>
          <w:divBdr>
            <w:top w:val="none" w:sz="0" w:space="0" w:color="auto"/>
            <w:left w:val="none" w:sz="0" w:space="0" w:color="auto"/>
            <w:bottom w:val="none" w:sz="0" w:space="0" w:color="auto"/>
            <w:right w:val="none" w:sz="0" w:space="0" w:color="auto"/>
          </w:divBdr>
        </w:div>
        <w:div w:id="1658337046">
          <w:marLeft w:val="0"/>
          <w:marRight w:val="0"/>
          <w:marTop w:val="0"/>
          <w:marBottom w:val="0"/>
          <w:divBdr>
            <w:top w:val="none" w:sz="0" w:space="0" w:color="auto"/>
            <w:left w:val="none" w:sz="0" w:space="0" w:color="auto"/>
            <w:bottom w:val="none" w:sz="0" w:space="0" w:color="auto"/>
            <w:right w:val="none" w:sz="0" w:space="0" w:color="auto"/>
          </w:divBdr>
        </w:div>
        <w:div w:id="1794250780">
          <w:marLeft w:val="0"/>
          <w:marRight w:val="0"/>
          <w:marTop w:val="0"/>
          <w:marBottom w:val="0"/>
          <w:divBdr>
            <w:top w:val="none" w:sz="0" w:space="0" w:color="auto"/>
            <w:left w:val="none" w:sz="0" w:space="0" w:color="auto"/>
            <w:bottom w:val="none" w:sz="0" w:space="0" w:color="auto"/>
            <w:right w:val="none" w:sz="0" w:space="0" w:color="auto"/>
          </w:divBdr>
        </w:div>
      </w:divsChild>
    </w:div>
    <w:div w:id="970328425">
      <w:bodyDiv w:val="1"/>
      <w:marLeft w:val="0"/>
      <w:marRight w:val="0"/>
      <w:marTop w:val="0"/>
      <w:marBottom w:val="0"/>
      <w:divBdr>
        <w:top w:val="none" w:sz="0" w:space="0" w:color="auto"/>
        <w:left w:val="none" w:sz="0" w:space="0" w:color="auto"/>
        <w:bottom w:val="none" w:sz="0" w:space="0" w:color="auto"/>
        <w:right w:val="none" w:sz="0" w:space="0" w:color="auto"/>
      </w:divBdr>
      <w:divsChild>
        <w:div w:id="346758098">
          <w:marLeft w:val="0"/>
          <w:marRight w:val="0"/>
          <w:marTop w:val="0"/>
          <w:marBottom w:val="0"/>
          <w:divBdr>
            <w:top w:val="none" w:sz="0" w:space="0" w:color="auto"/>
            <w:left w:val="none" w:sz="0" w:space="0" w:color="auto"/>
            <w:bottom w:val="none" w:sz="0" w:space="0" w:color="auto"/>
            <w:right w:val="none" w:sz="0" w:space="0" w:color="auto"/>
          </w:divBdr>
        </w:div>
        <w:div w:id="585892174">
          <w:marLeft w:val="0"/>
          <w:marRight w:val="0"/>
          <w:marTop w:val="0"/>
          <w:marBottom w:val="0"/>
          <w:divBdr>
            <w:top w:val="none" w:sz="0" w:space="0" w:color="auto"/>
            <w:left w:val="none" w:sz="0" w:space="0" w:color="auto"/>
            <w:bottom w:val="none" w:sz="0" w:space="0" w:color="auto"/>
            <w:right w:val="none" w:sz="0" w:space="0" w:color="auto"/>
          </w:divBdr>
          <w:divsChild>
            <w:div w:id="1142231434">
              <w:marLeft w:val="0"/>
              <w:marRight w:val="0"/>
              <w:marTop w:val="0"/>
              <w:marBottom w:val="0"/>
              <w:divBdr>
                <w:top w:val="none" w:sz="0" w:space="0" w:color="auto"/>
                <w:left w:val="none" w:sz="0" w:space="0" w:color="auto"/>
                <w:bottom w:val="none" w:sz="0" w:space="0" w:color="auto"/>
                <w:right w:val="none" w:sz="0" w:space="0" w:color="auto"/>
              </w:divBdr>
            </w:div>
            <w:div w:id="1210923069">
              <w:marLeft w:val="0"/>
              <w:marRight w:val="0"/>
              <w:marTop w:val="0"/>
              <w:marBottom w:val="0"/>
              <w:divBdr>
                <w:top w:val="none" w:sz="0" w:space="0" w:color="auto"/>
                <w:left w:val="none" w:sz="0" w:space="0" w:color="auto"/>
                <w:bottom w:val="none" w:sz="0" w:space="0" w:color="auto"/>
                <w:right w:val="none" w:sz="0" w:space="0" w:color="auto"/>
              </w:divBdr>
              <w:divsChild>
                <w:div w:id="268316080">
                  <w:marLeft w:val="0"/>
                  <w:marRight w:val="0"/>
                  <w:marTop w:val="0"/>
                  <w:marBottom w:val="0"/>
                  <w:divBdr>
                    <w:top w:val="none" w:sz="0" w:space="0" w:color="auto"/>
                    <w:left w:val="none" w:sz="0" w:space="0" w:color="auto"/>
                    <w:bottom w:val="none" w:sz="0" w:space="0" w:color="auto"/>
                    <w:right w:val="none" w:sz="0" w:space="0" w:color="auto"/>
                  </w:divBdr>
                </w:div>
                <w:div w:id="1986544034">
                  <w:marLeft w:val="0"/>
                  <w:marRight w:val="0"/>
                  <w:marTop w:val="0"/>
                  <w:marBottom w:val="0"/>
                  <w:divBdr>
                    <w:top w:val="none" w:sz="0" w:space="0" w:color="auto"/>
                    <w:left w:val="none" w:sz="0" w:space="0" w:color="auto"/>
                    <w:bottom w:val="none" w:sz="0" w:space="0" w:color="auto"/>
                    <w:right w:val="none" w:sz="0" w:space="0" w:color="auto"/>
                  </w:divBdr>
                </w:div>
              </w:divsChild>
            </w:div>
            <w:div w:id="1284923237">
              <w:marLeft w:val="0"/>
              <w:marRight w:val="0"/>
              <w:marTop w:val="0"/>
              <w:marBottom w:val="0"/>
              <w:divBdr>
                <w:top w:val="none" w:sz="0" w:space="0" w:color="auto"/>
                <w:left w:val="none" w:sz="0" w:space="0" w:color="auto"/>
                <w:bottom w:val="none" w:sz="0" w:space="0" w:color="auto"/>
                <w:right w:val="none" w:sz="0" w:space="0" w:color="auto"/>
              </w:divBdr>
            </w:div>
            <w:div w:id="1302539859">
              <w:marLeft w:val="0"/>
              <w:marRight w:val="0"/>
              <w:marTop w:val="0"/>
              <w:marBottom w:val="0"/>
              <w:divBdr>
                <w:top w:val="none" w:sz="0" w:space="0" w:color="auto"/>
                <w:left w:val="none" w:sz="0" w:space="0" w:color="auto"/>
                <w:bottom w:val="none" w:sz="0" w:space="0" w:color="auto"/>
                <w:right w:val="none" w:sz="0" w:space="0" w:color="auto"/>
              </w:divBdr>
            </w:div>
            <w:div w:id="1791364729">
              <w:marLeft w:val="0"/>
              <w:marRight w:val="0"/>
              <w:marTop w:val="0"/>
              <w:marBottom w:val="0"/>
              <w:divBdr>
                <w:top w:val="none" w:sz="0" w:space="0" w:color="auto"/>
                <w:left w:val="none" w:sz="0" w:space="0" w:color="auto"/>
                <w:bottom w:val="none" w:sz="0" w:space="0" w:color="auto"/>
                <w:right w:val="none" w:sz="0" w:space="0" w:color="auto"/>
              </w:divBdr>
            </w:div>
          </w:divsChild>
        </w:div>
        <w:div w:id="962879473">
          <w:marLeft w:val="0"/>
          <w:marRight w:val="0"/>
          <w:marTop w:val="0"/>
          <w:marBottom w:val="0"/>
          <w:divBdr>
            <w:top w:val="none" w:sz="0" w:space="0" w:color="auto"/>
            <w:left w:val="none" w:sz="0" w:space="0" w:color="auto"/>
            <w:bottom w:val="none" w:sz="0" w:space="0" w:color="auto"/>
            <w:right w:val="none" w:sz="0" w:space="0" w:color="auto"/>
          </w:divBdr>
          <w:divsChild>
            <w:div w:id="1825777828">
              <w:marLeft w:val="0"/>
              <w:marRight w:val="0"/>
              <w:marTop w:val="0"/>
              <w:marBottom w:val="0"/>
              <w:divBdr>
                <w:top w:val="none" w:sz="0" w:space="0" w:color="auto"/>
                <w:left w:val="none" w:sz="0" w:space="0" w:color="auto"/>
                <w:bottom w:val="none" w:sz="0" w:space="0" w:color="auto"/>
                <w:right w:val="none" w:sz="0" w:space="0" w:color="auto"/>
              </w:divBdr>
              <w:divsChild>
                <w:div w:id="7849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469">
          <w:marLeft w:val="0"/>
          <w:marRight w:val="0"/>
          <w:marTop w:val="0"/>
          <w:marBottom w:val="0"/>
          <w:divBdr>
            <w:top w:val="none" w:sz="0" w:space="0" w:color="auto"/>
            <w:left w:val="none" w:sz="0" w:space="0" w:color="auto"/>
            <w:bottom w:val="none" w:sz="0" w:space="0" w:color="auto"/>
            <w:right w:val="none" w:sz="0" w:space="0" w:color="auto"/>
          </w:divBdr>
        </w:div>
      </w:divsChild>
    </w:div>
    <w:div w:id="981620697">
      <w:bodyDiv w:val="1"/>
      <w:marLeft w:val="0"/>
      <w:marRight w:val="0"/>
      <w:marTop w:val="0"/>
      <w:marBottom w:val="0"/>
      <w:divBdr>
        <w:top w:val="none" w:sz="0" w:space="0" w:color="auto"/>
        <w:left w:val="none" w:sz="0" w:space="0" w:color="auto"/>
        <w:bottom w:val="none" w:sz="0" w:space="0" w:color="auto"/>
        <w:right w:val="none" w:sz="0" w:space="0" w:color="auto"/>
      </w:divBdr>
    </w:div>
    <w:div w:id="985479063">
      <w:bodyDiv w:val="1"/>
      <w:marLeft w:val="0"/>
      <w:marRight w:val="0"/>
      <w:marTop w:val="0"/>
      <w:marBottom w:val="0"/>
      <w:divBdr>
        <w:top w:val="none" w:sz="0" w:space="0" w:color="auto"/>
        <w:left w:val="none" w:sz="0" w:space="0" w:color="auto"/>
        <w:bottom w:val="none" w:sz="0" w:space="0" w:color="auto"/>
        <w:right w:val="none" w:sz="0" w:space="0" w:color="auto"/>
      </w:divBdr>
    </w:div>
    <w:div w:id="990403879">
      <w:bodyDiv w:val="1"/>
      <w:marLeft w:val="0"/>
      <w:marRight w:val="0"/>
      <w:marTop w:val="0"/>
      <w:marBottom w:val="0"/>
      <w:divBdr>
        <w:top w:val="none" w:sz="0" w:space="0" w:color="auto"/>
        <w:left w:val="none" w:sz="0" w:space="0" w:color="auto"/>
        <w:bottom w:val="none" w:sz="0" w:space="0" w:color="auto"/>
        <w:right w:val="none" w:sz="0" w:space="0" w:color="auto"/>
      </w:divBdr>
    </w:div>
    <w:div w:id="1015307883">
      <w:bodyDiv w:val="1"/>
      <w:marLeft w:val="0"/>
      <w:marRight w:val="0"/>
      <w:marTop w:val="0"/>
      <w:marBottom w:val="0"/>
      <w:divBdr>
        <w:top w:val="none" w:sz="0" w:space="0" w:color="auto"/>
        <w:left w:val="none" w:sz="0" w:space="0" w:color="auto"/>
        <w:bottom w:val="none" w:sz="0" w:space="0" w:color="auto"/>
        <w:right w:val="none" w:sz="0" w:space="0" w:color="auto"/>
      </w:divBdr>
    </w:div>
    <w:div w:id="1015620425">
      <w:bodyDiv w:val="1"/>
      <w:marLeft w:val="0"/>
      <w:marRight w:val="0"/>
      <w:marTop w:val="0"/>
      <w:marBottom w:val="0"/>
      <w:divBdr>
        <w:top w:val="none" w:sz="0" w:space="0" w:color="auto"/>
        <w:left w:val="none" w:sz="0" w:space="0" w:color="auto"/>
        <w:bottom w:val="none" w:sz="0" w:space="0" w:color="auto"/>
        <w:right w:val="none" w:sz="0" w:space="0" w:color="auto"/>
      </w:divBdr>
    </w:div>
    <w:div w:id="1018772778">
      <w:bodyDiv w:val="1"/>
      <w:marLeft w:val="0"/>
      <w:marRight w:val="0"/>
      <w:marTop w:val="0"/>
      <w:marBottom w:val="0"/>
      <w:divBdr>
        <w:top w:val="none" w:sz="0" w:space="0" w:color="auto"/>
        <w:left w:val="none" w:sz="0" w:space="0" w:color="auto"/>
        <w:bottom w:val="none" w:sz="0" w:space="0" w:color="auto"/>
        <w:right w:val="none" w:sz="0" w:space="0" w:color="auto"/>
      </w:divBdr>
    </w:div>
    <w:div w:id="1019620081">
      <w:bodyDiv w:val="1"/>
      <w:marLeft w:val="0"/>
      <w:marRight w:val="0"/>
      <w:marTop w:val="0"/>
      <w:marBottom w:val="0"/>
      <w:divBdr>
        <w:top w:val="none" w:sz="0" w:space="0" w:color="auto"/>
        <w:left w:val="none" w:sz="0" w:space="0" w:color="auto"/>
        <w:bottom w:val="none" w:sz="0" w:space="0" w:color="auto"/>
        <w:right w:val="none" w:sz="0" w:space="0" w:color="auto"/>
      </w:divBdr>
    </w:div>
    <w:div w:id="1020618143">
      <w:bodyDiv w:val="1"/>
      <w:marLeft w:val="0"/>
      <w:marRight w:val="0"/>
      <w:marTop w:val="0"/>
      <w:marBottom w:val="0"/>
      <w:divBdr>
        <w:top w:val="none" w:sz="0" w:space="0" w:color="auto"/>
        <w:left w:val="none" w:sz="0" w:space="0" w:color="auto"/>
        <w:bottom w:val="none" w:sz="0" w:space="0" w:color="auto"/>
        <w:right w:val="none" w:sz="0" w:space="0" w:color="auto"/>
      </w:divBdr>
    </w:div>
    <w:div w:id="1024743224">
      <w:bodyDiv w:val="1"/>
      <w:marLeft w:val="0"/>
      <w:marRight w:val="0"/>
      <w:marTop w:val="0"/>
      <w:marBottom w:val="0"/>
      <w:divBdr>
        <w:top w:val="none" w:sz="0" w:space="0" w:color="auto"/>
        <w:left w:val="none" w:sz="0" w:space="0" w:color="auto"/>
        <w:bottom w:val="none" w:sz="0" w:space="0" w:color="auto"/>
        <w:right w:val="none" w:sz="0" w:space="0" w:color="auto"/>
      </w:divBdr>
    </w:div>
    <w:div w:id="1028338615">
      <w:bodyDiv w:val="1"/>
      <w:marLeft w:val="0"/>
      <w:marRight w:val="0"/>
      <w:marTop w:val="0"/>
      <w:marBottom w:val="0"/>
      <w:divBdr>
        <w:top w:val="none" w:sz="0" w:space="0" w:color="auto"/>
        <w:left w:val="none" w:sz="0" w:space="0" w:color="auto"/>
        <w:bottom w:val="none" w:sz="0" w:space="0" w:color="auto"/>
        <w:right w:val="none" w:sz="0" w:space="0" w:color="auto"/>
      </w:divBdr>
    </w:div>
    <w:div w:id="1029257832">
      <w:bodyDiv w:val="1"/>
      <w:marLeft w:val="0"/>
      <w:marRight w:val="0"/>
      <w:marTop w:val="0"/>
      <w:marBottom w:val="0"/>
      <w:divBdr>
        <w:top w:val="none" w:sz="0" w:space="0" w:color="auto"/>
        <w:left w:val="none" w:sz="0" w:space="0" w:color="auto"/>
        <w:bottom w:val="none" w:sz="0" w:space="0" w:color="auto"/>
        <w:right w:val="none" w:sz="0" w:space="0" w:color="auto"/>
      </w:divBdr>
    </w:div>
    <w:div w:id="1037587215">
      <w:bodyDiv w:val="1"/>
      <w:marLeft w:val="0"/>
      <w:marRight w:val="0"/>
      <w:marTop w:val="0"/>
      <w:marBottom w:val="0"/>
      <w:divBdr>
        <w:top w:val="none" w:sz="0" w:space="0" w:color="auto"/>
        <w:left w:val="none" w:sz="0" w:space="0" w:color="auto"/>
        <w:bottom w:val="none" w:sz="0" w:space="0" w:color="auto"/>
        <w:right w:val="none" w:sz="0" w:space="0" w:color="auto"/>
      </w:divBdr>
    </w:div>
    <w:div w:id="1039667097">
      <w:bodyDiv w:val="1"/>
      <w:marLeft w:val="0"/>
      <w:marRight w:val="0"/>
      <w:marTop w:val="0"/>
      <w:marBottom w:val="0"/>
      <w:divBdr>
        <w:top w:val="none" w:sz="0" w:space="0" w:color="auto"/>
        <w:left w:val="none" w:sz="0" w:space="0" w:color="auto"/>
        <w:bottom w:val="none" w:sz="0" w:space="0" w:color="auto"/>
        <w:right w:val="none" w:sz="0" w:space="0" w:color="auto"/>
      </w:divBdr>
    </w:div>
    <w:div w:id="1041780366">
      <w:bodyDiv w:val="1"/>
      <w:marLeft w:val="0"/>
      <w:marRight w:val="0"/>
      <w:marTop w:val="0"/>
      <w:marBottom w:val="0"/>
      <w:divBdr>
        <w:top w:val="none" w:sz="0" w:space="0" w:color="auto"/>
        <w:left w:val="none" w:sz="0" w:space="0" w:color="auto"/>
        <w:bottom w:val="none" w:sz="0" w:space="0" w:color="auto"/>
        <w:right w:val="none" w:sz="0" w:space="0" w:color="auto"/>
      </w:divBdr>
    </w:div>
    <w:div w:id="1050769242">
      <w:bodyDiv w:val="1"/>
      <w:marLeft w:val="0"/>
      <w:marRight w:val="0"/>
      <w:marTop w:val="0"/>
      <w:marBottom w:val="0"/>
      <w:divBdr>
        <w:top w:val="none" w:sz="0" w:space="0" w:color="auto"/>
        <w:left w:val="none" w:sz="0" w:space="0" w:color="auto"/>
        <w:bottom w:val="none" w:sz="0" w:space="0" w:color="auto"/>
        <w:right w:val="none" w:sz="0" w:space="0" w:color="auto"/>
      </w:divBdr>
    </w:div>
    <w:div w:id="1053893851">
      <w:bodyDiv w:val="1"/>
      <w:marLeft w:val="0"/>
      <w:marRight w:val="0"/>
      <w:marTop w:val="0"/>
      <w:marBottom w:val="0"/>
      <w:divBdr>
        <w:top w:val="none" w:sz="0" w:space="0" w:color="auto"/>
        <w:left w:val="none" w:sz="0" w:space="0" w:color="auto"/>
        <w:bottom w:val="none" w:sz="0" w:space="0" w:color="auto"/>
        <w:right w:val="none" w:sz="0" w:space="0" w:color="auto"/>
      </w:divBdr>
      <w:divsChild>
        <w:div w:id="969244022">
          <w:marLeft w:val="547"/>
          <w:marRight w:val="0"/>
          <w:marTop w:val="0"/>
          <w:marBottom w:val="0"/>
          <w:divBdr>
            <w:top w:val="none" w:sz="0" w:space="0" w:color="auto"/>
            <w:left w:val="none" w:sz="0" w:space="0" w:color="auto"/>
            <w:bottom w:val="none" w:sz="0" w:space="0" w:color="auto"/>
            <w:right w:val="none" w:sz="0" w:space="0" w:color="auto"/>
          </w:divBdr>
        </w:div>
      </w:divsChild>
    </w:div>
    <w:div w:id="1061949087">
      <w:bodyDiv w:val="1"/>
      <w:marLeft w:val="0"/>
      <w:marRight w:val="0"/>
      <w:marTop w:val="0"/>
      <w:marBottom w:val="0"/>
      <w:divBdr>
        <w:top w:val="none" w:sz="0" w:space="0" w:color="auto"/>
        <w:left w:val="none" w:sz="0" w:space="0" w:color="auto"/>
        <w:bottom w:val="none" w:sz="0" w:space="0" w:color="auto"/>
        <w:right w:val="none" w:sz="0" w:space="0" w:color="auto"/>
      </w:divBdr>
    </w:div>
    <w:div w:id="1073118012">
      <w:bodyDiv w:val="1"/>
      <w:marLeft w:val="0"/>
      <w:marRight w:val="0"/>
      <w:marTop w:val="0"/>
      <w:marBottom w:val="0"/>
      <w:divBdr>
        <w:top w:val="none" w:sz="0" w:space="0" w:color="auto"/>
        <w:left w:val="none" w:sz="0" w:space="0" w:color="auto"/>
        <w:bottom w:val="none" w:sz="0" w:space="0" w:color="auto"/>
        <w:right w:val="none" w:sz="0" w:space="0" w:color="auto"/>
      </w:divBdr>
    </w:div>
    <w:div w:id="1074818869">
      <w:bodyDiv w:val="1"/>
      <w:marLeft w:val="0"/>
      <w:marRight w:val="0"/>
      <w:marTop w:val="0"/>
      <w:marBottom w:val="0"/>
      <w:divBdr>
        <w:top w:val="none" w:sz="0" w:space="0" w:color="auto"/>
        <w:left w:val="none" w:sz="0" w:space="0" w:color="auto"/>
        <w:bottom w:val="none" w:sz="0" w:space="0" w:color="auto"/>
        <w:right w:val="none" w:sz="0" w:space="0" w:color="auto"/>
      </w:divBdr>
    </w:div>
    <w:div w:id="1078820077">
      <w:bodyDiv w:val="1"/>
      <w:marLeft w:val="0"/>
      <w:marRight w:val="0"/>
      <w:marTop w:val="0"/>
      <w:marBottom w:val="0"/>
      <w:divBdr>
        <w:top w:val="none" w:sz="0" w:space="0" w:color="auto"/>
        <w:left w:val="none" w:sz="0" w:space="0" w:color="auto"/>
        <w:bottom w:val="none" w:sz="0" w:space="0" w:color="auto"/>
        <w:right w:val="none" w:sz="0" w:space="0" w:color="auto"/>
      </w:divBdr>
      <w:divsChild>
        <w:div w:id="1412697685">
          <w:marLeft w:val="0"/>
          <w:marRight w:val="0"/>
          <w:marTop w:val="0"/>
          <w:marBottom w:val="0"/>
          <w:divBdr>
            <w:top w:val="none" w:sz="0" w:space="0" w:color="auto"/>
            <w:left w:val="none" w:sz="0" w:space="0" w:color="auto"/>
            <w:bottom w:val="none" w:sz="0" w:space="0" w:color="auto"/>
            <w:right w:val="none" w:sz="0" w:space="0" w:color="auto"/>
          </w:divBdr>
        </w:div>
      </w:divsChild>
    </w:div>
    <w:div w:id="1087111373">
      <w:bodyDiv w:val="1"/>
      <w:marLeft w:val="0"/>
      <w:marRight w:val="0"/>
      <w:marTop w:val="0"/>
      <w:marBottom w:val="0"/>
      <w:divBdr>
        <w:top w:val="none" w:sz="0" w:space="0" w:color="auto"/>
        <w:left w:val="none" w:sz="0" w:space="0" w:color="auto"/>
        <w:bottom w:val="none" w:sz="0" w:space="0" w:color="auto"/>
        <w:right w:val="none" w:sz="0" w:space="0" w:color="auto"/>
      </w:divBdr>
    </w:div>
    <w:div w:id="1093824011">
      <w:bodyDiv w:val="1"/>
      <w:marLeft w:val="0"/>
      <w:marRight w:val="0"/>
      <w:marTop w:val="0"/>
      <w:marBottom w:val="0"/>
      <w:divBdr>
        <w:top w:val="none" w:sz="0" w:space="0" w:color="auto"/>
        <w:left w:val="none" w:sz="0" w:space="0" w:color="auto"/>
        <w:bottom w:val="none" w:sz="0" w:space="0" w:color="auto"/>
        <w:right w:val="none" w:sz="0" w:space="0" w:color="auto"/>
      </w:divBdr>
      <w:divsChild>
        <w:div w:id="760224775">
          <w:marLeft w:val="0"/>
          <w:marRight w:val="0"/>
          <w:marTop w:val="0"/>
          <w:marBottom w:val="0"/>
          <w:divBdr>
            <w:top w:val="none" w:sz="0" w:space="0" w:color="auto"/>
            <w:left w:val="none" w:sz="0" w:space="0" w:color="auto"/>
            <w:bottom w:val="none" w:sz="0" w:space="0" w:color="auto"/>
            <w:right w:val="none" w:sz="0" w:space="0" w:color="auto"/>
          </w:divBdr>
        </w:div>
        <w:div w:id="1378578808">
          <w:marLeft w:val="0"/>
          <w:marRight w:val="0"/>
          <w:marTop w:val="0"/>
          <w:marBottom w:val="0"/>
          <w:divBdr>
            <w:top w:val="none" w:sz="0" w:space="0" w:color="auto"/>
            <w:left w:val="none" w:sz="0" w:space="0" w:color="auto"/>
            <w:bottom w:val="none" w:sz="0" w:space="0" w:color="auto"/>
            <w:right w:val="none" w:sz="0" w:space="0" w:color="auto"/>
          </w:divBdr>
        </w:div>
      </w:divsChild>
    </w:div>
    <w:div w:id="1096634193">
      <w:bodyDiv w:val="1"/>
      <w:marLeft w:val="0"/>
      <w:marRight w:val="0"/>
      <w:marTop w:val="0"/>
      <w:marBottom w:val="0"/>
      <w:divBdr>
        <w:top w:val="none" w:sz="0" w:space="0" w:color="auto"/>
        <w:left w:val="none" w:sz="0" w:space="0" w:color="auto"/>
        <w:bottom w:val="none" w:sz="0" w:space="0" w:color="auto"/>
        <w:right w:val="none" w:sz="0" w:space="0" w:color="auto"/>
      </w:divBdr>
      <w:divsChild>
        <w:div w:id="687874335">
          <w:marLeft w:val="0"/>
          <w:marRight w:val="0"/>
          <w:marTop w:val="0"/>
          <w:marBottom w:val="0"/>
          <w:divBdr>
            <w:top w:val="none" w:sz="0" w:space="0" w:color="auto"/>
            <w:left w:val="none" w:sz="0" w:space="0" w:color="auto"/>
            <w:bottom w:val="none" w:sz="0" w:space="0" w:color="auto"/>
            <w:right w:val="none" w:sz="0" w:space="0" w:color="auto"/>
          </w:divBdr>
        </w:div>
        <w:div w:id="1982148899">
          <w:marLeft w:val="0"/>
          <w:marRight w:val="0"/>
          <w:marTop w:val="0"/>
          <w:marBottom w:val="0"/>
          <w:divBdr>
            <w:top w:val="none" w:sz="0" w:space="0" w:color="auto"/>
            <w:left w:val="none" w:sz="0" w:space="0" w:color="auto"/>
            <w:bottom w:val="none" w:sz="0" w:space="0" w:color="auto"/>
            <w:right w:val="none" w:sz="0" w:space="0" w:color="auto"/>
          </w:divBdr>
        </w:div>
      </w:divsChild>
    </w:div>
    <w:div w:id="1100023962">
      <w:bodyDiv w:val="1"/>
      <w:marLeft w:val="0"/>
      <w:marRight w:val="0"/>
      <w:marTop w:val="0"/>
      <w:marBottom w:val="0"/>
      <w:divBdr>
        <w:top w:val="none" w:sz="0" w:space="0" w:color="auto"/>
        <w:left w:val="none" w:sz="0" w:space="0" w:color="auto"/>
        <w:bottom w:val="none" w:sz="0" w:space="0" w:color="auto"/>
        <w:right w:val="none" w:sz="0" w:space="0" w:color="auto"/>
      </w:divBdr>
    </w:div>
    <w:div w:id="1101946868">
      <w:bodyDiv w:val="1"/>
      <w:marLeft w:val="0"/>
      <w:marRight w:val="0"/>
      <w:marTop w:val="0"/>
      <w:marBottom w:val="0"/>
      <w:divBdr>
        <w:top w:val="none" w:sz="0" w:space="0" w:color="auto"/>
        <w:left w:val="none" w:sz="0" w:space="0" w:color="auto"/>
        <w:bottom w:val="none" w:sz="0" w:space="0" w:color="auto"/>
        <w:right w:val="none" w:sz="0" w:space="0" w:color="auto"/>
      </w:divBdr>
    </w:div>
    <w:div w:id="1110202609">
      <w:bodyDiv w:val="1"/>
      <w:marLeft w:val="0"/>
      <w:marRight w:val="0"/>
      <w:marTop w:val="0"/>
      <w:marBottom w:val="0"/>
      <w:divBdr>
        <w:top w:val="none" w:sz="0" w:space="0" w:color="auto"/>
        <w:left w:val="none" w:sz="0" w:space="0" w:color="auto"/>
        <w:bottom w:val="none" w:sz="0" w:space="0" w:color="auto"/>
        <w:right w:val="none" w:sz="0" w:space="0" w:color="auto"/>
      </w:divBdr>
    </w:div>
    <w:div w:id="1114518736">
      <w:bodyDiv w:val="1"/>
      <w:marLeft w:val="0"/>
      <w:marRight w:val="0"/>
      <w:marTop w:val="0"/>
      <w:marBottom w:val="0"/>
      <w:divBdr>
        <w:top w:val="none" w:sz="0" w:space="0" w:color="auto"/>
        <w:left w:val="none" w:sz="0" w:space="0" w:color="auto"/>
        <w:bottom w:val="none" w:sz="0" w:space="0" w:color="auto"/>
        <w:right w:val="none" w:sz="0" w:space="0" w:color="auto"/>
      </w:divBdr>
    </w:div>
    <w:div w:id="1123767352">
      <w:bodyDiv w:val="1"/>
      <w:marLeft w:val="0"/>
      <w:marRight w:val="0"/>
      <w:marTop w:val="0"/>
      <w:marBottom w:val="0"/>
      <w:divBdr>
        <w:top w:val="none" w:sz="0" w:space="0" w:color="auto"/>
        <w:left w:val="none" w:sz="0" w:space="0" w:color="auto"/>
        <w:bottom w:val="none" w:sz="0" w:space="0" w:color="auto"/>
        <w:right w:val="none" w:sz="0" w:space="0" w:color="auto"/>
      </w:divBdr>
    </w:div>
    <w:div w:id="1124426108">
      <w:bodyDiv w:val="1"/>
      <w:marLeft w:val="0"/>
      <w:marRight w:val="0"/>
      <w:marTop w:val="0"/>
      <w:marBottom w:val="0"/>
      <w:divBdr>
        <w:top w:val="none" w:sz="0" w:space="0" w:color="auto"/>
        <w:left w:val="none" w:sz="0" w:space="0" w:color="auto"/>
        <w:bottom w:val="none" w:sz="0" w:space="0" w:color="auto"/>
        <w:right w:val="none" w:sz="0" w:space="0" w:color="auto"/>
      </w:divBdr>
    </w:div>
    <w:div w:id="1125466941">
      <w:bodyDiv w:val="1"/>
      <w:marLeft w:val="0"/>
      <w:marRight w:val="0"/>
      <w:marTop w:val="0"/>
      <w:marBottom w:val="0"/>
      <w:divBdr>
        <w:top w:val="none" w:sz="0" w:space="0" w:color="auto"/>
        <w:left w:val="none" w:sz="0" w:space="0" w:color="auto"/>
        <w:bottom w:val="none" w:sz="0" w:space="0" w:color="auto"/>
        <w:right w:val="none" w:sz="0" w:space="0" w:color="auto"/>
      </w:divBdr>
    </w:div>
    <w:div w:id="1125731845">
      <w:bodyDiv w:val="1"/>
      <w:marLeft w:val="0"/>
      <w:marRight w:val="0"/>
      <w:marTop w:val="0"/>
      <w:marBottom w:val="0"/>
      <w:divBdr>
        <w:top w:val="none" w:sz="0" w:space="0" w:color="auto"/>
        <w:left w:val="none" w:sz="0" w:space="0" w:color="auto"/>
        <w:bottom w:val="none" w:sz="0" w:space="0" w:color="auto"/>
        <w:right w:val="none" w:sz="0" w:space="0" w:color="auto"/>
      </w:divBdr>
    </w:div>
    <w:div w:id="1127892098">
      <w:bodyDiv w:val="1"/>
      <w:marLeft w:val="0"/>
      <w:marRight w:val="0"/>
      <w:marTop w:val="0"/>
      <w:marBottom w:val="0"/>
      <w:divBdr>
        <w:top w:val="none" w:sz="0" w:space="0" w:color="auto"/>
        <w:left w:val="none" w:sz="0" w:space="0" w:color="auto"/>
        <w:bottom w:val="none" w:sz="0" w:space="0" w:color="auto"/>
        <w:right w:val="none" w:sz="0" w:space="0" w:color="auto"/>
      </w:divBdr>
    </w:div>
    <w:div w:id="1128864152">
      <w:bodyDiv w:val="1"/>
      <w:marLeft w:val="0"/>
      <w:marRight w:val="0"/>
      <w:marTop w:val="0"/>
      <w:marBottom w:val="0"/>
      <w:divBdr>
        <w:top w:val="none" w:sz="0" w:space="0" w:color="auto"/>
        <w:left w:val="none" w:sz="0" w:space="0" w:color="auto"/>
        <w:bottom w:val="none" w:sz="0" w:space="0" w:color="auto"/>
        <w:right w:val="none" w:sz="0" w:space="0" w:color="auto"/>
      </w:divBdr>
    </w:div>
    <w:div w:id="1131442250">
      <w:bodyDiv w:val="1"/>
      <w:marLeft w:val="0"/>
      <w:marRight w:val="0"/>
      <w:marTop w:val="0"/>
      <w:marBottom w:val="0"/>
      <w:divBdr>
        <w:top w:val="none" w:sz="0" w:space="0" w:color="auto"/>
        <w:left w:val="none" w:sz="0" w:space="0" w:color="auto"/>
        <w:bottom w:val="none" w:sz="0" w:space="0" w:color="auto"/>
        <w:right w:val="none" w:sz="0" w:space="0" w:color="auto"/>
      </w:divBdr>
    </w:div>
    <w:div w:id="1136722082">
      <w:bodyDiv w:val="1"/>
      <w:marLeft w:val="0"/>
      <w:marRight w:val="0"/>
      <w:marTop w:val="0"/>
      <w:marBottom w:val="0"/>
      <w:divBdr>
        <w:top w:val="none" w:sz="0" w:space="0" w:color="auto"/>
        <w:left w:val="none" w:sz="0" w:space="0" w:color="auto"/>
        <w:bottom w:val="none" w:sz="0" w:space="0" w:color="auto"/>
        <w:right w:val="none" w:sz="0" w:space="0" w:color="auto"/>
      </w:divBdr>
    </w:div>
    <w:div w:id="1139151056">
      <w:bodyDiv w:val="1"/>
      <w:marLeft w:val="0"/>
      <w:marRight w:val="0"/>
      <w:marTop w:val="0"/>
      <w:marBottom w:val="0"/>
      <w:divBdr>
        <w:top w:val="none" w:sz="0" w:space="0" w:color="auto"/>
        <w:left w:val="none" w:sz="0" w:space="0" w:color="auto"/>
        <w:bottom w:val="none" w:sz="0" w:space="0" w:color="auto"/>
        <w:right w:val="none" w:sz="0" w:space="0" w:color="auto"/>
      </w:divBdr>
    </w:div>
    <w:div w:id="1145967876">
      <w:bodyDiv w:val="1"/>
      <w:marLeft w:val="0"/>
      <w:marRight w:val="0"/>
      <w:marTop w:val="0"/>
      <w:marBottom w:val="0"/>
      <w:divBdr>
        <w:top w:val="none" w:sz="0" w:space="0" w:color="auto"/>
        <w:left w:val="none" w:sz="0" w:space="0" w:color="auto"/>
        <w:bottom w:val="none" w:sz="0" w:space="0" w:color="auto"/>
        <w:right w:val="none" w:sz="0" w:space="0" w:color="auto"/>
      </w:divBdr>
    </w:div>
    <w:div w:id="1152217020">
      <w:bodyDiv w:val="1"/>
      <w:marLeft w:val="0"/>
      <w:marRight w:val="0"/>
      <w:marTop w:val="0"/>
      <w:marBottom w:val="0"/>
      <w:divBdr>
        <w:top w:val="none" w:sz="0" w:space="0" w:color="auto"/>
        <w:left w:val="none" w:sz="0" w:space="0" w:color="auto"/>
        <w:bottom w:val="none" w:sz="0" w:space="0" w:color="auto"/>
        <w:right w:val="none" w:sz="0" w:space="0" w:color="auto"/>
      </w:divBdr>
    </w:div>
    <w:div w:id="1156844734">
      <w:bodyDiv w:val="1"/>
      <w:marLeft w:val="0"/>
      <w:marRight w:val="0"/>
      <w:marTop w:val="0"/>
      <w:marBottom w:val="0"/>
      <w:divBdr>
        <w:top w:val="none" w:sz="0" w:space="0" w:color="auto"/>
        <w:left w:val="none" w:sz="0" w:space="0" w:color="auto"/>
        <w:bottom w:val="none" w:sz="0" w:space="0" w:color="auto"/>
        <w:right w:val="none" w:sz="0" w:space="0" w:color="auto"/>
      </w:divBdr>
    </w:div>
    <w:div w:id="1168325116">
      <w:bodyDiv w:val="1"/>
      <w:marLeft w:val="0"/>
      <w:marRight w:val="0"/>
      <w:marTop w:val="0"/>
      <w:marBottom w:val="0"/>
      <w:divBdr>
        <w:top w:val="none" w:sz="0" w:space="0" w:color="auto"/>
        <w:left w:val="none" w:sz="0" w:space="0" w:color="auto"/>
        <w:bottom w:val="none" w:sz="0" w:space="0" w:color="auto"/>
        <w:right w:val="none" w:sz="0" w:space="0" w:color="auto"/>
      </w:divBdr>
    </w:div>
    <w:div w:id="1169518866">
      <w:bodyDiv w:val="1"/>
      <w:marLeft w:val="0"/>
      <w:marRight w:val="0"/>
      <w:marTop w:val="0"/>
      <w:marBottom w:val="0"/>
      <w:divBdr>
        <w:top w:val="none" w:sz="0" w:space="0" w:color="auto"/>
        <w:left w:val="none" w:sz="0" w:space="0" w:color="auto"/>
        <w:bottom w:val="none" w:sz="0" w:space="0" w:color="auto"/>
        <w:right w:val="none" w:sz="0" w:space="0" w:color="auto"/>
      </w:divBdr>
      <w:divsChild>
        <w:div w:id="174082020">
          <w:marLeft w:val="0"/>
          <w:marRight w:val="0"/>
          <w:marTop w:val="0"/>
          <w:marBottom w:val="0"/>
          <w:divBdr>
            <w:top w:val="none" w:sz="0" w:space="0" w:color="auto"/>
            <w:left w:val="none" w:sz="0" w:space="0" w:color="auto"/>
            <w:bottom w:val="none" w:sz="0" w:space="0" w:color="auto"/>
            <w:right w:val="none" w:sz="0" w:space="0" w:color="auto"/>
          </w:divBdr>
        </w:div>
        <w:div w:id="341400622">
          <w:marLeft w:val="0"/>
          <w:marRight w:val="0"/>
          <w:marTop w:val="0"/>
          <w:marBottom w:val="0"/>
          <w:divBdr>
            <w:top w:val="none" w:sz="0" w:space="0" w:color="auto"/>
            <w:left w:val="none" w:sz="0" w:space="0" w:color="auto"/>
            <w:bottom w:val="none" w:sz="0" w:space="0" w:color="auto"/>
            <w:right w:val="none" w:sz="0" w:space="0" w:color="auto"/>
          </w:divBdr>
        </w:div>
        <w:div w:id="472213624">
          <w:marLeft w:val="0"/>
          <w:marRight w:val="0"/>
          <w:marTop w:val="0"/>
          <w:marBottom w:val="0"/>
          <w:divBdr>
            <w:top w:val="none" w:sz="0" w:space="0" w:color="auto"/>
            <w:left w:val="none" w:sz="0" w:space="0" w:color="auto"/>
            <w:bottom w:val="none" w:sz="0" w:space="0" w:color="auto"/>
            <w:right w:val="none" w:sz="0" w:space="0" w:color="auto"/>
          </w:divBdr>
        </w:div>
        <w:div w:id="810825962">
          <w:marLeft w:val="0"/>
          <w:marRight w:val="0"/>
          <w:marTop w:val="0"/>
          <w:marBottom w:val="0"/>
          <w:divBdr>
            <w:top w:val="none" w:sz="0" w:space="0" w:color="auto"/>
            <w:left w:val="none" w:sz="0" w:space="0" w:color="auto"/>
            <w:bottom w:val="none" w:sz="0" w:space="0" w:color="auto"/>
            <w:right w:val="none" w:sz="0" w:space="0" w:color="auto"/>
          </w:divBdr>
        </w:div>
        <w:div w:id="854852497">
          <w:marLeft w:val="0"/>
          <w:marRight w:val="0"/>
          <w:marTop w:val="0"/>
          <w:marBottom w:val="0"/>
          <w:divBdr>
            <w:top w:val="none" w:sz="0" w:space="0" w:color="auto"/>
            <w:left w:val="none" w:sz="0" w:space="0" w:color="auto"/>
            <w:bottom w:val="none" w:sz="0" w:space="0" w:color="auto"/>
            <w:right w:val="none" w:sz="0" w:space="0" w:color="auto"/>
          </w:divBdr>
        </w:div>
        <w:div w:id="1392536209">
          <w:marLeft w:val="0"/>
          <w:marRight w:val="0"/>
          <w:marTop w:val="0"/>
          <w:marBottom w:val="0"/>
          <w:divBdr>
            <w:top w:val="none" w:sz="0" w:space="0" w:color="auto"/>
            <w:left w:val="none" w:sz="0" w:space="0" w:color="auto"/>
            <w:bottom w:val="none" w:sz="0" w:space="0" w:color="auto"/>
            <w:right w:val="none" w:sz="0" w:space="0" w:color="auto"/>
          </w:divBdr>
        </w:div>
        <w:div w:id="1639647314">
          <w:marLeft w:val="0"/>
          <w:marRight w:val="0"/>
          <w:marTop w:val="0"/>
          <w:marBottom w:val="0"/>
          <w:divBdr>
            <w:top w:val="none" w:sz="0" w:space="0" w:color="auto"/>
            <w:left w:val="none" w:sz="0" w:space="0" w:color="auto"/>
            <w:bottom w:val="none" w:sz="0" w:space="0" w:color="auto"/>
            <w:right w:val="none" w:sz="0" w:space="0" w:color="auto"/>
          </w:divBdr>
        </w:div>
        <w:div w:id="1654522731">
          <w:marLeft w:val="0"/>
          <w:marRight w:val="0"/>
          <w:marTop w:val="0"/>
          <w:marBottom w:val="0"/>
          <w:divBdr>
            <w:top w:val="none" w:sz="0" w:space="0" w:color="auto"/>
            <w:left w:val="none" w:sz="0" w:space="0" w:color="auto"/>
            <w:bottom w:val="none" w:sz="0" w:space="0" w:color="auto"/>
            <w:right w:val="none" w:sz="0" w:space="0" w:color="auto"/>
          </w:divBdr>
        </w:div>
        <w:div w:id="1919096097">
          <w:marLeft w:val="0"/>
          <w:marRight w:val="0"/>
          <w:marTop w:val="0"/>
          <w:marBottom w:val="0"/>
          <w:divBdr>
            <w:top w:val="none" w:sz="0" w:space="0" w:color="auto"/>
            <w:left w:val="none" w:sz="0" w:space="0" w:color="auto"/>
            <w:bottom w:val="none" w:sz="0" w:space="0" w:color="auto"/>
            <w:right w:val="none" w:sz="0" w:space="0" w:color="auto"/>
          </w:divBdr>
        </w:div>
        <w:div w:id="2042051825">
          <w:marLeft w:val="0"/>
          <w:marRight w:val="0"/>
          <w:marTop w:val="0"/>
          <w:marBottom w:val="0"/>
          <w:divBdr>
            <w:top w:val="none" w:sz="0" w:space="0" w:color="auto"/>
            <w:left w:val="none" w:sz="0" w:space="0" w:color="auto"/>
            <w:bottom w:val="none" w:sz="0" w:space="0" w:color="auto"/>
            <w:right w:val="none" w:sz="0" w:space="0" w:color="auto"/>
          </w:divBdr>
        </w:div>
      </w:divsChild>
    </w:div>
    <w:div w:id="1169949392">
      <w:bodyDiv w:val="1"/>
      <w:marLeft w:val="0"/>
      <w:marRight w:val="0"/>
      <w:marTop w:val="0"/>
      <w:marBottom w:val="0"/>
      <w:divBdr>
        <w:top w:val="none" w:sz="0" w:space="0" w:color="auto"/>
        <w:left w:val="none" w:sz="0" w:space="0" w:color="auto"/>
        <w:bottom w:val="none" w:sz="0" w:space="0" w:color="auto"/>
        <w:right w:val="none" w:sz="0" w:space="0" w:color="auto"/>
      </w:divBdr>
      <w:divsChild>
        <w:div w:id="1284993234">
          <w:marLeft w:val="0"/>
          <w:marRight w:val="0"/>
          <w:marTop w:val="0"/>
          <w:marBottom w:val="0"/>
          <w:divBdr>
            <w:top w:val="none" w:sz="0" w:space="0" w:color="auto"/>
            <w:left w:val="none" w:sz="0" w:space="0" w:color="auto"/>
            <w:bottom w:val="none" w:sz="0" w:space="0" w:color="auto"/>
            <w:right w:val="none" w:sz="0" w:space="0" w:color="auto"/>
          </w:divBdr>
          <w:divsChild>
            <w:div w:id="685210381">
              <w:marLeft w:val="0"/>
              <w:marRight w:val="0"/>
              <w:marTop w:val="0"/>
              <w:marBottom w:val="0"/>
              <w:divBdr>
                <w:top w:val="none" w:sz="0" w:space="0" w:color="auto"/>
                <w:left w:val="none" w:sz="0" w:space="0" w:color="auto"/>
                <w:bottom w:val="none" w:sz="0" w:space="0" w:color="auto"/>
                <w:right w:val="none" w:sz="0" w:space="0" w:color="auto"/>
              </w:divBdr>
              <w:divsChild>
                <w:div w:id="691883171">
                  <w:marLeft w:val="0"/>
                  <w:marRight w:val="0"/>
                  <w:marTop w:val="0"/>
                  <w:marBottom w:val="0"/>
                  <w:divBdr>
                    <w:top w:val="none" w:sz="0" w:space="0" w:color="auto"/>
                    <w:left w:val="none" w:sz="0" w:space="0" w:color="auto"/>
                    <w:bottom w:val="none" w:sz="0" w:space="0" w:color="auto"/>
                    <w:right w:val="none" w:sz="0" w:space="0" w:color="auto"/>
                  </w:divBdr>
                  <w:divsChild>
                    <w:div w:id="1169716794">
                      <w:marLeft w:val="0"/>
                      <w:marRight w:val="0"/>
                      <w:marTop w:val="0"/>
                      <w:marBottom w:val="0"/>
                      <w:divBdr>
                        <w:top w:val="none" w:sz="0" w:space="0" w:color="auto"/>
                        <w:left w:val="none" w:sz="0" w:space="0" w:color="auto"/>
                        <w:bottom w:val="none" w:sz="0" w:space="0" w:color="auto"/>
                        <w:right w:val="none" w:sz="0" w:space="0" w:color="auto"/>
                      </w:divBdr>
                      <w:divsChild>
                        <w:div w:id="921569669">
                          <w:marLeft w:val="0"/>
                          <w:marRight w:val="0"/>
                          <w:marTop w:val="0"/>
                          <w:marBottom w:val="0"/>
                          <w:divBdr>
                            <w:top w:val="none" w:sz="0" w:space="0" w:color="auto"/>
                            <w:left w:val="none" w:sz="0" w:space="0" w:color="auto"/>
                            <w:bottom w:val="none" w:sz="0" w:space="0" w:color="auto"/>
                            <w:right w:val="none" w:sz="0" w:space="0" w:color="auto"/>
                          </w:divBdr>
                          <w:divsChild>
                            <w:div w:id="634530640">
                              <w:marLeft w:val="0"/>
                              <w:marRight w:val="0"/>
                              <w:marTop w:val="0"/>
                              <w:marBottom w:val="0"/>
                              <w:divBdr>
                                <w:top w:val="single" w:sz="6" w:space="0" w:color="auto"/>
                                <w:left w:val="single" w:sz="6" w:space="0" w:color="auto"/>
                                <w:bottom w:val="single" w:sz="6" w:space="0" w:color="auto"/>
                                <w:right w:val="single" w:sz="6" w:space="0" w:color="auto"/>
                              </w:divBdr>
                              <w:divsChild>
                                <w:div w:id="576206689">
                                  <w:marLeft w:val="0"/>
                                  <w:marRight w:val="195"/>
                                  <w:marTop w:val="0"/>
                                  <w:marBottom w:val="0"/>
                                  <w:divBdr>
                                    <w:top w:val="none" w:sz="0" w:space="0" w:color="auto"/>
                                    <w:left w:val="none" w:sz="0" w:space="0" w:color="auto"/>
                                    <w:bottom w:val="none" w:sz="0" w:space="0" w:color="auto"/>
                                    <w:right w:val="none" w:sz="0" w:space="0" w:color="auto"/>
                                  </w:divBdr>
                                  <w:divsChild>
                                    <w:div w:id="638804493">
                                      <w:marLeft w:val="0"/>
                                      <w:marRight w:val="0"/>
                                      <w:marTop w:val="0"/>
                                      <w:marBottom w:val="0"/>
                                      <w:divBdr>
                                        <w:top w:val="none" w:sz="0" w:space="0" w:color="auto"/>
                                        <w:left w:val="none" w:sz="0" w:space="0" w:color="auto"/>
                                        <w:bottom w:val="none" w:sz="0" w:space="0" w:color="auto"/>
                                        <w:right w:val="none" w:sz="0" w:space="0" w:color="auto"/>
                                      </w:divBdr>
                                      <w:divsChild>
                                        <w:div w:id="871571733">
                                          <w:marLeft w:val="0"/>
                                          <w:marRight w:val="195"/>
                                          <w:marTop w:val="0"/>
                                          <w:marBottom w:val="0"/>
                                          <w:divBdr>
                                            <w:top w:val="none" w:sz="0" w:space="0" w:color="auto"/>
                                            <w:left w:val="none" w:sz="0" w:space="0" w:color="auto"/>
                                            <w:bottom w:val="none" w:sz="0" w:space="0" w:color="auto"/>
                                            <w:right w:val="none" w:sz="0" w:space="0" w:color="auto"/>
                                          </w:divBdr>
                                          <w:divsChild>
                                            <w:div w:id="1608003005">
                                              <w:marLeft w:val="0"/>
                                              <w:marRight w:val="0"/>
                                              <w:marTop w:val="0"/>
                                              <w:marBottom w:val="0"/>
                                              <w:divBdr>
                                                <w:top w:val="none" w:sz="0" w:space="0" w:color="auto"/>
                                                <w:left w:val="none" w:sz="0" w:space="0" w:color="auto"/>
                                                <w:bottom w:val="none" w:sz="0" w:space="0" w:color="auto"/>
                                                <w:right w:val="none" w:sz="0" w:space="0" w:color="auto"/>
                                              </w:divBdr>
                                              <w:divsChild>
                                                <w:div w:id="769861547">
                                                  <w:marLeft w:val="0"/>
                                                  <w:marRight w:val="0"/>
                                                  <w:marTop w:val="0"/>
                                                  <w:marBottom w:val="0"/>
                                                  <w:divBdr>
                                                    <w:top w:val="none" w:sz="0" w:space="0" w:color="auto"/>
                                                    <w:left w:val="none" w:sz="0" w:space="0" w:color="auto"/>
                                                    <w:bottom w:val="none" w:sz="0" w:space="0" w:color="auto"/>
                                                    <w:right w:val="none" w:sz="0" w:space="0" w:color="auto"/>
                                                  </w:divBdr>
                                                  <w:divsChild>
                                                    <w:div w:id="841505439">
                                                      <w:marLeft w:val="0"/>
                                                      <w:marRight w:val="0"/>
                                                      <w:marTop w:val="0"/>
                                                      <w:marBottom w:val="0"/>
                                                      <w:divBdr>
                                                        <w:top w:val="none" w:sz="0" w:space="0" w:color="auto"/>
                                                        <w:left w:val="none" w:sz="0" w:space="0" w:color="auto"/>
                                                        <w:bottom w:val="none" w:sz="0" w:space="0" w:color="auto"/>
                                                        <w:right w:val="none" w:sz="0" w:space="0" w:color="auto"/>
                                                      </w:divBdr>
                                                      <w:divsChild>
                                                        <w:div w:id="1856723642">
                                                          <w:marLeft w:val="0"/>
                                                          <w:marRight w:val="0"/>
                                                          <w:marTop w:val="0"/>
                                                          <w:marBottom w:val="0"/>
                                                          <w:divBdr>
                                                            <w:top w:val="none" w:sz="0" w:space="0" w:color="auto"/>
                                                            <w:left w:val="none" w:sz="0" w:space="0" w:color="auto"/>
                                                            <w:bottom w:val="none" w:sz="0" w:space="0" w:color="auto"/>
                                                            <w:right w:val="none" w:sz="0" w:space="0" w:color="auto"/>
                                                          </w:divBdr>
                                                          <w:divsChild>
                                                            <w:div w:id="684746899">
                                                              <w:marLeft w:val="0"/>
                                                              <w:marRight w:val="0"/>
                                                              <w:marTop w:val="0"/>
                                                              <w:marBottom w:val="0"/>
                                                              <w:divBdr>
                                                                <w:top w:val="none" w:sz="0" w:space="0" w:color="auto"/>
                                                                <w:left w:val="none" w:sz="0" w:space="0" w:color="auto"/>
                                                                <w:bottom w:val="none" w:sz="0" w:space="0" w:color="auto"/>
                                                                <w:right w:val="none" w:sz="0" w:space="0" w:color="auto"/>
                                                              </w:divBdr>
                                                              <w:divsChild>
                                                                <w:div w:id="1856461217">
                                                                  <w:marLeft w:val="405"/>
                                                                  <w:marRight w:val="0"/>
                                                                  <w:marTop w:val="0"/>
                                                                  <w:marBottom w:val="0"/>
                                                                  <w:divBdr>
                                                                    <w:top w:val="none" w:sz="0" w:space="0" w:color="auto"/>
                                                                    <w:left w:val="none" w:sz="0" w:space="0" w:color="auto"/>
                                                                    <w:bottom w:val="none" w:sz="0" w:space="0" w:color="auto"/>
                                                                    <w:right w:val="none" w:sz="0" w:space="0" w:color="auto"/>
                                                                  </w:divBdr>
                                                                  <w:divsChild>
                                                                    <w:div w:id="998654646">
                                                                      <w:marLeft w:val="0"/>
                                                                      <w:marRight w:val="0"/>
                                                                      <w:marTop w:val="0"/>
                                                                      <w:marBottom w:val="0"/>
                                                                      <w:divBdr>
                                                                        <w:top w:val="none" w:sz="0" w:space="0" w:color="auto"/>
                                                                        <w:left w:val="none" w:sz="0" w:space="0" w:color="auto"/>
                                                                        <w:bottom w:val="none" w:sz="0" w:space="0" w:color="auto"/>
                                                                        <w:right w:val="none" w:sz="0" w:space="0" w:color="auto"/>
                                                                      </w:divBdr>
                                                                      <w:divsChild>
                                                                        <w:div w:id="348410560">
                                                                          <w:marLeft w:val="0"/>
                                                                          <w:marRight w:val="0"/>
                                                                          <w:marTop w:val="0"/>
                                                                          <w:marBottom w:val="0"/>
                                                                          <w:divBdr>
                                                                            <w:top w:val="none" w:sz="0" w:space="0" w:color="auto"/>
                                                                            <w:left w:val="none" w:sz="0" w:space="0" w:color="auto"/>
                                                                            <w:bottom w:val="none" w:sz="0" w:space="0" w:color="auto"/>
                                                                            <w:right w:val="none" w:sz="0" w:space="0" w:color="auto"/>
                                                                          </w:divBdr>
                                                                          <w:divsChild>
                                                                            <w:div w:id="959729573">
                                                                              <w:marLeft w:val="0"/>
                                                                              <w:marRight w:val="0"/>
                                                                              <w:marTop w:val="0"/>
                                                                              <w:marBottom w:val="0"/>
                                                                              <w:divBdr>
                                                                                <w:top w:val="none" w:sz="0" w:space="0" w:color="auto"/>
                                                                                <w:left w:val="none" w:sz="0" w:space="0" w:color="auto"/>
                                                                                <w:bottom w:val="none" w:sz="0" w:space="0" w:color="auto"/>
                                                                                <w:right w:val="none" w:sz="0" w:space="0" w:color="auto"/>
                                                                              </w:divBdr>
                                                                              <w:divsChild>
                                                                                <w:div w:id="2011059791">
                                                                                  <w:marLeft w:val="0"/>
                                                                                  <w:marRight w:val="0"/>
                                                                                  <w:marTop w:val="0"/>
                                                                                  <w:marBottom w:val="0"/>
                                                                                  <w:divBdr>
                                                                                    <w:top w:val="none" w:sz="0" w:space="0" w:color="auto"/>
                                                                                    <w:left w:val="none" w:sz="0" w:space="0" w:color="auto"/>
                                                                                    <w:bottom w:val="none" w:sz="0" w:space="0" w:color="auto"/>
                                                                                    <w:right w:val="none" w:sz="0" w:space="0" w:color="auto"/>
                                                                                  </w:divBdr>
                                                                                  <w:divsChild>
                                                                                    <w:div w:id="332341644">
                                                                                      <w:marLeft w:val="0"/>
                                                                                      <w:marRight w:val="0"/>
                                                                                      <w:marTop w:val="0"/>
                                                                                      <w:marBottom w:val="0"/>
                                                                                      <w:divBdr>
                                                                                        <w:top w:val="none" w:sz="0" w:space="0" w:color="auto"/>
                                                                                        <w:left w:val="none" w:sz="0" w:space="0" w:color="auto"/>
                                                                                        <w:bottom w:val="none" w:sz="0" w:space="0" w:color="auto"/>
                                                                                        <w:right w:val="none" w:sz="0" w:space="0" w:color="auto"/>
                                                                                      </w:divBdr>
                                                                                      <w:divsChild>
                                                                                        <w:div w:id="1852526892">
                                                                                          <w:marLeft w:val="0"/>
                                                                                          <w:marRight w:val="0"/>
                                                                                          <w:marTop w:val="0"/>
                                                                                          <w:marBottom w:val="0"/>
                                                                                          <w:divBdr>
                                                                                            <w:top w:val="none" w:sz="0" w:space="0" w:color="auto"/>
                                                                                            <w:left w:val="none" w:sz="0" w:space="0" w:color="auto"/>
                                                                                            <w:bottom w:val="none" w:sz="0" w:space="0" w:color="auto"/>
                                                                                            <w:right w:val="none" w:sz="0" w:space="0" w:color="auto"/>
                                                                                          </w:divBdr>
                                                                                          <w:divsChild>
                                                                                            <w:div w:id="1228304008">
                                                                                              <w:marLeft w:val="0"/>
                                                                                              <w:marRight w:val="0"/>
                                                                                              <w:marTop w:val="15"/>
                                                                                              <w:marBottom w:val="0"/>
                                                                                              <w:divBdr>
                                                                                                <w:top w:val="none" w:sz="0" w:space="0" w:color="auto"/>
                                                                                                <w:left w:val="none" w:sz="0" w:space="0" w:color="auto"/>
                                                                                                <w:bottom w:val="single" w:sz="6" w:space="15" w:color="auto"/>
                                                                                                <w:right w:val="none" w:sz="0" w:space="0" w:color="auto"/>
                                                                                              </w:divBdr>
                                                                                              <w:divsChild>
                                                                                                <w:div w:id="457142488">
                                                                                                  <w:marLeft w:val="0"/>
                                                                                                  <w:marRight w:val="0"/>
                                                                                                  <w:marTop w:val="180"/>
                                                                                                  <w:marBottom w:val="0"/>
                                                                                                  <w:divBdr>
                                                                                                    <w:top w:val="none" w:sz="0" w:space="0" w:color="auto"/>
                                                                                                    <w:left w:val="none" w:sz="0" w:space="0" w:color="auto"/>
                                                                                                    <w:bottom w:val="none" w:sz="0" w:space="0" w:color="auto"/>
                                                                                                    <w:right w:val="none" w:sz="0" w:space="0" w:color="auto"/>
                                                                                                  </w:divBdr>
                                                                                                  <w:divsChild>
                                                                                                    <w:div w:id="1513952445">
                                                                                                      <w:marLeft w:val="0"/>
                                                                                                      <w:marRight w:val="0"/>
                                                                                                      <w:marTop w:val="0"/>
                                                                                                      <w:marBottom w:val="0"/>
                                                                                                      <w:divBdr>
                                                                                                        <w:top w:val="none" w:sz="0" w:space="0" w:color="auto"/>
                                                                                                        <w:left w:val="none" w:sz="0" w:space="0" w:color="auto"/>
                                                                                                        <w:bottom w:val="none" w:sz="0" w:space="0" w:color="auto"/>
                                                                                                        <w:right w:val="none" w:sz="0" w:space="0" w:color="auto"/>
                                                                                                      </w:divBdr>
                                                                                                      <w:divsChild>
                                                                                                        <w:div w:id="1178350001">
                                                                                                          <w:marLeft w:val="0"/>
                                                                                                          <w:marRight w:val="0"/>
                                                                                                          <w:marTop w:val="0"/>
                                                                                                          <w:marBottom w:val="0"/>
                                                                                                          <w:divBdr>
                                                                                                            <w:top w:val="none" w:sz="0" w:space="0" w:color="auto"/>
                                                                                                            <w:left w:val="none" w:sz="0" w:space="0" w:color="auto"/>
                                                                                                            <w:bottom w:val="none" w:sz="0" w:space="0" w:color="auto"/>
                                                                                                            <w:right w:val="none" w:sz="0" w:space="0" w:color="auto"/>
                                                                                                          </w:divBdr>
                                                                                                          <w:divsChild>
                                                                                                            <w:div w:id="1656494287">
                                                                                                              <w:marLeft w:val="0"/>
                                                                                                              <w:marRight w:val="0"/>
                                                                                                              <w:marTop w:val="30"/>
                                                                                                              <w:marBottom w:val="0"/>
                                                                                                              <w:divBdr>
                                                                                                                <w:top w:val="none" w:sz="0" w:space="0" w:color="auto"/>
                                                                                                                <w:left w:val="none" w:sz="0" w:space="0" w:color="auto"/>
                                                                                                                <w:bottom w:val="none" w:sz="0" w:space="0" w:color="auto"/>
                                                                                                                <w:right w:val="none" w:sz="0" w:space="0" w:color="auto"/>
                                                                                                              </w:divBdr>
                                                                                                              <w:divsChild>
                                                                                                                <w:div w:id="2120028707">
                                                                                                                  <w:marLeft w:val="0"/>
                                                                                                                  <w:marRight w:val="0"/>
                                                                                                                  <w:marTop w:val="0"/>
                                                                                                                  <w:marBottom w:val="0"/>
                                                                                                                  <w:divBdr>
                                                                                                                    <w:top w:val="none" w:sz="0" w:space="0" w:color="auto"/>
                                                                                                                    <w:left w:val="none" w:sz="0" w:space="0" w:color="auto"/>
                                                                                                                    <w:bottom w:val="none" w:sz="0" w:space="0" w:color="auto"/>
                                                                                                                    <w:right w:val="none" w:sz="0" w:space="0" w:color="auto"/>
                                                                                                                  </w:divBdr>
                                                                                                                  <w:divsChild>
                                                                                                                    <w:div w:id="1079016313">
                                                                                                                      <w:marLeft w:val="0"/>
                                                                                                                      <w:marRight w:val="0"/>
                                                                                                                      <w:marTop w:val="0"/>
                                                                                                                      <w:marBottom w:val="0"/>
                                                                                                                      <w:divBdr>
                                                                                                                        <w:top w:val="none" w:sz="0" w:space="0" w:color="auto"/>
                                                                                                                        <w:left w:val="none" w:sz="0" w:space="0" w:color="auto"/>
                                                                                                                        <w:bottom w:val="none" w:sz="0" w:space="0" w:color="auto"/>
                                                                                                                        <w:right w:val="none" w:sz="0" w:space="0" w:color="auto"/>
                                                                                                                      </w:divBdr>
                                                                                                                      <w:divsChild>
                                                                                                                        <w:div w:id="329796932">
                                                                                                                          <w:marLeft w:val="0"/>
                                                                                                                          <w:marRight w:val="0"/>
                                                                                                                          <w:marTop w:val="0"/>
                                                                                                                          <w:marBottom w:val="0"/>
                                                                                                                          <w:divBdr>
                                                                                                                            <w:top w:val="none" w:sz="0" w:space="0" w:color="auto"/>
                                                                                                                            <w:left w:val="none" w:sz="0" w:space="0" w:color="auto"/>
                                                                                                                            <w:bottom w:val="none" w:sz="0" w:space="0" w:color="auto"/>
                                                                                                                            <w:right w:val="none" w:sz="0" w:space="0" w:color="auto"/>
                                                                                                                          </w:divBdr>
                                                                                                                          <w:divsChild>
                                                                                                                            <w:div w:id="1908297821">
                                                                                                                              <w:marLeft w:val="0"/>
                                                                                                                              <w:marRight w:val="0"/>
                                                                                                                              <w:marTop w:val="0"/>
                                                                                                                              <w:marBottom w:val="0"/>
                                                                                                                              <w:divBdr>
                                                                                                                                <w:top w:val="none" w:sz="0" w:space="0" w:color="auto"/>
                                                                                                                                <w:left w:val="none" w:sz="0" w:space="0" w:color="auto"/>
                                                                                                                                <w:bottom w:val="none" w:sz="0" w:space="0" w:color="auto"/>
                                                                                                                                <w:right w:val="none" w:sz="0" w:space="0" w:color="auto"/>
                                                                                                                              </w:divBdr>
                                                                                                                              <w:divsChild>
                                                                                                                                <w:div w:id="1232234503">
                                                                                                                                  <w:marLeft w:val="0"/>
                                                                                                                                  <w:marRight w:val="0"/>
                                                                                                                                  <w:marTop w:val="0"/>
                                                                                                                                  <w:marBottom w:val="0"/>
                                                                                                                                  <w:divBdr>
                                                                                                                                    <w:top w:val="none" w:sz="0" w:space="0" w:color="auto"/>
                                                                                                                                    <w:left w:val="none" w:sz="0" w:space="0" w:color="auto"/>
                                                                                                                                    <w:bottom w:val="none" w:sz="0" w:space="0" w:color="auto"/>
                                                                                                                                    <w:right w:val="none" w:sz="0" w:space="0" w:color="auto"/>
                                                                                                                                  </w:divBdr>
                                                                                                                                  <w:divsChild>
                                                                                                                                    <w:div w:id="931472478">
                                                                                                                                      <w:marLeft w:val="0"/>
                                                                                                                                      <w:marRight w:val="0"/>
                                                                                                                                      <w:marTop w:val="0"/>
                                                                                                                                      <w:marBottom w:val="0"/>
                                                                                                                                      <w:divBdr>
                                                                                                                                        <w:top w:val="none" w:sz="0" w:space="0" w:color="auto"/>
                                                                                                                                        <w:left w:val="none" w:sz="0" w:space="0" w:color="auto"/>
                                                                                                                                        <w:bottom w:val="none" w:sz="0" w:space="0" w:color="auto"/>
                                                                                                                                        <w:right w:val="none" w:sz="0" w:space="0" w:color="auto"/>
                                                                                                                                      </w:divBdr>
                                                                                                                                      <w:divsChild>
                                                                                                                                        <w:div w:id="45447768">
                                                                                                                                          <w:marLeft w:val="0"/>
                                                                                                                                          <w:marRight w:val="0"/>
                                                                                                                                          <w:marTop w:val="0"/>
                                                                                                                                          <w:marBottom w:val="0"/>
                                                                                                                                          <w:divBdr>
                                                                                                                                            <w:top w:val="none" w:sz="0" w:space="0" w:color="auto"/>
                                                                                                                                            <w:left w:val="none" w:sz="0" w:space="0" w:color="auto"/>
                                                                                                                                            <w:bottom w:val="none" w:sz="0" w:space="0" w:color="auto"/>
                                                                                                                                            <w:right w:val="none" w:sz="0" w:space="0" w:color="auto"/>
                                                                                                                                          </w:divBdr>
                                                                                                                                          <w:divsChild>
                                                                                                                                            <w:div w:id="1872497194">
                                                                                                                                              <w:marLeft w:val="0"/>
                                                                                                                                              <w:marRight w:val="0"/>
                                                                                                                                              <w:marTop w:val="0"/>
                                                                                                                                              <w:marBottom w:val="0"/>
                                                                                                                                              <w:divBdr>
                                                                                                                                                <w:top w:val="none" w:sz="0" w:space="0" w:color="auto"/>
                                                                                                                                                <w:left w:val="none" w:sz="0" w:space="0" w:color="auto"/>
                                                                                                                                                <w:bottom w:val="none" w:sz="0" w:space="0" w:color="auto"/>
                                                                                                                                                <w:right w:val="none" w:sz="0" w:space="0" w:color="auto"/>
                                                                                                                                              </w:divBdr>
                                                                                                                                              <w:divsChild>
                                                                                                                                                <w:div w:id="523861814">
                                                                                                                                                  <w:marLeft w:val="0"/>
                                                                                                                                                  <w:marRight w:val="0"/>
                                                                                                                                                  <w:marTop w:val="0"/>
                                                                                                                                                  <w:marBottom w:val="0"/>
                                                                                                                                                  <w:divBdr>
                                                                                                                                                    <w:top w:val="none" w:sz="0" w:space="0" w:color="auto"/>
                                                                                                                                                    <w:left w:val="none" w:sz="0" w:space="0" w:color="auto"/>
                                                                                                                                                    <w:bottom w:val="none" w:sz="0" w:space="0" w:color="auto"/>
                                                                                                                                                    <w:right w:val="none" w:sz="0" w:space="0" w:color="auto"/>
                                                                                                                                                  </w:divBdr>
                                                                                                                                                  <w:divsChild>
                                                                                                                                                    <w:div w:id="1636981293">
                                                                                                                                                      <w:marLeft w:val="0"/>
                                                                                                                                                      <w:marRight w:val="0"/>
                                                                                                                                                      <w:marTop w:val="0"/>
                                                                                                                                                      <w:marBottom w:val="0"/>
                                                                                                                                                      <w:divBdr>
                                                                                                                                                        <w:top w:val="none" w:sz="0" w:space="0" w:color="auto"/>
                                                                                                                                                        <w:left w:val="none" w:sz="0" w:space="0" w:color="auto"/>
                                                                                                                                                        <w:bottom w:val="none" w:sz="0" w:space="0" w:color="auto"/>
                                                                                                                                                        <w:right w:val="none" w:sz="0" w:space="0" w:color="auto"/>
                                                                                                                                                      </w:divBdr>
                                                                                                                                                      <w:divsChild>
                                                                                                                                                        <w:div w:id="991297789">
                                                                                                                                                          <w:marLeft w:val="0"/>
                                                                                                                                                          <w:marRight w:val="0"/>
                                                                                                                                                          <w:marTop w:val="0"/>
                                                                                                                                                          <w:marBottom w:val="0"/>
                                                                                                                                                          <w:divBdr>
                                                                                                                                                            <w:top w:val="none" w:sz="0" w:space="0" w:color="auto"/>
                                                                                                                                                            <w:left w:val="none" w:sz="0" w:space="0" w:color="auto"/>
                                                                                                                                                            <w:bottom w:val="none" w:sz="0" w:space="0" w:color="auto"/>
                                                                                                                                                            <w:right w:val="none" w:sz="0" w:space="0" w:color="auto"/>
                                                                                                                                                          </w:divBdr>
                                                                                                                                                          <w:divsChild>
                                                                                                                                                            <w:div w:id="1564608267">
                                                                                                                                                              <w:marLeft w:val="0"/>
                                                                                                                                                              <w:marRight w:val="0"/>
                                                                                                                                                              <w:marTop w:val="0"/>
                                                                                                                                                              <w:marBottom w:val="0"/>
                                                                                                                                                              <w:divBdr>
                                                                                                                                                                <w:top w:val="none" w:sz="0" w:space="0" w:color="auto"/>
                                                                                                                                                                <w:left w:val="none" w:sz="0" w:space="0" w:color="auto"/>
                                                                                                                                                                <w:bottom w:val="none" w:sz="0" w:space="0" w:color="auto"/>
                                                                                                                                                                <w:right w:val="none" w:sz="0" w:space="0" w:color="auto"/>
                                                                                                                                                              </w:divBdr>
                                                                                                                                                              <w:divsChild>
                                                                                                                                                                <w:div w:id="1356730138">
                                                                                                                                                                  <w:marLeft w:val="0"/>
                                                                                                                                                                  <w:marRight w:val="0"/>
                                                                                                                                                                  <w:marTop w:val="0"/>
                                                                                                                                                                  <w:marBottom w:val="0"/>
                                                                                                                                                                  <w:divBdr>
                                                                                                                                                                    <w:top w:val="none" w:sz="0" w:space="0" w:color="auto"/>
                                                                                                                                                                    <w:left w:val="none" w:sz="0" w:space="0" w:color="auto"/>
                                                                                                                                                                    <w:bottom w:val="none" w:sz="0" w:space="0" w:color="auto"/>
                                                                                                                                                                    <w:right w:val="none" w:sz="0" w:space="0" w:color="auto"/>
                                                                                                                                                                  </w:divBdr>
                                                                                                                                                                </w:div>
                                                                                                                                                                <w:div w:id="1372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804807">
      <w:bodyDiv w:val="1"/>
      <w:marLeft w:val="0"/>
      <w:marRight w:val="0"/>
      <w:marTop w:val="0"/>
      <w:marBottom w:val="0"/>
      <w:divBdr>
        <w:top w:val="none" w:sz="0" w:space="0" w:color="auto"/>
        <w:left w:val="none" w:sz="0" w:space="0" w:color="auto"/>
        <w:bottom w:val="none" w:sz="0" w:space="0" w:color="auto"/>
        <w:right w:val="none" w:sz="0" w:space="0" w:color="auto"/>
      </w:divBdr>
    </w:div>
    <w:div w:id="1175532674">
      <w:bodyDiv w:val="1"/>
      <w:marLeft w:val="0"/>
      <w:marRight w:val="0"/>
      <w:marTop w:val="0"/>
      <w:marBottom w:val="0"/>
      <w:divBdr>
        <w:top w:val="none" w:sz="0" w:space="0" w:color="auto"/>
        <w:left w:val="none" w:sz="0" w:space="0" w:color="auto"/>
        <w:bottom w:val="none" w:sz="0" w:space="0" w:color="auto"/>
        <w:right w:val="none" w:sz="0" w:space="0" w:color="auto"/>
      </w:divBdr>
    </w:div>
    <w:div w:id="1179127123">
      <w:bodyDiv w:val="1"/>
      <w:marLeft w:val="0"/>
      <w:marRight w:val="0"/>
      <w:marTop w:val="0"/>
      <w:marBottom w:val="0"/>
      <w:divBdr>
        <w:top w:val="none" w:sz="0" w:space="0" w:color="auto"/>
        <w:left w:val="none" w:sz="0" w:space="0" w:color="auto"/>
        <w:bottom w:val="none" w:sz="0" w:space="0" w:color="auto"/>
        <w:right w:val="none" w:sz="0" w:space="0" w:color="auto"/>
      </w:divBdr>
    </w:div>
    <w:div w:id="1183596293">
      <w:bodyDiv w:val="1"/>
      <w:marLeft w:val="0"/>
      <w:marRight w:val="0"/>
      <w:marTop w:val="0"/>
      <w:marBottom w:val="0"/>
      <w:divBdr>
        <w:top w:val="none" w:sz="0" w:space="0" w:color="auto"/>
        <w:left w:val="none" w:sz="0" w:space="0" w:color="auto"/>
        <w:bottom w:val="none" w:sz="0" w:space="0" w:color="auto"/>
        <w:right w:val="none" w:sz="0" w:space="0" w:color="auto"/>
      </w:divBdr>
    </w:div>
    <w:div w:id="1185361953">
      <w:bodyDiv w:val="1"/>
      <w:marLeft w:val="0"/>
      <w:marRight w:val="0"/>
      <w:marTop w:val="0"/>
      <w:marBottom w:val="0"/>
      <w:divBdr>
        <w:top w:val="none" w:sz="0" w:space="0" w:color="auto"/>
        <w:left w:val="none" w:sz="0" w:space="0" w:color="auto"/>
        <w:bottom w:val="none" w:sz="0" w:space="0" w:color="auto"/>
        <w:right w:val="none" w:sz="0" w:space="0" w:color="auto"/>
      </w:divBdr>
    </w:div>
    <w:div w:id="1191146411">
      <w:bodyDiv w:val="1"/>
      <w:marLeft w:val="0"/>
      <w:marRight w:val="0"/>
      <w:marTop w:val="0"/>
      <w:marBottom w:val="0"/>
      <w:divBdr>
        <w:top w:val="none" w:sz="0" w:space="0" w:color="auto"/>
        <w:left w:val="none" w:sz="0" w:space="0" w:color="auto"/>
        <w:bottom w:val="none" w:sz="0" w:space="0" w:color="auto"/>
        <w:right w:val="none" w:sz="0" w:space="0" w:color="auto"/>
      </w:divBdr>
    </w:div>
    <w:div w:id="1196112685">
      <w:bodyDiv w:val="1"/>
      <w:marLeft w:val="0"/>
      <w:marRight w:val="0"/>
      <w:marTop w:val="0"/>
      <w:marBottom w:val="0"/>
      <w:divBdr>
        <w:top w:val="none" w:sz="0" w:space="0" w:color="auto"/>
        <w:left w:val="none" w:sz="0" w:space="0" w:color="auto"/>
        <w:bottom w:val="none" w:sz="0" w:space="0" w:color="auto"/>
        <w:right w:val="none" w:sz="0" w:space="0" w:color="auto"/>
      </w:divBdr>
    </w:div>
    <w:div w:id="1200900905">
      <w:bodyDiv w:val="1"/>
      <w:marLeft w:val="0"/>
      <w:marRight w:val="0"/>
      <w:marTop w:val="0"/>
      <w:marBottom w:val="0"/>
      <w:divBdr>
        <w:top w:val="none" w:sz="0" w:space="0" w:color="auto"/>
        <w:left w:val="none" w:sz="0" w:space="0" w:color="auto"/>
        <w:bottom w:val="none" w:sz="0" w:space="0" w:color="auto"/>
        <w:right w:val="none" w:sz="0" w:space="0" w:color="auto"/>
      </w:divBdr>
    </w:div>
    <w:div w:id="1204246764">
      <w:bodyDiv w:val="1"/>
      <w:marLeft w:val="0"/>
      <w:marRight w:val="0"/>
      <w:marTop w:val="0"/>
      <w:marBottom w:val="0"/>
      <w:divBdr>
        <w:top w:val="none" w:sz="0" w:space="0" w:color="auto"/>
        <w:left w:val="none" w:sz="0" w:space="0" w:color="auto"/>
        <w:bottom w:val="none" w:sz="0" w:space="0" w:color="auto"/>
        <w:right w:val="none" w:sz="0" w:space="0" w:color="auto"/>
      </w:divBdr>
    </w:div>
    <w:div w:id="1206714683">
      <w:bodyDiv w:val="1"/>
      <w:marLeft w:val="0"/>
      <w:marRight w:val="0"/>
      <w:marTop w:val="0"/>
      <w:marBottom w:val="0"/>
      <w:divBdr>
        <w:top w:val="none" w:sz="0" w:space="0" w:color="auto"/>
        <w:left w:val="none" w:sz="0" w:space="0" w:color="auto"/>
        <w:bottom w:val="none" w:sz="0" w:space="0" w:color="auto"/>
        <w:right w:val="none" w:sz="0" w:space="0" w:color="auto"/>
      </w:divBdr>
    </w:div>
    <w:div w:id="1210385552">
      <w:bodyDiv w:val="1"/>
      <w:marLeft w:val="0"/>
      <w:marRight w:val="0"/>
      <w:marTop w:val="0"/>
      <w:marBottom w:val="0"/>
      <w:divBdr>
        <w:top w:val="none" w:sz="0" w:space="0" w:color="auto"/>
        <w:left w:val="none" w:sz="0" w:space="0" w:color="auto"/>
        <w:bottom w:val="none" w:sz="0" w:space="0" w:color="auto"/>
        <w:right w:val="none" w:sz="0" w:space="0" w:color="auto"/>
      </w:divBdr>
    </w:div>
    <w:div w:id="1212841629">
      <w:bodyDiv w:val="1"/>
      <w:marLeft w:val="0"/>
      <w:marRight w:val="0"/>
      <w:marTop w:val="0"/>
      <w:marBottom w:val="0"/>
      <w:divBdr>
        <w:top w:val="none" w:sz="0" w:space="0" w:color="auto"/>
        <w:left w:val="none" w:sz="0" w:space="0" w:color="auto"/>
        <w:bottom w:val="none" w:sz="0" w:space="0" w:color="auto"/>
        <w:right w:val="none" w:sz="0" w:space="0" w:color="auto"/>
      </w:divBdr>
    </w:div>
    <w:div w:id="1217820580">
      <w:bodyDiv w:val="1"/>
      <w:marLeft w:val="0"/>
      <w:marRight w:val="0"/>
      <w:marTop w:val="0"/>
      <w:marBottom w:val="0"/>
      <w:divBdr>
        <w:top w:val="none" w:sz="0" w:space="0" w:color="auto"/>
        <w:left w:val="none" w:sz="0" w:space="0" w:color="auto"/>
        <w:bottom w:val="none" w:sz="0" w:space="0" w:color="auto"/>
        <w:right w:val="none" w:sz="0" w:space="0" w:color="auto"/>
      </w:divBdr>
    </w:div>
    <w:div w:id="1222518252">
      <w:bodyDiv w:val="1"/>
      <w:marLeft w:val="0"/>
      <w:marRight w:val="0"/>
      <w:marTop w:val="0"/>
      <w:marBottom w:val="0"/>
      <w:divBdr>
        <w:top w:val="none" w:sz="0" w:space="0" w:color="auto"/>
        <w:left w:val="none" w:sz="0" w:space="0" w:color="auto"/>
        <w:bottom w:val="none" w:sz="0" w:space="0" w:color="auto"/>
        <w:right w:val="none" w:sz="0" w:space="0" w:color="auto"/>
      </w:divBdr>
    </w:div>
    <w:div w:id="1228959490">
      <w:bodyDiv w:val="1"/>
      <w:marLeft w:val="0"/>
      <w:marRight w:val="0"/>
      <w:marTop w:val="0"/>
      <w:marBottom w:val="0"/>
      <w:divBdr>
        <w:top w:val="none" w:sz="0" w:space="0" w:color="auto"/>
        <w:left w:val="none" w:sz="0" w:space="0" w:color="auto"/>
        <w:bottom w:val="none" w:sz="0" w:space="0" w:color="auto"/>
        <w:right w:val="none" w:sz="0" w:space="0" w:color="auto"/>
      </w:divBdr>
    </w:div>
    <w:div w:id="1229997858">
      <w:bodyDiv w:val="1"/>
      <w:marLeft w:val="0"/>
      <w:marRight w:val="0"/>
      <w:marTop w:val="0"/>
      <w:marBottom w:val="0"/>
      <w:divBdr>
        <w:top w:val="none" w:sz="0" w:space="0" w:color="auto"/>
        <w:left w:val="none" w:sz="0" w:space="0" w:color="auto"/>
        <w:bottom w:val="none" w:sz="0" w:space="0" w:color="auto"/>
        <w:right w:val="none" w:sz="0" w:space="0" w:color="auto"/>
      </w:divBdr>
    </w:div>
    <w:div w:id="1243905341">
      <w:bodyDiv w:val="1"/>
      <w:marLeft w:val="0"/>
      <w:marRight w:val="0"/>
      <w:marTop w:val="0"/>
      <w:marBottom w:val="0"/>
      <w:divBdr>
        <w:top w:val="none" w:sz="0" w:space="0" w:color="auto"/>
        <w:left w:val="none" w:sz="0" w:space="0" w:color="auto"/>
        <w:bottom w:val="none" w:sz="0" w:space="0" w:color="auto"/>
        <w:right w:val="none" w:sz="0" w:space="0" w:color="auto"/>
      </w:divBdr>
    </w:div>
    <w:div w:id="1244799584">
      <w:bodyDiv w:val="1"/>
      <w:marLeft w:val="0"/>
      <w:marRight w:val="0"/>
      <w:marTop w:val="0"/>
      <w:marBottom w:val="0"/>
      <w:divBdr>
        <w:top w:val="none" w:sz="0" w:space="0" w:color="auto"/>
        <w:left w:val="none" w:sz="0" w:space="0" w:color="auto"/>
        <w:bottom w:val="none" w:sz="0" w:space="0" w:color="auto"/>
        <w:right w:val="none" w:sz="0" w:space="0" w:color="auto"/>
      </w:divBdr>
    </w:div>
    <w:div w:id="1249459210">
      <w:bodyDiv w:val="1"/>
      <w:marLeft w:val="0"/>
      <w:marRight w:val="0"/>
      <w:marTop w:val="0"/>
      <w:marBottom w:val="0"/>
      <w:divBdr>
        <w:top w:val="none" w:sz="0" w:space="0" w:color="auto"/>
        <w:left w:val="none" w:sz="0" w:space="0" w:color="auto"/>
        <w:bottom w:val="none" w:sz="0" w:space="0" w:color="auto"/>
        <w:right w:val="none" w:sz="0" w:space="0" w:color="auto"/>
      </w:divBdr>
    </w:div>
    <w:div w:id="1251890830">
      <w:bodyDiv w:val="1"/>
      <w:marLeft w:val="0"/>
      <w:marRight w:val="0"/>
      <w:marTop w:val="0"/>
      <w:marBottom w:val="0"/>
      <w:divBdr>
        <w:top w:val="none" w:sz="0" w:space="0" w:color="auto"/>
        <w:left w:val="none" w:sz="0" w:space="0" w:color="auto"/>
        <w:bottom w:val="none" w:sz="0" w:space="0" w:color="auto"/>
        <w:right w:val="none" w:sz="0" w:space="0" w:color="auto"/>
      </w:divBdr>
    </w:div>
    <w:div w:id="1257329927">
      <w:bodyDiv w:val="1"/>
      <w:marLeft w:val="0"/>
      <w:marRight w:val="0"/>
      <w:marTop w:val="0"/>
      <w:marBottom w:val="0"/>
      <w:divBdr>
        <w:top w:val="none" w:sz="0" w:space="0" w:color="auto"/>
        <w:left w:val="none" w:sz="0" w:space="0" w:color="auto"/>
        <w:bottom w:val="none" w:sz="0" w:space="0" w:color="auto"/>
        <w:right w:val="none" w:sz="0" w:space="0" w:color="auto"/>
      </w:divBdr>
    </w:div>
    <w:div w:id="1264611349">
      <w:bodyDiv w:val="1"/>
      <w:marLeft w:val="0"/>
      <w:marRight w:val="0"/>
      <w:marTop w:val="0"/>
      <w:marBottom w:val="0"/>
      <w:divBdr>
        <w:top w:val="none" w:sz="0" w:space="0" w:color="auto"/>
        <w:left w:val="none" w:sz="0" w:space="0" w:color="auto"/>
        <w:bottom w:val="none" w:sz="0" w:space="0" w:color="auto"/>
        <w:right w:val="none" w:sz="0" w:space="0" w:color="auto"/>
      </w:divBdr>
      <w:divsChild>
        <w:div w:id="444034578">
          <w:marLeft w:val="0"/>
          <w:marRight w:val="0"/>
          <w:marTop w:val="0"/>
          <w:marBottom w:val="0"/>
          <w:divBdr>
            <w:top w:val="none" w:sz="0" w:space="0" w:color="auto"/>
            <w:left w:val="none" w:sz="0" w:space="0" w:color="auto"/>
            <w:bottom w:val="none" w:sz="0" w:space="0" w:color="auto"/>
            <w:right w:val="none" w:sz="0" w:space="0" w:color="auto"/>
          </w:divBdr>
        </w:div>
        <w:div w:id="647629033">
          <w:marLeft w:val="0"/>
          <w:marRight w:val="0"/>
          <w:marTop w:val="0"/>
          <w:marBottom w:val="0"/>
          <w:divBdr>
            <w:top w:val="none" w:sz="0" w:space="0" w:color="auto"/>
            <w:left w:val="none" w:sz="0" w:space="0" w:color="auto"/>
            <w:bottom w:val="none" w:sz="0" w:space="0" w:color="auto"/>
            <w:right w:val="none" w:sz="0" w:space="0" w:color="auto"/>
          </w:divBdr>
        </w:div>
        <w:div w:id="1788811940">
          <w:marLeft w:val="0"/>
          <w:marRight w:val="0"/>
          <w:marTop w:val="0"/>
          <w:marBottom w:val="0"/>
          <w:divBdr>
            <w:top w:val="none" w:sz="0" w:space="0" w:color="auto"/>
            <w:left w:val="none" w:sz="0" w:space="0" w:color="auto"/>
            <w:bottom w:val="none" w:sz="0" w:space="0" w:color="auto"/>
            <w:right w:val="none" w:sz="0" w:space="0" w:color="auto"/>
          </w:divBdr>
        </w:div>
      </w:divsChild>
    </w:div>
    <w:div w:id="1268731527">
      <w:bodyDiv w:val="1"/>
      <w:marLeft w:val="0"/>
      <w:marRight w:val="0"/>
      <w:marTop w:val="0"/>
      <w:marBottom w:val="0"/>
      <w:divBdr>
        <w:top w:val="none" w:sz="0" w:space="0" w:color="auto"/>
        <w:left w:val="none" w:sz="0" w:space="0" w:color="auto"/>
        <w:bottom w:val="none" w:sz="0" w:space="0" w:color="auto"/>
        <w:right w:val="none" w:sz="0" w:space="0" w:color="auto"/>
      </w:divBdr>
      <w:divsChild>
        <w:div w:id="8459171">
          <w:marLeft w:val="0"/>
          <w:marRight w:val="0"/>
          <w:marTop w:val="0"/>
          <w:marBottom w:val="0"/>
          <w:divBdr>
            <w:top w:val="none" w:sz="0" w:space="0" w:color="auto"/>
            <w:left w:val="none" w:sz="0" w:space="0" w:color="auto"/>
            <w:bottom w:val="none" w:sz="0" w:space="0" w:color="auto"/>
            <w:right w:val="none" w:sz="0" w:space="0" w:color="auto"/>
          </w:divBdr>
        </w:div>
        <w:div w:id="66616926">
          <w:marLeft w:val="0"/>
          <w:marRight w:val="0"/>
          <w:marTop w:val="0"/>
          <w:marBottom w:val="0"/>
          <w:divBdr>
            <w:top w:val="none" w:sz="0" w:space="0" w:color="auto"/>
            <w:left w:val="none" w:sz="0" w:space="0" w:color="auto"/>
            <w:bottom w:val="none" w:sz="0" w:space="0" w:color="auto"/>
            <w:right w:val="none" w:sz="0" w:space="0" w:color="auto"/>
          </w:divBdr>
        </w:div>
        <w:div w:id="77292900">
          <w:marLeft w:val="0"/>
          <w:marRight w:val="0"/>
          <w:marTop w:val="0"/>
          <w:marBottom w:val="0"/>
          <w:divBdr>
            <w:top w:val="none" w:sz="0" w:space="0" w:color="auto"/>
            <w:left w:val="none" w:sz="0" w:space="0" w:color="auto"/>
            <w:bottom w:val="none" w:sz="0" w:space="0" w:color="auto"/>
            <w:right w:val="none" w:sz="0" w:space="0" w:color="auto"/>
          </w:divBdr>
        </w:div>
        <w:div w:id="167722148">
          <w:marLeft w:val="0"/>
          <w:marRight w:val="0"/>
          <w:marTop w:val="0"/>
          <w:marBottom w:val="0"/>
          <w:divBdr>
            <w:top w:val="none" w:sz="0" w:space="0" w:color="auto"/>
            <w:left w:val="none" w:sz="0" w:space="0" w:color="auto"/>
            <w:bottom w:val="none" w:sz="0" w:space="0" w:color="auto"/>
            <w:right w:val="none" w:sz="0" w:space="0" w:color="auto"/>
          </w:divBdr>
        </w:div>
        <w:div w:id="298612179">
          <w:marLeft w:val="0"/>
          <w:marRight w:val="0"/>
          <w:marTop w:val="0"/>
          <w:marBottom w:val="0"/>
          <w:divBdr>
            <w:top w:val="none" w:sz="0" w:space="0" w:color="auto"/>
            <w:left w:val="none" w:sz="0" w:space="0" w:color="auto"/>
            <w:bottom w:val="none" w:sz="0" w:space="0" w:color="auto"/>
            <w:right w:val="none" w:sz="0" w:space="0" w:color="auto"/>
          </w:divBdr>
        </w:div>
        <w:div w:id="648706310">
          <w:marLeft w:val="0"/>
          <w:marRight w:val="0"/>
          <w:marTop w:val="0"/>
          <w:marBottom w:val="0"/>
          <w:divBdr>
            <w:top w:val="none" w:sz="0" w:space="0" w:color="auto"/>
            <w:left w:val="none" w:sz="0" w:space="0" w:color="auto"/>
            <w:bottom w:val="none" w:sz="0" w:space="0" w:color="auto"/>
            <w:right w:val="none" w:sz="0" w:space="0" w:color="auto"/>
          </w:divBdr>
        </w:div>
        <w:div w:id="785318179">
          <w:marLeft w:val="0"/>
          <w:marRight w:val="0"/>
          <w:marTop w:val="0"/>
          <w:marBottom w:val="0"/>
          <w:divBdr>
            <w:top w:val="none" w:sz="0" w:space="0" w:color="auto"/>
            <w:left w:val="none" w:sz="0" w:space="0" w:color="auto"/>
            <w:bottom w:val="none" w:sz="0" w:space="0" w:color="auto"/>
            <w:right w:val="none" w:sz="0" w:space="0" w:color="auto"/>
          </w:divBdr>
        </w:div>
        <w:div w:id="874998647">
          <w:marLeft w:val="0"/>
          <w:marRight w:val="0"/>
          <w:marTop w:val="0"/>
          <w:marBottom w:val="0"/>
          <w:divBdr>
            <w:top w:val="none" w:sz="0" w:space="0" w:color="auto"/>
            <w:left w:val="none" w:sz="0" w:space="0" w:color="auto"/>
            <w:bottom w:val="none" w:sz="0" w:space="0" w:color="auto"/>
            <w:right w:val="none" w:sz="0" w:space="0" w:color="auto"/>
          </w:divBdr>
        </w:div>
        <w:div w:id="909541241">
          <w:marLeft w:val="0"/>
          <w:marRight w:val="0"/>
          <w:marTop w:val="0"/>
          <w:marBottom w:val="0"/>
          <w:divBdr>
            <w:top w:val="none" w:sz="0" w:space="0" w:color="auto"/>
            <w:left w:val="none" w:sz="0" w:space="0" w:color="auto"/>
            <w:bottom w:val="none" w:sz="0" w:space="0" w:color="auto"/>
            <w:right w:val="none" w:sz="0" w:space="0" w:color="auto"/>
          </w:divBdr>
        </w:div>
        <w:div w:id="1094938640">
          <w:marLeft w:val="0"/>
          <w:marRight w:val="0"/>
          <w:marTop w:val="0"/>
          <w:marBottom w:val="0"/>
          <w:divBdr>
            <w:top w:val="none" w:sz="0" w:space="0" w:color="auto"/>
            <w:left w:val="none" w:sz="0" w:space="0" w:color="auto"/>
            <w:bottom w:val="none" w:sz="0" w:space="0" w:color="auto"/>
            <w:right w:val="none" w:sz="0" w:space="0" w:color="auto"/>
          </w:divBdr>
        </w:div>
        <w:div w:id="1663313002">
          <w:marLeft w:val="0"/>
          <w:marRight w:val="0"/>
          <w:marTop w:val="0"/>
          <w:marBottom w:val="0"/>
          <w:divBdr>
            <w:top w:val="none" w:sz="0" w:space="0" w:color="auto"/>
            <w:left w:val="none" w:sz="0" w:space="0" w:color="auto"/>
            <w:bottom w:val="none" w:sz="0" w:space="0" w:color="auto"/>
            <w:right w:val="none" w:sz="0" w:space="0" w:color="auto"/>
          </w:divBdr>
        </w:div>
        <w:div w:id="1678732647">
          <w:marLeft w:val="0"/>
          <w:marRight w:val="0"/>
          <w:marTop w:val="0"/>
          <w:marBottom w:val="0"/>
          <w:divBdr>
            <w:top w:val="none" w:sz="0" w:space="0" w:color="auto"/>
            <w:left w:val="none" w:sz="0" w:space="0" w:color="auto"/>
            <w:bottom w:val="none" w:sz="0" w:space="0" w:color="auto"/>
            <w:right w:val="none" w:sz="0" w:space="0" w:color="auto"/>
          </w:divBdr>
        </w:div>
        <w:div w:id="1772427993">
          <w:marLeft w:val="0"/>
          <w:marRight w:val="0"/>
          <w:marTop w:val="0"/>
          <w:marBottom w:val="0"/>
          <w:divBdr>
            <w:top w:val="none" w:sz="0" w:space="0" w:color="auto"/>
            <w:left w:val="none" w:sz="0" w:space="0" w:color="auto"/>
            <w:bottom w:val="none" w:sz="0" w:space="0" w:color="auto"/>
            <w:right w:val="none" w:sz="0" w:space="0" w:color="auto"/>
          </w:divBdr>
        </w:div>
        <w:div w:id="1783842717">
          <w:marLeft w:val="0"/>
          <w:marRight w:val="0"/>
          <w:marTop w:val="0"/>
          <w:marBottom w:val="0"/>
          <w:divBdr>
            <w:top w:val="none" w:sz="0" w:space="0" w:color="auto"/>
            <w:left w:val="none" w:sz="0" w:space="0" w:color="auto"/>
            <w:bottom w:val="none" w:sz="0" w:space="0" w:color="auto"/>
            <w:right w:val="none" w:sz="0" w:space="0" w:color="auto"/>
          </w:divBdr>
        </w:div>
      </w:divsChild>
    </w:div>
    <w:div w:id="1275014370">
      <w:bodyDiv w:val="1"/>
      <w:marLeft w:val="0"/>
      <w:marRight w:val="0"/>
      <w:marTop w:val="0"/>
      <w:marBottom w:val="0"/>
      <w:divBdr>
        <w:top w:val="none" w:sz="0" w:space="0" w:color="auto"/>
        <w:left w:val="none" w:sz="0" w:space="0" w:color="auto"/>
        <w:bottom w:val="none" w:sz="0" w:space="0" w:color="auto"/>
        <w:right w:val="none" w:sz="0" w:space="0" w:color="auto"/>
      </w:divBdr>
      <w:divsChild>
        <w:div w:id="238947277">
          <w:marLeft w:val="0"/>
          <w:marRight w:val="0"/>
          <w:marTop w:val="0"/>
          <w:marBottom w:val="0"/>
          <w:divBdr>
            <w:top w:val="none" w:sz="0" w:space="0" w:color="auto"/>
            <w:left w:val="none" w:sz="0" w:space="0" w:color="auto"/>
            <w:bottom w:val="none" w:sz="0" w:space="0" w:color="auto"/>
            <w:right w:val="none" w:sz="0" w:space="0" w:color="auto"/>
          </w:divBdr>
        </w:div>
        <w:div w:id="307515648">
          <w:marLeft w:val="0"/>
          <w:marRight w:val="0"/>
          <w:marTop w:val="0"/>
          <w:marBottom w:val="0"/>
          <w:divBdr>
            <w:top w:val="none" w:sz="0" w:space="0" w:color="auto"/>
            <w:left w:val="none" w:sz="0" w:space="0" w:color="auto"/>
            <w:bottom w:val="none" w:sz="0" w:space="0" w:color="auto"/>
            <w:right w:val="none" w:sz="0" w:space="0" w:color="auto"/>
          </w:divBdr>
        </w:div>
        <w:div w:id="581991637">
          <w:marLeft w:val="0"/>
          <w:marRight w:val="0"/>
          <w:marTop w:val="0"/>
          <w:marBottom w:val="0"/>
          <w:divBdr>
            <w:top w:val="none" w:sz="0" w:space="0" w:color="auto"/>
            <w:left w:val="none" w:sz="0" w:space="0" w:color="auto"/>
            <w:bottom w:val="none" w:sz="0" w:space="0" w:color="auto"/>
            <w:right w:val="none" w:sz="0" w:space="0" w:color="auto"/>
          </w:divBdr>
        </w:div>
        <w:div w:id="811023009">
          <w:marLeft w:val="0"/>
          <w:marRight w:val="0"/>
          <w:marTop w:val="0"/>
          <w:marBottom w:val="0"/>
          <w:divBdr>
            <w:top w:val="none" w:sz="0" w:space="0" w:color="auto"/>
            <w:left w:val="none" w:sz="0" w:space="0" w:color="auto"/>
            <w:bottom w:val="none" w:sz="0" w:space="0" w:color="auto"/>
            <w:right w:val="none" w:sz="0" w:space="0" w:color="auto"/>
          </w:divBdr>
        </w:div>
        <w:div w:id="1274241638">
          <w:marLeft w:val="0"/>
          <w:marRight w:val="0"/>
          <w:marTop w:val="0"/>
          <w:marBottom w:val="0"/>
          <w:divBdr>
            <w:top w:val="none" w:sz="0" w:space="0" w:color="auto"/>
            <w:left w:val="none" w:sz="0" w:space="0" w:color="auto"/>
            <w:bottom w:val="none" w:sz="0" w:space="0" w:color="auto"/>
            <w:right w:val="none" w:sz="0" w:space="0" w:color="auto"/>
          </w:divBdr>
        </w:div>
        <w:div w:id="1339580237">
          <w:marLeft w:val="0"/>
          <w:marRight w:val="0"/>
          <w:marTop w:val="0"/>
          <w:marBottom w:val="0"/>
          <w:divBdr>
            <w:top w:val="none" w:sz="0" w:space="0" w:color="auto"/>
            <w:left w:val="none" w:sz="0" w:space="0" w:color="auto"/>
            <w:bottom w:val="none" w:sz="0" w:space="0" w:color="auto"/>
            <w:right w:val="none" w:sz="0" w:space="0" w:color="auto"/>
          </w:divBdr>
        </w:div>
        <w:div w:id="2028825659">
          <w:marLeft w:val="0"/>
          <w:marRight w:val="0"/>
          <w:marTop w:val="0"/>
          <w:marBottom w:val="0"/>
          <w:divBdr>
            <w:top w:val="none" w:sz="0" w:space="0" w:color="auto"/>
            <w:left w:val="none" w:sz="0" w:space="0" w:color="auto"/>
            <w:bottom w:val="none" w:sz="0" w:space="0" w:color="auto"/>
            <w:right w:val="none" w:sz="0" w:space="0" w:color="auto"/>
          </w:divBdr>
        </w:div>
      </w:divsChild>
    </w:div>
    <w:div w:id="1288195168">
      <w:bodyDiv w:val="1"/>
      <w:marLeft w:val="0"/>
      <w:marRight w:val="0"/>
      <w:marTop w:val="0"/>
      <w:marBottom w:val="0"/>
      <w:divBdr>
        <w:top w:val="none" w:sz="0" w:space="0" w:color="auto"/>
        <w:left w:val="none" w:sz="0" w:space="0" w:color="auto"/>
        <w:bottom w:val="none" w:sz="0" w:space="0" w:color="auto"/>
        <w:right w:val="none" w:sz="0" w:space="0" w:color="auto"/>
      </w:divBdr>
    </w:div>
    <w:div w:id="1288510029">
      <w:bodyDiv w:val="1"/>
      <w:marLeft w:val="0"/>
      <w:marRight w:val="0"/>
      <w:marTop w:val="0"/>
      <w:marBottom w:val="0"/>
      <w:divBdr>
        <w:top w:val="none" w:sz="0" w:space="0" w:color="auto"/>
        <w:left w:val="none" w:sz="0" w:space="0" w:color="auto"/>
        <w:bottom w:val="none" w:sz="0" w:space="0" w:color="auto"/>
        <w:right w:val="none" w:sz="0" w:space="0" w:color="auto"/>
      </w:divBdr>
    </w:div>
    <w:div w:id="1289626729">
      <w:bodyDiv w:val="1"/>
      <w:marLeft w:val="0"/>
      <w:marRight w:val="0"/>
      <w:marTop w:val="0"/>
      <w:marBottom w:val="0"/>
      <w:divBdr>
        <w:top w:val="none" w:sz="0" w:space="0" w:color="auto"/>
        <w:left w:val="none" w:sz="0" w:space="0" w:color="auto"/>
        <w:bottom w:val="none" w:sz="0" w:space="0" w:color="auto"/>
        <w:right w:val="none" w:sz="0" w:space="0" w:color="auto"/>
      </w:divBdr>
    </w:div>
    <w:div w:id="1292591994">
      <w:bodyDiv w:val="1"/>
      <w:marLeft w:val="0"/>
      <w:marRight w:val="0"/>
      <w:marTop w:val="0"/>
      <w:marBottom w:val="0"/>
      <w:divBdr>
        <w:top w:val="none" w:sz="0" w:space="0" w:color="auto"/>
        <w:left w:val="none" w:sz="0" w:space="0" w:color="auto"/>
        <w:bottom w:val="none" w:sz="0" w:space="0" w:color="auto"/>
        <w:right w:val="none" w:sz="0" w:space="0" w:color="auto"/>
      </w:divBdr>
    </w:div>
    <w:div w:id="1298488310">
      <w:bodyDiv w:val="1"/>
      <w:marLeft w:val="0"/>
      <w:marRight w:val="0"/>
      <w:marTop w:val="0"/>
      <w:marBottom w:val="0"/>
      <w:divBdr>
        <w:top w:val="none" w:sz="0" w:space="0" w:color="auto"/>
        <w:left w:val="none" w:sz="0" w:space="0" w:color="auto"/>
        <w:bottom w:val="none" w:sz="0" w:space="0" w:color="auto"/>
        <w:right w:val="none" w:sz="0" w:space="0" w:color="auto"/>
      </w:divBdr>
    </w:div>
    <w:div w:id="1310476852">
      <w:bodyDiv w:val="1"/>
      <w:marLeft w:val="0"/>
      <w:marRight w:val="0"/>
      <w:marTop w:val="0"/>
      <w:marBottom w:val="0"/>
      <w:divBdr>
        <w:top w:val="none" w:sz="0" w:space="0" w:color="auto"/>
        <w:left w:val="none" w:sz="0" w:space="0" w:color="auto"/>
        <w:bottom w:val="none" w:sz="0" w:space="0" w:color="auto"/>
        <w:right w:val="none" w:sz="0" w:space="0" w:color="auto"/>
      </w:divBdr>
    </w:div>
    <w:div w:id="1315337641">
      <w:bodyDiv w:val="1"/>
      <w:marLeft w:val="0"/>
      <w:marRight w:val="0"/>
      <w:marTop w:val="0"/>
      <w:marBottom w:val="0"/>
      <w:divBdr>
        <w:top w:val="none" w:sz="0" w:space="0" w:color="auto"/>
        <w:left w:val="none" w:sz="0" w:space="0" w:color="auto"/>
        <w:bottom w:val="none" w:sz="0" w:space="0" w:color="auto"/>
        <w:right w:val="none" w:sz="0" w:space="0" w:color="auto"/>
      </w:divBdr>
    </w:div>
    <w:div w:id="1317109445">
      <w:bodyDiv w:val="1"/>
      <w:marLeft w:val="0"/>
      <w:marRight w:val="0"/>
      <w:marTop w:val="0"/>
      <w:marBottom w:val="0"/>
      <w:divBdr>
        <w:top w:val="none" w:sz="0" w:space="0" w:color="auto"/>
        <w:left w:val="none" w:sz="0" w:space="0" w:color="auto"/>
        <w:bottom w:val="none" w:sz="0" w:space="0" w:color="auto"/>
        <w:right w:val="none" w:sz="0" w:space="0" w:color="auto"/>
      </w:divBdr>
    </w:div>
    <w:div w:id="1318146355">
      <w:bodyDiv w:val="1"/>
      <w:marLeft w:val="0"/>
      <w:marRight w:val="0"/>
      <w:marTop w:val="0"/>
      <w:marBottom w:val="0"/>
      <w:divBdr>
        <w:top w:val="none" w:sz="0" w:space="0" w:color="auto"/>
        <w:left w:val="none" w:sz="0" w:space="0" w:color="auto"/>
        <w:bottom w:val="none" w:sz="0" w:space="0" w:color="auto"/>
        <w:right w:val="none" w:sz="0" w:space="0" w:color="auto"/>
      </w:divBdr>
    </w:div>
    <w:div w:id="1319991647">
      <w:bodyDiv w:val="1"/>
      <w:marLeft w:val="0"/>
      <w:marRight w:val="0"/>
      <w:marTop w:val="0"/>
      <w:marBottom w:val="0"/>
      <w:divBdr>
        <w:top w:val="none" w:sz="0" w:space="0" w:color="auto"/>
        <w:left w:val="none" w:sz="0" w:space="0" w:color="auto"/>
        <w:bottom w:val="none" w:sz="0" w:space="0" w:color="auto"/>
        <w:right w:val="none" w:sz="0" w:space="0" w:color="auto"/>
      </w:divBdr>
    </w:div>
    <w:div w:id="1326780056">
      <w:bodyDiv w:val="1"/>
      <w:marLeft w:val="0"/>
      <w:marRight w:val="0"/>
      <w:marTop w:val="0"/>
      <w:marBottom w:val="0"/>
      <w:divBdr>
        <w:top w:val="none" w:sz="0" w:space="0" w:color="auto"/>
        <w:left w:val="none" w:sz="0" w:space="0" w:color="auto"/>
        <w:bottom w:val="none" w:sz="0" w:space="0" w:color="auto"/>
        <w:right w:val="none" w:sz="0" w:space="0" w:color="auto"/>
      </w:divBdr>
    </w:div>
    <w:div w:id="1327054997">
      <w:bodyDiv w:val="1"/>
      <w:marLeft w:val="0"/>
      <w:marRight w:val="0"/>
      <w:marTop w:val="0"/>
      <w:marBottom w:val="0"/>
      <w:divBdr>
        <w:top w:val="none" w:sz="0" w:space="0" w:color="auto"/>
        <w:left w:val="none" w:sz="0" w:space="0" w:color="auto"/>
        <w:bottom w:val="none" w:sz="0" w:space="0" w:color="auto"/>
        <w:right w:val="none" w:sz="0" w:space="0" w:color="auto"/>
      </w:divBdr>
    </w:div>
    <w:div w:id="1327437381">
      <w:bodyDiv w:val="1"/>
      <w:marLeft w:val="0"/>
      <w:marRight w:val="0"/>
      <w:marTop w:val="0"/>
      <w:marBottom w:val="0"/>
      <w:divBdr>
        <w:top w:val="none" w:sz="0" w:space="0" w:color="auto"/>
        <w:left w:val="none" w:sz="0" w:space="0" w:color="auto"/>
        <w:bottom w:val="none" w:sz="0" w:space="0" w:color="auto"/>
        <w:right w:val="none" w:sz="0" w:space="0" w:color="auto"/>
      </w:divBdr>
    </w:div>
    <w:div w:id="1331367417">
      <w:bodyDiv w:val="1"/>
      <w:marLeft w:val="0"/>
      <w:marRight w:val="0"/>
      <w:marTop w:val="0"/>
      <w:marBottom w:val="0"/>
      <w:divBdr>
        <w:top w:val="none" w:sz="0" w:space="0" w:color="auto"/>
        <w:left w:val="none" w:sz="0" w:space="0" w:color="auto"/>
        <w:bottom w:val="none" w:sz="0" w:space="0" w:color="auto"/>
        <w:right w:val="none" w:sz="0" w:space="0" w:color="auto"/>
      </w:divBdr>
      <w:divsChild>
        <w:div w:id="2032562557">
          <w:marLeft w:val="0"/>
          <w:marRight w:val="0"/>
          <w:marTop w:val="0"/>
          <w:marBottom w:val="0"/>
          <w:divBdr>
            <w:top w:val="none" w:sz="0" w:space="0" w:color="auto"/>
            <w:left w:val="none" w:sz="0" w:space="0" w:color="auto"/>
            <w:bottom w:val="none" w:sz="0" w:space="0" w:color="auto"/>
            <w:right w:val="none" w:sz="0" w:space="0" w:color="auto"/>
          </w:divBdr>
        </w:div>
        <w:div w:id="2128621446">
          <w:marLeft w:val="0"/>
          <w:marRight w:val="0"/>
          <w:marTop w:val="0"/>
          <w:marBottom w:val="0"/>
          <w:divBdr>
            <w:top w:val="none" w:sz="0" w:space="0" w:color="auto"/>
            <w:left w:val="none" w:sz="0" w:space="0" w:color="auto"/>
            <w:bottom w:val="none" w:sz="0" w:space="0" w:color="auto"/>
            <w:right w:val="none" w:sz="0" w:space="0" w:color="auto"/>
          </w:divBdr>
        </w:div>
      </w:divsChild>
    </w:div>
    <w:div w:id="133930706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2465418">
      <w:bodyDiv w:val="1"/>
      <w:marLeft w:val="0"/>
      <w:marRight w:val="0"/>
      <w:marTop w:val="0"/>
      <w:marBottom w:val="0"/>
      <w:divBdr>
        <w:top w:val="none" w:sz="0" w:space="0" w:color="auto"/>
        <w:left w:val="none" w:sz="0" w:space="0" w:color="auto"/>
        <w:bottom w:val="none" w:sz="0" w:space="0" w:color="auto"/>
        <w:right w:val="none" w:sz="0" w:space="0" w:color="auto"/>
      </w:divBdr>
    </w:div>
    <w:div w:id="1342508759">
      <w:bodyDiv w:val="1"/>
      <w:marLeft w:val="0"/>
      <w:marRight w:val="0"/>
      <w:marTop w:val="0"/>
      <w:marBottom w:val="0"/>
      <w:divBdr>
        <w:top w:val="none" w:sz="0" w:space="0" w:color="auto"/>
        <w:left w:val="none" w:sz="0" w:space="0" w:color="auto"/>
        <w:bottom w:val="none" w:sz="0" w:space="0" w:color="auto"/>
        <w:right w:val="none" w:sz="0" w:space="0" w:color="auto"/>
      </w:divBdr>
    </w:div>
    <w:div w:id="1349522683">
      <w:bodyDiv w:val="1"/>
      <w:marLeft w:val="0"/>
      <w:marRight w:val="0"/>
      <w:marTop w:val="0"/>
      <w:marBottom w:val="0"/>
      <w:divBdr>
        <w:top w:val="none" w:sz="0" w:space="0" w:color="auto"/>
        <w:left w:val="none" w:sz="0" w:space="0" w:color="auto"/>
        <w:bottom w:val="none" w:sz="0" w:space="0" w:color="auto"/>
        <w:right w:val="none" w:sz="0" w:space="0" w:color="auto"/>
      </w:divBdr>
    </w:div>
    <w:div w:id="1352101862">
      <w:bodyDiv w:val="1"/>
      <w:marLeft w:val="0"/>
      <w:marRight w:val="0"/>
      <w:marTop w:val="0"/>
      <w:marBottom w:val="0"/>
      <w:divBdr>
        <w:top w:val="none" w:sz="0" w:space="0" w:color="auto"/>
        <w:left w:val="none" w:sz="0" w:space="0" w:color="auto"/>
        <w:bottom w:val="none" w:sz="0" w:space="0" w:color="auto"/>
        <w:right w:val="none" w:sz="0" w:space="0" w:color="auto"/>
      </w:divBdr>
    </w:div>
    <w:div w:id="1352219692">
      <w:bodyDiv w:val="1"/>
      <w:marLeft w:val="0"/>
      <w:marRight w:val="0"/>
      <w:marTop w:val="0"/>
      <w:marBottom w:val="0"/>
      <w:divBdr>
        <w:top w:val="none" w:sz="0" w:space="0" w:color="auto"/>
        <w:left w:val="none" w:sz="0" w:space="0" w:color="auto"/>
        <w:bottom w:val="none" w:sz="0" w:space="0" w:color="auto"/>
        <w:right w:val="none" w:sz="0" w:space="0" w:color="auto"/>
      </w:divBdr>
    </w:div>
    <w:div w:id="1360547966">
      <w:bodyDiv w:val="1"/>
      <w:marLeft w:val="0"/>
      <w:marRight w:val="0"/>
      <w:marTop w:val="0"/>
      <w:marBottom w:val="0"/>
      <w:divBdr>
        <w:top w:val="none" w:sz="0" w:space="0" w:color="auto"/>
        <w:left w:val="none" w:sz="0" w:space="0" w:color="auto"/>
        <w:bottom w:val="none" w:sz="0" w:space="0" w:color="auto"/>
        <w:right w:val="none" w:sz="0" w:space="0" w:color="auto"/>
      </w:divBdr>
      <w:divsChild>
        <w:div w:id="1295519991">
          <w:marLeft w:val="0"/>
          <w:marRight w:val="0"/>
          <w:marTop w:val="0"/>
          <w:marBottom w:val="0"/>
          <w:divBdr>
            <w:top w:val="none" w:sz="0" w:space="0" w:color="auto"/>
            <w:left w:val="none" w:sz="0" w:space="0" w:color="auto"/>
            <w:bottom w:val="none" w:sz="0" w:space="0" w:color="auto"/>
            <w:right w:val="none" w:sz="0" w:space="0" w:color="auto"/>
          </w:divBdr>
        </w:div>
      </w:divsChild>
    </w:div>
    <w:div w:id="1365130629">
      <w:bodyDiv w:val="1"/>
      <w:marLeft w:val="0"/>
      <w:marRight w:val="0"/>
      <w:marTop w:val="0"/>
      <w:marBottom w:val="0"/>
      <w:divBdr>
        <w:top w:val="none" w:sz="0" w:space="0" w:color="auto"/>
        <w:left w:val="none" w:sz="0" w:space="0" w:color="auto"/>
        <w:bottom w:val="none" w:sz="0" w:space="0" w:color="auto"/>
        <w:right w:val="none" w:sz="0" w:space="0" w:color="auto"/>
      </w:divBdr>
    </w:div>
    <w:div w:id="1366441598">
      <w:bodyDiv w:val="1"/>
      <w:marLeft w:val="0"/>
      <w:marRight w:val="0"/>
      <w:marTop w:val="0"/>
      <w:marBottom w:val="0"/>
      <w:divBdr>
        <w:top w:val="none" w:sz="0" w:space="0" w:color="auto"/>
        <w:left w:val="none" w:sz="0" w:space="0" w:color="auto"/>
        <w:bottom w:val="none" w:sz="0" w:space="0" w:color="auto"/>
        <w:right w:val="none" w:sz="0" w:space="0" w:color="auto"/>
      </w:divBdr>
    </w:div>
    <w:div w:id="1367489813">
      <w:bodyDiv w:val="1"/>
      <w:marLeft w:val="0"/>
      <w:marRight w:val="0"/>
      <w:marTop w:val="0"/>
      <w:marBottom w:val="0"/>
      <w:divBdr>
        <w:top w:val="none" w:sz="0" w:space="0" w:color="auto"/>
        <w:left w:val="none" w:sz="0" w:space="0" w:color="auto"/>
        <w:bottom w:val="none" w:sz="0" w:space="0" w:color="auto"/>
        <w:right w:val="none" w:sz="0" w:space="0" w:color="auto"/>
      </w:divBdr>
    </w:div>
    <w:div w:id="1368489420">
      <w:bodyDiv w:val="1"/>
      <w:marLeft w:val="0"/>
      <w:marRight w:val="0"/>
      <w:marTop w:val="0"/>
      <w:marBottom w:val="0"/>
      <w:divBdr>
        <w:top w:val="none" w:sz="0" w:space="0" w:color="auto"/>
        <w:left w:val="none" w:sz="0" w:space="0" w:color="auto"/>
        <w:bottom w:val="none" w:sz="0" w:space="0" w:color="auto"/>
        <w:right w:val="none" w:sz="0" w:space="0" w:color="auto"/>
      </w:divBdr>
    </w:div>
    <w:div w:id="1371035355">
      <w:bodyDiv w:val="1"/>
      <w:marLeft w:val="0"/>
      <w:marRight w:val="0"/>
      <w:marTop w:val="0"/>
      <w:marBottom w:val="0"/>
      <w:divBdr>
        <w:top w:val="none" w:sz="0" w:space="0" w:color="auto"/>
        <w:left w:val="none" w:sz="0" w:space="0" w:color="auto"/>
        <w:bottom w:val="none" w:sz="0" w:space="0" w:color="auto"/>
        <w:right w:val="none" w:sz="0" w:space="0" w:color="auto"/>
      </w:divBdr>
    </w:div>
    <w:div w:id="1371765331">
      <w:bodyDiv w:val="1"/>
      <w:marLeft w:val="0"/>
      <w:marRight w:val="0"/>
      <w:marTop w:val="0"/>
      <w:marBottom w:val="0"/>
      <w:divBdr>
        <w:top w:val="none" w:sz="0" w:space="0" w:color="auto"/>
        <w:left w:val="none" w:sz="0" w:space="0" w:color="auto"/>
        <w:bottom w:val="none" w:sz="0" w:space="0" w:color="auto"/>
        <w:right w:val="none" w:sz="0" w:space="0" w:color="auto"/>
      </w:divBdr>
    </w:div>
    <w:div w:id="1373577530">
      <w:bodyDiv w:val="1"/>
      <w:marLeft w:val="0"/>
      <w:marRight w:val="0"/>
      <w:marTop w:val="0"/>
      <w:marBottom w:val="0"/>
      <w:divBdr>
        <w:top w:val="none" w:sz="0" w:space="0" w:color="auto"/>
        <w:left w:val="none" w:sz="0" w:space="0" w:color="auto"/>
        <w:bottom w:val="none" w:sz="0" w:space="0" w:color="auto"/>
        <w:right w:val="none" w:sz="0" w:space="0" w:color="auto"/>
      </w:divBdr>
    </w:div>
    <w:div w:id="1375471211">
      <w:bodyDiv w:val="1"/>
      <w:marLeft w:val="0"/>
      <w:marRight w:val="0"/>
      <w:marTop w:val="0"/>
      <w:marBottom w:val="0"/>
      <w:divBdr>
        <w:top w:val="none" w:sz="0" w:space="0" w:color="auto"/>
        <w:left w:val="none" w:sz="0" w:space="0" w:color="auto"/>
        <w:bottom w:val="none" w:sz="0" w:space="0" w:color="auto"/>
        <w:right w:val="none" w:sz="0" w:space="0" w:color="auto"/>
      </w:divBdr>
    </w:div>
    <w:div w:id="1377924240">
      <w:bodyDiv w:val="1"/>
      <w:marLeft w:val="0"/>
      <w:marRight w:val="0"/>
      <w:marTop w:val="0"/>
      <w:marBottom w:val="0"/>
      <w:divBdr>
        <w:top w:val="none" w:sz="0" w:space="0" w:color="auto"/>
        <w:left w:val="none" w:sz="0" w:space="0" w:color="auto"/>
        <w:bottom w:val="none" w:sz="0" w:space="0" w:color="auto"/>
        <w:right w:val="none" w:sz="0" w:space="0" w:color="auto"/>
      </w:divBdr>
    </w:div>
    <w:div w:id="1385716863">
      <w:bodyDiv w:val="1"/>
      <w:marLeft w:val="0"/>
      <w:marRight w:val="0"/>
      <w:marTop w:val="0"/>
      <w:marBottom w:val="0"/>
      <w:divBdr>
        <w:top w:val="none" w:sz="0" w:space="0" w:color="auto"/>
        <w:left w:val="none" w:sz="0" w:space="0" w:color="auto"/>
        <w:bottom w:val="none" w:sz="0" w:space="0" w:color="auto"/>
        <w:right w:val="none" w:sz="0" w:space="0" w:color="auto"/>
      </w:divBdr>
    </w:div>
    <w:div w:id="1389838205">
      <w:bodyDiv w:val="1"/>
      <w:marLeft w:val="0"/>
      <w:marRight w:val="0"/>
      <w:marTop w:val="0"/>
      <w:marBottom w:val="0"/>
      <w:divBdr>
        <w:top w:val="none" w:sz="0" w:space="0" w:color="auto"/>
        <w:left w:val="none" w:sz="0" w:space="0" w:color="auto"/>
        <w:bottom w:val="none" w:sz="0" w:space="0" w:color="auto"/>
        <w:right w:val="none" w:sz="0" w:space="0" w:color="auto"/>
      </w:divBdr>
      <w:divsChild>
        <w:div w:id="1021862151">
          <w:marLeft w:val="0"/>
          <w:marRight w:val="0"/>
          <w:marTop w:val="0"/>
          <w:marBottom w:val="0"/>
          <w:divBdr>
            <w:top w:val="none" w:sz="0" w:space="0" w:color="auto"/>
            <w:left w:val="none" w:sz="0" w:space="0" w:color="auto"/>
            <w:bottom w:val="none" w:sz="0" w:space="0" w:color="auto"/>
            <w:right w:val="none" w:sz="0" w:space="0" w:color="auto"/>
          </w:divBdr>
        </w:div>
        <w:div w:id="1870216878">
          <w:marLeft w:val="0"/>
          <w:marRight w:val="0"/>
          <w:marTop w:val="0"/>
          <w:marBottom w:val="0"/>
          <w:divBdr>
            <w:top w:val="none" w:sz="0" w:space="0" w:color="auto"/>
            <w:left w:val="none" w:sz="0" w:space="0" w:color="auto"/>
            <w:bottom w:val="none" w:sz="0" w:space="0" w:color="auto"/>
            <w:right w:val="none" w:sz="0" w:space="0" w:color="auto"/>
          </w:divBdr>
        </w:div>
        <w:div w:id="1112361902">
          <w:marLeft w:val="0"/>
          <w:marRight w:val="0"/>
          <w:marTop w:val="0"/>
          <w:marBottom w:val="0"/>
          <w:divBdr>
            <w:top w:val="none" w:sz="0" w:space="0" w:color="auto"/>
            <w:left w:val="none" w:sz="0" w:space="0" w:color="auto"/>
            <w:bottom w:val="none" w:sz="0" w:space="0" w:color="auto"/>
            <w:right w:val="none" w:sz="0" w:space="0" w:color="auto"/>
          </w:divBdr>
        </w:div>
        <w:div w:id="1753623649">
          <w:marLeft w:val="0"/>
          <w:marRight w:val="0"/>
          <w:marTop w:val="0"/>
          <w:marBottom w:val="0"/>
          <w:divBdr>
            <w:top w:val="none" w:sz="0" w:space="0" w:color="auto"/>
            <w:left w:val="none" w:sz="0" w:space="0" w:color="auto"/>
            <w:bottom w:val="none" w:sz="0" w:space="0" w:color="auto"/>
            <w:right w:val="none" w:sz="0" w:space="0" w:color="auto"/>
          </w:divBdr>
        </w:div>
        <w:div w:id="495265039">
          <w:marLeft w:val="0"/>
          <w:marRight w:val="0"/>
          <w:marTop w:val="0"/>
          <w:marBottom w:val="0"/>
          <w:divBdr>
            <w:top w:val="none" w:sz="0" w:space="0" w:color="auto"/>
            <w:left w:val="none" w:sz="0" w:space="0" w:color="auto"/>
            <w:bottom w:val="none" w:sz="0" w:space="0" w:color="auto"/>
            <w:right w:val="none" w:sz="0" w:space="0" w:color="auto"/>
          </w:divBdr>
          <w:divsChild>
            <w:div w:id="1687518387">
              <w:marLeft w:val="0"/>
              <w:marRight w:val="0"/>
              <w:marTop w:val="0"/>
              <w:marBottom w:val="0"/>
              <w:divBdr>
                <w:top w:val="none" w:sz="0" w:space="0" w:color="auto"/>
                <w:left w:val="none" w:sz="0" w:space="0" w:color="auto"/>
                <w:bottom w:val="none" w:sz="0" w:space="0" w:color="auto"/>
                <w:right w:val="none" w:sz="0" w:space="0" w:color="auto"/>
              </w:divBdr>
              <w:divsChild>
                <w:div w:id="5496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2631">
      <w:bodyDiv w:val="1"/>
      <w:marLeft w:val="0"/>
      <w:marRight w:val="0"/>
      <w:marTop w:val="0"/>
      <w:marBottom w:val="0"/>
      <w:divBdr>
        <w:top w:val="none" w:sz="0" w:space="0" w:color="auto"/>
        <w:left w:val="none" w:sz="0" w:space="0" w:color="auto"/>
        <w:bottom w:val="none" w:sz="0" w:space="0" w:color="auto"/>
        <w:right w:val="none" w:sz="0" w:space="0" w:color="auto"/>
      </w:divBdr>
    </w:div>
    <w:div w:id="1402101938">
      <w:bodyDiv w:val="1"/>
      <w:marLeft w:val="0"/>
      <w:marRight w:val="0"/>
      <w:marTop w:val="0"/>
      <w:marBottom w:val="0"/>
      <w:divBdr>
        <w:top w:val="none" w:sz="0" w:space="0" w:color="auto"/>
        <w:left w:val="none" w:sz="0" w:space="0" w:color="auto"/>
        <w:bottom w:val="none" w:sz="0" w:space="0" w:color="auto"/>
        <w:right w:val="none" w:sz="0" w:space="0" w:color="auto"/>
      </w:divBdr>
    </w:div>
    <w:div w:id="1411191054">
      <w:bodyDiv w:val="1"/>
      <w:marLeft w:val="0"/>
      <w:marRight w:val="0"/>
      <w:marTop w:val="0"/>
      <w:marBottom w:val="0"/>
      <w:divBdr>
        <w:top w:val="none" w:sz="0" w:space="0" w:color="auto"/>
        <w:left w:val="none" w:sz="0" w:space="0" w:color="auto"/>
        <w:bottom w:val="none" w:sz="0" w:space="0" w:color="auto"/>
        <w:right w:val="none" w:sz="0" w:space="0" w:color="auto"/>
      </w:divBdr>
    </w:div>
    <w:div w:id="1411198646">
      <w:bodyDiv w:val="1"/>
      <w:marLeft w:val="0"/>
      <w:marRight w:val="0"/>
      <w:marTop w:val="0"/>
      <w:marBottom w:val="0"/>
      <w:divBdr>
        <w:top w:val="none" w:sz="0" w:space="0" w:color="auto"/>
        <w:left w:val="none" w:sz="0" w:space="0" w:color="auto"/>
        <w:bottom w:val="none" w:sz="0" w:space="0" w:color="auto"/>
        <w:right w:val="none" w:sz="0" w:space="0" w:color="auto"/>
      </w:divBdr>
    </w:div>
    <w:div w:id="1413163755">
      <w:bodyDiv w:val="1"/>
      <w:marLeft w:val="0"/>
      <w:marRight w:val="0"/>
      <w:marTop w:val="0"/>
      <w:marBottom w:val="0"/>
      <w:divBdr>
        <w:top w:val="none" w:sz="0" w:space="0" w:color="auto"/>
        <w:left w:val="none" w:sz="0" w:space="0" w:color="auto"/>
        <w:bottom w:val="none" w:sz="0" w:space="0" w:color="auto"/>
        <w:right w:val="none" w:sz="0" w:space="0" w:color="auto"/>
      </w:divBdr>
      <w:divsChild>
        <w:div w:id="580679502">
          <w:marLeft w:val="0"/>
          <w:marRight w:val="0"/>
          <w:marTop w:val="0"/>
          <w:marBottom w:val="0"/>
          <w:divBdr>
            <w:top w:val="none" w:sz="0" w:space="0" w:color="auto"/>
            <w:left w:val="none" w:sz="0" w:space="0" w:color="auto"/>
            <w:bottom w:val="none" w:sz="0" w:space="0" w:color="auto"/>
            <w:right w:val="none" w:sz="0" w:space="0" w:color="auto"/>
          </w:divBdr>
        </w:div>
        <w:div w:id="372847324">
          <w:marLeft w:val="0"/>
          <w:marRight w:val="0"/>
          <w:marTop w:val="0"/>
          <w:marBottom w:val="0"/>
          <w:divBdr>
            <w:top w:val="none" w:sz="0" w:space="0" w:color="auto"/>
            <w:left w:val="none" w:sz="0" w:space="0" w:color="auto"/>
            <w:bottom w:val="none" w:sz="0" w:space="0" w:color="auto"/>
            <w:right w:val="none" w:sz="0" w:space="0" w:color="auto"/>
          </w:divBdr>
        </w:div>
        <w:div w:id="861241212">
          <w:marLeft w:val="0"/>
          <w:marRight w:val="0"/>
          <w:marTop w:val="0"/>
          <w:marBottom w:val="0"/>
          <w:divBdr>
            <w:top w:val="none" w:sz="0" w:space="0" w:color="auto"/>
            <w:left w:val="none" w:sz="0" w:space="0" w:color="auto"/>
            <w:bottom w:val="none" w:sz="0" w:space="0" w:color="auto"/>
            <w:right w:val="none" w:sz="0" w:space="0" w:color="auto"/>
          </w:divBdr>
        </w:div>
      </w:divsChild>
    </w:div>
    <w:div w:id="1419715191">
      <w:bodyDiv w:val="1"/>
      <w:marLeft w:val="0"/>
      <w:marRight w:val="0"/>
      <w:marTop w:val="0"/>
      <w:marBottom w:val="0"/>
      <w:divBdr>
        <w:top w:val="none" w:sz="0" w:space="0" w:color="auto"/>
        <w:left w:val="none" w:sz="0" w:space="0" w:color="auto"/>
        <w:bottom w:val="none" w:sz="0" w:space="0" w:color="auto"/>
        <w:right w:val="none" w:sz="0" w:space="0" w:color="auto"/>
      </w:divBdr>
    </w:div>
    <w:div w:id="1422335835">
      <w:bodyDiv w:val="1"/>
      <w:marLeft w:val="0"/>
      <w:marRight w:val="0"/>
      <w:marTop w:val="0"/>
      <w:marBottom w:val="0"/>
      <w:divBdr>
        <w:top w:val="none" w:sz="0" w:space="0" w:color="auto"/>
        <w:left w:val="none" w:sz="0" w:space="0" w:color="auto"/>
        <w:bottom w:val="none" w:sz="0" w:space="0" w:color="auto"/>
        <w:right w:val="none" w:sz="0" w:space="0" w:color="auto"/>
      </w:divBdr>
    </w:div>
    <w:div w:id="1423532495">
      <w:bodyDiv w:val="1"/>
      <w:marLeft w:val="0"/>
      <w:marRight w:val="0"/>
      <w:marTop w:val="0"/>
      <w:marBottom w:val="0"/>
      <w:divBdr>
        <w:top w:val="none" w:sz="0" w:space="0" w:color="auto"/>
        <w:left w:val="none" w:sz="0" w:space="0" w:color="auto"/>
        <w:bottom w:val="none" w:sz="0" w:space="0" w:color="auto"/>
        <w:right w:val="none" w:sz="0" w:space="0" w:color="auto"/>
      </w:divBdr>
    </w:div>
    <w:div w:id="1426076835">
      <w:bodyDiv w:val="1"/>
      <w:marLeft w:val="0"/>
      <w:marRight w:val="0"/>
      <w:marTop w:val="0"/>
      <w:marBottom w:val="0"/>
      <w:divBdr>
        <w:top w:val="none" w:sz="0" w:space="0" w:color="auto"/>
        <w:left w:val="none" w:sz="0" w:space="0" w:color="auto"/>
        <w:bottom w:val="none" w:sz="0" w:space="0" w:color="auto"/>
        <w:right w:val="none" w:sz="0" w:space="0" w:color="auto"/>
      </w:divBdr>
    </w:div>
    <w:div w:id="1427843489">
      <w:bodyDiv w:val="1"/>
      <w:marLeft w:val="0"/>
      <w:marRight w:val="0"/>
      <w:marTop w:val="0"/>
      <w:marBottom w:val="0"/>
      <w:divBdr>
        <w:top w:val="none" w:sz="0" w:space="0" w:color="auto"/>
        <w:left w:val="none" w:sz="0" w:space="0" w:color="auto"/>
        <w:bottom w:val="none" w:sz="0" w:space="0" w:color="auto"/>
        <w:right w:val="none" w:sz="0" w:space="0" w:color="auto"/>
      </w:divBdr>
      <w:divsChild>
        <w:div w:id="396561005">
          <w:marLeft w:val="0"/>
          <w:marRight w:val="0"/>
          <w:marTop w:val="0"/>
          <w:marBottom w:val="0"/>
          <w:divBdr>
            <w:top w:val="none" w:sz="0" w:space="0" w:color="auto"/>
            <w:left w:val="none" w:sz="0" w:space="0" w:color="auto"/>
            <w:bottom w:val="none" w:sz="0" w:space="0" w:color="auto"/>
            <w:right w:val="none" w:sz="0" w:space="0" w:color="auto"/>
          </w:divBdr>
        </w:div>
        <w:div w:id="283661383">
          <w:marLeft w:val="0"/>
          <w:marRight w:val="0"/>
          <w:marTop w:val="0"/>
          <w:marBottom w:val="0"/>
          <w:divBdr>
            <w:top w:val="none" w:sz="0" w:space="0" w:color="auto"/>
            <w:left w:val="none" w:sz="0" w:space="0" w:color="auto"/>
            <w:bottom w:val="none" w:sz="0" w:space="0" w:color="auto"/>
            <w:right w:val="none" w:sz="0" w:space="0" w:color="auto"/>
          </w:divBdr>
        </w:div>
        <w:div w:id="1278829170">
          <w:marLeft w:val="0"/>
          <w:marRight w:val="0"/>
          <w:marTop w:val="0"/>
          <w:marBottom w:val="0"/>
          <w:divBdr>
            <w:top w:val="none" w:sz="0" w:space="0" w:color="auto"/>
            <w:left w:val="none" w:sz="0" w:space="0" w:color="auto"/>
            <w:bottom w:val="none" w:sz="0" w:space="0" w:color="auto"/>
            <w:right w:val="none" w:sz="0" w:space="0" w:color="auto"/>
          </w:divBdr>
        </w:div>
      </w:divsChild>
    </w:div>
    <w:div w:id="1429886802">
      <w:bodyDiv w:val="1"/>
      <w:marLeft w:val="0"/>
      <w:marRight w:val="0"/>
      <w:marTop w:val="0"/>
      <w:marBottom w:val="0"/>
      <w:divBdr>
        <w:top w:val="none" w:sz="0" w:space="0" w:color="auto"/>
        <w:left w:val="none" w:sz="0" w:space="0" w:color="auto"/>
        <w:bottom w:val="none" w:sz="0" w:space="0" w:color="auto"/>
        <w:right w:val="none" w:sz="0" w:space="0" w:color="auto"/>
      </w:divBdr>
      <w:divsChild>
        <w:div w:id="1196651767">
          <w:marLeft w:val="0"/>
          <w:marRight w:val="0"/>
          <w:marTop w:val="0"/>
          <w:marBottom w:val="0"/>
          <w:divBdr>
            <w:top w:val="none" w:sz="0" w:space="0" w:color="auto"/>
            <w:left w:val="none" w:sz="0" w:space="0" w:color="auto"/>
            <w:bottom w:val="none" w:sz="0" w:space="0" w:color="auto"/>
            <w:right w:val="none" w:sz="0" w:space="0" w:color="auto"/>
          </w:divBdr>
        </w:div>
        <w:div w:id="1067608077">
          <w:marLeft w:val="0"/>
          <w:marRight w:val="0"/>
          <w:marTop w:val="0"/>
          <w:marBottom w:val="0"/>
          <w:divBdr>
            <w:top w:val="none" w:sz="0" w:space="0" w:color="auto"/>
            <w:left w:val="none" w:sz="0" w:space="0" w:color="auto"/>
            <w:bottom w:val="none" w:sz="0" w:space="0" w:color="auto"/>
            <w:right w:val="none" w:sz="0" w:space="0" w:color="auto"/>
          </w:divBdr>
        </w:div>
        <w:div w:id="1879194451">
          <w:marLeft w:val="0"/>
          <w:marRight w:val="0"/>
          <w:marTop w:val="0"/>
          <w:marBottom w:val="0"/>
          <w:divBdr>
            <w:top w:val="none" w:sz="0" w:space="0" w:color="auto"/>
            <w:left w:val="none" w:sz="0" w:space="0" w:color="auto"/>
            <w:bottom w:val="none" w:sz="0" w:space="0" w:color="auto"/>
            <w:right w:val="none" w:sz="0" w:space="0" w:color="auto"/>
          </w:divBdr>
        </w:div>
        <w:div w:id="1956281234">
          <w:marLeft w:val="0"/>
          <w:marRight w:val="0"/>
          <w:marTop w:val="0"/>
          <w:marBottom w:val="0"/>
          <w:divBdr>
            <w:top w:val="none" w:sz="0" w:space="0" w:color="auto"/>
            <w:left w:val="none" w:sz="0" w:space="0" w:color="auto"/>
            <w:bottom w:val="none" w:sz="0" w:space="0" w:color="auto"/>
            <w:right w:val="none" w:sz="0" w:space="0" w:color="auto"/>
          </w:divBdr>
        </w:div>
        <w:div w:id="796751848">
          <w:marLeft w:val="0"/>
          <w:marRight w:val="0"/>
          <w:marTop w:val="0"/>
          <w:marBottom w:val="0"/>
          <w:divBdr>
            <w:top w:val="none" w:sz="0" w:space="0" w:color="auto"/>
            <w:left w:val="none" w:sz="0" w:space="0" w:color="auto"/>
            <w:bottom w:val="none" w:sz="0" w:space="0" w:color="auto"/>
            <w:right w:val="none" w:sz="0" w:space="0" w:color="auto"/>
          </w:divBdr>
        </w:div>
        <w:div w:id="758715181">
          <w:marLeft w:val="0"/>
          <w:marRight w:val="0"/>
          <w:marTop w:val="0"/>
          <w:marBottom w:val="0"/>
          <w:divBdr>
            <w:top w:val="none" w:sz="0" w:space="0" w:color="auto"/>
            <w:left w:val="none" w:sz="0" w:space="0" w:color="auto"/>
            <w:bottom w:val="none" w:sz="0" w:space="0" w:color="auto"/>
            <w:right w:val="none" w:sz="0" w:space="0" w:color="auto"/>
          </w:divBdr>
        </w:div>
        <w:div w:id="1020203645">
          <w:marLeft w:val="0"/>
          <w:marRight w:val="0"/>
          <w:marTop w:val="0"/>
          <w:marBottom w:val="0"/>
          <w:divBdr>
            <w:top w:val="none" w:sz="0" w:space="0" w:color="auto"/>
            <w:left w:val="none" w:sz="0" w:space="0" w:color="auto"/>
            <w:bottom w:val="none" w:sz="0" w:space="0" w:color="auto"/>
            <w:right w:val="none" w:sz="0" w:space="0" w:color="auto"/>
          </w:divBdr>
        </w:div>
      </w:divsChild>
    </w:div>
    <w:div w:id="1435634670">
      <w:bodyDiv w:val="1"/>
      <w:marLeft w:val="0"/>
      <w:marRight w:val="0"/>
      <w:marTop w:val="0"/>
      <w:marBottom w:val="0"/>
      <w:divBdr>
        <w:top w:val="none" w:sz="0" w:space="0" w:color="auto"/>
        <w:left w:val="none" w:sz="0" w:space="0" w:color="auto"/>
        <w:bottom w:val="none" w:sz="0" w:space="0" w:color="auto"/>
        <w:right w:val="none" w:sz="0" w:space="0" w:color="auto"/>
      </w:divBdr>
    </w:div>
    <w:div w:id="1449548749">
      <w:bodyDiv w:val="1"/>
      <w:marLeft w:val="0"/>
      <w:marRight w:val="0"/>
      <w:marTop w:val="0"/>
      <w:marBottom w:val="0"/>
      <w:divBdr>
        <w:top w:val="none" w:sz="0" w:space="0" w:color="auto"/>
        <w:left w:val="none" w:sz="0" w:space="0" w:color="auto"/>
        <w:bottom w:val="none" w:sz="0" w:space="0" w:color="auto"/>
        <w:right w:val="none" w:sz="0" w:space="0" w:color="auto"/>
      </w:divBdr>
    </w:div>
    <w:div w:id="1453787998">
      <w:bodyDiv w:val="1"/>
      <w:marLeft w:val="0"/>
      <w:marRight w:val="0"/>
      <w:marTop w:val="0"/>
      <w:marBottom w:val="0"/>
      <w:divBdr>
        <w:top w:val="none" w:sz="0" w:space="0" w:color="auto"/>
        <w:left w:val="none" w:sz="0" w:space="0" w:color="auto"/>
        <w:bottom w:val="none" w:sz="0" w:space="0" w:color="auto"/>
        <w:right w:val="none" w:sz="0" w:space="0" w:color="auto"/>
      </w:divBdr>
    </w:div>
    <w:div w:id="1455565558">
      <w:bodyDiv w:val="1"/>
      <w:marLeft w:val="0"/>
      <w:marRight w:val="0"/>
      <w:marTop w:val="0"/>
      <w:marBottom w:val="0"/>
      <w:divBdr>
        <w:top w:val="none" w:sz="0" w:space="0" w:color="auto"/>
        <w:left w:val="none" w:sz="0" w:space="0" w:color="auto"/>
        <w:bottom w:val="none" w:sz="0" w:space="0" w:color="auto"/>
        <w:right w:val="none" w:sz="0" w:space="0" w:color="auto"/>
      </w:divBdr>
    </w:div>
    <w:div w:id="1465657237">
      <w:bodyDiv w:val="1"/>
      <w:marLeft w:val="0"/>
      <w:marRight w:val="0"/>
      <w:marTop w:val="0"/>
      <w:marBottom w:val="0"/>
      <w:divBdr>
        <w:top w:val="none" w:sz="0" w:space="0" w:color="auto"/>
        <w:left w:val="none" w:sz="0" w:space="0" w:color="auto"/>
        <w:bottom w:val="none" w:sz="0" w:space="0" w:color="auto"/>
        <w:right w:val="none" w:sz="0" w:space="0" w:color="auto"/>
      </w:divBdr>
    </w:div>
    <w:div w:id="1469593514">
      <w:bodyDiv w:val="1"/>
      <w:marLeft w:val="0"/>
      <w:marRight w:val="0"/>
      <w:marTop w:val="0"/>
      <w:marBottom w:val="0"/>
      <w:divBdr>
        <w:top w:val="none" w:sz="0" w:space="0" w:color="auto"/>
        <w:left w:val="none" w:sz="0" w:space="0" w:color="auto"/>
        <w:bottom w:val="none" w:sz="0" w:space="0" w:color="auto"/>
        <w:right w:val="none" w:sz="0" w:space="0" w:color="auto"/>
      </w:divBdr>
    </w:div>
    <w:div w:id="1470515783">
      <w:bodyDiv w:val="1"/>
      <w:marLeft w:val="0"/>
      <w:marRight w:val="0"/>
      <w:marTop w:val="0"/>
      <w:marBottom w:val="0"/>
      <w:divBdr>
        <w:top w:val="none" w:sz="0" w:space="0" w:color="auto"/>
        <w:left w:val="none" w:sz="0" w:space="0" w:color="auto"/>
        <w:bottom w:val="none" w:sz="0" w:space="0" w:color="auto"/>
        <w:right w:val="none" w:sz="0" w:space="0" w:color="auto"/>
      </w:divBdr>
    </w:div>
    <w:div w:id="1477065044">
      <w:bodyDiv w:val="1"/>
      <w:marLeft w:val="0"/>
      <w:marRight w:val="0"/>
      <w:marTop w:val="0"/>
      <w:marBottom w:val="0"/>
      <w:divBdr>
        <w:top w:val="none" w:sz="0" w:space="0" w:color="auto"/>
        <w:left w:val="none" w:sz="0" w:space="0" w:color="auto"/>
        <w:bottom w:val="none" w:sz="0" w:space="0" w:color="auto"/>
        <w:right w:val="none" w:sz="0" w:space="0" w:color="auto"/>
      </w:divBdr>
    </w:div>
    <w:div w:id="1479036371">
      <w:bodyDiv w:val="1"/>
      <w:marLeft w:val="0"/>
      <w:marRight w:val="0"/>
      <w:marTop w:val="0"/>
      <w:marBottom w:val="0"/>
      <w:divBdr>
        <w:top w:val="none" w:sz="0" w:space="0" w:color="auto"/>
        <w:left w:val="none" w:sz="0" w:space="0" w:color="auto"/>
        <w:bottom w:val="none" w:sz="0" w:space="0" w:color="auto"/>
        <w:right w:val="none" w:sz="0" w:space="0" w:color="auto"/>
      </w:divBdr>
    </w:div>
    <w:div w:id="1480877286">
      <w:bodyDiv w:val="1"/>
      <w:marLeft w:val="0"/>
      <w:marRight w:val="0"/>
      <w:marTop w:val="0"/>
      <w:marBottom w:val="0"/>
      <w:divBdr>
        <w:top w:val="none" w:sz="0" w:space="0" w:color="auto"/>
        <w:left w:val="none" w:sz="0" w:space="0" w:color="auto"/>
        <w:bottom w:val="none" w:sz="0" w:space="0" w:color="auto"/>
        <w:right w:val="none" w:sz="0" w:space="0" w:color="auto"/>
      </w:divBdr>
    </w:div>
    <w:div w:id="1484658249">
      <w:bodyDiv w:val="1"/>
      <w:marLeft w:val="0"/>
      <w:marRight w:val="0"/>
      <w:marTop w:val="0"/>
      <w:marBottom w:val="0"/>
      <w:divBdr>
        <w:top w:val="none" w:sz="0" w:space="0" w:color="auto"/>
        <w:left w:val="none" w:sz="0" w:space="0" w:color="auto"/>
        <w:bottom w:val="none" w:sz="0" w:space="0" w:color="auto"/>
        <w:right w:val="none" w:sz="0" w:space="0" w:color="auto"/>
      </w:divBdr>
    </w:div>
    <w:div w:id="1484930139">
      <w:bodyDiv w:val="1"/>
      <w:marLeft w:val="0"/>
      <w:marRight w:val="0"/>
      <w:marTop w:val="0"/>
      <w:marBottom w:val="0"/>
      <w:divBdr>
        <w:top w:val="none" w:sz="0" w:space="0" w:color="auto"/>
        <w:left w:val="none" w:sz="0" w:space="0" w:color="auto"/>
        <w:bottom w:val="none" w:sz="0" w:space="0" w:color="auto"/>
        <w:right w:val="none" w:sz="0" w:space="0" w:color="auto"/>
      </w:divBdr>
    </w:div>
    <w:div w:id="1488590545">
      <w:bodyDiv w:val="1"/>
      <w:marLeft w:val="0"/>
      <w:marRight w:val="0"/>
      <w:marTop w:val="0"/>
      <w:marBottom w:val="0"/>
      <w:divBdr>
        <w:top w:val="none" w:sz="0" w:space="0" w:color="auto"/>
        <w:left w:val="none" w:sz="0" w:space="0" w:color="auto"/>
        <w:bottom w:val="none" w:sz="0" w:space="0" w:color="auto"/>
        <w:right w:val="none" w:sz="0" w:space="0" w:color="auto"/>
      </w:divBdr>
    </w:div>
    <w:div w:id="1489051034">
      <w:bodyDiv w:val="1"/>
      <w:marLeft w:val="0"/>
      <w:marRight w:val="0"/>
      <w:marTop w:val="0"/>
      <w:marBottom w:val="0"/>
      <w:divBdr>
        <w:top w:val="none" w:sz="0" w:space="0" w:color="auto"/>
        <w:left w:val="none" w:sz="0" w:space="0" w:color="auto"/>
        <w:bottom w:val="none" w:sz="0" w:space="0" w:color="auto"/>
        <w:right w:val="none" w:sz="0" w:space="0" w:color="auto"/>
      </w:divBdr>
    </w:div>
    <w:div w:id="1497921266">
      <w:bodyDiv w:val="1"/>
      <w:marLeft w:val="0"/>
      <w:marRight w:val="0"/>
      <w:marTop w:val="0"/>
      <w:marBottom w:val="0"/>
      <w:divBdr>
        <w:top w:val="none" w:sz="0" w:space="0" w:color="auto"/>
        <w:left w:val="none" w:sz="0" w:space="0" w:color="auto"/>
        <w:bottom w:val="none" w:sz="0" w:space="0" w:color="auto"/>
        <w:right w:val="none" w:sz="0" w:space="0" w:color="auto"/>
      </w:divBdr>
    </w:div>
    <w:div w:id="1499803797">
      <w:bodyDiv w:val="1"/>
      <w:marLeft w:val="0"/>
      <w:marRight w:val="0"/>
      <w:marTop w:val="0"/>
      <w:marBottom w:val="0"/>
      <w:divBdr>
        <w:top w:val="none" w:sz="0" w:space="0" w:color="auto"/>
        <w:left w:val="none" w:sz="0" w:space="0" w:color="auto"/>
        <w:bottom w:val="none" w:sz="0" w:space="0" w:color="auto"/>
        <w:right w:val="none" w:sz="0" w:space="0" w:color="auto"/>
      </w:divBdr>
    </w:div>
    <w:div w:id="1511796004">
      <w:bodyDiv w:val="1"/>
      <w:marLeft w:val="0"/>
      <w:marRight w:val="0"/>
      <w:marTop w:val="0"/>
      <w:marBottom w:val="0"/>
      <w:divBdr>
        <w:top w:val="none" w:sz="0" w:space="0" w:color="auto"/>
        <w:left w:val="none" w:sz="0" w:space="0" w:color="auto"/>
        <w:bottom w:val="none" w:sz="0" w:space="0" w:color="auto"/>
        <w:right w:val="none" w:sz="0" w:space="0" w:color="auto"/>
      </w:divBdr>
    </w:div>
    <w:div w:id="1530945543">
      <w:bodyDiv w:val="1"/>
      <w:marLeft w:val="0"/>
      <w:marRight w:val="0"/>
      <w:marTop w:val="0"/>
      <w:marBottom w:val="0"/>
      <w:divBdr>
        <w:top w:val="none" w:sz="0" w:space="0" w:color="auto"/>
        <w:left w:val="none" w:sz="0" w:space="0" w:color="auto"/>
        <w:bottom w:val="none" w:sz="0" w:space="0" w:color="auto"/>
        <w:right w:val="none" w:sz="0" w:space="0" w:color="auto"/>
      </w:divBdr>
    </w:div>
    <w:div w:id="1531527297">
      <w:bodyDiv w:val="1"/>
      <w:marLeft w:val="0"/>
      <w:marRight w:val="0"/>
      <w:marTop w:val="0"/>
      <w:marBottom w:val="0"/>
      <w:divBdr>
        <w:top w:val="none" w:sz="0" w:space="0" w:color="auto"/>
        <w:left w:val="none" w:sz="0" w:space="0" w:color="auto"/>
        <w:bottom w:val="none" w:sz="0" w:space="0" w:color="auto"/>
        <w:right w:val="none" w:sz="0" w:space="0" w:color="auto"/>
      </w:divBdr>
    </w:div>
    <w:div w:id="1532647903">
      <w:bodyDiv w:val="1"/>
      <w:marLeft w:val="0"/>
      <w:marRight w:val="0"/>
      <w:marTop w:val="0"/>
      <w:marBottom w:val="0"/>
      <w:divBdr>
        <w:top w:val="none" w:sz="0" w:space="0" w:color="auto"/>
        <w:left w:val="none" w:sz="0" w:space="0" w:color="auto"/>
        <w:bottom w:val="none" w:sz="0" w:space="0" w:color="auto"/>
        <w:right w:val="none" w:sz="0" w:space="0" w:color="auto"/>
      </w:divBdr>
    </w:div>
    <w:div w:id="1535658451">
      <w:bodyDiv w:val="1"/>
      <w:marLeft w:val="0"/>
      <w:marRight w:val="0"/>
      <w:marTop w:val="0"/>
      <w:marBottom w:val="0"/>
      <w:divBdr>
        <w:top w:val="none" w:sz="0" w:space="0" w:color="auto"/>
        <w:left w:val="none" w:sz="0" w:space="0" w:color="auto"/>
        <w:bottom w:val="none" w:sz="0" w:space="0" w:color="auto"/>
        <w:right w:val="none" w:sz="0" w:space="0" w:color="auto"/>
      </w:divBdr>
    </w:div>
    <w:div w:id="1535730632">
      <w:bodyDiv w:val="1"/>
      <w:marLeft w:val="0"/>
      <w:marRight w:val="0"/>
      <w:marTop w:val="0"/>
      <w:marBottom w:val="0"/>
      <w:divBdr>
        <w:top w:val="none" w:sz="0" w:space="0" w:color="auto"/>
        <w:left w:val="none" w:sz="0" w:space="0" w:color="auto"/>
        <w:bottom w:val="none" w:sz="0" w:space="0" w:color="auto"/>
        <w:right w:val="none" w:sz="0" w:space="0" w:color="auto"/>
      </w:divBdr>
      <w:divsChild>
        <w:div w:id="406417147">
          <w:marLeft w:val="0"/>
          <w:marRight w:val="0"/>
          <w:marTop w:val="0"/>
          <w:marBottom w:val="0"/>
          <w:divBdr>
            <w:top w:val="none" w:sz="0" w:space="0" w:color="auto"/>
            <w:left w:val="none" w:sz="0" w:space="0" w:color="auto"/>
            <w:bottom w:val="none" w:sz="0" w:space="0" w:color="auto"/>
            <w:right w:val="none" w:sz="0" w:space="0" w:color="auto"/>
          </w:divBdr>
        </w:div>
        <w:div w:id="795372294">
          <w:marLeft w:val="0"/>
          <w:marRight w:val="0"/>
          <w:marTop w:val="0"/>
          <w:marBottom w:val="0"/>
          <w:divBdr>
            <w:top w:val="none" w:sz="0" w:space="0" w:color="auto"/>
            <w:left w:val="none" w:sz="0" w:space="0" w:color="auto"/>
            <w:bottom w:val="none" w:sz="0" w:space="0" w:color="auto"/>
            <w:right w:val="none" w:sz="0" w:space="0" w:color="auto"/>
          </w:divBdr>
        </w:div>
        <w:div w:id="1969167287">
          <w:marLeft w:val="0"/>
          <w:marRight w:val="0"/>
          <w:marTop w:val="0"/>
          <w:marBottom w:val="0"/>
          <w:divBdr>
            <w:top w:val="none" w:sz="0" w:space="0" w:color="auto"/>
            <w:left w:val="none" w:sz="0" w:space="0" w:color="auto"/>
            <w:bottom w:val="none" w:sz="0" w:space="0" w:color="auto"/>
            <w:right w:val="none" w:sz="0" w:space="0" w:color="auto"/>
          </w:divBdr>
        </w:div>
      </w:divsChild>
    </w:div>
    <w:div w:id="1536427083">
      <w:bodyDiv w:val="1"/>
      <w:marLeft w:val="0"/>
      <w:marRight w:val="0"/>
      <w:marTop w:val="0"/>
      <w:marBottom w:val="0"/>
      <w:divBdr>
        <w:top w:val="none" w:sz="0" w:space="0" w:color="auto"/>
        <w:left w:val="none" w:sz="0" w:space="0" w:color="auto"/>
        <w:bottom w:val="none" w:sz="0" w:space="0" w:color="auto"/>
        <w:right w:val="none" w:sz="0" w:space="0" w:color="auto"/>
      </w:divBdr>
    </w:div>
    <w:div w:id="1539899832">
      <w:bodyDiv w:val="1"/>
      <w:marLeft w:val="0"/>
      <w:marRight w:val="0"/>
      <w:marTop w:val="0"/>
      <w:marBottom w:val="0"/>
      <w:divBdr>
        <w:top w:val="none" w:sz="0" w:space="0" w:color="auto"/>
        <w:left w:val="none" w:sz="0" w:space="0" w:color="auto"/>
        <w:bottom w:val="none" w:sz="0" w:space="0" w:color="auto"/>
        <w:right w:val="none" w:sz="0" w:space="0" w:color="auto"/>
      </w:divBdr>
    </w:div>
    <w:div w:id="1551382652">
      <w:bodyDiv w:val="1"/>
      <w:marLeft w:val="0"/>
      <w:marRight w:val="0"/>
      <w:marTop w:val="0"/>
      <w:marBottom w:val="0"/>
      <w:divBdr>
        <w:top w:val="none" w:sz="0" w:space="0" w:color="auto"/>
        <w:left w:val="none" w:sz="0" w:space="0" w:color="auto"/>
        <w:bottom w:val="none" w:sz="0" w:space="0" w:color="auto"/>
        <w:right w:val="none" w:sz="0" w:space="0" w:color="auto"/>
      </w:divBdr>
    </w:div>
    <w:div w:id="1558278731">
      <w:bodyDiv w:val="1"/>
      <w:marLeft w:val="0"/>
      <w:marRight w:val="0"/>
      <w:marTop w:val="0"/>
      <w:marBottom w:val="0"/>
      <w:divBdr>
        <w:top w:val="none" w:sz="0" w:space="0" w:color="auto"/>
        <w:left w:val="none" w:sz="0" w:space="0" w:color="auto"/>
        <w:bottom w:val="none" w:sz="0" w:space="0" w:color="auto"/>
        <w:right w:val="none" w:sz="0" w:space="0" w:color="auto"/>
      </w:divBdr>
      <w:divsChild>
        <w:div w:id="647319704">
          <w:marLeft w:val="0"/>
          <w:marRight w:val="0"/>
          <w:marTop w:val="0"/>
          <w:marBottom w:val="0"/>
          <w:divBdr>
            <w:top w:val="none" w:sz="0" w:space="0" w:color="auto"/>
            <w:left w:val="none" w:sz="0" w:space="0" w:color="auto"/>
            <w:bottom w:val="none" w:sz="0" w:space="0" w:color="auto"/>
            <w:right w:val="none" w:sz="0" w:space="0" w:color="auto"/>
          </w:divBdr>
        </w:div>
        <w:div w:id="158428113">
          <w:marLeft w:val="0"/>
          <w:marRight w:val="0"/>
          <w:marTop w:val="0"/>
          <w:marBottom w:val="0"/>
          <w:divBdr>
            <w:top w:val="none" w:sz="0" w:space="0" w:color="auto"/>
            <w:left w:val="none" w:sz="0" w:space="0" w:color="auto"/>
            <w:bottom w:val="none" w:sz="0" w:space="0" w:color="auto"/>
            <w:right w:val="none" w:sz="0" w:space="0" w:color="auto"/>
          </w:divBdr>
        </w:div>
        <w:div w:id="1414089699">
          <w:marLeft w:val="0"/>
          <w:marRight w:val="0"/>
          <w:marTop w:val="0"/>
          <w:marBottom w:val="0"/>
          <w:divBdr>
            <w:top w:val="none" w:sz="0" w:space="0" w:color="auto"/>
            <w:left w:val="none" w:sz="0" w:space="0" w:color="auto"/>
            <w:bottom w:val="none" w:sz="0" w:space="0" w:color="auto"/>
            <w:right w:val="none" w:sz="0" w:space="0" w:color="auto"/>
          </w:divBdr>
        </w:div>
      </w:divsChild>
    </w:div>
    <w:div w:id="1561867988">
      <w:bodyDiv w:val="1"/>
      <w:marLeft w:val="0"/>
      <w:marRight w:val="0"/>
      <w:marTop w:val="0"/>
      <w:marBottom w:val="0"/>
      <w:divBdr>
        <w:top w:val="none" w:sz="0" w:space="0" w:color="auto"/>
        <w:left w:val="none" w:sz="0" w:space="0" w:color="auto"/>
        <w:bottom w:val="none" w:sz="0" w:space="0" w:color="auto"/>
        <w:right w:val="none" w:sz="0" w:space="0" w:color="auto"/>
      </w:divBdr>
    </w:div>
    <w:div w:id="1562860542">
      <w:bodyDiv w:val="1"/>
      <w:marLeft w:val="0"/>
      <w:marRight w:val="0"/>
      <w:marTop w:val="0"/>
      <w:marBottom w:val="0"/>
      <w:divBdr>
        <w:top w:val="none" w:sz="0" w:space="0" w:color="auto"/>
        <w:left w:val="none" w:sz="0" w:space="0" w:color="auto"/>
        <w:bottom w:val="none" w:sz="0" w:space="0" w:color="auto"/>
        <w:right w:val="none" w:sz="0" w:space="0" w:color="auto"/>
      </w:divBdr>
    </w:div>
    <w:div w:id="1562911120">
      <w:bodyDiv w:val="1"/>
      <w:marLeft w:val="0"/>
      <w:marRight w:val="0"/>
      <w:marTop w:val="0"/>
      <w:marBottom w:val="0"/>
      <w:divBdr>
        <w:top w:val="none" w:sz="0" w:space="0" w:color="auto"/>
        <w:left w:val="none" w:sz="0" w:space="0" w:color="auto"/>
        <w:bottom w:val="none" w:sz="0" w:space="0" w:color="auto"/>
        <w:right w:val="none" w:sz="0" w:space="0" w:color="auto"/>
      </w:divBdr>
    </w:div>
    <w:div w:id="1563829739">
      <w:bodyDiv w:val="1"/>
      <w:marLeft w:val="0"/>
      <w:marRight w:val="0"/>
      <w:marTop w:val="0"/>
      <w:marBottom w:val="0"/>
      <w:divBdr>
        <w:top w:val="none" w:sz="0" w:space="0" w:color="auto"/>
        <w:left w:val="none" w:sz="0" w:space="0" w:color="auto"/>
        <w:bottom w:val="none" w:sz="0" w:space="0" w:color="auto"/>
        <w:right w:val="none" w:sz="0" w:space="0" w:color="auto"/>
      </w:divBdr>
    </w:div>
    <w:div w:id="1566447508">
      <w:bodyDiv w:val="1"/>
      <w:marLeft w:val="0"/>
      <w:marRight w:val="0"/>
      <w:marTop w:val="0"/>
      <w:marBottom w:val="0"/>
      <w:divBdr>
        <w:top w:val="none" w:sz="0" w:space="0" w:color="auto"/>
        <w:left w:val="none" w:sz="0" w:space="0" w:color="auto"/>
        <w:bottom w:val="none" w:sz="0" w:space="0" w:color="auto"/>
        <w:right w:val="none" w:sz="0" w:space="0" w:color="auto"/>
      </w:divBdr>
      <w:divsChild>
        <w:div w:id="233779138">
          <w:marLeft w:val="0"/>
          <w:marRight w:val="0"/>
          <w:marTop w:val="0"/>
          <w:marBottom w:val="0"/>
          <w:divBdr>
            <w:top w:val="none" w:sz="0" w:space="0" w:color="auto"/>
            <w:left w:val="none" w:sz="0" w:space="0" w:color="auto"/>
            <w:bottom w:val="none" w:sz="0" w:space="0" w:color="auto"/>
            <w:right w:val="none" w:sz="0" w:space="0" w:color="auto"/>
          </w:divBdr>
        </w:div>
        <w:div w:id="633484170">
          <w:marLeft w:val="0"/>
          <w:marRight w:val="0"/>
          <w:marTop w:val="0"/>
          <w:marBottom w:val="0"/>
          <w:divBdr>
            <w:top w:val="none" w:sz="0" w:space="0" w:color="auto"/>
            <w:left w:val="none" w:sz="0" w:space="0" w:color="auto"/>
            <w:bottom w:val="none" w:sz="0" w:space="0" w:color="auto"/>
            <w:right w:val="none" w:sz="0" w:space="0" w:color="auto"/>
          </w:divBdr>
        </w:div>
        <w:div w:id="1063717223">
          <w:marLeft w:val="0"/>
          <w:marRight w:val="0"/>
          <w:marTop w:val="0"/>
          <w:marBottom w:val="0"/>
          <w:divBdr>
            <w:top w:val="none" w:sz="0" w:space="0" w:color="auto"/>
            <w:left w:val="none" w:sz="0" w:space="0" w:color="auto"/>
            <w:bottom w:val="none" w:sz="0" w:space="0" w:color="auto"/>
            <w:right w:val="none" w:sz="0" w:space="0" w:color="auto"/>
          </w:divBdr>
        </w:div>
        <w:div w:id="1121920713">
          <w:marLeft w:val="0"/>
          <w:marRight w:val="0"/>
          <w:marTop w:val="0"/>
          <w:marBottom w:val="0"/>
          <w:divBdr>
            <w:top w:val="none" w:sz="0" w:space="0" w:color="auto"/>
            <w:left w:val="none" w:sz="0" w:space="0" w:color="auto"/>
            <w:bottom w:val="none" w:sz="0" w:space="0" w:color="auto"/>
            <w:right w:val="none" w:sz="0" w:space="0" w:color="auto"/>
          </w:divBdr>
        </w:div>
        <w:div w:id="1304694515">
          <w:marLeft w:val="0"/>
          <w:marRight w:val="0"/>
          <w:marTop w:val="0"/>
          <w:marBottom w:val="0"/>
          <w:divBdr>
            <w:top w:val="none" w:sz="0" w:space="0" w:color="auto"/>
            <w:left w:val="none" w:sz="0" w:space="0" w:color="auto"/>
            <w:bottom w:val="none" w:sz="0" w:space="0" w:color="auto"/>
            <w:right w:val="none" w:sz="0" w:space="0" w:color="auto"/>
          </w:divBdr>
        </w:div>
        <w:div w:id="1659576360">
          <w:marLeft w:val="0"/>
          <w:marRight w:val="0"/>
          <w:marTop w:val="0"/>
          <w:marBottom w:val="0"/>
          <w:divBdr>
            <w:top w:val="none" w:sz="0" w:space="0" w:color="auto"/>
            <w:left w:val="none" w:sz="0" w:space="0" w:color="auto"/>
            <w:bottom w:val="none" w:sz="0" w:space="0" w:color="auto"/>
            <w:right w:val="none" w:sz="0" w:space="0" w:color="auto"/>
          </w:divBdr>
        </w:div>
        <w:div w:id="1976179633">
          <w:marLeft w:val="0"/>
          <w:marRight w:val="0"/>
          <w:marTop w:val="0"/>
          <w:marBottom w:val="0"/>
          <w:divBdr>
            <w:top w:val="none" w:sz="0" w:space="0" w:color="auto"/>
            <w:left w:val="none" w:sz="0" w:space="0" w:color="auto"/>
            <w:bottom w:val="none" w:sz="0" w:space="0" w:color="auto"/>
            <w:right w:val="none" w:sz="0" w:space="0" w:color="auto"/>
          </w:divBdr>
        </w:div>
      </w:divsChild>
    </w:div>
    <w:div w:id="1567183751">
      <w:bodyDiv w:val="1"/>
      <w:marLeft w:val="0"/>
      <w:marRight w:val="0"/>
      <w:marTop w:val="0"/>
      <w:marBottom w:val="0"/>
      <w:divBdr>
        <w:top w:val="none" w:sz="0" w:space="0" w:color="auto"/>
        <w:left w:val="none" w:sz="0" w:space="0" w:color="auto"/>
        <w:bottom w:val="none" w:sz="0" w:space="0" w:color="auto"/>
        <w:right w:val="none" w:sz="0" w:space="0" w:color="auto"/>
      </w:divBdr>
    </w:div>
    <w:div w:id="1567305441">
      <w:bodyDiv w:val="1"/>
      <w:marLeft w:val="0"/>
      <w:marRight w:val="0"/>
      <w:marTop w:val="0"/>
      <w:marBottom w:val="0"/>
      <w:divBdr>
        <w:top w:val="none" w:sz="0" w:space="0" w:color="auto"/>
        <w:left w:val="none" w:sz="0" w:space="0" w:color="auto"/>
        <w:bottom w:val="none" w:sz="0" w:space="0" w:color="auto"/>
        <w:right w:val="none" w:sz="0" w:space="0" w:color="auto"/>
      </w:divBdr>
    </w:div>
    <w:div w:id="1571425851">
      <w:bodyDiv w:val="1"/>
      <w:marLeft w:val="0"/>
      <w:marRight w:val="0"/>
      <w:marTop w:val="0"/>
      <w:marBottom w:val="0"/>
      <w:divBdr>
        <w:top w:val="none" w:sz="0" w:space="0" w:color="auto"/>
        <w:left w:val="none" w:sz="0" w:space="0" w:color="auto"/>
        <w:bottom w:val="none" w:sz="0" w:space="0" w:color="auto"/>
        <w:right w:val="none" w:sz="0" w:space="0" w:color="auto"/>
      </w:divBdr>
    </w:div>
    <w:div w:id="1572349083">
      <w:bodyDiv w:val="1"/>
      <w:marLeft w:val="0"/>
      <w:marRight w:val="0"/>
      <w:marTop w:val="0"/>
      <w:marBottom w:val="0"/>
      <w:divBdr>
        <w:top w:val="none" w:sz="0" w:space="0" w:color="auto"/>
        <w:left w:val="none" w:sz="0" w:space="0" w:color="auto"/>
        <w:bottom w:val="none" w:sz="0" w:space="0" w:color="auto"/>
        <w:right w:val="none" w:sz="0" w:space="0" w:color="auto"/>
      </w:divBdr>
    </w:div>
    <w:div w:id="1580826219">
      <w:bodyDiv w:val="1"/>
      <w:marLeft w:val="0"/>
      <w:marRight w:val="0"/>
      <w:marTop w:val="0"/>
      <w:marBottom w:val="0"/>
      <w:divBdr>
        <w:top w:val="none" w:sz="0" w:space="0" w:color="auto"/>
        <w:left w:val="none" w:sz="0" w:space="0" w:color="auto"/>
        <w:bottom w:val="none" w:sz="0" w:space="0" w:color="auto"/>
        <w:right w:val="none" w:sz="0" w:space="0" w:color="auto"/>
      </w:divBdr>
    </w:div>
    <w:div w:id="1592929183">
      <w:bodyDiv w:val="1"/>
      <w:marLeft w:val="0"/>
      <w:marRight w:val="0"/>
      <w:marTop w:val="0"/>
      <w:marBottom w:val="0"/>
      <w:divBdr>
        <w:top w:val="none" w:sz="0" w:space="0" w:color="auto"/>
        <w:left w:val="none" w:sz="0" w:space="0" w:color="auto"/>
        <w:bottom w:val="none" w:sz="0" w:space="0" w:color="auto"/>
        <w:right w:val="none" w:sz="0" w:space="0" w:color="auto"/>
      </w:divBdr>
    </w:div>
    <w:div w:id="1595699838">
      <w:bodyDiv w:val="1"/>
      <w:marLeft w:val="0"/>
      <w:marRight w:val="0"/>
      <w:marTop w:val="0"/>
      <w:marBottom w:val="0"/>
      <w:divBdr>
        <w:top w:val="none" w:sz="0" w:space="0" w:color="auto"/>
        <w:left w:val="none" w:sz="0" w:space="0" w:color="auto"/>
        <w:bottom w:val="none" w:sz="0" w:space="0" w:color="auto"/>
        <w:right w:val="none" w:sz="0" w:space="0" w:color="auto"/>
      </w:divBdr>
    </w:div>
    <w:div w:id="1596356944">
      <w:bodyDiv w:val="1"/>
      <w:marLeft w:val="0"/>
      <w:marRight w:val="0"/>
      <w:marTop w:val="0"/>
      <w:marBottom w:val="0"/>
      <w:divBdr>
        <w:top w:val="none" w:sz="0" w:space="0" w:color="auto"/>
        <w:left w:val="none" w:sz="0" w:space="0" w:color="auto"/>
        <w:bottom w:val="none" w:sz="0" w:space="0" w:color="auto"/>
        <w:right w:val="none" w:sz="0" w:space="0" w:color="auto"/>
      </w:divBdr>
    </w:div>
    <w:div w:id="1598059319">
      <w:bodyDiv w:val="1"/>
      <w:marLeft w:val="0"/>
      <w:marRight w:val="0"/>
      <w:marTop w:val="0"/>
      <w:marBottom w:val="0"/>
      <w:divBdr>
        <w:top w:val="none" w:sz="0" w:space="0" w:color="auto"/>
        <w:left w:val="none" w:sz="0" w:space="0" w:color="auto"/>
        <w:bottom w:val="none" w:sz="0" w:space="0" w:color="auto"/>
        <w:right w:val="none" w:sz="0" w:space="0" w:color="auto"/>
      </w:divBdr>
      <w:divsChild>
        <w:div w:id="682170425">
          <w:marLeft w:val="0"/>
          <w:marRight w:val="0"/>
          <w:marTop w:val="0"/>
          <w:marBottom w:val="0"/>
          <w:divBdr>
            <w:top w:val="none" w:sz="0" w:space="0" w:color="auto"/>
            <w:left w:val="none" w:sz="0" w:space="0" w:color="auto"/>
            <w:bottom w:val="none" w:sz="0" w:space="0" w:color="auto"/>
            <w:right w:val="none" w:sz="0" w:space="0" w:color="auto"/>
          </w:divBdr>
        </w:div>
        <w:div w:id="836654385">
          <w:marLeft w:val="0"/>
          <w:marRight w:val="0"/>
          <w:marTop w:val="0"/>
          <w:marBottom w:val="0"/>
          <w:divBdr>
            <w:top w:val="none" w:sz="0" w:space="0" w:color="auto"/>
            <w:left w:val="none" w:sz="0" w:space="0" w:color="auto"/>
            <w:bottom w:val="none" w:sz="0" w:space="0" w:color="auto"/>
            <w:right w:val="none" w:sz="0" w:space="0" w:color="auto"/>
          </w:divBdr>
        </w:div>
        <w:div w:id="1596867436">
          <w:marLeft w:val="0"/>
          <w:marRight w:val="0"/>
          <w:marTop w:val="0"/>
          <w:marBottom w:val="0"/>
          <w:divBdr>
            <w:top w:val="none" w:sz="0" w:space="0" w:color="auto"/>
            <w:left w:val="none" w:sz="0" w:space="0" w:color="auto"/>
            <w:bottom w:val="none" w:sz="0" w:space="0" w:color="auto"/>
            <w:right w:val="none" w:sz="0" w:space="0" w:color="auto"/>
          </w:divBdr>
        </w:div>
      </w:divsChild>
    </w:div>
    <w:div w:id="1604259496">
      <w:bodyDiv w:val="1"/>
      <w:marLeft w:val="0"/>
      <w:marRight w:val="0"/>
      <w:marTop w:val="0"/>
      <w:marBottom w:val="0"/>
      <w:divBdr>
        <w:top w:val="none" w:sz="0" w:space="0" w:color="auto"/>
        <w:left w:val="none" w:sz="0" w:space="0" w:color="auto"/>
        <w:bottom w:val="none" w:sz="0" w:space="0" w:color="auto"/>
        <w:right w:val="none" w:sz="0" w:space="0" w:color="auto"/>
      </w:divBdr>
    </w:div>
    <w:div w:id="1612014495">
      <w:bodyDiv w:val="1"/>
      <w:marLeft w:val="0"/>
      <w:marRight w:val="0"/>
      <w:marTop w:val="0"/>
      <w:marBottom w:val="0"/>
      <w:divBdr>
        <w:top w:val="none" w:sz="0" w:space="0" w:color="auto"/>
        <w:left w:val="none" w:sz="0" w:space="0" w:color="auto"/>
        <w:bottom w:val="none" w:sz="0" w:space="0" w:color="auto"/>
        <w:right w:val="none" w:sz="0" w:space="0" w:color="auto"/>
      </w:divBdr>
    </w:div>
    <w:div w:id="1615284692">
      <w:bodyDiv w:val="1"/>
      <w:marLeft w:val="0"/>
      <w:marRight w:val="0"/>
      <w:marTop w:val="0"/>
      <w:marBottom w:val="0"/>
      <w:divBdr>
        <w:top w:val="none" w:sz="0" w:space="0" w:color="auto"/>
        <w:left w:val="none" w:sz="0" w:space="0" w:color="auto"/>
        <w:bottom w:val="none" w:sz="0" w:space="0" w:color="auto"/>
        <w:right w:val="none" w:sz="0" w:space="0" w:color="auto"/>
      </w:divBdr>
    </w:div>
    <w:div w:id="1616332347">
      <w:bodyDiv w:val="1"/>
      <w:marLeft w:val="0"/>
      <w:marRight w:val="0"/>
      <w:marTop w:val="0"/>
      <w:marBottom w:val="0"/>
      <w:divBdr>
        <w:top w:val="none" w:sz="0" w:space="0" w:color="auto"/>
        <w:left w:val="none" w:sz="0" w:space="0" w:color="auto"/>
        <w:bottom w:val="none" w:sz="0" w:space="0" w:color="auto"/>
        <w:right w:val="none" w:sz="0" w:space="0" w:color="auto"/>
      </w:divBdr>
    </w:div>
    <w:div w:id="1620841477">
      <w:bodyDiv w:val="1"/>
      <w:marLeft w:val="0"/>
      <w:marRight w:val="0"/>
      <w:marTop w:val="0"/>
      <w:marBottom w:val="0"/>
      <w:divBdr>
        <w:top w:val="none" w:sz="0" w:space="0" w:color="auto"/>
        <w:left w:val="none" w:sz="0" w:space="0" w:color="auto"/>
        <w:bottom w:val="none" w:sz="0" w:space="0" w:color="auto"/>
        <w:right w:val="none" w:sz="0" w:space="0" w:color="auto"/>
      </w:divBdr>
      <w:divsChild>
        <w:div w:id="198325054">
          <w:marLeft w:val="0"/>
          <w:marRight w:val="0"/>
          <w:marTop w:val="0"/>
          <w:marBottom w:val="0"/>
          <w:divBdr>
            <w:top w:val="none" w:sz="0" w:space="0" w:color="auto"/>
            <w:left w:val="none" w:sz="0" w:space="0" w:color="auto"/>
            <w:bottom w:val="none" w:sz="0" w:space="0" w:color="auto"/>
            <w:right w:val="none" w:sz="0" w:space="0" w:color="auto"/>
          </w:divBdr>
        </w:div>
      </w:divsChild>
    </w:div>
    <w:div w:id="1621452749">
      <w:bodyDiv w:val="1"/>
      <w:marLeft w:val="0"/>
      <w:marRight w:val="0"/>
      <w:marTop w:val="0"/>
      <w:marBottom w:val="0"/>
      <w:divBdr>
        <w:top w:val="none" w:sz="0" w:space="0" w:color="auto"/>
        <w:left w:val="none" w:sz="0" w:space="0" w:color="auto"/>
        <w:bottom w:val="none" w:sz="0" w:space="0" w:color="auto"/>
        <w:right w:val="none" w:sz="0" w:space="0" w:color="auto"/>
      </w:divBdr>
    </w:div>
    <w:div w:id="1621692025">
      <w:bodyDiv w:val="1"/>
      <w:marLeft w:val="0"/>
      <w:marRight w:val="0"/>
      <w:marTop w:val="0"/>
      <w:marBottom w:val="0"/>
      <w:divBdr>
        <w:top w:val="none" w:sz="0" w:space="0" w:color="auto"/>
        <w:left w:val="none" w:sz="0" w:space="0" w:color="auto"/>
        <w:bottom w:val="none" w:sz="0" w:space="0" w:color="auto"/>
        <w:right w:val="none" w:sz="0" w:space="0" w:color="auto"/>
      </w:divBdr>
    </w:div>
    <w:div w:id="1625647557">
      <w:bodyDiv w:val="1"/>
      <w:marLeft w:val="0"/>
      <w:marRight w:val="0"/>
      <w:marTop w:val="0"/>
      <w:marBottom w:val="0"/>
      <w:divBdr>
        <w:top w:val="none" w:sz="0" w:space="0" w:color="auto"/>
        <w:left w:val="none" w:sz="0" w:space="0" w:color="auto"/>
        <w:bottom w:val="none" w:sz="0" w:space="0" w:color="auto"/>
        <w:right w:val="none" w:sz="0" w:space="0" w:color="auto"/>
      </w:divBdr>
    </w:div>
    <w:div w:id="1627659893">
      <w:bodyDiv w:val="1"/>
      <w:marLeft w:val="0"/>
      <w:marRight w:val="0"/>
      <w:marTop w:val="0"/>
      <w:marBottom w:val="0"/>
      <w:divBdr>
        <w:top w:val="none" w:sz="0" w:space="0" w:color="auto"/>
        <w:left w:val="none" w:sz="0" w:space="0" w:color="auto"/>
        <w:bottom w:val="none" w:sz="0" w:space="0" w:color="auto"/>
        <w:right w:val="none" w:sz="0" w:space="0" w:color="auto"/>
      </w:divBdr>
      <w:divsChild>
        <w:div w:id="362632681">
          <w:marLeft w:val="0"/>
          <w:marRight w:val="0"/>
          <w:marTop w:val="0"/>
          <w:marBottom w:val="0"/>
          <w:divBdr>
            <w:top w:val="none" w:sz="0" w:space="0" w:color="auto"/>
            <w:left w:val="none" w:sz="0" w:space="0" w:color="auto"/>
            <w:bottom w:val="none" w:sz="0" w:space="0" w:color="auto"/>
            <w:right w:val="none" w:sz="0" w:space="0" w:color="auto"/>
          </w:divBdr>
        </w:div>
        <w:div w:id="851645502">
          <w:marLeft w:val="0"/>
          <w:marRight w:val="0"/>
          <w:marTop w:val="0"/>
          <w:marBottom w:val="0"/>
          <w:divBdr>
            <w:top w:val="none" w:sz="0" w:space="0" w:color="auto"/>
            <w:left w:val="none" w:sz="0" w:space="0" w:color="auto"/>
            <w:bottom w:val="none" w:sz="0" w:space="0" w:color="auto"/>
            <w:right w:val="none" w:sz="0" w:space="0" w:color="auto"/>
          </w:divBdr>
        </w:div>
        <w:div w:id="944994505">
          <w:marLeft w:val="0"/>
          <w:marRight w:val="0"/>
          <w:marTop w:val="0"/>
          <w:marBottom w:val="0"/>
          <w:divBdr>
            <w:top w:val="none" w:sz="0" w:space="0" w:color="auto"/>
            <w:left w:val="none" w:sz="0" w:space="0" w:color="auto"/>
            <w:bottom w:val="none" w:sz="0" w:space="0" w:color="auto"/>
            <w:right w:val="none" w:sz="0" w:space="0" w:color="auto"/>
          </w:divBdr>
        </w:div>
        <w:div w:id="1859201230">
          <w:marLeft w:val="0"/>
          <w:marRight w:val="0"/>
          <w:marTop w:val="0"/>
          <w:marBottom w:val="0"/>
          <w:divBdr>
            <w:top w:val="none" w:sz="0" w:space="0" w:color="auto"/>
            <w:left w:val="none" w:sz="0" w:space="0" w:color="auto"/>
            <w:bottom w:val="none" w:sz="0" w:space="0" w:color="auto"/>
            <w:right w:val="none" w:sz="0" w:space="0" w:color="auto"/>
          </w:divBdr>
        </w:div>
        <w:div w:id="1935822828">
          <w:marLeft w:val="0"/>
          <w:marRight w:val="0"/>
          <w:marTop w:val="0"/>
          <w:marBottom w:val="0"/>
          <w:divBdr>
            <w:top w:val="none" w:sz="0" w:space="0" w:color="auto"/>
            <w:left w:val="none" w:sz="0" w:space="0" w:color="auto"/>
            <w:bottom w:val="none" w:sz="0" w:space="0" w:color="auto"/>
            <w:right w:val="none" w:sz="0" w:space="0" w:color="auto"/>
          </w:divBdr>
        </w:div>
      </w:divsChild>
    </w:div>
    <w:div w:id="1630087521">
      <w:bodyDiv w:val="1"/>
      <w:marLeft w:val="0"/>
      <w:marRight w:val="0"/>
      <w:marTop w:val="0"/>
      <w:marBottom w:val="0"/>
      <w:divBdr>
        <w:top w:val="none" w:sz="0" w:space="0" w:color="auto"/>
        <w:left w:val="none" w:sz="0" w:space="0" w:color="auto"/>
        <w:bottom w:val="none" w:sz="0" w:space="0" w:color="auto"/>
        <w:right w:val="none" w:sz="0" w:space="0" w:color="auto"/>
      </w:divBdr>
    </w:div>
    <w:div w:id="1630474784">
      <w:bodyDiv w:val="1"/>
      <w:marLeft w:val="0"/>
      <w:marRight w:val="0"/>
      <w:marTop w:val="0"/>
      <w:marBottom w:val="0"/>
      <w:divBdr>
        <w:top w:val="none" w:sz="0" w:space="0" w:color="auto"/>
        <w:left w:val="none" w:sz="0" w:space="0" w:color="auto"/>
        <w:bottom w:val="none" w:sz="0" w:space="0" w:color="auto"/>
        <w:right w:val="none" w:sz="0" w:space="0" w:color="auto"/>
      </w:divBdr>
    </w:div>
    <w:div w:id="1630823845">
      <w:bodyDiv w:val="1"/>
      <w:marLeft w:val="0"/>
      <w:marRight w:val="0"/>
      <w:marTop w:val="0"/>
      <w:marBottom w:val="0"/>
      <w:divBdr>
        <w:top w:val="none" w:sz="0" w:space="0" w:color="auto"/>
        <w:left w:val="none" w:sz="0" w:space="0" w:color="auto"/>
        <w:bottom w:val="none" w:sz="0" w:space="0" w:color="auto"/>
        <w:right w:val="none" w:sz="0" w:space="0" w:color="auto"/>
      </w:divBdr>
    </w:div>
    <w:div w:id="1636988287">
      <w:bodyDiv w:val="1"/>
      <w:marLeft w:val="0"/>
      <w:marRight w:val="0"/>
      <w:marTop w:val="0"/>
      <w:marBottom w:val="0"/>
      <w:divBdr>
        <w:top w:val="none" w:sz="0" w:space="0" w:color="auto"/>
        <w:left w:val="none" w:sz="0" w:space="0" w:color="auto"/>
        <w:bottom w:val="none" w:sz="0" w:space="0" w:color="auto"/>
        <w:right w:val="none" w:sz="0" w:space="0" w:color="auto"/>
      </w:divBdr>
      <w:divsChild>
        <w:div w:id="445004926">
          <w:marLeft w:val="0"/>
          <w:marRight w:val="0"/>
          <w:marTop w:val="0"/>
          <w:marBottom w:val="0"/>
          <w:divBdr>
            <w:top w:val="none" w:sz="0" w:space="0" w:color="auto"/>
            <w:left w:val="none" w:sz="0" w:space="0" w:color="auto"/>
            <w:bottom w:val="none" w:sz="0" w:space="0" w:color="auto"/>
            <w:right w:val="none" w:sz="0" w:space="0" w:color="auto"/>
          </w:divBdr>
        </w:div>
        <w:div w:id="627853993">
          <w:marLeft w:val="0"/>
          <w:marRight w:val="0"/>
          <w:marTop w:val="0"/>
          <w:marBottom w:val="0"/>
          <w:divBdr>
            <w:top w:val="none" w:sz="0" w:space="0" w:color="auto"/>
            <w:left w:val="none" w:sz="0" w:space="0" w:color="auto"/>
            <w:bottom w:val="none" w:sz="0" w:space="0" w:color="auto"/>
            <w:right w:val="none" w:sz="0" w:space="0" w:color="auto"/>
          </w:divBdr>
        </w:div>
        <w:div w:id="853569008">
          <w:marLeft w:val="0"/>
          <w:marRight w:val="0"/>
          <w:marTop w:val="0"/>
          <w:marBottom w:val="0"/>
          <w:divBdr>
            <w:top w:val="none" w:sz="0" w:space="0" w:color="auto"/>
            <w:left w:val="none" w:sz="0" w:space="0" w:color="auto"/>
            <w:bottom w:val="none" w:sz="0" w:space="0" w:color="auto"/>
            <w:right w:val="none" w:sz="0" w:space="0" w:color="auto"/>
          </w:divBdr>
        </w:div>
        <w:div w:id="1239097444">
          <w:marLeft w:val="0"/>
          <w:marRight w:val="0"/>
          <w:marTop w:val="0"/>
          <w:marBottom w:val="0"/>
          <w:divBdr>
            <w:top w:val="none" w:sz="0" w:space="0" w:color="auto"/>
            <w:left w:val="none" w:sz="0" w:space="0" w:color="auto"/>
            <w:bottom w:val="none" w:sz="0" w:space="0" w:color="auto"/>
            <w:right w:val="none" w:sz="0" w:space="0" w:color="auto"/>
          </w:divBdr>
        </w:div>
        <w:div w:id="1248806298">
          <w:marLeft w:val="0"/>
          <w:marRight w:val="0"/>
          <w:marTop w:val="0"/>
          <w:marBottom w:val="0"/>
          <w:divBdr>
            <w:top w:val="none" w:sz="0" w:space="0" w:color="auto"/>
            <w:left w:val="none" w:sz="0" w:space="0" w:color="auto"/>
            <w:bottom w:val="none" w:sz="0" w:space="0" w:color="auto"/>
            <w:right w:val="none" w:sz="0" w:space="0" w:color="auto"/>
          </w:divBdr>
        </w:div>
      </w:divsChild>
    </w:div>
    <w:div w:id="1638025590">
      <w:bodyDiv w:val="1"/>
      <w:marLeft w:val="0"/>
      <w:marRight w:val="0"/>
      <w:marTop w:val="0"/>
      <w:marBottom w:val="0"/>
      <w:divBdr>
        <w:top w:val="none" w:sz="0" w:space="0" w:color="auto"/>
        <w:left w:val="none" w:sz="0" w:space="0" w:color="auto"/>
        <w:bottom w:val="none" w:sz="0" w:space="0" w:color="auto"/>
        <w:right w:val="none" w:sz="0" w:space="0" w:color="auto"/>
      </w:divBdr>
    </w:div>
    <w:div w:id="1645112337">
      <w:bodyDiv w:val="1"/>
      <w:marLeft w:val="0"/>
      <w:marRight w:val="0"/>
      <w:marTop w:val="0"/>
      <w:marBottom w:val="0"/>
      <w:divBdr>
        <w:top w:val="none" w:sz="0" w:space="0" w:color="auto"/>
        <w:left w:val="none" w:sz="0" w:space="0" w:color="auto"/>
        <w:bottom w:val="none" w:sz="0" w:space="0" w:color="auto"/>
        <w:right w:val="none" w:sz="0" w:space="0" w:color="auto"/>
      </w:divBdr>
    </w:div>
    <w:div w:id="1655640651">
      <w:bodyDiv w:val="1"/>
      <w:marLeft w:val="0"/>
      <w:marRight w:val="0"/>
      <w:marTop w:val="0"/>
      <w:marBottom w:val="0"/>
      <w:divBdr>
        <w:top w:val="none" w:sz="0" w:space="0" w:color="auto"/>
        <w:left w:val="none" w:sz="0" w:space="0" w:color="auto"/>
        <w:bottom w:val="none" w:sz="0" w:space="0" w:color="auto"/>
        <w:right w:val="none" w:sz="0" w:space="0" w:color="auto"/>
      </w:divBdr>
    </w:div>
    <w:div w:id="1665890369">
      <w:bodyDiv w:val="1"/>
      <w:marLeft w:val="0"/>
      <w:marRight w:val="0"/>
      <w:marTop w:val="0"/>
      <w:marBottom w:val="0"/>
      <w:divBdr>
        <w:top w:val="none" w:sz="0" w:space="0" w:color="auto"/>
        <w:left w:val="none" w:sz="0" w:space="0" w:color="auto"/>
        <w:bottom w:val="none" w:sz="0" w:space="0" w:color="auto"/>
        <w:right w:val="none" w:sz="0" w:space="0" w:color="auto"/>
      </w:divBdr>
    </w:div>
    <w:div w:id="1672172402">
      <w:bodyDiv w:val="1"/>
      <w:marLeft w:val="0"/>
      <w:marRight w:val="0"/>
      <w:marTop w:val="0"/>
      <w:marBottom w:val="0"/>
      <w:divBdr>
        <w:top w:val="none" w:sz="0" w:space="0" w:color="auto"/>
        <w:left w:val="none" w:sz="0" w:space="0" w:color="auto"/>
        <w:bottom w:val="none" w:sz="0" w:space="0" w:color="auto"/>
        <w:right w:val="none" w:sz="0" w:space="0" w:color="auto"/>
      </w:divBdr>
    </w:div>
    <w:div w:id="1673026624">
      <w:bodyDiv w:val="1"/>
      <w:marLeft w:val="0"/>
      <w:marRight w:val="0"/>
      <w:marTop w:val="0"/>
      <w:marBottom w:val="0"/>
      <w:divBdr>
        <w:top w:val="none" w:sz="0" w:space="0" w:color="auto"/>
        <w:left w:val="none" w:sz="0" w:space="0" w:color="auto"/>
        <w:bottom w:val="none" w:sz="0" w:space="0" w:color="auto"/>
        <w:right w:val="none" w:sz="0" w:space="0" w:color="auto"/>
      </w:divBdr>
    </w:div>
    <w:div w:id="1677462460">
      <w:bodyDiv w:val="1"/>
      <w:marLeft w:val="0"/>
      <w:marRight w:val="0"/>
      <w:marTop w:val="0"/>
      <w:marBottom w:val="0"/>
      <w:divBdr>
        <w:top w:val="none" w:sz="0" w:space="0" w:color="auto"/>
        <w:left w:val="none" w:sz="0" w:space="0" w:color="auto"/>
        <w:bottom w:val="none" w:sz="0" w:space="0" w:color="auto"/>
        <w:right w:val="none" w:sz="0" w:space="0" w:color="auto"/>
      </w:divBdr>
      <w:divsChild>
        <w:div w:id="2085444222">
          <w:marLeft w:val="0"/>
          <w:marRight w:val="0"/>
          <w:marTop w:val="0"/>
          <w:marBottom w:val="120"/>
          <w:divBdr>
            <w:top w:val="none" w:sz="0" w:space="0" w:color="auto"/>
            <w:left w:val="none" w:sz="0" w:space="0" w:color="auto"/>
            <w:bottom w:val="none" w:sz="0" w:space="0" w:color="auto"/>
            <w:right w:val="none" w:sz="0" w:space="0" w:color="auto"/>
          </w:divBdr>
          <w:divsChild>
            <w:div w:id="224072565">
              <w:marLeft w:val="0"/>
              <w:marRight w:val="0"/>
              <w:marTop w:val="0"/>
              <w:marBottom w:val="0"/>
              <w:divBdr>
                <w:top w:val="none" w:sz="0" w:space="0" w:color="auto"/>
                <w:left w:val="none" w:sz="0" w:space="0" w:color="auto"/>
                <w:bottom w:val="none" w:sz="0" w:space="0" w:color="auto"/>
                <w:right w:val="none" w:sz="0" w:space="0" w:color="auto"/>
              </w:divBdr>
            </w:div>
          </w:divsChild>
        </w:div>
        <w:div w:id="1770198373">
          <w:marLeft w:val="0"/>
          <w:marRight w:val="0"/>
          <w:marTop w:val="0"/>
          <w:marBottom w:val="120"/>
          <w:divBdr>
            <w:top w:val="none" w:sz="0" w:space="0" w:color="auto"/>
            <w:left w:val="none" w:sz="0" w:space="0" w:color="auto"/>
            <w:bottom w:val="none" w:sz="0" w:space="0" w:color="auto"/>
            <w:right w:val="none" w:sz="0" w:space="0" w:color="auto"/>
          </w:divBdr>
          <w:divsChild>
            <w:div w:id="1045564519">
              <w:marLeft w:val="0"/>
              <w:marRight w:val="0"/>
              <w:marTop w:val="0"/>
              <w:marBottom w:val="0"/>
              <w:divBdr>
                <w:top w:val="none" w:sz="0" w:space="0" w:color="auto"/>
                <w:left w:val="none" w:sz="0" w:space="0" w:color="auto"/>
                <w:bottom w:val="none" w:sz="0" w:space="0" w:color="auto"/>
                <w:right w:val="none" w:sz="0" w:space="0" w:color="auto"/>
              </w:divBdr>
            </w:div>
          </w:divsChild>
        </w:div>
        <w:div w:id="113718578">
          <w:marLeft w:val="0"/>
          <w:marRight w:val="0"/>
          <w:marTop w:val="0"/>
          <w:marBottom w:val="120"/>
          <w:divBdr>
            <w:top w:val="none" w:sz="0" w:space="0" w:color="auto"/>
            <w:left w:val="none" w:sz="0" w:space="0" w:color="auto"/>
            <w:bottom w:val="none" w:sz="0" w:space="0" w:color="auto"/>
            <w:right w:val="none" w:sz="0" w:space="0" w:color="auto"/>
          </w:divBdr>
          <w:divsChild>
            <w:div w:id="125744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5228">
      <w:bodyDiv w:val="1"/>
      <w:marLeft w:val="0"/>
      <w:marRight w:val="0"/>
      <w:marTop w:val="0"/>
      <w:marBottom w:val="0"/>
      <w:divBdr>
        <w:top w:val="none" w:sz="0" w:space="0" w:color="auto"/>
        <w:left w:val="none" w:sz="0" w:space="0" w:color="auto"/>
        <w:bottom w:val="none" w:sz="0" w:space="0" w:color="auto"/>
        <w:right w:val="none" w:sz="0" w:space="0" w:color="auto"/>
      </w:divBdr>
    </w:div>
    <w:div w:id="1678459981">
      <w:bodyDiv w:val="1"/>
      <w:marLeft w:val="0"/>
      <w:marRight w:val="0"/>
      <w:marTop w:val="0"/>
      <w:marBottom w:val="0"/>
      <w:divBdr>
        <w:top w:val="none" w:sz="0" w:space="0" w:color="auto"/>
        <w:left w:val="none" w:sz="0" w:space="0" w:color="auto"/>
        <w:bottom w:val="none" w:sz="0" w:space="0" w:color="auto"/>
        <w:right w:val="none" w:sz="0" w:space="0" w:color="auto"/>
      </w:divBdr>
    </w:div>
    <w:div w:id="1685862825">
      <w:bodyDiv w:val="1"/>
      <w:marLeft w:val="0"/>
      <w:marRight w:val="0"/>
      <w:marTop w:val="0"/>
      <w:marBottom w:val="0"/>
      <w:divBdr>
        <w:top w:val="none" w:sz="0" w:space="0" w:color="auto"/>
        <w:left w:val="none" w:sz="0" w:space="0" w:color="auto"/>
        <w:bottom w:val="none" w:sz="0" w:space="0" w:color="auto"/>
        <w:right w:val="none" w:sz="0" w:space="0" w:color="auto"/>
      </w:divBdr>
    </w:div>
    <w:div w:id="1689720653">
      <w:bodyDiv w:val="1"/>
      <w:marLeft w:val="0"/>
      <w:marRight w:val="0"/>
      <w:marTop w:val="0"/>
      <w:marBottom w:val="0"/>
      <w:divBdr>
        <w:top w:val="none" w:sz="0" w:space="0" w:color="auto"/>
        <w:left w:val="none" w:sz="0" w:space="0" w:color="auto"/>
        <w:bottom w:val="none" w:sz="0" w:space="0" w:color="auto"/>
        <w:right w:val="none" w:sz="0" w:space="0" w:color="auto"/>
      </w:divBdr>
    </w:div>
    <w:div w:id="1692292102">
      <w:bodyDiv w:val="1"/>
      <w:marLeft w:val="0"/>
      <w:marRight w:val="0"/>
      <w:marTop w:val="0"/>
      <w:marBottom w:val="0"/>
      <w:divBdr>
        <w:top w:val="none" w:sz="0" w:space="0" w:color="auto"/>
        <w:left w:val="none" w:sz="0" w:space="0" w:color="auto"/>
        <w:bottom w:val="none" w:sz="0" w:space="0" w:color="auto"/>
        <w:right w:val="none" w:sz="0" w:space="0" w:color="auto"/>
      </w:divBdr>
    </w:div>
    <w:div w:id="1693846335">
      <w:bodyDiv w:val="1"/>
      <w:marLeft w:val="0"/>
      <w:marRight w:val="0"/>
      <w:marTop w:val="0"/>
      <w:marBottom w:val="0"/>
      <w:divBdr>
        <w:top w:val="none" w:sz="0" w:space="0" w:color="auto"/>
        <w:left w:val="none" w:sz="0" w:space="0" w:color="auto"/>
        <w:bottom w:val="none" w:sz="0" w:space="0" w:color="auto"/>
        <w:right w:val="none" w:sz="0" w:space="0" w:color="auto"/>
      </w:divBdr>
    </w:div>
    <w:div w:id="1695227373">
      <w:bodyDiv w:val="1"/>
      <w:marLeft w:val="0"/>
      <w:marRight w:val="0"/>
      <w:marTop w:val="0"/>
      <w:marBottom w:val="0"/>
      <w:divBdr>
        <w:top w:val="none" w:sz="0" w:space="0" w:color="auto"/>
        <w:left w:val="none" w:sz="0" w:space="0" w:color="auto"/>
        <w:bottom w:val="none" w:sz="0" w:space="0" w:color="auto"/>
        <w:right w:val="none" w:sz="0" w:space="0" w:color="auto"/>
      </w:divBdr>
    </w:div>
    <w:div w:id="1696996673">
      <w:bodyDiv w:val="1"/>
      <w:marLeft w:val="0"/>
      <w:marRight w:val="0"/>
      <w:marTop w:val="0"/>
      <w:marBottom w:val="0"/>
      <w:divBdr>
        <w:top w:val="none" w:sz="0" w:space="0" w:color="auto"/>
        <w:left w:val="none" w:sz="0" w:space="0" w:color="auto"/>
        <w:bottom w:val="none" w:sz="0" w:space="0" w:color="auto"/>
        <w:right w:val="none" w:sz="0" w:space="0" w:color="auto"/>
      </w:divBdr>
    </w:div>
    <w:div w:id="1698851560">
      <w:bodyDiv w:val="1"/>
      <w:marLeft w:val="0"/>
      <w:marRight w:val="0"/>
      <w:marTop w:val="0"/>
      <w:marBottom w:val="0"/>
      <w:divBdr>
        <w:top w:val="none" w:sz="0" w:space="0" w:color="auto"/>
        <w:left w:val="none" w:sz="0" w:space="0" w:color="auto"/>
        <w:bottom w:val="none" w:sz="0" w:space="0" w:color="auto"/>
        <w:right w:val="none" w:sz="0" w:space="0" w:color="auto"/>
      </w:divBdr>
      <w:divsChild>
        <w:div w:id="231702365">
          <w:marLeft w:val="0"/>
          <w:marRight w:val="0"/>
          <w:marTop w:val="0"/>
          <w:marBottom w:val="0"/>
          <w:divBdr>
            <w:top w:val="none" w:sz="0" w:space="0" w:color="auto"/>
            <w:left w:val="none" w:sz="0" w:space="0" w:color="auto"/>
            <w:bottom w:val="none" w:sz="0" w:space="0" w:color="auto"/>
            <w:right w:val="none" w:sz="0" w:space="0" w:color="auto"/>
          </w:divBdr>
        </w:div>
        <w:div w:id="584533107">
          <w:marLeft w:val="0"/>
          <w:marRight w:val="0"/>
          <w:marTop w:val="0"/>
          <w:marBottom w:val="0"/>
          <w:divBdr>
            <w:top w:val="none" w:sz="0" w:space="0" w:color="auto"/>
            <w:left w:val="none" w:sz="0" w:space="0" w:color="auto"/>
            <w:bottom w:val="none" w:sz="0" w:space="0" w:color="auto"/>
            <w:right w:val="none" w:sz="0" w:space="0" w:color="auto"/>
          </w:divBdr>
        </w:div>
        <w:div w:id="1228226587">
          <w:marLeft w:val="0"/>
          <w:marRight w:val="0"/>
          <w:marTop w:val="0"/>
          <w:marBottom w:val="0"/>
          <w:divBdr>
            <w:top w:val="none" w:sz="0" w:space="0" w:color="auto"/>
            <w:left w:val="none" w:sz="0" w:space="0" w:color="auto"/>
            <w:bottom w:val="none" w:sz="0" w:space="0" w:color="auto"/>
            <w:right w:val="none" w:sz="0" w:space="0" w:color="auto"/>
          </w:divBdr>
        </w:div>
      </w:divsChild>
    </w:div>
    <w:div w:id="1699348863">
      <w:bodyDiv w:val="1"/>
      <w:marLeft w:val="0"/>
      <w:marRight w:val="0"/>
      <w:marTop w:val="0"/>
      <w:marBottom w:val="0"/>
      <w:divBdr>
        <w:top w:val="none" w:sz="0" w:space="0" w:color="auto"/>
        <w:left w:val="none" w:sz="0" w:space="0" w:color="auto"/>
        <w:bottom w:val="none" w:sz="0" w:space="0" w:color="auto"/>
        <w:right w:val="none" w:sz="0" w:space="0" w:color="auto"/>
      </w:divBdr>
    </w:div>
    <w:div w:id="1701278213">
      <w:bodyDiv w:val="1"/>
      <w:marLeft w:val="0"/>
      <w:marRight w:val="0"/>
      <w:marTop w:val="0"/>
      <w:marBottom w:val="0"/>
      <w:divBdr>
        <w:top w:val="none" w:sz="0" w:space="0" w:color="auto"/>
        <w:left w:val="none" w:sz="0" w:space="0" w:color="auto"/>
        <w:bottom w:val="none" w:sz="0" w:space="0" w:color="auto"/>
        <w:right w:val="none" w:sz="0" w:space="0" w:color="auto"/>
      </w:divBdr>
      <w:divsChild>
        <w:div w:id="1761370165">
          <w:marLeft w:val="0"/>
          <w:marRight w:val="0"/>
          <w:marTop w:val="0"/>
          <w:marBottom w:val="0"/>
          <w:divBdr>
            <w:top w:val="none" w:sz="0" w:space="0" w:color="auto"/>
            <w:left w:val="none" w:sz="0" w:space="0" w:color="auto"/>
            <w:bottom w:val="none" w:sz="0" w:space="0" w:color="auto"/>
            <w:right w:val="none" w:sz="0" w:space="0" w:color="auto"/>
          </w:divBdr>
        </w:div>
        <w:div w:id="101651952">
          <w:marLeft w:val="0"/>
          <w:marRight w:val="0"/>
          <w:marTop w:val="0"/>
          <w:marBottom w:val="0"/>
          <w:divBdr>
            <w:top w:val="none" w:sz="0" w:space="0" w:color="auto"/>
            <w:left w:val="none" w:sz="0" w:space="0" w:color="auto"/>
            <w:bottom w:val="none" w:sz="0" w:space="0" w:color="auto"/>
            <w:right w:val="none" w:sz="0" w:space="0" w:color="auto"/>
          </w:divBdr>
        </w:div>
        <w:div w:id="551501472">
          <w:marLeft w:val="0"/>
          <w:marRight w:val="0"/>
          <w:marTop w:val="0"/>
          <w:marBottom w:val="0"/>
          <w:divBdr>
            <w:top w:val="none" w:sz="0" w:space="0" w:color="auto"/>
            <w:left w:val="none" w:sz="0" w:space="0" w:color="auto"/>
            <w:bottom w:val="none" w:sz="0" w:space="0" w:color="auto"/>
            <w:right w:val="none" w:sz="0" w:space="0" w:color="auto"/>
          </w:divBdr>
        </w:div>
        <w:div w:id="383649992">
          <w:marLeft w:val="0"/>
          <w:marRight w:val="0"/>
          <w:marTop w:val="0"/>
          <w:marBottom w:val="0"/>
          <w:divBdr>
            <w:top w:val="none" w:sz="0" w:space="0" w:color="auto"/>
            <w:left w:val="none" w:sz="0" w:space="0" w:color="auto"/>
            <w:bottom w:val="none" w:sz="0" w:space="0" w:color="auto"/>
            <w:right w:val="none" w:sz="0" w:space="0" w:color="auto"/>
          </w:divBdr>
        </w:div>
      </w:divsChild>
    </w:div>
    <w:div w:id="1702048863">
      <w:bodyDiv w:val="1"/>
      <w:marLeft w:val="0"/>
      <w:marRight w:val="0"/>
      <w:marTop w:val="0"/>
      <w:marBottom w:val="0"/>
      <w:divBdr>
        <w:top w:val="none" w:sz="0" w:space="0" w:color="auto"/>
        <w:left w:val="none" w:sz="0" w:space="0" w:color="auto"/>
        <w:bottom w:val="none" w:sz="0" w:space="0" w:color="auto"/>
        <w:right w:val="none" w:sz="0" w:space="0" w:color="auto"/>
      </w:divBdr>
      <w:divsChild>
        <w:div w:id="1891336097">
          <w:marLeft w:val="0"/>
          <w:marRight w:val="0"/>
          <w:marTop w:val="0"/>
          <w:marBottom w:val="0"/>
          <w:divBdr>
            <w:top w:val="none" w:sz="0" w:space="0" w:color="auto"/>
            <w:left w:val="none" w:sz="0" w:space="0" w:color="auto"/>
            <w:bottom w:val="none" w:sz="0" w:space="0" w:color="auto"/>
            <w:right w:val="none" w:sz="0" w:space="0" w:color="auto"/>
          </w:divBdr>
        </w:div>
      </w:divsChild>
    </w:div>
    <w:div w:id="1719547703">
      <w:bodyDiv w:val="1"/>
      <w:marLeft w:val="0"/>
      <w:marRight w:val="0"/>
      <w:marTop w:val="0"/>
      <w:marBottom w:val="0"/>
      <w:divBdr>
        <w:top w:val="none" w:sz="0" w:space="0" w:color="auto"/>
        <w:left w:val="none" w:sz="0" w:space="0" w:color="auto"/>
        <w:bottom w:val="none" w:sz="0" w:space="0" w:color="auto"/>
        <w:right w:val="none" w:sz="0" w:space="0" w:color="auto"/>
      </w:divBdr>
    </w:div>
    <w:div w:id="1719893884">
      <w:bodyDiv w:val="1"/>
      <w:marLeft w:val="0"/>
      <w:marRight w:val="0"/>
      <w:marTop w:val="0"/>
      <w:marBottom w:val="0"/>
      <w:divBdr>
        <w:top w:val="none" w:sz="0" w:space="0" w:color="auto"/>
        <w:left w:val="none" w:sz="0" w:space="0" w:color="auto"/>
        <w:bottom w:val="none" w:sz="0" w:space="0" w:color="auto"/>
        <w:right w:val="none" w:sz="0" w:space="0" w:color="auto"/>
      </w:divBdr>
    </w:div>
    <w:div w:id="1720663341">
      <w:bodyDiv w:val="1"/>
      <w:marLeft w:val="0"/>
      <w:marRight w:val="0"/>
      <w:marTop w:val="0"/>
      <w:marBottom w:val="0"/>
      <w:divBdr>
        <w:top w:val="none" w:sz="0" w:space="0" w:color="auto"/>
        <w:left w:val="none" w:sz="0" w:space="0" w:color="auto"/>
        <w:bottom w:val="none" w:sz="0" w:space="0" w:color="auto"/>
        <w:right w:val="none" w:sz="0" w:space="0" w:color="auto"/>
      </w:divBdr>
    </w:div>
    <w:div w:id="1721006086">
      <w:bodyDiv w:val="1"/>
      <w:marLeft w:val="0"/>
      <w:marRight w:val="0"/>
      <w:marTop w:val="0"/>
      <w:marBottom w:val="0"/>
      <w:divBdr>
        <w:top w:val="none" w:sz="0" w:space="0" w:color="auto"/>
        <w:left w:val="none" w:sz="0" w:space="0" w:color="auto"/>
        <w:bottom w:val="none" w:sz="0" w:space="0" w:color="auto"/>
        <w:right w:val="none" w:sz="0" w:space="0" w:color="auto"/>
      </w:divBdr>
    </w:div>
    <w:div w:id="1733191916">
      <w:bodyDiv w:val="1"/>
      <w:marLeft w:val="0"/>
      <w:marRight w:val="0"/>
      <w:marTop w:val="0"/>
      <w:marBottom w:val="0"/>
      <w:divBdr>
        <w:top w:val="none" w:sz="0" w:space="0" w:color="auto"/>
        <w:left w:val="none" w:sz="0" w:space="0" w:color="auto"/>
        <w:bottom w:val="none" w:sz="0" w:space="0" w:color="auto"/>
        <w:right w:val="none" w:sz="0" w:space="0" w:color="auto"/>
      </w:divBdr>
    </w:div>
    <w:div w:id="1756240379">
      <w:bodyDiv w:val="1"/>
      <w:marLeft w:val="0"/>
      <w:marRight w:val="0"/>
      <w:marTop w:val="0"/>
      <w:marBottom w:val="0"/>
      <w:divBdr>
        <w:top w:val="none" w:sz="0" w:space="0" w:color="auto"/>
        <w:left w:val="none" w:sz="0" w:space="0" w:color="auto"/>
        <w:bottom w:val="none" w:sz="0" w:space="0" w:color="auto"/>
        <w:right w:val="none" w:sz="0" w:space="0" w:color="auto"/>
      </w:divBdr>
      <w:divsChild>
        <w:div w:id="64494706">
          <w:marLeft w:val="0"/>
          <w:marRight w:val="0"/>
          <w:marTop w:val="0"/>
          <w:marBottom w:val="0"/>
          <w:divBdr>
            <w:top w:val="none" w:sz="0" w:space="0" w:color="auto"/>
            <w:left w:val="none" w:sz="0" w:space="0" w:color="auto"/>
            <w:bottom w:val="none" w:sz="0" w:space="0" w:color="auto"/>
            <w:right w:val="none" w:sz="0" w:space="0" w:color="auto"/>
          </w:divBdr>
        </w:div>
        <w:div w:id="651569230">
          <w:marLeft w:val="0"/>
          <w:marRight w:val="0"/>
          <w:marTop w:val="0"/>
          <w:marBottom w:val="0"/>
          <w:divBdr>
            <w:top w:val="none" w:sz="0" w:space="0" w:color="auto"/>
            <w:left w:val="none" w:sz="0" w:space="0" w:color="auto"/>
            <w:bottom w:val="none" w:sz="0" w:space="0" w:color="auto"/>
            <w:right w:val="none" w:sz="0" w:space="0" w:color="auto"/>
          </w:divBdr>
        </w:div>
        <w:div w:id="1406873897">
          <w:marLeft w:val="0"/>
          <w:marRight w:val="0"/>
          <w:marTop w:val="0"/>
          <w:marBottom w:val="0"/>
          <w:divBdr>
            <w:top w:val="none" w:sz="0" w:space="0" w:color="auto"/>
            <w:left w:val="none" w:sz="0" w:space="0" w:color="auto"/>
            <w:bottom w:val="none" w:sz="0" w:space="0" w:color="auto"/>
            <w:right w:val="none" w:sz="0" w:space="0" w:color="auto"/>
          </w:divBdr>
        </w:div>
        <w:div w:id="1590194220">
          <w:marLeft w:val="0"/>
          <w:marRight w:val="0"/>
          <w:marTop w:val="0"/>
          <w:marBottom w:val="0"/>
          <w:divBdr>
            <w:top w:val="none" w:sz="0" w:space="0" w:color="auto"/>
            <w:left w:val="none" w:sz="0" w:space="0" w:color="auto"/>
            <w:bottom w:val="none" w:sz="0" w:space="0" w:color="auto"/>
            <w:right w:val="none" w:sz="0" w:space="0" w:color="auto"/>
          </w:divBdr>
        </w:div>
        <w:div w:id="2067876596">
          <w:marLeft w:val="0"/>
          <w:marRight w:val="0"/>
          <w:marTop w:val="0"/>
          <w:marBottom w:val="0"/>
          <w:divBdr>
            <w:top w:val="none" w:sz="0" w:space="0" w:color="auto"/>
            <w:left w:val="none" w:sz="0" w:space="0" w:color="auto"/>
            <w:bottom w:val="none" w:sz="0" w:space="0" w:color="auto"/>
            <w:right w:val="none" w:sz="0" w:space="0" w:color="auto"/>
          </w:divBdr>
        </w:div>
      </w:divsChild>
    </w:div>
    <w:div w:id="1756321342">
      <w:bodyDiv w:val="1"/>
      <w:marLeft w:val="0"/>
      <w:marRight w:val="0"/>
      <w:marTop w:val="0"/>
      <w:marBottom w:val="0"/>
      <w:divBdr>
        <w:top w:val="none" w:sz="0" w:space="0" w:color="auto"/>
        <w:left w:val="none" w:sz="0" w:space="0" w:color="auto"/>
        <w:bottom w:val="none" w:sz="0" w:space="0" w:color="auto"/>
        <w:right w:val="none" w:sz="0" w:space="0" w:color="auto"/>
      </w:divBdr>
    </w:div>
    <w:div w:id="1767266698">
      <w:bodyDiv w:val="1"/>
      <w:marLeft w:val="0"/>
      <w:marRight w:val="0"/>
      <w:marTop w:val="0"/>
      <w:marBottom w:val="0"/>
      <w:divBdr>
        <w:top w:val="none" w:sz="0" w:space="0" w:color="auto"/>
        <w:left w:val="none" w:sz="0" w:space="0" w:color="auto"/>
        <w:bottom w:val="none" w:sz="0" w:space="0" w:color="auto"/>
        <w:right w:val="none" w:sz="0" w:space="0" w:color="auto"/>
      </w:divBdr>
    </w:div>
    <w:div w:id="1768185577">
      <w:bodyDiv w:val="1"/>
      <w:marLeft w:val="0"/>
      <w:marRight w:val="0"/>
      <w:marTop w:val="0"/>
      <w:marBottom w:val="0"/>
      <w:divBdr>
        <w:top w:val="none" w:sz="0" w:space="0" w:color="auto"/>
        <w:left w:val="none" w:sz="0" w:space="0" w:color="auto"/>
        <w:bottom w:val="none" w:sz="0" w:space="0" w:color="auto"/>
        <w:right w:val="none" w:sz="0" w:space="0" w:color="auto"/>
      </w:divBdr>
    </w:div>
    <w:div w:id="1769810313">
      <w:bodyDiv w:val="1"/>
      <w:marLeft w:val="0"/>
      <w:marRight w:val="0"/>
      <w:marTop w:val="0"/>
      <w:marBottom w:val="0"/>
      <w:divBdr>
        <w:top w:val="none" w:sz="0" w:space="0" w:color="auto"/>
        <w:left w:val="none" w:sz="0" w:space="0" w:color="auto"/>
        <w:bottom w:val="none" w:sz="0" w:space="0" w:color="auto"/>
        <w:right w:val="none" w:sz="0" w:space="0" w:color="auto"/>
      </w:divBdr>
    </w:div>
    <w:div w:id="1779257803">
      <w:bodyDiv w:val="1"/>
      <w:marLeft w:val="0"/>
      <w:marRight w:val="0"/>
      <w:marTop w:val="0"/>
      <w:marBottom w:val="0"/>
      <w:divBdr>
        <w:top w:val="none" w:sz="0" w:space="0" w:color="auto"/>
        <w:left w:val="none" w:sz="0" w:space="0" w:color="auto"/>
        <w:bottom w:val="none" w:sz="0" w:space="0" w:color="auto"/>
        <w:right w:val="none" w:sz="0" w:space="0" w:color="auto"/>
      </w:divBdr>
      <w:divsChild>
        <w:div w:id="1714498255">
          <w:marLeft w:val="0"/>
          <w:marRight w:val="0"/>
          <w:marTop w:val="0"/>
          <w:marBottom w:val="0"/>
          <w:divBdr>
            <w:top w:val="none" w:sz="0" w:space="0" w:color="auto"/>
            <w:left w:val="none" w:sz="0" w:space="0" w:color="auto"/>
            <w:bottom w:val="none" w:sz="0" w:space="0" w:color="auto"/>
            <w:right w:val="none" w:sz="0" w:space="0" w:color="auto"/>
          </w:divBdr>
        </w:div>
        <w:div w:id="1817649470">
          <w:marLeft w:val="0"/>
          <w:marRight w:val="0"/>
          <w:marTop w:val="0"/>
          <w:marBottom w:val="0"/>
          <w:divBdr>
            <w:top w:val="none" w:sz="0" w:space="0" w:color="auto"/>
            <w:left w:val="none" w:sz="0" w:space="0" w:color="auto"/>
            <w:bottom w:val="none" w:sz="0" w:space="0" w:color="auto"/>
            <w:right w:val="none" w:sz="0" w:space="0" w:color="auto"/>
          </w:divBdr>
        </w:div>
      </w:divsChild>
    </w:div>
    <w:div w:id="1789011738">
      <w:bodyDiv w:val="1"/>
      <w:marLeft w:val="0"/>
      <w:marRight w:val="0"/>
      <w:marTop w:val="0"/>
      <w:marBottom w:val="0"/>
      <w:divBdr>
        <w:top w:val="none" w:sz="0" w:space="0" w:color="auto"/>
        <w:left w:val="none" w:sz="0" w:space="0" w:color="auto"/>
        <w:bottom w:val="none" w:sz="0" w:space="0" w:color="auto"/>
        <w:right w:val="none" w:sz="0" w:space="0" w:color="auto"/>
      </w:divBdr>
      <w:divsChild>
        <w:div w:id="198712216">
          <w:marLeft w:val="0"/>
          <w:marRight w:val="0"/>
          <w:marTop w:val="0"/>
          <w:marBottom w:val="0"/>
          <w:divBdr>
            <w:top w:val="none" w:sz="0" w:space="0" w:color="auto"/>
            <w:left w:val="none" w:sz="0" w:space="0" w:color="auto"/>
            <w:bottom w:val="none" w:sz="0" w:space="0" w:color="auto"/>
            <w:right w:val="none" w:sz="0" w:space="0" w:color="auto"/>
          </w:divBdr>
        </w:div>
        <w:div w:id="515003279">
          <w:marLeft w:val="0"/>
          <w:marRight w:val="0"/>
          <w:marTop w:val="0"/>
          <w:marBottom w:val="0"/>
          <w:divBdr>
            <w:top w:val="none" w:sz="0" w:space="0" w:color="auto"/>
            <w:left w:val="none" w:sz="0" w:space="0" w:color="auto"/>
            <w:bottom w:val="none" w:sz="0" w:space="0" w:color="auto"/>
            <w:right w:val="none" w:sz="0" w:space="0" w:color="auto"/>
          </w:divBdr>
        </w:div>
        <w:div w:id="736434396">
          <w:marLeft w:val="0"/>
          <w:marRight w:val="0"/>
          <w:marTop w:val="0"/>
          <w:marBottom w:val="0"/>
          <w:divBdr>
            <w:top w:val="none" w:sz="0" w:space="0" w:color="auto"/>
            <w:left w:val="none" w:sz="0" w:space="0" w:color="auto"/>
            <w:bottom w:val="none" w:sz="0" w:space="0" w:color="auto"/>
            <w:right w:val="none" w:sz="0" w:space="0" w:color="auto"/>
          </w:divBdr>
        </w:div>
        <w:div w:id="1030184889">
          <w:marLeft w:val="0"/>
          <w:marRight w:val="0"/>
          <w:marTop w:val="0"/>
          <w:marBottom w:val="0"/>
          <w:divBdr>
            <w:top w:val="none" w:sz="0" w:space="0" w:color="auto"/>
            <w:left w:val="none" w:sz="0" w:space="0" w:color="auto"/>
            <w:bottom w:val="none" w:sz="0" w:space="0" w:color="auto"/>
            <w:right w:val="none" w:sz="0" w:space="0" w:color="auto"/>
          </w:divBdr>
        </w:div>
        <w:div w:id="1531184681">
          <w:marLeft w:val="0"/>
          <w:marRight w:val="0"/>
          <w:marTop w:val="0"/>
          <w:marBottom w:val="0"/>
          <w:divBdr>
            <w:top w:val="none" w:sz="0" w:space="0" w:color="auto"/>
            <w:left w:val="none" w:sz="0" w:space="0" w:color="auto"/>
            <w:bottom w:val="none" w:sz="0" w:space="0" w:color="auto"/>
            <w:right w:val="none" w:sz="0" w:space="0" w:color="auto"/>
          </w:divBdr>
        </w:div>
      </w:divsChild>
    </w:div>
    <w:div w:id="1800956333">
      <w:bodyDiv w:val="1"/>
      <w:marLeft w:val="0"/>
      <w:marRight w:val="0"/>
      <w:marTop w:val="0"/>
      <w:marBottom w:val="0"/>
      <w:divBdr>
        <w:top w:val="none" w:sz="0" w:space="0" w:color="auto"/>
        <w:left w:val="none" w:sz="0" w:space="0" w:color="auto"/>
        <w:bottom w:val="none" w:sz="0" w:space="0" w:color="auto"/>
        <w:right w:val="none" w:sz="0" w:space="0" w:color="auto"/>
      </w:divBdr>
    </w:div>
    <w:div w:id="1801268574">
      <w:bodyDiv w:val="1"/>
      <w:marLeft w:val="0"/>
      <w:marRight w:val="0"/>
      <w:marTop w:val="0"/>
      <w:marBottom w:val="0"/>
      <w:divBdr>
        <w:top w:val="none" w:sz="0" w:space="0" w:color="auto"/>
        <w:left w:val="none" w:sz="0" w:space="0" w:color="auto"/>
        <w:bottom w:val="none" w:sz="0" w:space="0" w:color="auto"/>
        <w:right w:val="none" w:sz="0" w:space="0" w:color="auto"/>
      </w:divBdr>
    </w:div>
    <w:div w:id="1803111807">
      <w:bodyDiv w:val="1"/>
      <w:marLeft w:val="0"/>
      <w:marRight w:val="0"/>
      <w:marTop w:val="0"/>
      <w:marBottom w:val="0"/>
      <w:divBdr>
        <w:top w:val="none" w:sz="0" w:space="0" w:color="auto"/>
        <w:left w:val="none" w:sz="0" w:space="0" w:color="auto"/>
        <w:bottom w:val="none" w:sz="0" w:space="0" w:color="auto"/>
        <w:right w:val="none" w:sz="0" w:space="0" w:color="auto"/>
      </w:divBdr>
    </w:div>
    <w:div w:id="1805075723">
      <w:bodyDiv w:val="1"/>
      <w:marLeft w:val="0"/>
      <w:marRight w:val="0"/>
      <w:marTop w:val="0"/>
      <w:marBottom w:val="0"/>
      <w:divBdr>
        <w:top w:val="none" w:sz="0" w:space="0" w:color="auto"/>
        <w:left w:val="none" w:sz="0" w:space="0" w:color="auto"/>
        <w:bottom w:val="none" w:sz="0" w:space="0" w:color="auto"/>
        <w:right w:val="none" w:sz="0" w:space="0" w:color="auto"/>
      </w:divBdr>
      <w:divsChild>
        <w:div w:id="2030982101">
          <w:marLeft w:val="0"/>
          <w:marRight w:val="0"/>
          <w:marTop w:val="0"/>
          <w:marBottom w:val="0"/>
          <w:divBdr>
            <w:top w:val="none" w:sz="0" w:space="0" w:color="auto"/>
            <w:left w:val="none" w:sz="0" w:space="0" w:color="auto"/>
            <w:bottom w:val="none" w:sz="0" w:space="0" w:color="auto"/>
            <w:right w:val="none" w:sz="0" w:space="0" w:color="auto"/>
          </w:divBdr>
        </w:div>
        <w:div w:id="667174506">
          <w:marLeft w:val="0"/>
          <w:marRight w:val="0"/>
          <w:marTop w:val="0"/>
          <w:marBottom w:val="0"/>
          <w:divBdr>
            <w:top w:val="none" w:sz="0" w:space="0" w:color="auto"/>
            <w:left w:val="none" w:sz="0" w:space="0" w:color="auto"/>
            <w:bottom w:val="none" w:sz="0" w:space="0" w:color="auto"/>
            <w:right w:val="none" w:sz="0" w:space="0" w:color="auto"/>
          </w:divBdr>
        </w:div>
        <w:div w:id="1684865390">
          <w:marLeft w:val="0"/>
          <w:marRight w:val="0"/>
          <w:marTop w:val="0"/>
          <w:marBottom w:val="0"/>
          <w:divBdr>
            <w:top w:val="none" w:sz="0" w:space="0" w:color="auto"/>
            <w:left w:val="none" w:sz="0" w:space="0" w:color="auto"/>
            <w:bottom w:val="none" w:sz="0" w:space="0" w:color="auto"/>
            <w:right w:val="none" w:sz="0" w:space="0" w:color="auto"/>
          </w:divBdr>
        </w:div>
        <w:div w:id="1493132585">
          <w:marLeft w:val="0"/>
          <w:marRight w:val="0"/>
          <w:marTop w:val="0"/>
          <w:marBottom w:val="0"/>
          <w:divBdr>
            <w:top w:val="none" w:sz="0" w:space="0" w:color="auto"/>
            <w:left w:val="none" w:sz="0" w:space="0" w:color="auto"/>
            <w:bottom w:val="none" w:sz="0" w:space="0" w:color="auto"/>
            <w:right w:val="none" w:sz="0" w:space="0" w:color="auto"/>
          </w:divBdr>
        </w:div>
      </w:divsChild>
    </w:div>
    <w:div w:id="1808623456">
      <w:bodyDiv w:val="1"/>
      <w:marLeft w:val="0"/>
      <w:marRight w:val="0"/>
      <w:marTop w:val="0"/>
      <w:marBottom w:val="0"/>
      <w:divBdr>
        <w:top w:val="none" w:sz="0" w:space="0" w:color="auto"/>
        <w:left w:val="none" w:sz="0" w:space="0" w:color="auto"/>
        <w:bottom w:val="none" w:sz="0" w:space="0" w:color="auto"/>
        <w:right w:val="none" w:sz="0" w:space="0" w:color="auto"/>
      </w:divBdr>
    </w:div>
    <w:div w:id="1811900599">
      <w:bodyDiv w:val="1"/>
      <w:marLeft w:val="0"/>
      <w:marRight w:val="0"/>
      <w:marTop w:val="0"/>
      <w:marBottom w:val="0"/>
      <w:divBdr>
        <w:top w:val="none" w:sz="0" w:space="0" w:color="auto"/>
        <w:left w:val="none" w:sz="0" w:space="0" w:color="auto"/>
        <w:bottom w:val="none" w:sz="0" w:space="0" w:color="auto"/>
        <w:right w:val="none" w:sz="0" w:space="0" w:color="auto"/>
      </w:divBdr>
    </w:div>
    <w:div w:id="1812212324">
      <w:bodyDiv w:val="1"/>
      <w:marLeft w:val="0"/>
      <w:marRight w:val="0"/>
      <w:marTop w:val="0"/>
      <w:marBottom w:val="0"/>
      <w:divBdr>
        <w:top w:val="none" w:sz="0" w:space="0" w:color="auto"/>
        <w:left w:val="none" w:sz="0" w:space="0" w:color="auto"/>
        <w:bottom w:val="none" w:sz="0" w:space="0" w:color="auto"/>
        <w:right w:val="none" w:sz="0" w:space="0" w:color="auto"/>
      </w:divBdr>
      <w:divsChild>
        <w:div w:id="404452256">
          <w:marLeft w:val="0"/>
          <w:marRight w:val="0"/>
          <w:marTop w:val="0"/>
          <w:marBottom w:val="0"/>
          <w:divBdr>
            <w:top w:val="none" w:sz="0" w:space="0" w:color="auto"/>
            <w:left w:val="none" w:sz="0" w:space="0" w:color="auto"/>
            <w:bottom w:val="none" w:sz="0" w:space="0" w:color="auto"/>
            <w:right w:val="none" w:sz="0" w:space="0" w:color="auto"/>
          </w:divBdr>
        </w:div>
        <w:div w:id="822504267">
          <w:marLeft w:val="0"/>
          <w:marRight w:val="0"/>
          <w:marTop w:val="0"/>
          <w:marBottom w:val="0"/>
          <w:divBdr>
            <w:top w:val="none" w:sz="0" w:space="0" w:color="auto"/>
            <w:left w:val="none" w:sz="0" w:space="0" w:color="auto"/>
            <w:bottom w:val="none" w:sz="0" w:space="0" w:color="auto"/>
            <w:right w:val="none" w:sz="0" w:space="0" w:color="auto"/>
          </w:divBdr>
        </w:div>
        <w:div w:id="1188956121">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893810718">
              <w:marLeft w:val="0"/>
              <w:marRight w:val="0"/>
              <w:marTop w:val="0"/>
              <w:marBottom w:val="0"/>
              <w:divBdr>
                <w:top w:val="none" w:sz="0" w:space="0" w:color="auto"/>
                <w:left w:val="none" w:sz="0" w:space="0" w:color="auto"/>
                <w:bottom w:val="none" w:sz="0" w:space="0" w:color="auto"/>
                <w:right w:val="none" w:sz="0" w:space="0" w:color="auto"/>
              </w:divBdr>
            </w:div>
            <w:div w:id="111189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5290">
      <w:bodyDiv w:val="1"/>
      <w:marLeft w:val="0"/>
      <w:marRight w:val="0"/>
      <w:marTop w:val="0"/>
      <w:marBottom w:val="0"/>
      <w:divBdr>
        <w:top w:val="none" w:sz="0" w:space="0" w:color="auto"/>
        <w:left w:val="none" w:sz="0" w:space="0" w:color="auto"/>
        <w:bottom w:val="none" w:sz="0" w:space="0" w:color="auto"/>
        <w:right w:val="none" w:sz="0" w:space="0" w:color="auto"/>
      </w:divBdr>
    </w:div>
    <w:div w:id="1825394394">
      <w:bodyDiv w:val="1"/>
      <w:marLeft w:val="0"/>
      <w:marRight w:val="0"/>
      <w:marTop w:val="0"/>
      <w:marBottom w:val="0"/>
      <w:divBdr>
        <w:top w:val="none" w:sz="0" w:space="0" w:color="auto"/>
        <w:left w:val="none" w:sz="0" w:space="0" w:color="auto"/>
        <w:bottom w:val="none" w:sz="0" w:space="0" w:color="auto"/>
        <w:right w:val="none" w:sz="0" w:space="0" w:color="auto"/>
      </w:divBdr>
    </w:div>
    <w:div w:id="1825930543">
      <w:bodyDiv w:val="1"/>
      <w:marLeft w:val="0"/>
      <w:marRight w:val="0"/>
      <w:marTop w:val="0"/>
      <w:marBottom w:val="0"/>
      <w:divBdr>
        <w:top w:val="none" w:sz="0" w:space="0" w:color="auto"/>
        <w:left w:val="none" w:sz="0" w:space="0" w:color="auto"/>
        <w:bottom w:val="none" w:sz="0" w:space="0" w:color="auto"/>
        <w:right w:val="none" w:sz="0" w:space="0" w:color="auto"/>
      </w:divBdr>
    </w:div>
    <w:div w:id="1828941212">
      <w:bodyDiv w:val="1"/>
      <w:marLeft w:val="0"/>
      <w:marRight w:val="0"/>
      <w:marTop w:val="0"/>
      <w:marBottom w:val="0"/>
      <w:divBdr>
        <w:top w:val="none" w:sz="0" w:space="0" w:color="auto"/>
        <w:left w:val="none" w:sz="0" w:space="0" w:color="auto"/>
        <w:bottom w:val="none" w:sz="0" w:space="0" w:color="auto"/>
        <w:right w:val="none" w:sz="0" w:space="0" w:color="auto"/>
      </w:divBdr>
    </w:div>
    <w:div w:id="1841651847">
      <w:bodyDiv w:val="1"/>
      <w:marLeft w:val="0"/>
      <w:marRight w:val="0"/>
      <w:marTop w:val="0"/>
      <w:marBottom w:val="0"/>
      <w:divBdr>
        <w:top w:val="none" w:sz="0" w:space="0" w:color="auto"/>
        <w:left w:val="none" w:sz="0" w:space="0" w:color="auto"/>
        <w:bottom w:val="none" w:sz="0" w:space="0" w:color="auto"/>
        <w:right w:val="none" w:sz="0" w:space="0" w:color="auto"/>
      </w:divBdr>
    </w:div>
    <w:div w:id="1842116956">
      <w:bodyDiv w:val="1"/>
      <w:marLeft w:val="0"/>
      <w:marRight w:val="0"/>
      <w:marTop w:val="0"/>
      <w:marBottom w:val="0"/>
      <w:divBdr>
        <w:top w:val="none" w:sz="0" w:space="0" w:color="auto"/>
        <w:left w:val="none" w:sz="0" w:space="0" w:color="auto"/>
        <w:bottom w:val="none" w:sz="0" w:space="0" w:color="auto"/>
        <w:right w:val="none" w:sz="0" w:space="0" w:color="auto"/>
      </w:divBdr>
    </w:div>
    <w:div w:id="1843350417">
      <w:bodyDiv w:val="1"/>
      <w:marLeft w:val="0"/>
      <w:marRight w:val="0"/>
      <w:marTop w:val="0"/>
      <w:marBottom w:val="0"/>
      <w:divBdr>
        <w:top w:val="none" w:sz="0" w:space="0" w:color="auto"/>
        <w:left w:val="none" w:sz="0" w:space="0" w:color="auto"/>
        <w:bottom w:val="none" w:sz="0" w:space="0" w:color="auto"/>
        <w:right w:val="none" w:sz="0" w:space="0" w:color="auto"/>
      </w:divBdr>
    </w:div>
    <w:div w:id="1850827816">
      <w:bodyDiv w:val="1"/>
      <w:marLeft w:val="0"/>
      <w:marRight w:val="0"/>
      <w:marTop w:val="0"/>
      <w:marBottom w:val="0"/>
      <w:divBdr>
        <w:top w:val="none" w:sz="0" w:space="0" w:color="auto"/>
        <w:left w:val="none" w:sz="0" w:space="0" w:color="auto"/>
        <w:bottom w:val="none" w:sz="0" w:space="0" w:color="auto"/>
        <w:right w:val="none" w:sz="0" w:space="0" w:color="auto"/>
      </w:divBdr>
    </w:div>
    <w:div w:id="1853033326">
      <w:bodyDiv w:val="1"/>
      <w:marLeft w:val="0"/>
      <w:marRight w:val="0"/>
      <w:marTop w:val="0"/>
      <w:marBottom w:val="0"/>
      <w:divBdr>
        <w:top w:val="none" w:sz="0" w:space="0" w:color="auto"/>
        <w:left w:val="none" w:sz="0" w:space="0" w:color="auto"/>
        <w:bottom w:val="none" w:sz="0" w:space="0" w:color="auto"/>
        <w:right w:val="none" w:sz="0" w:space="0" w:color="auto"/>
      </w:divBdr>
    </w:div>
    <w:div w:id="1853908022">
      <w:bodyDiv w:val="1"/>
      <w:marLeft w:val="0"/>
      <w:marRight w:val="0"/>
      <w:marTop w:val="0"/>
      <w:marBottom w:val="0"/>
      <w:divBdr>
        <w:top w:val="none" w:sz="0" w:space="0" w:color="auto"/>
        <w:left w:val="none" w:sz="0" w:space="0" w:color="auto"/>
        <w:bottom w:val="none" w:sz="0" w:space="0" w:color="auto"/>
        <w:right w:val="none" w:sz="0" w:space="0" w:color="auto"/>
      </w:divBdr>
      <w:divsChild>
        <w:div w:id="139270706">
          <w:marLeft w:val="0"/>
          <w:marRight w:val="0"/>
          <w:marTop w:val="0"/>
          <w:marBottom w:val="0"/>
          <w:divBdr>
            <w:top w:val="none" w:sz="0" w:space="0" w:color="auto"/>
            <w:left w:val="none" w:sz="0" w:space="0" w:color="auto"/>
            <w:bottom w:val="none" w:sz="0" w:space="0" w:color="auto"/>
            <w:right w:val="none" w:sz="0" w:space="0" w:color="auto"/>
          </w:divBdr>
        </w:div>
        <w:div w:id="2037804573">
          <w:marLeft w:val="0"/>
          <w:marRight w:val="0"/>
          <w:marTop w:val="0"/>
          <w:marBottom w:val="0"/>
          <w:divBdr>
            <w:top w:val="none" w:sz="0" w:space="0" w:color="auto"/>
            <w:left w:val="none" w:sz="0" w:space="0" w:color="auto"/>
            <w:bottom w:val="none" w:sz="0" w:space="0" w:color="auto"/>
            <w:right w:val="none" w:sz="0" w:space="0" w:color="auto"/>
          </w:divBdr>
        </w:div>
        <w:div w:id="1860315555">
          <w:marLeft w:val="0"/>
          <w:marRight w:val="0"/>
          <w:marTop w:val="0"/>
          <w:marBottom w:val="0"/>
          <w:divBdr>
            <w:top w:val="none" w:sz="0" w:space="0" w:color="auto"/>
            <w:left w:val="none" w:sz="0" w:space="0" w:color="auto"/>
            <w:bottom w:val="none" w:sz="0" w:space="0" w:color="auto"/>
            <w:right w:val="none" w:sz="0" w:space="0" w:color="auto"/>
          </w:divBdr>
        </w:div>
      </w:divsChild>
    </w:div>
    <w:div w:id="1854371726">
      <w:bodyDiv w:val="1"/>
      <w:marLeft w:val="0"/>
      <w:marRight w:val="0"/>
      <w:marTop w:val="0"/>
      <w:marBottom w:val="0"/>
      <w:divBdr>
        <w:top w:val="none" w:sz="0" w:space="0" w:color="auto"/>
        <w:left w:val="none" w:sz="0" w:space="0" w:color="auto"/>
        <w:bottom w:val="none" w:sz="0" w:space="0" w:color="auto"/>
        <w:right w:val="none" w:sz="0" w:space="0" w:color="auto"/>
      </w:divBdr>
    </w:div>
    <w:div w:id="1859662285">
      <w:bodyDiv w:val="1"/>
      <w:marLeft w:val="0"/>
      <w:marRight w:val="0"/>
      <w:marTop w:val="0"/>
      <w:marBottom w:val="0"/>
      <w:divBdr>
        <w:top w:val="none" w:sz="0" w:space="0" w:color="auto"/>
        <w:left w:val="none" w:sz="0" w:space="0" w:color="auto"/>
        <w:bottom w:val="none" w:sz="0" w:space="0" w:color="auto"/>
        <w:right w:val="none" w:sz="0" w:space="0" w:color="auto"/>
      </w:divBdr>
    </w:div>
    <w:div w:id="1861317141">
      <w:bodyDiv w:val="1"/>
      <w:marLeft w:val="0"/>
      <w:marRight w:val="0"/>
      <w:marTop w:val="0"/>
      <w:marBottom w:val="0"/>
      <w:divBdr>
        <w:top w:val="none" w:sz="0" w:space="0" w:color="auto"/>
        <w:left w:val="none" w:sz="0" w:space="0" w:color="auto"/>
        <w:bottom w:val="none" w:sz="0" w:space="0" w:color="auto"/>
        <w:right w:val="none" w:sz="0" w:space="0" w:color="auto"/>
      </w:divBdr>
    </w:div>
    <w:div w:id="1864398436">
      <w:bodyDiv w:val="1"/>
      <w:marLeft w:val="0"/>
      <w:marRight w:val="0"/>
      <w:marTop w:val="0"/>
      <w:marBottom w:val="0"/>
      <w:divBdr>
        <w:top w:val="none" w:sz="0" w:space="0" w:color="auto"/>
        <w:left w:val="none" w:sz="0" w:space="0" w:color="auto"/>
        <w:bottom w:val="none" w:sz="0" w:space="0" w:color="auto"/>
        <w:right w:val="none" w:sz="0" w:space="0" w:color="auto"/>
      </w:divBdr>
    </w:div>
    <w:div w:id="1874153480">
      <w:bodyDiv w:val="1"/>
      <w:marLeft w:val="0"/>
      <w:marRight w:val="0"/>
      <w:marTop w:val="0"/>
      <w:marBottom w:val="0"/>
      <w:divBdr>
        <w:top w:val="none" w:sz="0" w:space="0" w:color="auto"/>
        <w:left w:val="none" w:sz="0" w:space="0" w:color="auto"/>
        <w:bottom w:val="none" w:sz="0" w:space="0" w:color="auto"/>
        <w:right w:val="none" w:sz="0" w:space="0" w:color="auto"/>
      </w:divBdr>
      <w:divsChild>
        <w:div w:id="119227072">
          <w:marLeft w:val="0"/>
          <w:marRight w:val="0"/>
          <w:marTop w:val="0"/>
          <w:marBottom w:val="0"/>
          <w:divBdr>
            <w:top w:val="none" w:sz="0" w:space="0" w:color="auto"/>
            <w:left w:val="none" w:sz="0" w:space="0" w:color="auto"/>
            <w:bottom w:val="none" w:sz="0" w:space="0" w:color="auto"/>
            <w:right w:val="none" w:sz="0" w:space="0" w:color="auto"/>
          </w:divBdr>
        </w:div>
        <w:div w:id="821583428">
          <w:marLeft w:val="0"/>
          <w:marRight w:val="0"/>
          <w:marTop w:val="0"/>
          <w:marBottom w:val="0"/>
          <w:divBdr>
            <w:top w:val="none" w:sz="0" w:space="0" w:color="auto"/>
            <w:left w:val="none" w:sz="0" w:space="0" w:color="auto"/>
            <w:bottom w:val="none" w:sz="0" w:space="0" w:color="auto"/>
            <w:right w:val="none" w:sz="0" w:space="0" w:color="auto"/>
          </w:divBdr>
        </w:div>
        <w:div w:id="948514022">
          <w:marLeft w:val="0"/>
          <w:marRight w:val="0"/>
          <w:marTop w:val="0"/>
          <w:marBottom w:val="0"/>
          <w:divBdr>
            <w:top w:val="none" w:sz="0" w:space="0" w:color="auto"/>
            <w:left w:val="none" w:sz="0" w:space="0" w:color="auto"/>
            <w:bottom w:val="none" w:sz="0" w:space="0" w:color="auto"/>
            <w:right w:val="none" w:sz="0" w:space="0" w:color="auto"/>
          </w:divBdr>
        </w:div>
        <w:div w:id="1107239396">
          <w:marLeft w:val="0"/>
          <w:marRight w:val="0"/>
          <w:marTop w:val="0"/>
          <w:marBottom w:val="0"/>
          <w:divBdr>
            <w:top w:val="none" w:sz="0" w:space="0" w:color="auto"/>
            <w:left w:val="none" w:sz="0" w:space="0" w:color="auto"/>
            <w:bottom w:val="none" w:sz="0" w:space="0" w:color="auto"/>
            <w:right w:val="none" w:sz="0" w:space="0" w:color="auto"/>
          </w:divBdr>
        </w:div>
        <w:div w:id="1612711608">
          <w:marLeft w:val="0"/>
          <w:marRight w:val="0"/>
          <w:marTop w:val="0"/>
          <w:marBottom w:val="0"/>
          <w:divBdr>
            <w:top w:val="none" w:sz="0" w:space="0" w:color="auto"/>
            <w:left w:val="none" w:sz="0" w:space="0" w:color="auto"/>
            <w:bottom w:val="none" w:sz="0" w:space="0" w:color="auto"/>
            <w:right w:val="none" w:sz="0" w:space="0" w:color="auto"/>
          </w:divBdr>
        </w:div>
        <w:div w:id="1738042707">
          <w:marLeft w:val="0"/>
          <w:marRight w:val="0"/>
          <w:marTop w:val="0"/>
          <w:marBottom w:val="0"/>
          <w:divBdr>
            <w:top w:val="none" w:sz="0" w:space="0" w:color="auto"/>
            <w:left w:val="none" w:sz="0" w:space="0" w:color="auto"/>
            <w:bottom w:val="none" w:sz="0" w:space="0" w:color="auto"/>
            <w:right w:val="none" w:sz="0" w:space="0" w:color="auto"/>
          </w:divBdr>
        </w:div>
        <w:div w:id="1957522506">
          <w:marLeft w:val="0"/>
          <w:marRight w:val="0"/>
          <w:marTop w:val="0"/>
          <w:marBottom w:val="0"/>
          <w:divBdr>
            <w:top w:val="none" w:sz="0" w:space="0" w:color="auto"/>
            <w:left w:val="none" w:sz="0" w:space="0" w:color="auto"/>
            <w:bottom w:val="none" w:sz="0" w:space="0" w:color="auto"/>
            <w:right w:val="none" w:sz="0" w:space="0" w:color="auto"/>
          </w:divBdr>
        </w:div>
      </w:divsChild>
    </w:div>
    <w:div w:id="1876431364">
      <w:bodyDiv w:val="1"/>
      <w:marLeft w:val="0"/>
      <w:marRight w:val="0"/>
      <w:marTop w:val="0"/>
      <w:marBottom w:val="0"/>
      <w:divBdr>
        <w:top w:val="none" w:sz="0" w:space="0" w:color="auto"/>
        <w:left w:val="none" w:sz="0" w:space="0" w:color="auto"/>
        <w:bottom w:val="none" w:sz="0" w:space="0" w:color="auto"/>
        <w:right w:val="none" w:sz="0" w:space="0" w:color="auto"/>
      </w:divBdr>
    </w:div>
    <w:div w:id="1876850176">
      <w:bodyDiv w:val="1"/>
      <w:marLeft w:val="0"/>
      <w:marRight w:val="0"/>
      <w:marTop w:val="0"/>
      <w:marBottom w:val="0"/>
      <w:divBdr>
        <w:top w:val="none" w:sz="0" w:space="0" w:color="auto"/>
        <w:left w:val="none" w:sz="0" w:space="0" w:color="auto"/>
        <w:bottom w:val="none" w:sz="0" w:space="0" w:color="auto"/>
        <w:right w:val="none" w:sz="0" w:space="0" w:color="auto"/>
      </w:divBdr>
    </w:div>
    <w:div w:id="1881356361">
      <w:bodyDiv w:val="1"/>
      <w:marLeft w:val="0"/>
      <w:marRight w:val="0"/>
      <w:marTop w:val="0"/>
      <w:marBottom w:val="0"/>
      <w:divBdr>
        <w:top w:val="none" w:sz="0" w:space="0" w:color="auto"/>
        <w:left w:val="none" w:sz="0" w:space="0" w:color="auto"/>
        <w:bottom w:val="none" w:sz="0" w:space="0" w:color="auto"/>
        <w:right w:val="none" w:sz="0" w:space="0" w:color="auto"/>
      </w:divBdr>
      <w:divsChild>
        <w:div w:id="840241913">
          <w:marLeft w:val="0"/>
          <w:marRight w:val="0"/>
          <w:marTop w:val="0"/>
          <w:marBottom w:val="0"/>
          <w:divBdr>
            <w:top w:val="none" w:sz="0" w:space="0" w:color="auto"/>
            <w:left w:val="none" w:sz="0" w:space="0" w:color="auto"/>
            <w:bottom w:val="none" w:sz="0" w:space="0" w:color="auto"/>
            <w:right w:val="none" w:sz="0" w:space="0" w:color="auto"/>
          </w:divBdr>
        </w:div>
        <w:div w:id="1029139244">
          <w:marLeft w:val="0"/>
          <w:marRight w:val="0"/>
          <w:marTop w:val="0"/>
          <w:marBottom w:val="0"/>
          <w:divBdr>
            <w:top w:val="none" w:sz="0" w:space="0" w:color="auto"/>
            <w:left w:val="none" w:sz="0" w:space="0" w:color="auto"/>
            <w:bottom w:val="none" w:sz="0" w:space="0" w:color="auto"/>
            <w:right w:val="none" w:sz="0" w:space="0" w:color="auto"/>
          </w:divBdr>
        </w:div>
      </w:divsChild>
    </w:div>
    <w:div w:id="1882285455">
      <w:bodyDiv w:val="1"/>
      <w:marLeft w:val="0"/>
      <w:marRight w:val="0"/>
      <w:marTop w:val="0"/>
      <w:marBottom w:val="0"/>
      <w:divBdr>
        <w:top w:val="none" w:sz="0" w:space="0" w:color="auto"/>
        <w:left w:val="none" w:sz="0" w:space="0" w:color="auto"/>
        <w:bottom w:val="none" w:sz="0" w:space="0" w:color="auto"/>
        <w:right w:val="none" w:sz="0" w:space="0" w:color="auto"/>
      </w:divBdr>
    </w:div>
    <w:div w:id="1895462004">
      <w:bodyDiv w:val="1"/>
      <w:marLeft w:val="0"/>
      <w:marRight w:val="0"/>
      <w:marTop w:val="0"/>
      <w:marBottom w:val="0"/>
      <w:divBdr>
        <w:top w:val="none" w:sz="0" w:space="0" w:color="auto"/>
        <w:left w:val="none" w:sz="0" w:space="0" w:color="auto"/>
        <w:bottom w:val="none" w:sz="0" w:space="0" w:color="auto"/>
        <w:right w:val="none" w:sz="0" w:space="0" w:color="auto"/>
      </w:divBdr>
    </w:div>
    <w:div w:id="1901405270">
      <w:bodyDiv w:val="1"/>
      <w:marLeft w:val="0"/>
      <w:marRight w:val="0"/>
      <w:marTop w:val="0"/>
      <w:marBottom w:val="0"/>
      <w:divBdr>
        <w:top w:val="none" w:sz="0" w:space="0" w:color="auto"/>
        <w:left w:val="none" w:sz="0" w:space="0" w:color="auto"/>
        <w:bottom w:val="none" w:sz="0" w:space="0" w:color="auto"/>
        <w:right w:val="none" w:sz="0" w:space="0" w:color="auto"/>
      </w:divBdr>
    </w:div>
    <w:div w:id="1910072459">
      <w:bodyDiv w:val="1"/>
      <w:marLeft w:val="0"/>
      <w:marRight w:val="0"/>
      <w:marTop w:val="0"/>
      <w:marBottom w:val="0"/>
      <w:divBdr>
        <w:top w:val="none" w:sz="0" w:space="0" w:color="auto"/>
        <w:left w:val="none" w:sz="0" w:space="0" w:color="auto"/>
        <w:bottom w:val="none" w:sz="0" w:space="0" w:color="auto"/>
        <w:right w:val="none" w:sz="0" w:space="0" w:color="auto"/>
      </w:divBdr>
    </w:div>
    <w:div w:id="1924488282">
      <w:bodyDiv w:val="1"/>
      <w:marLeft w:val="0"/>
      <w:marRight w:val="0"/>
      <w:marTop w:val="0"/>
      <w:marBottom w:val="0"/>
      <w:divBdr>
        <w:top w:val="none" w:sz="0" w:space="0" w:color="auto"/>
        <w:left w:val="none" w:sz="0" w:space="0" w:color="auto"/>
        <w:bottom w:val="none" w:sz="0" w:space="0" w:color="auto"/>
        <w:right w:val="none" w:sz="0" w:space="0" w:color="auto"/>
      </w:divBdr>
    </w:div>
    <w:div w:id="1928803749">
      <w:bodyDiv w:val="1"/>
      <w:marLeft w:val="0"/>
      <w:marRight w:val="0"/>
      <w:marTop w:val="0"/>
      <w:marBottom w:val="0"/>
      <w:divBdr>
        <w:top w:val="none" w:sz="0" w:space="0" w:color="auto"/>
        <w:left w:val="none" w:sz="0" w:space="0" w:color="auto"/>
        <w:bottom w:val="none" w:sz="0" w:space="0" w:color="auto"/>
        <w:right w:val="none" w:sz="0" w:space="0" w:color="auto"/>
      </w:divBdr>
      <w:divsChild>
        <w:div w:id="1090738926">
          <w:marLeft w:val="0"/>
          <w:marRight w:val="0"/>
          <w:marTop w:val="0"/>
          <w:marBottom w:val="0"/>
          <w:divBdr>
            <w:top w:val="none" w:sz="0" w:space="0" w:color="auto"/>
            <w:left w:val="none" w:sz="0" w:space="0" w:color="auto"/>
            <w:bottom w:val="none" w:sz="0" w:space="0" w:color="auto"/>
            <w:right w:val="none" w:sz="0" w:space="0" w:color="auto"/>
          </w:divBdr>
        </w:div>
        <w:div w:id="1500578679">
          <w:marLeft w:val="0"/>
          <w:marRight w:val="0"/>
          <w:marTop w:val="0"/>
          <w:marBottom w:val="0"/>
          <w:divBdr>
            <w:top w:val="none" w:sz="0" w:space="0" w:color="auto"/>
            <w:left w:val="none" w:sz="0" w:space="0" w:color="auto"/>
            <w:bottom w:val="none" w:sz="0" w:space="0" w:color="auto"/>
            <w:right w:val="none" w:sz="0" w:space="0" w:color="auto"/>
          </w:divBdr>
        </w:div>
        <w:div w:id="1792047034">
          <w:marLeft w:val="0"/>
          <w:marRight w:val="0"/>
          <w:marTop w:val="0"/>
          <w:marBottom w:val="0"/>
          <w:divBdr>
            <w:top w:val="none" w:sz="0" w:space="0" w:color="auto"/>
            <w:left w:val="none" w:sz="0" w:space="0" w:color="auto"/>
            <w:bottom w:val="none" w:sz="0" w:space="0" w:color="auto"/>
            <w:right w:val="none" w:sz="0" w:space="0" w:color="auto"/>
          </w:divBdr>
        </w:div>
        <w:div w:id="1979727916">
          <w:marLeft w:val="0"/>
          <w:marRight w:val="0"/>
          <w:marTop w:val="0"/>
          <w:marBottom w:val="0"/>
          <w:divBdr>
            <w:top w:val="none" w:sz="0" w:space="0" w:color="auto"/>
            <w:left w:val="none" w:sz="0" w:space="0" w:color="auto"/>
            <w:bottom w:val="none" w:sz="0" w:space="0" w:color="auto"/>
            <w:right w:val="none" w:sz="0" w:space="0" w:color="auto"/>
          </w:divBdr>
        </w:div>
        <w:div w:id="2070221697">
          <w:marLeft w:val="0"/>
          <w:marRight w:val="0"/>
          <w:marTop w:val="0"/>
          <w:marBottom w:val="0"/>
          <w:divBdr>
            <w:top w:val="none" w:sz="0" w:space="0" w:color="auto"/>
            <w:left w:val="none" w:sz="0" w:space="0" w:color="auto"/>
            <w:bottom w:val="none" w:sz="0" w:space="0" w:color="auto"/>
            <w:right w:val="none" w:sz="0" w:space="0" w:color="auto"/>
          </w:divBdr>
        </w:div>
      </w:divsChild>
    </w:div>
    <w:div w:id="1937013176">
      <w:bodyDiv w:val="1"/>
      <w:marLeft w:val="0"/>
      <w:marRight w:val="0"/>
      <w:marTop w:val="0"/>
      <w:marBottom w:val="0"/>
      <w:divBdr>
        <w:top w:val="none" w:sz="0" w:space="0" w:color="auto"/>
        <w:left w:val="none" w:sz="0" w:space="0" w:color="auto"/>
        <w:bottom w:val="none" w:sz="0" w:space="0" w:color="auto"/>
        <w:right w:val="none" w:sz="0" w:space="0" w:color="auto"/>
      </w:divBdr>
    </w:div>
    <w:div w:id="1945188043">
      <w:bodyDiv w:val="1"/>
      <w:marLeft w:val="0"/>
      <w:marRight w:val="0"/>
      <w:marTop w:val="0"/>
      <w:marBottom w:val="0"/>
      <w:divBdr>
        <w:top w:val="none" w:sz="0" w:space="0" w:color="auto"/>
        <w:left w:val="none" w:sz="0" w:space="0" w:color="auto"/>
        <w:bottom w:val="none" w:sz="0" w:space="0" w:color="auto"/>
        <w:right w:val="none" w:sz="0" w:space="0" w:color="auto"/>
      </w:divBdr>
    </w:div>
    <w:div w:id="1945527380">
      <w:bodyDiv w:val="1"/>
      <w:marLeft w:val="0"/>
      <w:marRight w:val="0"/>
      <w:marTop w:val="0"/>
      <w:marBottom w:val="0"/>
      <w:divBdr>
        <w:top w:val="none" w:sz="0" w:space="0" w:color="auto"/>
        <w:left w:val="none" w:sz="0" w:space="0" w:color="auto"/>
        <w:bottom w:val="none" w:sz="0" w:space="0" w:color="auto"/>
        <w:right w:val="none" w:sz="0" w:space="0" w:color="auto"/>
      </w:divBdr>
    </w:div>
    <w:div w:id="1961254179">
      <w:bodyDiv w:val="1"/>
      <w:marLeft w:val="0"/>
      <w:marRight w:val="0"/>
      <w:marTop w:val="0"/>
      <w:marBottom w:val="0"/>
      <w:divBdr>
        <w:top w:val="none" w:sz="0" w:space="0" w:color="auto"/>
        <w:left w:val="none" w:sz="0" w:space="0" w:color="auto"/>
        <w:bottom w:val="none" w:sz="0" w:space="0" w:color="auto"/>
        <w:right w:val="none" w:sz="0" w:space="0" w:color="auto"/>
      </w:divBdr>
    </w:div>
    <w:div w:id="1963656770">
      <w:bodyDiv w:val="1"/>
      <w:marLeft w:val="0"/>
      <w:marRight w:val="0"/>
      <w:marTop w:val="0"/>
      <w:marBottom w:val="0"/>
      <w:divBdr>
        <w:top w:val="none" w:sz="0" w:space="0" w:color="auto"/>
        <w:left w:val="none" w:sz="0" w:space="0" w:color="auto"/>
        <w:bottom w:val="none" w:sz="0" w:space="0" w:color="auto"/>
        <w:right w:val="none" w:sz="0" w:space="0" w:color="auto"/>
      </w:divBdr>
    </w:div>
    <w:div w:id="1968312257">
      <w:bodyDiv w:val="1"/>
      <w:marLeft w:val="0"/>
      <w:marRight w:val="0"/>
      <w:marTop w:val="0"/>
      <w:marBottom w:val="0"/>
      <w:divBdr>
        <w:top w:val="none" w:sz="0" w:space="0" w:color="auto"/>
        <w:left w:val="none" w:sz="0" w:space="0" w:color="auto"/>
        <w:bottom w:val="none" w:sz="0" w:space="0" w:color="auto"/>
        <w:right w:val="none" w:sz="0" w:space="0" w:color="auto"/>
      </w:divBdr>
      <w:divsChild>
        <w:div w:id="1317493232">
          <w:marLeft w:val="0"/>
          <w:marRight w:val="0"/>
          <w:marTop w:val="0"/>
          <w:marBottom w:val="0"/>
          <w:divBdr>
            <w:top w:val="none" w:sz="0" w:space="0" w:color="auto"/>
            <w:left w:val="none" w:sz="0" w:space="0" w:color="auto"/>
            <w:bottom w:val="none" w:sz="0" w:space="0" w:color="auto"/>
            <w:right w:val="none" w:sz="0" w:space="0" w:color="auto"/>
          </w:divBdr>
        </w:div>
        <w:div w:id="1621956589">
          <w:marLeft w:val="0"/>
          <w:marRight w:val="0"/>
          <w:marTop w:val="0"/>
          <w:marBottom w:val="0"/>
          <w:divBdr>
            <w:top w:val="none" w:sz="0" w:space="0" w:color="auto"/>
            <w:left w:val="none" w:sz="0" w:space="0" w:color="auto"/>
            <w:bottom w:val="none" w:sz="0" w:space="0" w:color="auto"/>
            <w:right w:val="none" w:sz="0" w:space="0" w:color="auto"/>
          </w:divBdr>
        </w:div>
      </w:divsChild>
    </w:div>
    <w:div w:id="1971478002">
      <w:bodyDiv w:val="1"/>
      <w:marLeft w:val="0"/>
      <w:marRight w:val="0"/>
      <w:marTop w:val="0"/>
      <w:marBottom w:val="0"/>
      <w:divBdr>
        <w:top w:val="none" w:sz="0" w:space="0" w:color="auto"/>
        <w:left w:val="none" w:sz="0" w:space="0" w:color="auto"/>
        <w:bottom w:val="none" w:sz="0" w:space="0" w:color="auto"/>
        <w:right w:val="none" w:sz="0" w:space="0" w:color="auto"/>
      </w:divBdr>
    </w:div>
    <w:div w:id="1978336522">
      <w:bodyDiv w:val="1"/>
      <w:marLeft w:val="0"/>
      <w:marRight w:val="0"/>
      <w:marTop w:val="0"/>
      <w:marBottom w:val="0"/>
      <w:divBdr>
        <w:top w:val="none" w:sz="0" w:space="0" w:color="auto"/>
        <w:left w:val="none" w:sz="0" w:space="0" w:color="auto"/>
        <w:bottom w:val="none" w:sz="0" w:space="0" w:color="auto"/>
        <w:right w:val="none" w:sz="0" w:space="0" w:color="auto"/>
      </w:divBdr>
    </w:div>
    <w:div w:id="1983148399">
      <w:bodyDiv w:val="1"/>
      <w:marLeft w:val="0"/>
      <w:marRight w:val="0"/>
      <w:marTop w:val="0"/>
      <w:marBottom w:val="0"/>
      <w:divBdr>
        <w:top w:val="none" w:sz="0" w:space="0" w:color="auto"/>
        <w:left w:val="none" w:sz="0" w:space="0" w:color="auto"/>
        <w:bottom w:val="none" w:sz="0" w:space="0" w:color="auto"/>
        <w:right w:val="none" w:sz="0" w:space="0" w:color="auto"/>
      </w:divBdr>
    </w:div>
    <w:div w:id="1984194058">
      <w:bodyDiv w:val="1"/>
      <w:marLeft w:val="0"/>
      <w:marRight w:val="0"/>
      <w:marTop w:val="0"/>
      <w:marBottom w:val="0"/>
      <w:divBdr>
        <w:top w:val="none" w:sz="0" w:space="0" w:color="auto"/>
        <w:left w:val="none" w:sz="0" w:space="0" w:color="auto"/>
        <w:bottom w:val="none" w:sz="0" w:space="0" w:color="auto"/>
        <w:right w:val="none" w:sz="0" w:space="0" w:color="auto"/>
      </w:divBdr>
    </w:div>
    <w:div w:id="1985623174">
      <w:bodyDiv w:val="1"/>
      <w:marLeft w:val="0"/>
      <w:marRight w:val="0"/>
      <w:marTop w:val="0"/>
      <w:marBottom w:val="0"/>
      <w:divBdr>
        <w:top w:val="none" w:sz="0" w:space="0" w:color="auto"/>
        <w:left w:val="none" w:sz="0" w:space="0" w:color="auto"/>
        <w:bottom w:val="none" w:sz="0" w:space="0" w:color="auto"/>
        <w:right w:val="none" w:sz="0" w:space="0" w:color="auto"/>
      </w:divBdr>
    </w:div>
    <w:div w:id="1991977642">
      <w:bodyDiv w:val="1"/>
      <w:marLeft w:val="0"/>
      <w:marRight w:val="0"/>
      <w:marTop w:val="0"/>
      <w:marBottom w:val="0"/>
      <w:divBdr>
        <w:top w:val="none" w:sz="0" w:space="0" w:color="auto"/>
        <w:left w:val="none" w:sz="0" w:space="0" w:color="auto"/>
        <w:bottom w:val="none" w:sz="0" w:space="0" w:color="auto"/>
        <w:right w:val="none" w:sz="0" w:space="0" w:color="auto"/>
      </w:divBdr>
    </w:div>
    <w:div w:id="1993215414">
      <w:bodyDiv w:val="1"/>
      <w:marLeft w:val="0"/>
      <w:marRight w:val="0"/>
      <w:marTop w:val="0"/>
      <w:marBottom w:val="0"/>
      <w:divBdr>
        <w:top w:val="none" w:sz="0" w:space="0" w:color="auto"/>
        <w:left w:val="none" w:sz="0" w:space="0" w:color="auto"/>
        <w:bottom w:val="none" w:sz="0" w:space="0" w:color="auto"/>
        <w:right w:val="none" w:sz="0" w:space="0" w:color="auto"/>
      </w:divBdr>
    </w:div>
    <w:div w:id="2003045349">
      <w:bodyDiv w:val="1"/>
      <w:marLeft w:val="0"/>
      <w:marRight w:val="0"/>
      <w:marTop w:val="0"/>
      <w:marBottom w:val="0"/>
      <w:divBdr>
        <w:top w:val="none" w:sz="0" w:space="0" w:color="auto"/>
        <w:left w:val="none" w:sz="0" w:space="0" w:color="auto"/>
        <w:bottom w:val="none" w:sz="0" w:space="0" w:color="auto"/>
        <w:right w:val="none" w:sz="0" w:space="0" w:color="auto"/>
      </w:divBdr>
    </w:div>
    <w:div w:id="2005888701">
      <w:bodyDiv w:val="1"/>
      <w:marLeft w:val="0"/>
      <w:marRight w:val="0"/>
      <w:marTop w:val="0"/>
      <w:marBottom w:val="0"/>
      <w:divBdr>
        <w:top w:val="none" w:sz="0" w:space="0" w:color="auto"/>
        <w:left w:val="none" w:sz="0" w:space="0" w:color="auto"/>
        <w:bottom w:val="none" w:sz="0" w:space="0" w:color="auto"/>
        <w:right w:val="none" w:sz="0" w:space="0" w:color="auto"/>
      </w:divBdr>
      <w:divsChild>
        <w:div w:id="91249033">
          <w:marLeft w:val="0"/>
          <w:marRight w:val="0"/>
          <w:marTop w:val="0"/>
          <w:marBottom w:val="0"/>
          <w:divBdr>
            <w:top w:val="none" w:sz="0" w:space="0" w:color="auto"/>
            <w:left w:val="none" w:sz="0" w:space="0" w:color="auto"/>
            <w:bottom w:val="none" w:sz="0" w:space="0" w:color="auto"/>
            <w:right w:val="none" w:sz="0" w:space="0" w:color="auto"/>
          </w:divBdr>
        </w:div>
        <w:div w:id="116218096">
          <w:marLeft w:val="0"/>
          <w:marRight w:val="0"/>
          <w:marTop w:val="0"/>
          <w:marBottom w:val="0"/>
          <w:divBdr>
            <w:top w:val="none" w:sz="0" w:space="0" w:color="auto"/>
            <w:left w:val="none" w:sz="0" w:space="0" w:color="auto"/>
            <w:bottom w:val="none" w:sz="0" w:space="0" w:color="auto"/>
            <w:right w:val="none" w:sz="0" w:space="0" w:color="auto"/>
          </w:divBdr>
        </w:div>
        <w:div w:id="515117805">
          <w:marLeft w:val="0"/>
          <w:marRight w:val="0"/>
          <w:marTop w:val="0"/>
          <w:marBottom w:val="0"/>
          <w:divBdr>
            <w:top w:val="none" w:sz="0" w:space="0" w:color="auto"/>
            <w:left w:val="none" w:sz="0" w:space="0" w:color="auto"/>
            <w:bottom w:val="none" w:sz="0" w:space="0" w:color="auto"/>
            <w:right w:val="none" w:sz="0" w:space="0" w:color="auto"/>
          </w:divBdr>
        </w:div>
        <w:div w:id="463081122">
          <w:marLeft w:val="0"/>
          <w:marRight w:val="0"/>
          <w:marTop w:val="0"/>
          <w:marBottom w:val="0"/>
          <w:divBdr>
            <w:top w:val="none" w:sz="0" w:space="0" w:color="auto"/>
            <w:left w:val="none" w:sz="0" w:space="0" w:color="auto"/>
            <w:bottom w:val="none" w:sz="0" w:space="0" w:color="auto"/>
            <w:right w:val="none" w:sz="0" w:space="0" w:color="auto"/>
          </w:divBdr>
        </w:div>
      </w:divsChild>
    </w:div>
    <w:div w:id="2010473908">
      <w:bodyDiv w:val="1"/>
      <w:marLeft w:val="0"/>
      <w:marRight w:val="0"/>
      <w:marTop w:val="0"/>
      <w:marBottom w:val="0"/>
      <w:divBdr>
        <w:top w:val="none" w:sz="0" w:space="0" w:color="auto"/>
        <w:left w:val="none" w:sz="0" w:space="0" w:color="auto"/>
        <w:bottom w:val="none" w:sz="0" w:space="0" w:color="auto"/>
        <w:right w:val="none" w:sz="0" w:space="0" w:color="auto"/>
      </w:divBdr>
    </w:div>
    <w:div w:id="2016809912">
      <w:bodyDiv w:val="1"/>
      <w:marLeft w:val="0"/>
      <w:marRight w:val="0"/>
      <w:marTop w:val="0"/>
      <w:marBottom w:val="0"/>
      <w:divBdr>
        <w:top w:val="none" w:sz="0" w:space="0" w:color="auto"/>
        <w:left w:val="none" w:sz="0" w:space="0" w:color="auto"/>
        <w:bottom w:val="none" w:sz="0" w:space="0" w:color="auto"/>
        <w:right w:val="none" w:sz="0" w:space="0" w:color="auto"/>
      </w:divBdr>
    </w:div>
    <w:div w:id="2021736017">
      <w:bodyDiv w:val="1"/>
      <w:marLeft w:val="0"/>
      <w:marRight w:val="0"/>
      <w:marTop w:val="0"/>
      <w:marBottom w:val="0"/>
      <w:divBdr>
        <w:top w:val="none" w:sz="0" w:space="0" w:color="auto"/>
        <w:left w:val="none" w:sz="0" w:space="0" w:color="auto"/>
        <w:bottom w:val="none" w:sz="0" w:space="0" w:color="auto"/>
        <w:right w:val="none" w:sz="0" w:space="0" w:color="auto"/>
      </w:divBdr>
      <w:divsChild>
        <w:div w:id="341008017">
          <w:marLeft w:val="-75"/>
          <w:marRight w:val="0"/>
          <w:marTop w:val="30"/>
          <w:marBottom w:val="30"/>
          <w:divBdr>
            <w:top w:val="none" w:sz="0" w:space="0" w:color="auto"/>
            <w:left w:val="none" w:sz="0" w:space="0" w:color="auto"/>
            <w:bottom w:val="none" w:sz="0" w:space="0" w:color="auto"/>
            <w:right w:val="none" w:sz="0" w:space="0" w:color="auto"/>
          </w:divBdr>
          <w:divsChild>
            <w:div w:id="18749055">
              <w:marLeft w:val="0"/>
              <w:marRight w:val="0"/>
              <w:marTop w:val="0"/>
              <w:marBottom w:val="0"/>
              <w:divBdr>
                <w:top w:val="none" w:sz="0" w:space="0" w:color="auto"/>
                <w:left w:val="none" w:sz="0" w:space="0" w:color="auto"/>
                <w:bottom w:val="none" w:sz="0" w:space="0" w:color="auto"/>
                <w:right w:val="none" w:sz="0" w:space="0" w:color="auto"/>
              </w:divBdr>
              <w:divsChild>
                <w:div w:id="217479477">
                  <w:marLeft w:val="0"/>
                  <w:marRight w:val="0"/>
                  <w:marTop w:val="0"/>
                  <w:marBottom w:val="0"/>
                  <w:divBdr>
                    <w:top w:val="none" w:sz="0" w:space="0" w:color="auto"/>
                    <w:left w:val="none" w:sz="0" w:space="0" w:color="auto"/>
                    <w:bottom w:val="none" w:sz="0" w:space="0" w:color="auto"/>
                    <w:right w:val="none" w:sz="0" w:space="0" w:color="auto"/>
                  </w:divBdr>
                </w:div>
              </w:divsChild>
            </w:div>
            <w:div w:id="91095051">
              <w:marLeft w:val="0"/>
              <w:marRight w:val="0"/>
              <w:marTop w:val="0"/>
              <w:marBottom w:val="0"/>
              <w:divBdr>
                <w:top w:val="none" w:sz="0" w:space="0" w:color="auto"/>
                <w:left w:val="none" w:sz="0" w:space="0" w:color="auto"/>
                <w:bottom w:val="none" w:sz="0" w:space="0" w:color="auto"/>
                <w:right w:val="none" w:sz="0" w:space="0" w:color="auto"/>
              </w:divBdr>
              <w:divsChild>
                <w:div w:id="820076554">
                  <w:marLeft w:val="0"/>
                  <w:marRight w:val="0"/>
                  <w:marTop w:val="0"/>
                  <w:marBottom w:val="0"/>
                  <w:divBdr>
                    <w:top w:val="none" w:sz="0" w:space="0" w:color="auto"/>
                    <w:left w:val="none" w:sz="0" w:space="0" w:color="auto"/>
                    <w:bottom w:val="none" w:sz="0" w:space="0" w:color="auto"/>
                    <w:right w:val="none" w:sz="0" w:space="0" w:color="auto"/>
                  </w:divBdr>
                </w:div>
              </w:divsChild>
            </w:div>
            <w:div w:id="118646728">
              <w:marLeft w:val="0"/>
              <w:marRight w:val="0"/>
              <w:marTop w:val="0"/>
              <w:marBottom w:val="0"/>
              <w:divBdr>
                <w:top w:val="none" w:sz="0" w:space="0" w:color="auto"/>
                <w:left w:val="none" w:sz="0" w:space="0" w:color="auto"/>
                <w:bottom w:val="none" w:sz="0" w:space="0" w:color="auto"/>
                <w:right w:val="none" w:sz="0" w:space="0" w:color="auto"/>
              </w:divBdr>
              <w:divsChild>
                <w:div w:id="20253113">
                  <w:marLeft w:val="0"/>
                  <w:marRight w:val="0"/>
                  <w:marTop w:val="0"/>
                  <w:marBottom w:val="0"/>
                  <w:divBdr>
                    <w:top w:val="none" w:sz="0" w:space="0" w:color="auto"/>
                    <w:left w:val="none" w:sz="0" w:space="0" w:color="auto"/>
                    <w:bottom w:val="none" w:sz="0" w:space="0" w:color="auto"/>
                    <w:right w:val="none" w:sz="0" w:space="0" w:color="auto"/>
                  </w:divBdr>
                </w:div>
              </w:divsChild>
            </w:div>
            <w:div w:id="195194901">
              <w:marLeft w:val="0"/>
              <w:marRight w:val="0"/>
              <w:marTop w:val="0"/>
              <w:marBottom w:val="0"/>
              <w:divBdr>
                <w:top w:val="none" w:sz="0" w:space="0" w:color="auto"/>
                <w:left w:val="none" w:sz="0" w:space="0" w:color="auto"/>
                <w:bottom w:val="none" w:sz="0" w:space="0" w:color="auto"/>
                <w:right w:val="none" w:sz="0" w:space="0" w:color="auto"/>
              </w:divBdr>
              <w:divsChild>
                <w:div w:id="157430601">
                  <w:marLeft w:val="0"/>
                  <w:marRight w:val="0"/>
                  <w:marTop w:val="0"/>
                  <w:marBottom w:val="0"/>
                  <w:divBdr>
                    <w:top w:val="none" w:sz="0" w:space="0" w:color="auto"/>
                    <w:left w:val="none" w:sz="0" w:space="0" w:color="auto"/>
                    <w:bottom w:val="none" w:sz="0" w:space="0" w:color="auto"/>
                    <w:right w:val="none" w:sz="0" w:space="0" w:color="auto"/>
                  </w:divBdr>
                </w:div>
              </w:divsChild>
            </w:div>
            <w:div w:id="226036715">
              <w:marLeft w:val="0"/>
              <w:marRight w:val="0"/>
              <w:marTop w:val="0"/>
              <w:marBottom w:val="0"/>
              <w:divBdr>
                <w:top w:val="none" w:sz="0" w:space="0" w:color="auto"/>
                <w:left w:val="none" w:sz="0" w:space="0" w:color="auto"/>
                <w:bottom w:val="none" w:sz="0" w:space="0" w:color="auto"/>
                <w:right w:val="none" w:sz="0" w:space="0" w:color="auto"/>
              </w:divBdr>
              <w:divsChild>
                <w:div w:id="822813302">
                  <w:marLeft w:val="0"/>
                  <w:marRight w:val="0"/>
                  <w:marTop w:val="0"/>
                  <w:marBottom w:val="0"/>
                  <w:divBdr>
                    <w:top w:val="none" w:sz="0" w:space="0" w:color="auto"/>
                    <w:left w:val="none" w:sz="0" w:space="0" w:color="auto"/>
                    <w:bottom w:val="none" w:sz="0" w:space="0" w:color="auto"/>
                    <w:right w:val="none" w:sz="0" w:space="0" w:color="auto"/>
                  </w:divBdr>
                </w:div>
              </w:divsChild>
            </w:div>
            <w:div w:id="241643884">
              <w:marLeft w:val="0"/>
              <w:marRight w:val="0"/>
              <w:marTop w:val="0"/>
              <w:marBottom w:val="0"/>
              <w:divBdr>
                <w:top w:val="none" w:sz="0" w:space="0" w:color="auto"/>
                <w:left w:val="none" w:sz="0" w:space="0" w:color="auto"/>
                <w:bottom w:val="none" w:sz="0" w:space="0" w:color="auto"/>
                <w:right w:val="none" w:sz="0" w:space="0" w:color="auto"/>
              </w:divBdr>
              <w:divsChild>
                <w:div w:id="462112863">
                  <w:marLeft w:val="0"/>
                  <w:marRight w:val="0"/>
                  <w:marTop w:val="0"/>
                  <w:marBottom w:val="0"/>
                  <w:divBdr>
                    <w:top w:val="none" w:sz="0" w:space="0" w:color="auto"/>
                    <w:left w:val="none" w:sz="0" w:space="0" w:color="auto"/>
                    <w:bottom w:val="none" w:sz="0" w:space="0" w:color="auto"/>
                    <w:right w:val="none" w:sz="0" w:space="0" w:color="auto"/>
                  </w:divBdr>
                </w:div>
              </w:divsChild>
            </w:div>
            <w:div w:id="265503284">
              <w:marLeft w:val="0"/>
              <w:marRight w:val="0"/>
              <w:marTop w:val="0"/>
              <w:marBottom w:val="0"/>
              <w:divBdr>
                <w:top w:val="none" w:sz="0" w:space="0" w:color="auto"/>
                <w:left w:val="none" w:sz="0" w:space="0" w:color="auto"/>
                <w:bottom w:val="none" w:sz="0" w:space="0" w:color="auto"/>
                <w:right w:val="none" w:sz="0" w:space="0" w:color="auto"/>
              </w:divBdr>
              <w:divsChild>
                <w:div w:id="1421635659">
                  <w:marLeft w:val="0"/>
                  <w:marRight w:val="0"/>
                  <w:marTop w:val="0"/>
                  <w:marBottom w:val="0"/>
                  <w:divBdr>
                    <w:top w:val="none" w:sz="0" w:space="0" w:color="auto"/>
                    <w:left w:val="none" w:sz="0" w:space="0" w:color="auto"/>
                    <w:bottom w:val="none" w:sz="0" w:space="0" w:color="auto"/>
                    <w:right w:val="none" w:sz="0" w:space="0" w:color="auto"/>
                  </w:divBdr>
                </w:div>
              </w:divsChild>
            </w:div>
            <w:div w:id="366835188">
              <w:marLeft w:val="0"/>
              <w:marRight w:val="0"/>
              <w:marTop w:val="0"/>
              <w:marBottom w:val="0"/>
              <w:divBdr>
                <w:top w:val="none" w:sz="0" w:space="0" w:color="auto"/>
                <w:left w:val="none" w:sz="0" w:space="0" w:color="auto"/>
                <w:bottom w:val="none" w:sz="0" w:space="0" w:color="auto"/>
                <w:right w:val="none" w:sz="0" w:space="0" w:color="auto"/>
              </w:divBdr>
              <w:divsChild>
                <w:div w:id="1857108449">
                  <w:marLeft w:val="0"/>
                  <w:marRight w:val="0"/>
                  <w:marTop w:val="0"/>
                  <w:marBottom w:val="0"/>
                  <w:divBdr>
                    <w:top w:val="none" w:sz="0" w:space="0" w:color="auto"/>
                    <w:left w:val="none" w:sz="0" w:space="0" w:color="auto"/>
                    <w:bottom w:val="none" w:sz="0" w:space="0" w:color="auto"/>
                    <w:right w:val="none" w:sz="0" w:space="0" w:color="auto"/>
                  </w:divBdr>
                </w:div>
              </w:divsChild>
            </w:div>
            <w:div w:id="401290516">
              <w:marLeft w:val="0"/>
              <w:marRight w:val="0"/>
              <w:marTop w:val="0"/>
              <w:marBottom w:val="0"/>
              <w:divBdr>
                <w:top w:val="none" w:sz="0" w:space="0" w:color="auto"/>
                <w:left w:val="none" w:sz="0" w:space="0" w:color="auto"/>
                <w:bottom w:val="none" w:sz="0" w:space="0" w:color="auto"/>
                <w:right w:val="none" w:sz="0" w:space="0" w:color="auto"/>
              </w:divBdr>
              <w:divsChild>
                <w:div w:id="550388995">
                  <w:marLeft w:val="0"/>
                  <w:marRight w:val="0"/>
                  <w:marTop w:val="0"/>
                  <w:marBottom w:val="0"/>
                  <w:divBdr>
                    <w:top w:val="none" w:sz="0" w:space="0" w:color="auto"/>
                    <w:left w:val="none" w:sz="0" w:space="0" w:color="auto"/>
                    <w:bottom w:val="none" w:sz="0" w:space="0" w:color="auto"/>
                    <w:right w:val="none" w:sz="0" w:space="0" w:color="auto"/>
                  </w:divBdr>
                </w:div>
              </w:divsChild>
            </w:div>
            <w:div w:id="425272574">
              <w:marLeft w:val="0"/>
              <w:marRight w:val="0"/>
              <w:marTop w:val="0"/>
              <w:marBottom w:val="0"/>
              <w:divBdr>
                <w:top w:val="none" w:sz="0" w:space="0" w:color="auto"/>
                <w:left w:val="none" w:sz="0" w:space="0" w:color="auto"/>
                <w:bottom w:val="none" w:sz="0" w:space="0" w:color="auto"/>
                <w:right w:val="none" w:sz="0" w:space="0" w:color="auto"/>
              </w:divBdr>
              <w:divsChild>
                <w:div w:id="696078696">
                  <w:marLeft w:val="0"/>
                  <w:marRight w:val="0"/>
                  <w:marTop w:val="0"/>
                  <w:marBottom w:val="0"/>
                  <w:divBdr>
                    <w:top w:val="none" w:sz="0" w:space="0" w:color="auto"/>
                    <w:left w:val="none" w:sz="0" w:space="0" w:color="auto"/>
                    <w:bottom w:val="none" w:sz="0" w:space="0" w:color="auto"/>
                    <w:right w:val="none" w:sz="0" w:space="0" w:color="auto"/>
                  </w:divBdr>
                </w:div>
              </w:divsChild>
            </w:div>
            <w:div w:id="455418678">
              <w:marLeft w:val="0"/>
              <w:marRight w:val="0"/>
              <w:marTop w:val="0"/>
              <w:marBottom w:val="0"/>
              <w:divBdr>
                <w:top w:val="none" w:sz="0" w:space="0" w:color="auto"/>
                <w:left w:val="none" w:sz="0" w:space="0" w:color="auto"/>
                <w:bottom w:val="none" w:sz="0" w:space="0" w:color="auto"/>
                <w:right w:val="none" w:sz="0" w:space="0" w:color="auto"/>
              </w:divBdr>
              <w:divsChild>
                <w:div w:id="422654323">
                  <w:marLeft w:val="0"/>
                  <w:marRight w:val="0"/>
                  <w:marTop w:val="0"/>
                  <w:marBottom w:val="0"/>
                  <w:divBdr>
                    <w:top w:val="none" w:sz="0" w:space="0" w:color="auto"/>
                    <w:left w:val="none" w:sz="0" w:space="0" w:color="auto"/>
                    <w:bottom w:val="none" w:sz="0" w:space="0" w:color="auto"/>
                    <w:right w:val="none" w:sz="0" w:space="0" w:color="auto"/>
                  </w:divBdr>
                </w:div>
              </w:divsChild>
            </w:div>
            <w:div w:id="457530649">
              <w:marLeft w:val="0"/>
              <w:marRight w:val="0"/>
              <w:marTop w:val="0"/>
              <w:marBottom w:val="0"/>
              <w:divBdr>
                <w:top w:val="none" w:sz="0" w:space="0" w:color="auto"/>
                <w:left w:val="none" w:sz="0" w:space="0" w:color="auto"/>
                <w:bottom w:val="none" w:sz="0" w:space="0" w:color="auto"/>
                <w:right w:val="none" w:sz="0" w:space="0" w:color="auto"/>
              </w:divBdr>
              <w:divsChild>
                <w:div w:id="1913082599">
                  <w:marLeft w:val="0"/>
                  <w:marRight w:val="0"/>
                  <w:marTop w:val="0"/>
                  <w:marBottom w:val="0"/>
                  <w:divBdr>
                    <w:top w:val="none" w:sz="0" w:space="0" w:color="auto"/>
                    <w:left w:val="none" w:sz="0" w:space="0" w:color="auto"/>
                    <w:bottom w:val="none" w:sz="0" w:space="0" w:color="auto"/>
                    <w:right w:val="none" w:sz="0" w:space="0" w:color="auto"/>
                  </w:divBdr>
                </w:div>
              </w:divsChild>
            </w:div>
            <w:div w:id="493376568">
              <w:marLeft w:val="0"/>
              <w:marRight w:val="0"/>
              <w:marTop w:val="0"/>
              <w:marBottom w:val="0"/>
              <w:divBdr>
                <w:top w:val="none" w:sz="0" w:space="0" w:color="auto"/>
                <w:left w:val="none" w:sz="0" w:space="0" w:color="auto"/>
                <w:bottom w:val="none" w:sz="0" w:space="0" w:color="auto"/>
                <w:right w:val="none" w:sz="0" w:space="0" w:color="auto"/>
              </w:divBdr>
              <w:divsChild>
                <w:div w:id="694504444">
                  <w:marLeft w:val="0"/>
                  <w:marRight w:val="0"/>
                  <w:marTop w:val="0"/>
                  <w:marBottom w:val="0"/>
                  <w:divBdr>
                    <w:top w:val="none" w:sz="0" w:space="0" w:color="auto"/>
                    <w:left w:val="none" w:sz="0" w:space="0" w:color="auto"/>
                    <w:bottom w:val="none" w:sz="0" w:space="0" w:color="auto"/>
                    <w:right w:val="none" w:sz="0" w:space="0" w:color="auto"/>
                  </w:divBdr>
                </w:div>
              </w:divsChild>
            </w:div>
            <w:div w:id="576939917">
              <w:marLeft w:val="0"/>
              <w:marRight w:val="0"/>
              <w:marTop w:val="0"/>
              <w:marBottom w:val="0"/>
              <w:divBdr>
                <w:top w:val="none" w:sz="0" w:space="0" w:color="auto"/>
                <w:left w:val="none" w:sz="0" w:space="0" w:color="auto"/>
                <w:bottom w:val="none" w:sz="0" w:space="0" w:color="auto"/>
                <w:right w:val="none" w:sz="0" w:space="0" w:color="auto"/>
              </w:divBdr>
              <w:divsChild>
                <w:div w:id="2018579094">
                  <w:marLeft w:val="0"/>
                  <w:marRight w:val="0"/>
                  <w:marTop w:val="0"/>
                  <w:marBottom w:val="0"/>
                  <w:divBdr>
                    <w:top w:val="none" w:sz="0" w:space="0" w:color="auto"/>
                    <w:left w:val="none" w:sz="0" w:space="0" w:color="auto"/>
                    <w:bottom w:val="none" w:sz="0" w:space="0" w:color="auto"/>
                    <w:right w:val="none" w:sz="0" w:space="0" w:color="auto"/>
                  </w:divBdr>
                </w:div>
              </w:divsChild>
            </w:div>
            <w:div w:id="649673123">
              <w:marLeft w:val="0"/>
              <w:marRight w:val="0"/>
              <w:marTop w:val="0"/>
              <w:marBottom w:val="0"/>
              <w:divBdr>
                <w:top w:val="none" w:sz="0" w:space="0" w:color="auto"/>
                <w:left w:val="none" w:sz="0" w:space="0" w:color="auto"/>
                <w:bottom w:val="none" w:sz="0" w:space="0" w:color="auto"/>
                <w:right w:val="none" w:sz="0" w:space="0" w:color="auto"/>
              </w:divBdr>
              <w:divsChild>
                <w:div w:id="395903941">
                  <w:marLeft w:val="0"/>
                  <w:marRight w:val="0"/>
                  <w:marTop w:val="0"/>
                  <w:marBottom w:val="0"/>
                  <w:divBdr>
                    <w:top w:val="none" w:sz="0" w:space="0" w:color="auto"/>
                    <w:left w:val="none" w:sz="0" w:space="0" w:color="auto"/>
                    <w:bottom w:val="none" w:sz="0" w:space="0" w:color="auto"/>
                    <w:right w:val="none" w:sz="0" w:space="0" w:color="auto"/>
                  </w:divBdr>
                </w:div>
              </w:divsChild>
            </w:div>
            <w:div w:id="850989813">
              <w:marLeft w:val="0"/>
              <w:marRight w:val="0"/>
              <w:marTop w:val="0"/>
              <w:marBottom w:val="0"/>
              <w:divBdr>
                <w:top w:val="none" w:sz="0" w:space="0" w:color="auto"/>
                <w:left w:val="none" w:sz="0" w:space="0" w:color="auto"/>
                <w:bottom w:val="none" w:sz="0" w:space="0" w:color="auto"/>
                <w:right w:val="none" w:sz="0" w:space="0" w:color="auto"/>
              </w:divBdr>
              <w:divsChild>
                <w:div w:id="1558856657">
                  <w:marLeft w:val="0"/>
                  <w:marRight w:val="0"/>
                  <w:marTop w:val="0"/>
                  <w:marBottom w:val="0"/>
                  <w:divBdr>
                    <w:top w:val="none" w:sz="0" w:space="0" w:color="auto"/>
                    <w:left w:val="none" w:sz="0" w:space="0" w:color="auto"/>
                    <w:bottom w:val="none" w:sz="0" w:space="0" w:color="auto"/>
                    <w:right w:val="none" w:sz="0" w:space="0" w:color="auto"/>
                  </w:divBdr>
                </w:div>
              </w:divsChild>
            </w:div>
            <w:div w:id="1115247839">
              <w:marLeft w:val="0"/>
              <w:marRight w:val="0"/>
              <w:marTop w:val="0"/>
              <w:marBottom w:val="0"/>
              <w:divBdr>
                <w:top w:val="none" w:sz="0" w:space="0" w:color="auto"/>
                <w:left w:val="none" w:sz="0" w:space="0" w:color="auto"/>
                <w:bottom w:val="none" w:sz="0" w:space="0" w:color="auto"/>
                <w:right w:val="none" w:sz="0" w:space="0" w:color="auto"/>
              </w:divBdr>
              <w:divsChild>
                <w:div w:id="1627348793">
                  <w:marLeft w:val="0"/>
                  <w:marRight w:val="0"/>
                  <w:marTop w:val="0"/>
                  <w:marBottom w:val="0"/>
                  <w:divBdr>
                    <w:top w:val="none" w:sz="0" w:space="0" w:color="auto"/>
                    <w:left w:val="none" w:sz="0" w:space="0" w:color="auto"/>
                    <w:bottom w:val="none" w:sz="0" w:space="0" w:color="auto"/>
                    <w:right w:val="none" w:sz="0" w:space="0" w:color="auto"/>
                  </w:divBdr>
                </w:div>
              </w:divsChild>
            </w:div>
            <w:div w:id="1126509519">
              <w:marLeft w:val="0"/>
              <w:marRight w:val="0"/>
              <w:marTop w:val="0"/>
              <w:marBottom w:val="0"/>
              <w:divBdr>
                <w:top w:val="none" w:sz="0" w:space="0" w:color="auto"/>
                <w:left w:val="none" w:sz="0" w:space="0" w:color="auto"/>
                <w:bottom w:val="none" w:sz="0" w:space="0" w:color="auto"/>
                <w:right w:val="none" w:sz="0" w:space="0" w:color="auto"/>
              </w:divBdr>
              <w:divsChild>
                <w:div w:id="548959709">
                  <w:marLeft w:val="0"/>
                  <w:marRight w:val="0"/>
                  <w:marTop w:val="0"/>
                  <w:marBottom w:val="0"/>
                  <w:divBdr>
                    <w:top w:val="none" w:sz="0" w:space="0" w:color="auto"/>
                    <w:left w:val="none" w:sz="0" w:space="0" w:color="auto"/>
                    <w:bottom w:val="none" w:sz="0" w:space="0" w:color="auto"/>
                    <w:right w:val="none" w:sz="0" w:space="0" w:color="auto"/>
                  </w:divBdr>
                </w:div>
              </w:divsChild>
            </w:div>
            <w:div w:id="1134181421">
              <w:marLeft w:val="0"/>
              <w:marRight w:val="0"/>
              <w:marTop w:val="0"/>
              <w:marBottom w:val="0"/>
              <w:divBdr>
                <w:top w:val="none" w:sz="0" w:space="0" w:color="auto"/>
                <w:left w:val="none" w:sz="0" w:space="0" w:color="auto"/>
                <w:bottom w:val="none" w:sz="0" w:space="0" w:color="auto"/>
                <w:right w:val="none" w:sz="0" w:space="0" w:color="auto"/>
              </w:divBdr>
              <w:divsChild>
                <w:div w:id="1583368139">
                  <w:marLeft w:val="0"/>
                  <w:marRight w:val="0"/>
                  <w:marTop w:val="0"/>
                  <w:marBottom w:val="0"/>
                  <w:divBdr>
                    <w:top w:val="none" w:sz="0" w:space="0" w:color="auto"/>
                    <w:left w:val="none" w:sz="0" w:space="0" w:color="auto"/>
                    <w:bottom w:val="none" w:sz="0" w:space="0" w:color="auto"/>
                    <w:right w:val="none" w:sz="0" w:space="0" w:color="auto"/>
                  </w:divBdr>
                </w:div>
              </w:divsChild>
            </w:div>
            <w:div w:id="1168600179">
              <w:marLeft w:val="0"/>
              <w:marRight w:val="0"/>
              <w:marTop w:val="0"/>
              <w:marBottom w:val="0"/>
              <w:divBdr>
                <w:top w:val="none" w:sz="0" w:space="0" w:color="auto"/>
                <w:left w:val="none" w:sz="0" w:space="0" w:color="auto"/>
                <w:bottom w:val="none" w:sz="0" w:space="0" w:color="auto"/>
                <w:right w:val="none" w:sz="0" w:space="0" w:color="auto"/>
              </w:divBdr>
              <w:divsChild>
                <w:div w:id="1299066852">
                  <w:marLeft w:val="0"/>
                  <w:marRight w:val="0"/>
                  <w:marTop w:val="0"/>
                  <w:marBottom w:val="0"/>
                  <w:divBdr>
                    <w:top w:val="none" w:sz="0" w:space="0" w:color="auto"/>
                    <w:left w:val="none" w:sz="0" w:space="0" w:color="auto"/>
                    <w:bottom w:val="none" w:sz="0" w:space="0" w:color="auto"/>
                    <w:right w:val="none" w:sz="0" w:space="0" w:color="auto"/>
                  </w:divBdr>
                </w:div>
              </w:divsChild>
            </w:div>
            <w:div w:id="1221408082">
              <w:marLeft w:val="0"/>
              <w:marRight w:val="0"/>
              <w:marTop w:val="0"/>
              <w:marBottom w:val="0"/>
              <w:divBdr>
                <w:top w:val="none" w:sz="0" w:space="0" w:color="auto"/>
                <w:left w:val="none" w:sz="0" w:space="0" w:color="auto"/>
                <w:bottom w:val="none" w:sz="0" w:space="0" w:color="auto"/>
                <w:right w:val="none" w:sz="0" w:space="0" w:color="auto"/>
              </w:divBdr>
              <w:divsChild>
                <w:div w:id="894051716">
                  <w:marLeft w:val="0"/>
                  <w:marRight w:val="0"/>
                  <w:marTop w:val="0"/>
                  <w:marBottom w:val="0"/>
                  <w:divBdr>
                    <w:top w:val="none" w:sz="0" w:space="0" w:color="auto"/>
                    <w:left w:val="none" w:sz="0" w:space="0" w:color="auto"/>
                    <w:bottom w:val="none" w:sz="0" w:space="0" w:color="auto"/>
                    <w:right w:val="none" w:sz="0" w:space="0" w:color="auto"/>
                  </w:divBdr>
                </w:div>
              </w:divsChild>
            </w:div>
            <w:div w:id="1266575428">
              <w:marLeft w:val="0"/>
              <w:marRight w:val="0"/>
              <w:marTop w:val="0"/>
              <w:marBottom w:val="0"/>
              <w:divBdr>
                <w:top w:val="none" w:sz="0" w:space="0" w:color="auto"/>
                <w:left w:val="none" w:sz="0" w:space="0" w:color="auto"/>
                <w:bottom w:val="none" w:sz="0" w:space="0" w:color="auto"/>
                <w:right w:val="none" w:sz="0" w:space="0" w:color="auto"/>
              </w:divBdr>
              <w:divsChild>
                <w:div w:id="1602374840">
                  <w:marLeft w:val="0"/>
                  <w:marRight w:val="0"/>
                  <w:marTop w:val="0"/>
                  <w:marBottom w:val="0"/>
                  <w:divBdr>
                    <w:top w:val="none" w:sz="0" w:space="0" w:color="auto"/>
                    <w:left w:val="none" w:sz="0" w:space="0" w:color="auto"/>
                    <w:bottom w:val="none" w:sz="0" w:space="0" w:color="auto"/>
                    <w:right w:val="none" w:sz="0" w:space="0" w:color="auto"/>
                  </w:divBdr>
                </w:div>
              </w:divsChild>
            </w:div>
            <w:div w:id="1303464425">
              <w:marLeft w:val="0"/>
              <w:marRight w:val="0"/>
              <w:marTop w:val="0"/>
              <w:marBottom w:val="0"/>
              <w:divBdr>
                <w:top w:val="none" w:sz="0" w:space="0" w:color="auto"/>
                <w:left w:val="none" w:sz="0" w:space="0" w:color="auto"/>
                <w:bottom w:val="none" w:sz="0" w:space="0" w:color="auto"/>
                <w:right w:val="none" w:sz="0" w:space="0" w:color="auto"/>
              </w:divBdr>
              <w:divsChild>
                <w:div w:id="1250895613">
                  <w:marLeft w:val="0"/>
                  <w:marRight w:val="0"/>
                  <w:marTop w:val="0"/>
                  <w:marBottom w:val="0"/>
                  <w:divBdr>
                    <w:top w:val="none" w:sz="0" w:space="0" w:color="auto"/>
                    <w:left w:val="none" w:sz="0" w:space="0" w:color="auto"/>
                    <w:bottom w:val="none" w:sz="0" w:space="0" w:color="auto"/>
                    <w:right w:val="none" w:sz="0" w:space="0" w:color="auto"/>
                  </w:divBdr>
                </w:div>
              </w:divsChild>
            </w:div>
            <w:div w:id="1380979874">
              <w:marLeft w:val="0"/>
              <w:marRight w:val="0"/>
              <w:marTop w:val="0"/>
              <w:marBottom w:val="0"/>
              <w:divBdr>
                <w:top w:val="none" w:sz="0" w:space="0" w:color="auto"/>
                <w:left w:val="none" w:sz="0" w:space="0" w:color="auto"/>
                <w:bottom w:val="none" w:sz="0" w:space="0" w:color="auto"/>
                <w:right w:val="none" w:sz="0" w:space="0" w:color="auto"/>
              </w:divBdr>
              <w:divsChild>
                <w:div w:id="1003163244">
                  <w:marLeft w:val="0"/>
                  <w:marRight w:val="0"/>
                  <w:marTop w:val="0"/>
                  <w:marBottom w:val="0"/>
                  <w:divBdr>
                    <w:top w:val="none" w:sz="0" w:space="0" w:color="auto"/>
                    <w:left w:val="none" w:sz="0" w:space="0" w:color="auto"/>
                    <w:bottom w:val="none" w:sz="0" w:space="0" w:color="auto"/>
                    <w:right w:val="none" w:sz="0" w:space="0" w:color="auto"/>
                  </w:divBdr>
                </w:div>
              </w:divsChild>
            </w:div>
            <w:div w:id="1538274536">
              <w:marLeft w:val="0"/>
              <w:marRight w:val="0"/>
              <w:marTop w:val="0"/>
              <w:marBottom w:val="0"/>
              <w:divBdr>
                <w:top w:val="none" w:sz="0" w:space="0" w:color="auto"/>
                <w:left w:val="none" w:sz="0" w:space="0" w:color="auto"/>
                <w:bottom w:val="none" w:sz="0" w:space="0" w:color="auto"/>
                <w:right w:val="none" w:sz="0" w:space="0" w:color="auto"/>
              </w:divBdr>
              <w:divsChild>
                <w:div w:id="689379565">
                  <w:marLeft w:val="0"/>
                  <w:marRight w:val="0"/>
                  <w:marTop w:val="0"/>
                  <w:marBottom w:val="0"/>
                  <w:divBdr>
                    <w:top w:val="none" w:sz="0" w:space="0" w:color="auto"/>
                    <w:left w:val="none" w:sz="0" w:space="0" w:color="auto"/>
                    <w:bottom w:val="none" w:sz="0" w:space="0" w:color="auto"/>
                    <w:right w:val="none" w:sz="0" w:space="0" w:color="auto"/>
                  </w:divBdr>
                </w:div>
              </w:divsChild>
            </w:div>
            <w:div w:id="1557276720">
              <w:marLeft w:val="0"/>
              <w:marRight w:val="0"/>
              <w:marTop w:val="0"/>
              <w:marBottom w:val="0"/>
              <w:divBdr>
                <w:top w:val="none" w:sz="0" w:space="0" w:color="auto"/>
                <w:left w:val="none" w:sz="0" w:space="0" w:color="auto"/>
                <w:bottom w:val="none" w:sz="0" w:space="0" w:color="auto"/>
                <w:right w:val="none" w:sz="0" w:space="0" w:color="auto"/>
              </w:divBdr>
              <w:divsChild>
                <w:div w:id="1215854736">
                  <w:marLeft w:val="0"/>
                  <w:marRight w:val="0"/>
                  <w:marTop w:val="0"/>
                  <w:marBottom w:val="0"/>
                  <w:divBdr>
                    <w:top w:val="none" w:sz="0" w:space="0" w:color="auto"/>
                    <w:left w:val="none" w:sz="0" w:space="0" w:color="auto"/>
                    <w:bottom w:val="none" w:sz="0" w:space="0" w:color="auto"/>
                    <w:right w:val="none" w:sz="0" w:space="0" w:color="auto"/>
                  </w:divBdr>
                </w:div>
              </w:divsChild>
            </w:div>
            <w:div w:id="1588416073">
              <w:marLeft w:val="0"/>
              <w:marRight w:val="0"/>
              <w:marTop w:val="0"/>
              <w:marBottom w:val="0"/>
              <w:divBdr>
                <w:top w:val="none" w:sz="0" w:space="0" w:color="auto"/>
                <w:left w:val="none" w:sz="0" w:space="0" w:color="auto"/>
                <w:bottom w:val="none" w:sz="0" w:space="0" w:color="auto"/>
                <w:right w:val="none" w:sz="0" w:space="0" w:color="auto"/>
              </w:divBdr>
              <w:divsChild>
                <w:div w:id="1401445111">
                  <w:marLeft w:val="0"/>
                  <w:marRight w:val="0"/>
                  <w:marTop w:val="0"/>
                  <w:marBottom w:val="0"/>
                  <w:divBdr>
                    <w:top w:val="none" w:sz="0" w:space="0" w:color="auto"/>
                    <w:left w:val="none" w:sz="0" w:space="0" w:color="auto"/>
                    <w:bottom w:val="none" w:sz="0" w:space="0" w:color="auto"/>
                    <w:right w:val="none" w:sz="0" w:space="0" w:color="auto"/>
                  </w:divBdr>
                </w:div>
              </w:divsChild>
            </w:div>
            <w:div w:id="1619481828">
              <w:marLeft w:val="0"/>
              <w:marRight w:val="0"/>
              <w:marTop w:val="0"/>
              <w:marBottom w:val="0"/>
              <w:divBdr>
                <w:top w:val="none" w:sz="0" w:space="0" w:color="auto"/>
                <w:left w:val="none" w:sz="0" w:space="0" w:color="auto"/>
                <w:bottom w:val="none" w:sz="0" w:space="0" w:color="auto"/>
                <w:right w:val="none" w:sz="0" w:space="0" w:color="auto"/>
              </w:divBdr>
              <w:divsChild>
                <w:div w:id="927808569">
                  <w:marLeft w:val="0"/>
                  <w:marRight w:val="0"/>
                  <w:marTop w:val="0"/>
                  <w:marBottom w:val="0"/>
                  <w:divBdr>
                    <w:top w:val="none" w:sz="0" w:space="0" w:color="auto"/>
                    <w:left w:val="none" w:sz="0" w:space="0" w:color="auto"/>
                    <w:bottom w:val="none" w:sz="0" w:space="0" w:color="auto"/>
                    <w:right w:val="none" w:sz="0" w:space="0" w:color="auto"/>
                  </w:divBdr>
                </w:div>
              </w:divsChild>
            </w:div>
            <w:div w:id="1622765743">
              <w:marLeft w:val="0"/>
              <w:marRight w:val="0"/>
              <w:marTop w:val="0"/>
              <w:marBottom w:val="0"/>
              <w:divBdr>
                <w:top w:val="none" w:sz="0" w:space="0" w:color="auto"/>
                <w:left w:val="none" w:sz="0" w:space="0" w:color="auto"/>
                <w:bottom w:val="none" w:sz="0" w:space="0" w:color="auto"/>
                <w:right w:val="none" w:sz="0" w:space="0" w:color="auto"/>
              </w:divBdr>
              <w:divsChild>
                <w:div w:id="115489578">
                  <w:marLeft w:val="0"/>
                  <w:marRight w:val="0"/>
                  <w:marTop w:val="0"/>
                  <w:marBottom w:val="0"/>
                  <w:divBdr>
                    <w:top w:val="none" w:sz="0" w:space="0" w:color="auto"/>
                    <w:left w:val="none" w:sz="0" w:space="0" w:color="auto"/>
                    <w:bottom w:val="none" w:sz="0" w:space="0" w:color="auto"/>
                    <w:right w:val="none" w:sz="0" w:space="0" w:color="auto"/>
                  </w:divBdr>
                </w:div>
              </w:divsChild>
            </w:div>
            <w:div w:id="1637567362">
              <w:marLeft w:val="0"/>
              <w:marRight w:val="0"/>
              <w:marTop w:val="0"/>
              <w:marBottom w:val="0"/>
              <w:divBdr>
                <w:top w:val="none" w:sz="0" w:space="0" w:color="auto"/>
                <w:left w:val="none" w:sz="0" w:space="0" w:color="auto"/>
                <w:bottom w:val="none" w:sz="0" w:space="0" w:color="auto"/>
                <w:right w:val="none" w:sz="0" w:space="0" w:color="auto"/>
              </w:divBdr>
              <w:divsChild>
                <w:div w:id="579826372">
                  <w:marLeft w:val="0"/>
                  <w:marRight w:val="0"/>
                  <w:marTop w:val="0"/>
                  <w:marBottom w:val="0"/>
                  <w:divBdr>
                    <w:top w:val="none" w:sz="0" w:space="0" w:color="auto"/>
                    <w:left w:val="none" w:sz="0" w:space="0" w:color="auto"/>
                    <w:bottom w:val="none" w:sz="0" w:space="0" w:color="auto"/>
                    <w:right w:val="none" w:sz="0" w:space="0" w:color="auto"/>
                  </w:divBdr>
                </w:div>
              </w:divsChild>
            </w:div>
            <w:div w:id="1666130855">
              <w:marLeft w:val="0"/>
              <w:marRight w:val="0"/>
              <w:marTop w:val="0"/>
              <w:marBottom w:val="0"/>
              <w:divBdr>
                <w:top w:val="none" w:sz="0" w:space="0" w:color="auto"/>
                <w:left w:val="none" w:sz="0" w:space="0" w:color="auto"/>
                <w:bottom w:val="none" w:sz="0" w:space="0" w:color="auto"/>
                <w:right w:val="none" w:sz="0" w:space="0" w:color="auto"/>
              </w:divBdr>
              <w:divsChild>
                <w:div w:id="378627869">
                  <w:marLeft w:val="0"/>
                  <w:marRight w:val="0"/>
                  <w:marTop w:val="0"/>
                  <w:marBottom w:val="0"/>
                  <w:divBdr>
                    <w:top w:val="none" w:sz="0" w:space="0" w:color="auto"/>
                    <w:left w:val="none" w:sz="0" w:space="0" w:color="auto"/>
                    <w:bottom w:val="none" w:sz="0" w:space="0" w:color="auto"/>
                    <w:right w:val="none" w:sz="0" w:space="0" w:color="auto"/>
                  </w:divBdr>
                </w:div>
              </w:divsChild>
            </w:div>
            <w:div w:id="1691905849">
              <w:marLeft w:val="0"/>
              <w:marRight w:val="0"/>
              <w:marTop w:val="0"/>
              <w:marBottom w:val="0"/>
              <w:divBdr>
                <w:top w:val="none" w:sz="0" w:space="0" w:color="auto"/>
                <w:left w:val="none" w:sz="0" w:space="0" w:color="auto"/>
                <w:bottom w:val="none" w:sz="0" w:space="0" w:color="auto"/>
                <w:right w:val="none" w:sz="0" w:space="0" w:color="auto"/>
              </w:divBdr>
              <w:divsChild>
                <w:div w:id="831600206">
                  <w:marLeft w:val="0"/>
                  <w:marRight w:val="0"/>
                  <w:marTop w:val="0"/>
                  <w:marBottom w:val="0"/>
                  <w:divBdr>
                    <w:top w:val="none" w:sz="0" w:space="0" w:color="auto"/>
                    <w:left w:val="none" w:sz="0" w:space="0" w:color="auto"/>
                    <w:bottom w:val="none" w:sz="0" w:space="0" w:color="auto"/>
                    <w:right w:val="none" w:sz="0" w:space="0" w:color="auto"/>
                  </w:divBdr>
                </w:div>
              </w:divsChild>
            </w:div>
            <w:div w:id="1790318181">
              <w:marLeft w:val="0"/>
              <w:marRight w:val="0"/>
              <w:marTop w:val="0"/>
              <w:marBottom w:val="0"/>
              <w:divBdr>
                <w:top w:val="none" w:sz="0" w:space="0" w:color="auto"/>
                <w:left w:val="none" w:sz="0" w:space="0" w:color="auto"/>
                <w:bottom w:val="none" w:sz="0" w:space="0" w:color="auto"/>
                <w:right w:val="none" w:sz="0" w:space="0" w:color="auto"/>
              </w:divBdr>
              <w:divsChild>
                <w:div w:id="1840579804">
                  <w:marLeft w:val="0"/>
                  <w:marRight w:val="0"/>
                  <w:marTop w:val="0"/>
                  <w:marBottom w:val="0"/>
                  <w:divBdr>
                    <w:top w:val="none" w:sz="0" w:space="0" w:color="auto"/>
                    <w:left w:val="none" w:sz="0" w:space="0" w:color="auto"/>
                    <w:bottom w:val="none" w:sz="0" w:space="0" w:color="auto"/>
                    <w:right w:val="none" w:sz="0" w:space="0" w:color="auto"/>
                  </w:divBdr>
                </w:div>
              </w:divsChild>
            </w:div>
            <w:div w:id="1829786917">
              <w:marLeft w:val="0"/>
              <w:marRight w:val="0"/>
              <w:marTop w:val="0"/>
              <w:marBottom w:val="0"/>
              <w:divBdr>
                <w:top w:val="none" w:sz="0" w:space="0" w:color="auto"/>
                <w:left w:val="none" w:sz="0" w:space="0" w:color="auto"/>
                <w:bottom w:val="none" w:sz="0" w:space="0" w:color="auto"/>
                <w:right w:val="none" w:sz="0" w:space="0" w:color="auto"/>
              </w:divBdr>
              <w:divsChild>
                <w:div w:id="1102338794">
                  <w:marLeft w:val="0"/>
                  <w:marRight w:val="0"/>
                  <w:marTop w:val="0"/>
                  <w:marBottom w:val="0"/>
                  <w:divBdr>
                    <w:top w:val="none" w:sz="0" w:space="0" w:color="auto"/>
                    <w:left w:val="none" w:sz="0" w:space="0" w:color="auto"/>
                    <w:bottom w:val="none" w:sz="0" w:space="0" w:color="auto"/>
                    <w:right w:val="none" w:sz="0" w:space="0" w:color="auto"/>
                  </w:divBdr>
                </w:div>
              </w:divsChild>
            </w:div>
            <w:div w:id="2137261673">
              <w:marLeft w:val="0"/>
              <w:marRight w:val="0"/>
              <w:marTop w:val="0"/>
              <w:marBottom w:val="0"/>
              <w:divBdr>
                <w:top w:val="none" w:sz="0" w:space="0" w:color="auto"/>
                <w:left w:val="none" w:sz="0" w:space="0" w:color="auto"/>
                <w:bottom w:val="none" w:sz="0" w:space="0" w:color="auto"/>
                <w:right w:val="none" w:sz="0" w:space="0" w:color="auto"/>
              </w:divBdr>
              <w:divsChild>
                <w:div w:id="7759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1967">
      <w:bodyDiv w:val="1"/>
      <w:marLeft w:val="0"/>
      <w:marRight w:val="0"/>
      <w:marTop w:val="0"/>
      <w:marBottom w:val="0"/>
      <w:divBdr>
        <w:top w:val="none" w:sz="0" w:space="0" w:color="auto"/>
        <w:left w:val="none" w:sz="0" w:space="0" w:color="auto"/>
        <w:bottom w:val="none" w:sz="0" w:space="0" w:color="auto"/>
        <w:right w:val="none" w:sz="0" w:space="0" w:color="auto"/>
      </w:divBdr>
    </w:div>
    <w:div w:id="2033142069">
      <w:bodyDiv w:val="1"/>
      <w:marLeft w:val="0"/>
      <w:marRight w:val="0"/>
      <w:marTop w:val="0"/>
      <w:marBottom w:val="0"/>
      <w:divBdr>
        <w:top w:val="none" w:sz="0" w:space="0" w:color="auto"/>
        <w:left w:val="none" w:sz="0" w:space="0" w:color="auto"/>
        <w:bottom w:val="none" w:sz="0" w:space="0" w:color="auto"/>
        <w:right w:val="none" w:sz="0" w:space="0" w:color="auto"/>
      </w:divBdr>
      <w:divsChild>
        <w:div w:id="1534225117">
          <w:marLeft w:val="0"/>
          <w:marRight w:val="0"/>
          <w:marTop w:val="0"/>
          <w:marBottom w:val="0"/>
          <w:divBdr>
            <w:top w:val="none" w:sz="0" w:space="0" w:color="auto"/>
            <w:left w:val="none" w:sz="0" w:space="0" w:color="auto"/>
            <w:bottom w:val="none" w:sz="0" w:space="0" w:color="auto"/>
            <w:right w:val="none" w:sz="0" w:space="0" w:color="auto"/>
          </w:divBdr>
        </w:div>
        <w:div w:id="1395541924">
          <w:marLeft w:val="0"/>
          <w:marRight w:val="0"/>
          <w:marTop w:val="0"/>
          <w:marBottom w:val="0"/>
          <w:divBdr>
            <w:top w:val="none" w:sz="0" w:space="0" w:color="auto"/>
            <w:left w:val="none" w:sz="0" w:space="0" w:color="auto"/>
            <w:bottom w:val="none" w:sz="0" w:space="0" w:color="auto"/>
            <w:right w:val="none" w:sz="0" w:space="0" w:color="auto"/>
          </w:divBdr>
        </w:div>
        <w:div w:id="1981618007">
          <w:marLeft w:val="0"/>
          <w:marRight w:val="0"/>
          <w:marTop w:val="0"/>
          <w:marBottom w:val="0"/>
          <w:divBdr>
            <w:top w:val="none" w:sz="0" w:space="0" w:color="auto"/>
            <w:left w:val="none" w:sz="0" w:space="0" w:color="auto"/>
            <w:bottom w:val="none" w:sz="0" w:space="0" w:color="auto"/>
            <w:right w:val="none" w:sz="0" w:space="0" w:color="auto"/>
          </w:divBdr>
        </w:div>
        <w:div w:id="1656031061">
          <w:marLeft w:val="0"/>
          <w:marRight w:val="0"/>
          <w:marTop w:val="0"/>
          <w:marBottom w:val="0"/>
          <w:divBdr>
            <w:top w:val="none" w:sz="0" w:space="0" w:color="auto"/>
            <w:left w:val="none" w:sz="0" w:space="0" w:color="auto"/>
            <w:bottom w:val="none" w:sz="0" w:space="0" w:color="auto"/>
            <w:right w:val="none" w:sz="0" w:space="0" w:color="auto"/>
          </w:divBdr>
        </w:div>
        <w:div w:id="1460801483">
          <w:marLeft w:val="0"/>
          <w:marRight w:val="0"/>
          <w:marTop w:val="0"/>
          <w:marBottom w:val="0"/>
          <w:divBdr>
            <w:top w:val="none" w:sz="0" w:space="0" w:color="auto"/>
            <w:left w:val="none" w:sz="0" w:space="0" w:color="auto"/>
            <w:bottom w:val="none" w:sz="0" w:space="0" w:color="auto"/>
            <w:right w:val="none" w:sz="0" w:space="0" w:color="auto"/>
          </w:divBdr>
        </w:div>
        <w:div w:id="1863741185">
          <w:marLeft w:val="0"/>
          <w:marRight w:val="0"/>
          <w:marTop w:val="0"/>
          <w:marBottom w:val="0"/>
          <w:divBdr>
            <w:top w:val="none" w:sz="0" w:space="0" w:color="auto"/>
            <w:left w:val="none" w:sz="0" w:space="0" w:color="auto"/>
            <w:bottom w:val="none" w:sz="0" w:space="0" w:color="auto"/>
            <w:right w:val="none" w:sz="0" w:space="0" w:color="auto"/>
          </w:divBdr>
        </w:div>
        <w:div w:id="605816605">
          <w:marLeft w:val="0"/>
          <w:marRight w:val="0"/>
          <w:marTop w:val="0"/>
          <w:marBottom w:val="0"/>
          <w:divBdr>
            <w:top w:val="none" w:sz="0" w:space="0" w:color="auto"/>
            <w:left w:val="none" w:sz="0" w:space="0" w:color="auto"/>
            <w:bottom w:val="none" w:sz="0" w:space="0" w:color="auto"/>
            <w:right w:val="none" w:sz="0" w:space="0" w:color="auto"/>
          </w:divBdr>
        </w:div>
      </w:divsChild>
    </w:div>
    <w:div w:id="2038191560">
      <w:bodyDiv w:val="1"/>
      <w:marLeft w:val="0"/>
      <w:marRight w:val="0"/>
      <w:marTop w:val="0"/>
      <w:marBottom w:val="0"/>
      <w:divBdr>
        <w:top w:val="none" w:sz="0" w:space="0" w:color="auto"/>
        <w:left w:val="none" w:sz="0" w:space="0" w:color="auto"/>
        <w:bottom w:val="none" w:sz="0" w:space="0" w:color="auto"/>
        <w:right w:val="none" w:sz="0" w:space="0" w:color="auto"/>
      </w:divBdr>
    </w:div>
    <w:div w:id="2044162308">
      <w:bodyDiv w:val="1"/>
      <w:marLeft w:val="0"/>
      <w:marRight w:val="0"/>
      <w:marTop w:val="0"/>
      <w:marBottom w:val="0"/>
      <w:divBdr>
        <w:top w:val="none" w:sz="0" w:space="0" w:color="auto"/>
        <w:left w:val="none" w:sz="0" w:space="0" w:color="auto"/>
        <w:bottom w:val="none" w:sz="0" w:space="0" w:color="auto"/>
        <w:right w:val="none" w:sz="0" w:space="0" w:color="auto"/>
      </w:divBdr>
    </w:div>
    <w:div w:id="2056075624">
      <w:bodyDiv w:val="1"/>
      <w:marLeft w:val="0"/>
      <w:marRight w:val="0"/>
      <w:marTop w:val="0"/>
      <w:marBottom w:val="0"/>
      <w:divBdr>
        <w:top w:val="none" w:sz="0" w:space="0" w:color="auto"/>
        <w:left w:val="none" w:sz="0" w:space="0" w:color="auto"/>
        <w:bottom w:val="none" w:sz="0" w:space="0" w:color="auto"/>
        <w:right w:val="none" w:sz="0" w:space="0" w:color="auto"/>
      </w:divBdr>
    </w:div>
    <w:div w:id="2059545287">
      <w:bodyDiv w:val="1"/>
      <w:marLeft w:val="0"/>
      <w:marRight w:val="0"/>
      <w:marTop w:val="0"/>
      <w:marBottom w:val="0"/>
      <w:divBdr>
        <w:top w:val="none" w:sz="0" w:space="0" w:color="auto"/>
        <w:left w:val="none" w:sz="0" w:space="0" w:color="auto"/>
        <w:bottom w:val="none" w:sz="0" w:space="0" w:color="auto"/>
        <w:right w:val="none" w:sz="0" w:space="0" w:color="auto"/>
      </w:divBdr>
      <w:divsChild>
        <w:div w:id="2019231204">
          <w:marLeft w:val="0"/>
          <w:marRight w:val="0"/>
          <w:marTop w:val="0"/>
          <w:marBottom w:val="0"/>
          <w:divBdr>
            <w:top w:val="none" w:sz="0" w:space="0" w:color="auto"/>
            <w:left w:val="none" w:sz="0" w:space="0" w:color="auto"/>
            <w:bottom w:val="none" w:sz="0" w:space="0" w:color="auto"/>
            <w:right w:val="none" w:sz="0" w:space="0" w:color="auto"/>
          </w:divBdr>
        </w:div>
        <w:div w:id="2032484344">
          <w:marLeft w:val="0"/>
          <w:marRight w:val="0"/>
          <w:marTop w:val="0"/>
          <w:marBottom w:val="0"/>
          <w:divBdr>
            <w:top w:val="none" w:sz="0" w:space="0" w:color="auto"/>
            <w:left w:val="none" w:sz="0" w:space="0" w:color="auto"/>
            <w:bottom w:val="none" w:sz="0" w:space="0" w:color="auto"/>
            <w:right w:val="none" w:sz="0" w:space="0" w:color="auto"/>
          </w:divBdr>
        </w:div>
        <w:div w:id="511381385">
          <w:marLeft w:val="0"/>
          <w:marRight w:val="0"/>
          <w:marTop w:val="0"/>
          <w:marBottom w:val="0"/>
          <w:divBdr>
            <w:top w:val="none" w:sz="0" w:space="0" w:color="auto"/>
            <w:left w:val="none" w:sz="0" w:space="0" w:color="auto"/>
            <w:bottom w:val="none" w:sz="0" w:space="0" w:color="auto"/>
            <w:right w:val="none" w:sz="0" w:space="0" w:color="auto"/>
          </w:divBdr>
        </w:div>
      </w:divsChild>
    </w:div>
    <w:div w:id="2059746246">
      <w:bodyDiv w:val="1"/>
      <w:marLeft w:val="0"/>
      <w:marRight w:val="0"/>
      <w:marTop w:val="0"/>
      <w:marBottom w:val="0"/>
      <w:divBdr>
        <w:top w:val="none" w:sz="0" w:space="0" w:color="auto"/>
        <w:left w:val="none" w:sz="0" w:space="0" w:color="auto"/>
        <w:bottom w:val="none" w:sz="0" w:space="0" w:color="auto"/>
        <w:right w:val="none" w:sz="0" w:space="0" w:color="auto"/>
      </w:divBdr>
    </w:div>
    <w:div w:id="2059820459">
      <w:bodyDiv w:val="1"/>
      <w:marLeft w:val="0"/>
      <w:marRight w:val="0"/>
      <w:marTop w:val="0"/>
      <w:marBottom w:val="0"/>
      <w:divBdr>
        <w:top w:val="none" w:sz="0" w:space="0" w:color="auto"/>
        <w:left w:val="none" w:sz="0" w:space="0" w:color="auto"/>
        <w:bottom w:val="none" w:sz="0" w:space="0" w:color="auto"/>
        <w:right w:val="none" w:sz="0" w:space="0" w:color="auto"/>
      </w:divBdr>
      <w:divsChild>
        <w:div w:id="15737221">
          <w:marLeft w:val="0"/>
          <w:marRight w:val="0"/>
          <w:marTop w:val="0"/>
          <w:marBottom w:val="0"/>
          <w:divBdr>
            <w:top w:val="none" w:sz="0" w:space="0" w:color="auto"/>
            <w:left w:val="none" w:sz="0" w:space="0" w:color="auto"/>
            <w:bottom w:val="none" w:sz="0" w:space="0" w:color="auto"/>
            <w:right w:val="none" w:sz="0" w:space="0" w:color="auto"/>
          </w:divBdr>
        </w:div>
        <w:div w:id="500854159">
          <w:marLeft w:val="0"/>
          <w:marRight w:val="0"/>
          <w:marTop w:val="0"/>
          <w:marBottom w:val="0"/>
          <w:divBdr>
            <w:top w:val="none" w:sz="0" w:space="0" w:color="auto"/>
            <w:left w:val="none" w:sz="0" w:space="0" w:color="auto"/>
            <w:bottom w:val="none" w:sz="0" w:space="0" w:color="auto"/>
            <w:right w:val="none" w:sz="0" w:space="0" w:color="auto"/>
          </w:divBdr>
        </w:div>
        <w:div w:id="693577904">
          <w:marLeft w:val="0"/>
          <w:marRight w:val="0"/>
          <w:marTop w:val="0"/>
          <w:marBottom w:val="0"/>
          <w:divBdr>
            <w:top w:val="none" w:sz="0" w:space="0" w:color="auto"/>
            <w:left w:val="none" w:sz="0" w:space="0" w:color="auto"/>
            <w:bottom w:val="none" w:sz="0" w:space="0" w:color="auto"/>
            <w:right w:val="none" w:sz="0" w:space="0" w:color="auto"/>
          </w:divBdr>
        </w:div>
      </w:divsChild>
    </w:div>
    <w:div w:id="2068525115">
      <w:bodyDiv w:val="1"/>
      <w:marLeft w:val="0"/>
      <w:marRight w:val="0"/>
      <w:marTop w:val="0"/>
      <w:marBottom w:val="0"/>
      <w:divBdr>
        <w:top w:val="none" w:sz="0" w:space="0" w:color="auto"/>
        <w:left w:val="none" w:sz="0" w:space="0" w:color="auto"/>
        <w:bottom w:val="none" w:sz="0" w:space="0" w:color="auto"/>
        <w:right w:val="none" w:sz="0" w:space="0" w:color="auto"/>
      </w:divBdr>
    </w:div>
    <w:div w:id="2068988224">
      <w:bodyDiv w:val="1"/>
      <w:marLeft w:val="0"/>
      <w:marRight w:val="0"/>
      <w:marTop w:val="0"/>
      <w:marBottom w:val="0"/>
      <w:divBdr>
        <w:top w:val="none" w:sz="0" w:space="0" w:color="auto"/>
        <w:left w:val="none" w:sz="0" w:space="0" w:color="auto"/>
        <w:bottom w:val="none" w:sz="0" w:space="0" w:color="auto"/>
        <w:right w:val="none" w:sz="0" w:space="0" w:color="auto"/>
      </w:divBdr>
    </w:div>
    <w:div w:id="2084138273">
      <w:bodyDiv w:val="1"/>
      <w:marLeft w:val="0"/>
      <w:marRight w:val="0"/>
      <w:marTop w:val="0"/>
      <w:marBottom w:val="0"/>
      <w:divBdr>
        <w:top w:val="none" w:sz="0" w:space="0" w:color="auto"/>
        <w:left w:val="none" w:sz="0" w:space="0" w:color="auto"/>
        <w:bottom w:val="none" w:sz="0" w:space="0" w:color="auto"/>
        <w:right w:val="none" w:sz="0" w:space="0" w:color="auto"/>
      </w:divBdr>
    </w:div>
    <w:div w:id="2084831622">
      <w:bodyDiv w:val="1"/>
      <w:marLeft w:val="0"/>
      <w:marRight w:val="0"/>
      <w:marTop w:val="0"/>
      <w:marBottom w:val="0"/>
      <w:divBdr>
        <w:top w:val="none" w:sz="0" w:space="0" w:color="auto"/>
        <w:left w:val="none" w:sz="0" w:space="0" w:color="auto"/>
        <w:bottom w:val="none" w:sz="0" w:space="0" w:color="auto"/>
        <w:right w:val="none" w:sz="0" w:space="0" w:color="auto"/>
      </w:divBdr>
    </w:div>
    <w:div w:id="2089225732">
      <w:bodyDiv w:val="1"/>
      <w:marLeft w:val="0"/>
      <w:marRight w:val="0"/>
      <w:marTop w:val="0"/>
      <w:marBottom w:val="0"/>
      <w:divBdr>
        <w:top w:val="none" w:sz="0" w:space="0" w:color="auto"/>
        <w:left w:val="none" w:sz="0" w:space="0" w:color="auto"/>
        <w:bottom w:val="none" w:sz="0" w:space="0" w:color="auto"/>
        <w:right w:val="none" w:sz="0" w:space="0" w:color="auto"/>
      </w:divBdr>
    </w:div>
    <w:div w:id="2097163357">
      <w:bodyDiv w:val="1"/>
      <w:marLeft w:val="0"/>
      <w:marRight w:val="0"/>
      <w:marTop w:val="0"/>
      <w:marBottom w:val="0"/>
      <w:divBdr>
        <w:top w:val="none" w:sz="0" w:space="0" w:color="auto"/>
        <w:left w:val="none" w:sz="0" w:space="0" w:color="auto"/>
        <w:bottom w:val="none" w:sz="0" w:space="0" w:color="auto"/>
        <w:right w:val="none" w:sz="0" w:space="0" w:color="auto"/>
      </w:divBdr>
    </w:div>
    <w:div w:id="2100444371">
      <w:bodyDiv w:val="1"/>
      <w:marLeft w:val="0"/>
      <w:marRight w:val="0"/>
      <w:marTop w:val="0"/>
      <w:marBottom w:val="0"/>
      <w:divBdr>
        <w:top w:val="none" w:sz="0" w:space="0" w:color="auto"/>
        <w:left w:val="none" w:sz="0" w:space="0" w:color="auto"/>
        <w:bottom w:val="none" w:sz="0" w:space="0" w:color="auto"/>
        <w:right w:val="none" w:sz="0" w:space="0" w:color="auto"/>
      </w:divBdr>
    </w:div>
    <w:div w:id="2102144955">
      <w:bodyDiv w:val="1"/>
      <w:marLeft w:val="0"/>
      <w:marRight w:val="0"/>
      <w:marTop w:val="0"/>
      <w:marBottom w:val="0"/>
      <w:divBdr>
        <w:top w:val="none" w:sz="0" w:space="0" w:color="auto"/>
        <w:left w:val="none" w:sz="0" w:space="0" w:color="auto"/>
        <w:bottom w:val="none" w:sz="0" w:space="0" w:color="auto"/>
        <w:right w:val="none" w:sz="0" w:space="0" w:color="auto"/>
      </w:divBdr>
    </w:div>
    <w:div w:id="2107068090">
      <w:bodyDiv w:val="1"/>
      <w:marLeft w:val="0"/>
      <w:marRight w:val="0"/>
      <w:marTop w:val="0"/>
      <w:marBottom w:val="0"/>
      <w:divBdr>
        <w:top w:val="none" w:sz="0" w:space="0" w:color="auto"/>
        <w:left w:val="none" w:sz="0" w:space="0" w:color="auto"/>
        <w:bottom w:val="none" w:sz="0" w:space="0" w:color="auto"/>
        <w:right w:val="none" w:sz="0" w:space="0" w:color="auto"/>
      </w:divBdr>
    </w:div>
    <w:div w:id="2108698334">
      <w:bodyDiv w:val="1"/>
      <w:marLeft w:val="0"/>
      <w:marRight w:val="0"/>
      <w:marTop w:val="0"/>
      <w:marBottom w:val="0"/>
      <w:divBdr>
        <w:top w:val="none" w:sz="0" w:space="0" w:color="auto"/>
        <w:left w:val="none" w:sz="0" w:space="0" w:color="auto"/>
        <w:bottom w:val="none" w:sz="0" w:space="0" w:color="auto"/>
        <w:right w:val="none" w:sz="0" w:space="0" w:color="auto"/>
      </w:divBdr>
    </w:div>
    <w:div w:id="2111313132">
      <w:bodyDiv w:val="1"/>
      <w:marLeft w:val="0"/>
      <w:marRight w:val="0"/>
      <w:marTop w:val="0"/>
      <w:marBottom w:val="0"/>
      <w:divBdr>
        <w:top w:val="none" w:sz="0" w:space="0" w:color="auto"/>
        <w:left w:val="none" w:sz="0" w:space="0" w:color="auto"/>
        <w:bottom w:val="none" w:sz="0" w:space="0" w:color="auto"/>
        <w:right w:val="none" w:sz="0" w:space="0" w:color="auto"/>
      </w:divBdr>
    </w:div>
    <w:div w:id="2115325639">
      <w:bodyDiv w:val="1"/>
      <w:marLeft w:val="0"/>
      <w:marRight w:val="0"/>
      <w:marTop w:val="0"/>
      <w:marBottom w:val="0"/>
      <w:divBdr>
        <w:top w:val="none" w:sz="0" w:space="0" w:color="auto"/>
        <w:left w:val="none" w:sz="0" w:space="0" w:color="auto"/>
        <w:bottom w:val="none" w:sz="0" w:space="0" w:color="auto"/>
        <w:right w:val="none" w:sz="0" w:space="0" w:color="auto"/>
      </w:divBdr>
    </w:div>
    <w:div w:id="2119592933">
      <w:bodyDiv w:val="1"/>
      <w:marLeft w:val="0"/>
      <w:marRight w:val="0"/>
      <w:marTop w:val="0"/>
      <w:marBottom w:val="0"/>
      <w:divBdr>
        <w:top w:val="none" w:sz="0" w:space="0" w:color="auto"/>
        <w:left w:val="none" w:sz="0" w:space="0" w:color="auto"/>
        <w:bottom w:val="none" w:sz="0" w:space="0" w:color="auto"/>
        <w:right w:val="none" w:sz="0" w:space="0" w:color="auto"/>
      </w:divBdr>
    </w:div>
    <w:div w:id="2120636698">
      <w:bodyDiv w:val="1"/>
      <w:marLeft w:val="0"/>
      <w:marRight w:val="0"/>
      <w:marTop w:val="0"/>
      <w:marBottom w:val="0"/>
      <w:divBdr>
        <w:top w:val="none" w:sz="0" w:space="0" w:color="auto"/>
        <w:left w:val="none" w:sz="0" w:space="0" w:color="auto"/>
        <w:bottom w:val="none" w:sz="0" w:space="0" w:color="auto"/>
        <w:right w:val="none" w:sz="0" w:space="0" w:color="auto"/>
      </w:divBdr>
    </w:div>
    <w:div w:id="2122065846">
      <w:bodyDiv w:val="1"/>
      <w:marLeft w:val="0"/>
      <w:marRight w:val="0"/>
      <w:marTop w:val="0"/>
      <w:marBottom w:val="0"/>
      <w:divBdr>
        <w:top w:val="none" w:sz="0" w:space="0" w:color="auto"/>
        <w:left w:val="none" w:sz="0" w:space="0" w:color="auto"/>
        <w:bottom w:val="none" w:sz="0" w:space="0" w:color="auto"/>
        <w:right w:val="none" w:sz="0" w:space="0" w:color="auto"/>
      </w:divBdr>
    </w:div>
    <w:div w:id="2123261058">
      <w:bodyDiv w:val="1"/>
      <w:marLeft w:val="0"/>
      <w:marRight w:val="0"/>
      <w:marTop w:val="0"/>
      <w:marBottom w:val="0"/>
      <w:divBdr>
        <w:top w:val="none" w:sz="0" w:space="0" w:color="auto"/>
        <w:left w:val="none" w:sz="0" w:space="0" w:color="auto"/>
        <w:bottom w:val="none" w:sz="0" w:space="0" w:color="auto"/>
        <w:right w:val="none" w:sz="0" w:space="0" w:color="auto"/>
      </w:divBdr>
    </w:div>
    <w:div w:id="2123649175">
      <w:bodyDiv w:val="1"/>
      <w:marLeft w:val="0"/>
      <w:marRight w:val="0"/>
      <w:marTop w:val="0"/>
      <w:marBottom w:val="0"/>
      <w:divBdr>
        <w:top w:val="none" w:sz="0" w:space="0" w:color="auto"/>
        <w:left w:val="none" w:sz="0" w:space="0" w:color="auto"/>
        <w:bottom w:val="none" w:sz="0" w:space="0" w:color="auto"/>
        <w:right w:val="none" w:sz="0" w:space="0" w:color="auto"/>
      </w:divBdr>
    </w:div>
    <w:div w:id="2124037102">
      <w:bodyDiv w:val="1"/>
      <w:marLeft w:val="0"/>
      <w:marRight w:val="0"/>
      <w:marTop w:val="0"/>
      <w:marBottom w:val="0"/>
      <w:divBdr>
        <w:top w:val="none" w:sz="0" w:space="0" w:color="auto"/>
        <w:left w:val="none" w:sz="0" w:space="0" w:color="auto"/>
        <w:bottom w:val="none" w:sz="0" w:space="0" w:color="auto"/>
        <w:right w:val="none" w:sz="0" w:space="0" w:color="auto"/>
      </w:divBdr>
    </w:div>
    <w:div w:id="2126340542">
      <w:bodyDiv w:val="1"/>
      <w:marLeft w:val="0"/>
      <w:marRight w:val="0"/>
      <w:marTop w:val="0"/>
      <w:marBottom w:val="0"/>
      <w:divBdr>
        <w:top w:val="none" w:sz="0" w:space="0" w:color="auto"/>
        <w:left w:val="none" w:sz="0" w:space="0" w:color="auto"/>
        <w:bottom w:val="none" w:sz="0" w:space="0" w:color="auto"/>
        <w:right w:val="none" w:sz="0" w:space="0" w:color="auto"/>
      </w:divBdr>
    </w:div>
    <w:div w:id="2127699329">
      <w:bodyDiv w:val="1"/>
      <w:marLeft w:val="0"/>
      <w:marRight w:val="0"/>
      <w:marTop w:val="0"/>
      <w:marBottom w:val="0"/>
      <w:divBdr>
        <w:top w:val="none" w:sz="0" w:space="0" w:color="auto"/>
        <w:left w:val="none" w:sz="0" w:space="0" w:color="auto"/>
        <w:bottom w:val="none" w:sz="0" w:space="0" w:color="auto"/>
        <w:right w:val="none" w:sz="0" w:space="0" w:color="auto"/>
      </w:divBdr>
    </w:div>
    <w:div w:id="2132749049">
      <w:bodyDiv w:val="1"/>
      <w:marLeft w:val="0"/>
      <w:marRight w:val="0"/>
      <w:marTop w:val="0"/>
      <w:marBottom w:val="0"/>
      <w:divBdr>
        <w:top w:val="none" w:sz="0" w:space="0" w:color="auto"/>
        <w:left w:val="none" w:sz="0" w:space="0" w:color="auto"/>
        <w:bottom w:val="none" w:sz="0" w:space="0" w:color="auto"/>
        <w:right w:val="none" w:sz="0" w:space="0" w:color="auto"/>
      </w:divBdr>
    </w:div>
    <w:div w:id="2135828278">
      <w:bodyDiv w:val="1"/>
      <w:marLeft w:val="0"/>
      <w:marRight w:val="0"/>
      <w:marTop w:val="0"/>
      <w:marBottom w:val="0"/>
      <w:divBdr>
        <w:top w:val="none" w:sz="0" w:space="0" w:color="auto"/>
        <w:left w:val="none" w:sz="0" w:space="0" w:color="auto"/>
        <w:bottom w:val="none" w:sz="0" w:space="0" w:color="auto"/>
        <w:right w:val="none" w:sz="0" w:space="0" w:color="auto"/>
      </w:divBdr>
    </w:div>
    <w:div w:id="2136871988">
      <w:bodyDiv w:val="1"/>
      <w:marLeft w:val="0"/>
      <w:marRight w:val="0"/>
      <w:marTop w:val="0"/>
      <w:marBottom w:val="0"/>
      <w:divBdr>
        <w:top w:val="none" w:sz="0" w:space="0" w:color="auto"/>
        <w:left w:val="none" w:sz="0" w:space="0" w:color="auto"/>
        <w:bottom w:val="none" w:sz="0" w:space="0" w:color="auto"/>
        <w:right w:val="none" w:sz="0" w:space="0" w:color="auto"/>
      </w:divBdr>
      <w:divsChild>
        <w:div w:id="50202276">
          <w:marLeft w:val="0"/>
          <w:marRight w:val="0"/>
          <w:marTop w:val="0"/>
          <w:marBottom w:val="0"/>
          <w:divBdr>
            <w:top w:val="none" w:sz="0" w:space="0" w:color="auto"/>
            <w:left w:val="none" w:sz="0" w:space="0" w:color="auto"/>
            <w:bottom w:val="none" w:sz="0" w:space="0" w:color="auto"/>
            <w:right w:val="none" w:sz="0" w:space="0" w:color="auto"/>
          </w:divBdr>
        </w:div>
        <w:div w:id="1040741524">
          <w:marLeft w:val="0"/>
          <w:marRight w:val="0"/>
          <w:marTop w:val="0"/>
          <w:marBottom w:val="0"/>
          <w:divBdr>
            <w:top w:val="none" w:sz="0" w:space="0" w:color="auto"/>
            <w:left w:val="none" w:sz="0" w:space="0" w:color="auto"/>
            <w:bottom w:val="none" w:sz="0" w:space="0" w:color="auto"/>
            <w:right w:val="none" w:sz="0" w:space="0" w:color="auto"/>
          </w:divBdr>
        </w:div>
        <w:div w:id="1399742774">
          <w:marLeft w:val="0"/>
          <w:marRight w:val="0"/>
          <w:marTop w:val="0"/>
          <w:marBottom w:val="0"/>
          <w:divBdr>
            <w:top w:val="none" w:sz="0" w:space="0" w:color="auto"/>
            <w:left w:val="none" w:sz="0" w:space="0" w:color="auto"/>
            <w:bottom w:val="none" w:sz="0" w:space="0" w:color="auto"/>
            <w:right w:val="none" w:sz="0" w:space="0" w:color="auto"/>
          </w:divBdr>
        </w:div>
        <w:div w:id="1538817045">
          <w:marLeft w:val="0"/>
          <w:marRight w:val="0"/>
          <w:marTop w:val="0"/>
          <w:marBottom w:val="0"/>
          <w:divBdr>
            <w:top w:val="none" w:sz="0" w:space="0" w:color="auto"/>
            <w:left w:val="none" w:sz="0" w:space="0" w:color="auto"/>
            <w:bottom w:val="none" w:sz="0" w:space="0" w:color="auto"/>
            <w:right w:val="none" w:sz="0" w:space="0" w:color="auto"/>
          </w:divBdr>
        </w:div>
        <w:div w:id="1611819179">
          <w:marLeft w:val="0"/>
          <w:marRight w:val="0"/>
          <w:marTop w:val="0"/>
          <w:marBottom w:val="0"/>
          <w:divBdr>
            <w:top w:val="none" w:sz="0" w:space="0" w:color="auto"/>
            <w:left w:val="none" w:sz="0" w:space="0" w:color="auto"/>
            <w:bottom w:val="none" w:sz="0" w:space="0" w:color="auto"/>
            <w:right w:val="none" w:sz="0" w:space="0" w:color="auto"/>
          </w:divBdr>
        </w:div>
        <w:div w:id="1718091979">
          <w:marLeft w:val="0"/>
          <w:marRight w:val="0"/>
          <w:marTop w:val="0"/>
          <w:marBottom w:val="0"/>
          <w:divBdr>
            <w:top w:val="none" w:sz="0" w:space="0" w:color="auto"/>
            <w:left w:val="none" w:sz="0" w:space="0" w:color="auto"/>
            <w:bottom w:val="none" w:sz="0" w:space="0" w:color="auto"/>
            <w:right w:val="none" w:sz="0" w:space="0" w:color="auto"/>
          </w:divBdr>
        </w:div>
        <w:div w:id="1773234305">
          <w:marLeft w:val="0"/>
          <w:marRight w:val="0"/>
          <w:marTop w:val="0"/>
          <w:marBottom w:val="0"/>
          <w:divBdr>
            <w:top w:val="none" w:sz="0" w:space="0" w:color="auto"/>
            <w:left w:val="none" w:sz="0" w:space="0" w:color="auto"/>
            <w:bottom w:val="none" w:sz="0" w:space="0" w:color="auto"/>
            <w:right w:val="none" w:sz="0" w:space="0" w:color="auto"/>
          </w:divBdr>
        </w:div>
        <w:div w:id="1797488001">
          <w:marLeft w:val="0"/>
          <w:marRight w:val="0"/>
          <w:marTop w:val="0"/>
          <w:marBottom w:val="0"/>
          <w:divBdr>
            <w:top w:val="none" w:sz="0" w:space="0" w:color="auto"/>
            <w:left w:val="none" w:sz="0" w:space="0" w:color="auto"/>
            <w:bottom w:val="none" w:sz="0" w:space="0" w:color="auto"/>
            <w:right w:val="none" w:sz="0" w:space="0" w:color="auto"/>
          </w:divBdr>
        </w:div>
        <w:div w:id="1869028851">
          <w:marLeft w:val="0"/>
          <w:marRight w:val="0"/>
          <w:marTop w:val="0"/>
          <w:marBottom w:val="0"/>
          <w:divBdr>
            <w:top w:val="none" w:sz="0" w:space="0" w:color="auto"/>
            <w:left w:val="none" w:sz="0" w:space="0" w:color="auto"/>
            <w:bottom w:val="none" w:sz="0" w:space="0" w:color="auto"/>
            <w:right w:val="none" w:sz="0" w:space="0" w:color="auto"/>
          </w:divBdr>
        </w:div>
      </w:divsChild>
    </w:div>
    <w:div w:id="214607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104DBD1-125A-424D-A998-D22F4B266126}">
  <we:reference id="wa200005502" version="1.0.0.11" store="es-ES" storeType="OMEX"/>
  <we:alternateReferences>
    <we:reference id="wa200005502" version="1.0.0.11" store="wa200005502" storeType="OMEX"/>
  </we:alternateReferences>
  <we:properties>
    <we:property name="docId" value="&quot;iAwsmfXnPppHzrNOalCO0&quot;"/>
    <we:property name="data" value="{&quot;version&quot;:4,&quot;introHidden&quot;:true,&quot;behavior&quot;:{&quot;key&quot;:&quot;custom-message&quot;,&quot;title&quot;:&quot;Write custom instructions&quot;,&quot;content&quot;:&quot;I want you to act as a text assistant. Provide your answers without any introductory phrase.&quot;},&quot;formattingMode&quot;:true,&quot;threads&quot;:[{&quot;id&quot;:&quot;JYjwaCWUYlpQjMHAbF0Ut&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n&quot;,&quot;queries&quot;:[{&quot;id&quot;:&quot;GMBUI6qm41iKjHhXq58vP&quot;,&quot;user&quot;:&quot;mejorar redacción&quot;,&quot;assistant&quot;:&quot;&lt;p&gt;La señora Otárola mencion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así como su actualización en la página web de la Dirección General del Archivo Nacional. Además, se debe solicitar la eliminación de las siguientes circulares: CIRCULAR-CNSED-01-2021 del 14 de junio de 2021 y CIRCULAR-CNSED-01-2023 del 24 de febrero de 2023, las cuales quedan derogadas.&lt;/p&gt;&quot;}]},{&quot;id&quot;:&quot;qJewr0D0EQ1dsf9sXtIsh&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n&quot;,&quot;queries&quot;:[{&quot;id&quot;:&quot;zQR8CE0Zo-_VmKTI9sbd0&quot;,&quot;user&quot;:&quot;mejorar redacción&quot;,&quot;assistant&quot;:&quot;&lt;p&gt;La señora Otárola indic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y su actualización en la página web de la Dirección General del Archivo Nacional. Además, debe solicitarse la eliminación de las siguientes circulares del sitio web: CIRCULAR-CNSED-01-2021 del 14 de junio de 2021 y CIRCULAR-CNSED-01-2023 del 24 de febrero de 2023, las cuales quedan derogadas.&lt;/p&gt;&quot;}]},{&quot;id&quot;:&quot;I6OuTabV57gxW-UbIUGxq&quot;,&quot;contextType&quot;:&quot;CONTEXT_SELECTION&quot;,&quot;context&quot;:&quot;&lt;p&gt;&lt;b&gt;ACUERDO 9.2: &lt;/b&gt;Comunicar a la señora Denise Calvo López, jefe del Departamento Servicios Archivísticos Externos; que esta Comisión, conoció el oficio &lt;b&gt;DGAN-DSAE-053-2024&lt;/b&gt;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lt;/p&gt; &quot;,&quot;queries&quot;:[{&quot;id&quot;:&quot;M2sJLByg7xLJ-tGEq1EAb&quot;,&quot;user&quot;:&quot;mejorar redacción&quot;,&quot;assistant&quot;:&quot;&lt;p&gt;&lt;b&gt;ACUERDO 9.2:&lt;/b&gt; Comunicar a la señora Denise Calvo López, jefe del Departamento de Servicios Archivísticos Externos, que esta Comisión ha revisado el oficio &lt;b&gt;DGAN-DSAE-053-2024&lt;/b&gt; del 5 de septiembre de 2024, recibido por correo electrónico el 6 de septiembre de 2024, en respuesta al oficio DGAN-CNSED-106-2024 para atender el acuerdo n°11 tomado en la sesión 10-2024 del 16 de mayo de 2024. Se solicita divulgar la CIRCULAR DGAN-CNSED-01-2024 y los nuevos instrumentos de valoración en el Sistema Nacional de Archivos, y actualizar la página web de la Dirección General del Archivo Nacional. Además, eliminar del sitio web las siguientes circulares: CIRCULAR-CNSED-01-2021 del 14 de junio de 2021 y CIRCULAR-CNSED-01-2023 del 24 de febrero de 2023, ya derogadas.&lt;/p&gt;&quot;}],&quot;contextText&quot;:&quot;ACUERDO 9.2: Comunicar a la señora Denise Calvo López, jefe del Departamento Servicios Archivísticos Externos; que esta Comisión, conoció el oficio DGAN-DSAE-053-2024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n&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5FD4D2E0-4D60-4F37-A83C-F7F39577E429}">
  <we:reference id="WA200005669" version="2.0.0.0" store="Omex"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c1a4b04-e2f9-4683-9cfc-0fe3c672c043">
      <UserInfo>
        <DisplayName/>
        <AccountId xsi:nil="true"/>
        <AccountType/>
      </UserInfo>
    </SharedWithUsers>
    <MediaLengthInSeconds xmlns="c921f91c-8a92-40ef-b074-56aa7e38de9f" xsi:nil="true"/>
    <TaxCatchAll xmlns="9c1a4b04-e2f9-4683-9cfc-0fe3c672c043" xsi:nil="true"/>
    <Tama_x00f1_o xmlns="c921f91c-8a92-40ef-b074-56aa7e38de9f" xsi:nil="true"/>
    <lcf76f155ced4ddcb4097134ff3c332f xmlns="c921f91c-8a92-40ef-b074-56aa7e38de9f">
      <Terms xmlns="http://schemas.microsoft.com/office/infopath/2007/PartnerControls"/>
    </lcf76f155ced4ddcb4097134ff3c332f>
    <Tama_x00f1_o3 xmlns="c921f91c-8a92-40ef-b074-56aa7e38de9f" xsi:nil="true"/>
    <Fecha xmlns="c921f91c-8a92-40ef-b074-56aa7e38de9f">2026-09-21T16:18:39+00:00</Fech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D8730C039B67F46B1A38245973A4049" ma:contentTypeVersion="21" ma:contentTypeDescription="Crear nuevo documento." ma:contentTypeScope="" ma:versionID="20f92c30b79685d266b7409e970d3df7">
  <xsd:schema xmlns:xsd="http://www.w3.org/2001/XMLSchema" xmlns:xs="http://www.w3.org/2001/XMLSchema" xmlns:p="http://schemas.microsoft.com/office/2006/metadata/properties" xmlns:ns2="c921f91c-8a92-40ef-b074-56aa7e38de9f" xmlns:ns3="9c1a4b04-e2f9-4683-9cfc-0fe3c672c043" targetNamespace="http://schemas.microsoft.com/office/2006/metadata/properties" ma:root="true" ma:fieldsID="c1551a63a3ea9f218ffda37ce886a85d" ns2:_="" ns3:_="">
    <xsd:import namespace="c921f91c-8a92-40ef-b074-56aa7e38de9f"/>
    <xsd:import namespace="9c1a4b04-e2f9-4683-9cfc-0fe3c672c0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Tama_x00f1_o" minOccurs="0"/>
                <xsd:element ref="ns2:Tama_x00f1_o3" minOccurs="0"/>
                <xsd:element ref="ns2:Fech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1f91c-8a92-40ef-b074-56aa7e38d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ama_x00f1_o" ma:index="20" nillable="true" ma:displayName="Tamaño" ma:format="Dropdown" ma:internalName="Tama_x00f1_o">
      <xsd:simpleType>
        <xsd:restriction base="dms:Choice">
          <xsd:enumeration value="Opción 1"/>
          <xsd:enumeration value="Opción 2"/>
          <xsd:enumeration value="Opción 3"/>
        </xsd:restriction>
      </xsd:simpleType>
    </xsd:element>
    <xsd:element name="Tama_x00f1_o3" ma:index="21" nillable="true" ma:displayName="Tamaño3" ma:description="Colocar el tamaño del archivo" ma:format="Dropdown" ma:internalName="Tama_x00f1_o3" ma:percentage="FALSE">
      <xsd:simpleType>
        <xsd:restriction base="dms:Number"/>
      </xsd:simpleType>
    </xsd:element>
    <xsd:element name="Fecha" ma:index="22" nillable="true" ma:displayName="Fecha" ma:default="[today]" ma:format="DateOnly" ma:internalName="Fecha">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64398829-b1b9-47d6-b625-b16a924802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1a4b04-e2f9-4683-9cfc-0fe3c672c043"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6" nillable="true" ma:displayName="Taxonomy Catch All Column" ma:hidden="true" ma:list="{592952d5-83ae-463c-a8db-c5fbc2f8bda8}" ma:internalName="TaxCatchAll" ma:showField="CatchAllData" ma:web="9c1a4b04-e2f9-4683-9cfc-0fe3c672c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E0010-444B-4FAF-9019-FE408B439F8B}">
  <ds:schemaRefs>
    <ds:schemaRef ds:uri="http://schemas.openxmlformats.org/officeDocument/2006/bibliography"/>
  </ds:schemaRefs>
</ds:datastoreItem>
</file>

<file path=customXml/itemProps2.xml><?xml version="1.0" encoding="utf-8"?>
<ds:datastoreItem xmlns:ds="http://schemas.openxmlformats.org/officeDocument/2006/customXml" ds:itemID="{AA199F76-96EE-4E50-B78A-0C743702ECD7}">
  <ds:schemaRefs>
    <ds:schemaRef ds:uri="http://schemas.microsoft.com/office/2006/metadata/properties"/>
    <ds:schemaRef ds:uri="http://schemas.microsoft.com/office/infopath/2007/PartnerControls"/>
    <ds:schemaRef ds:uri="9c1a4b04-e2f9-4683-9cfc-0fe3c672c043"/>
    <ds:schemaRef ds:uri="c921f91c-8a92-40ef-b074-56aa7e38de9f"/>
  </ds:schemaRefs>
</ds:datastoreItem>
</file>

<file path=customXml/itemProps3.xml><?xml version="1.0" encoding="utf-8"?>
<ds:datastoreItem xmlns:ds="http://schemas.openxmlformats.org/officeDocument/2006/customXml" ds:itemID="{9A763455-7CCD-4062-80D6-8834F3238EDC}">
  <ds:schemaRefs>
    <ds:schemaRef ds:uri="http://schemas.microsoft.com/sharepoint/v3/contenttype/forms"/>
  </ds:schemaRefs>
</ds:datastoreItem>
</file>

<file path=customXml/itemProps4.xml><?xml version="1.0" encoding="utf-8"?>
<ds:datastoreItem xmlns:ds="http://schemas.openxmlformats.org/officeDocument/2006/customXml" ds:itemID="{096E144A-3730-49BE-918F-EC17C12F2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1f91c-8a92-40ef-b074-56aa7e38de9f"/>
    <ds:schemaRef ds:uri="9c1a4b04-e2f9-4683-9cfc-0fe3c672c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57</Pages>
  <Words>13029</Words>
  <Characters>74792</Characters>
  <Application>Microsoft Office Word</Application>
  <DocSecurity>0</DocSecurity>
  <Lines>2021</Lines>
  <Paragraphs>675</Paragraphs>
  <ScaleCrop>false</ScaleCrop>
  <HeadingPairs>
    <vt:vector size="2" baseType="variant">
      <vt:variant>
        <vt:lpstr>Título</vt:lpstr>
      </vt:variant>
      <vt:variant>
        <vt:i4>1</vt:i4>
      </vt:variant>
    </vt:vector>
  </HeadingPairs>
  <TitlesOfParts>
    <vt:vector size="1" baseType="lpstr">
      <vt:lpstr/>
    </vt:vector>
  </TitlesOfParts>
  <Company>Archivo Nacional de Costa Rica</Company>
  <LinksUpToDate>false</LinksUpToDate>
  <CharactersWithSpaces>87146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Depto. Servicios Archivísticos Externos</dc:creator>
  <cp:keywords/>
  <dc:description/>
  <cp:lastModifiedBy>Mellany Otárola Saénz</cp:lastModifiedBy>
  <cp:revision>6</cp:revision>
  <cp:lastPrinted>2019-12-18T20:38:00Z</cp:lastPrinted>
  <dcterms:created xsi:type="dcterms:W3CDTF">2026-09-23T20:15:00Z</dcterms:created>
  <dcterms:modified xsi:type="dcterms:W3CDTF">2026-09-24T17:40:00Z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0x0101009D8730C039B67F46B1A38245973A4049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