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E012E" w14:textId="3B322248" w:rsidR="001E3FF4" w:rsidRPr="00136ABD" w:rsidRDefault="0057513C" w:rsidP="00D35577">
      <w:pPr>
        <w:pStyle w:val="Ttulo"/>
        <w:tabs>
          <w:tab w:val="left" w:leader="hyphen" w:pos="9356"/>
        </w:tabs>
        <w:spacing w:before="120" w:after="120" w:line="460" w:lineRule="exact"/>
        <w:rPr>
          <w:rFonts w:eastAsia="Arial"/>
          <w:i w:val="0"/>
          <w:szCs w:val="24"/>
          <w:lang w:val="es-CR" w:eastAsia="es-CR"/>
        </w:rPr>
      </w:pPr>
      <w:r w:rsidRPr="00136ABD">
        <w:rPr>
          <w:rFonts w:eastAsia="Arial"/>
          <w:i w:val="0"/>
          <w:iCs/>
          <w:szCs w:val="24"/>
          <w:lang w:eastAsia="es-CR"/>
        </w:rPr>
        <w:t>ACTA SESION ORDINARIA CNSED-</w:t>
      </w:r>
      <w:r w:rsidR="007A770F" w:rsidRPr="00136ABD">
        <w:rPr>
          <w:rFonts w:eastAsia="Arial"/>
          <w:i w:val="0"/>
          <w:iCs/>
          <w:szCs w:val="24"/>
          <w:lang w:eastAsia="es-CR"/>
        </w:rPr>
        <w:t>0</w:t>
      </w:r>
      <w:r w:rsidR="005A0FEE" w:rsidRPr="00136ABD">
        <w:rPr>
          <w:rFonts w:eastAsia="Arial"/>
          <w:i w:val="0"/>
          <w:iCs/>
          <w:szCs w:val="24"/>
          <w:lang w:eastAsia="es-CR"/>
        </w:rPr>
        <w:t>1</w:t>
      </w:r>
      <w:r w:rsidR="009C01AA" w:rsidRPr="00136ABD">
        <w:rPr>
          <w:rFonts w:eastAsia="Arial"/>
          <w:i w:val="0"/>
          <w:iCs/>
          <w:szCs w:val="24"/>
          <w:lang w:eastAsia="es-CR"/>
        </w:rPr>
        <w:t>4</w:t>
      </w:r>
      <w:r w:rsidRPr="00136ABD">
        <w:rPr>
          <w:rFonts w:eastAsia="Arial"/>
          <w:i w:val="0"/>
          <w:iCs/>
          <w:szCs w:val="24"/>
          <w:lang w:eastAsia="es-CR"/>
        </w:rPr>
        <w:t>-2026</w:t>
      </w:r>
    </w:p>
    <w:p w14:paraId="0FDBF4F0" w14:textId="043B6A0F" w:rsidR="00A84B58" w:rsidRPr="004F3F39" w:rsidRDefault="00573FAA" w:rsidP="00136ABD">
      <w:pPr>
        <w:pStyle w:val="Ttulo"/>
        <w:tabs>
          <w:tab w:val="left" w:leader="hyphen" w:pos="9356"/>
        </w:tabs>
        <w:spacing w:before="120" w:after="120" w:line="460" w:lineRule="exact"/>
        <w:jc w:val="both"/>
        <w:rPr>
          <w:rFonts w:eastAsia="Arial"/>
          <w:b w:val="0"/>
          <w:i w:val="0"/>
          <w:szCs w:val="24"/>
          <w:lang w:val="es-CR" w:eastAsia="es-CR"/>
        </w:rPr>
      </w:pPr>
      <w:r w:rsidRPr="00136ABD">
        <w:rPr>
          <w:rFonts w:eastAsia="Arial"/>
          <w:b w:val="0"/>
          <w:i w:val="0"/>
          <w:szCs w:val="24"/>
          <w:lang w:val="es-CR" w:eastAsia="es-CR"/>
        </w:rPr>
        <w:t xml:space="preserve">Acta cero </w:t>
      </w:r>
      <w:r w:rsidR="00EF15E3" w:rsidRPr="00136ABD">
        <w:rPr>
          <w:rFonts w:eastAsia="Arial"/>
          <w:b w:val="0"/>
          <w:i w:val="0"/>
          <w:szCs w:val="24"/>
          <w:lang w:val="es-CR" w:eastAsia="es-CR"/>
        </w:rPr>
        <w:t>catorce</w:t>
      </w:r>
      <w:r w:rsidRPr="00136ABD">
        <w:rPr>
          <w:rFonts w:eastAsia="Arial"/>
          <w:b w:val="0"/>
          <w:i w:val="0"/>
          <w:szCs w:val="24"/>
          <w:lang w:val="es-CR" w:eastAsia="es-CR"/>
        </w:rPr>
        <w:t xml:space="preserve"> correspondiente a la sesión ordinaria celebrada virtualmente a través de la plataforma </w:t>
      </w:r>
      <w:proofErr w:type="spellStart"/>
      <w:r w:rsidRPr="00136ABD">
        <w:rPr>
          <w:rFonts w:eastAsia="Arial"/>
          <w:b w:val="0"/>
          <w:i w:val="0"/>
          <w:szCs w:val="24"/>
          <w:lang w:val="es-CR" w:eastAsia="es-CR"/>
        </w:rPr>
        <w:t>Teams</w:t>
      </w:r>
      <w:proofErr w:type="spellEnd"/>
      <w:r w:rsidRPr="00136ABD">
        <w:rPr>
          <w:rFonts w:eastAsia="Arial"/>
          <w:b w:val="0"/>
          <w:i w:val="0"/>
          <w:szCs w:val="24"/>
          <w:lang w:val="es-CR" w:eastAsia="es-CR"/>
        </w:rPr>
        <w:t xml:space="preserve"> por la </w:t>
      </w:r>
      <w:r w:rsidR="00040B8C" w:rsidRPr="00136ABD">
        <w:rPr>
          <w:rFonts w:eastAsia="Arial"/>
          <w:b w:val="0"/>
          <w:i w:val="0"/>
          <w:szCs w:val="24"/>
          <w:lang w:val="es-CR" w:eastAsia="es-CR"/>
        </w:rPr>
        <w:t>Comisión Nacional de Selección y Eliminación de Documentos de la Dirección General del Archivo Nacional, a las</w:t>
      </w:r>
      <w:r w:rsidR="000E5CB1" w:rsidRPr="00136ABD">
        <w:rPr>
          <w:rFonts w:eastAsia="Arial"/>
          <w:b w:val="0"/>
          <w:i w:val="0"/>
          <w:szCs w:val="24"/>
          <w:lang w:val="es-CR" w:eastAsia="es-CR"/>
        </w:rPr>
        <w:t xml:space="preserve"> </w:t>
      </w:r>
      <w:r w:rsidR="00040B8C" w:rsidRPr="00136ABD">
        <w:rPr>
          <w:rFonts w:eastAsia="Arial"/>
          <w:b w:val="0"/>
          <w:i w:val="0"/>
          <w:szCs w:val="24"/>
          <w:lang w:val="es-CR" w:eastAsia="es-CR"/>
        </w:rPr>
        <w:t xml:space="preserve">ocho horas </w:t>
      </w:r>
      <w:r w:rsidR="00C30034" w:rsidRPr="00136ABD">
        <w:rPr>
          <w:rFonts w:eastAsia="Arial"/>
          <w:b w:val="0"/>
          <w:i w:val="0"/>
          <w:szCs w:val="24"/>
          <w:lang w:val="es-CR" w:eastAsia="es-CR"/>
        </w:rPr>
        <w:t xml:space="preserve">con </w:t>
      </w:r>
      <w:r w:rsidR="004F3F39">
        <w:rPr>
          <w:rFonts w:eastAsia="Arial"/>
          <w:b w:val="0"/>
          <w:i w:val="0"/>
          <w:szCs w:val="24"/>
          <w:lang w:val="es-CR" w:eastAsia="es-CR"/>
        </w:rPr>
        <w:t>treinta y cuatro</w:t>
      </w:r>
      <w:r w:rsidR="00040B8C" w:rsidRPr="00136ABD">
        <w:rPr>
          <w:rFonts w:eastAsia="Arial"/>
          <w:b w:val="0"/>
          <w:i w:val="0"/>
          <w:szCs w:val="24"/>
          <w:lang w:val="es-CR" w:eastAsia="es-CR"/>
        </w:rPr>
        <w:t xml:space="preserve"> minuto</w:t>
      </w:r>
      <w:r w:rsidR="005E733D" w:rsidRPr="00136ABD">
        <w:rPr>
          <w:rFonts w:eastAsia="Arial"/>
          <w:b w:val="0"/>
          <w:i w:val="0"/>
          <w:szCs w:val="24"/>
          <w:lang w:val="es-CR" w:eastAsia="es-CR"/>
        </w:rPr>
        <w:t>s</w:t>
      </w:r>
      <w:r w:rsidR="00040B8C" w:rsidRPr="00136ABD">
        <w:rPr>
          <w:rFonts w:eastAsia="Arial"/>
          <w:b w:val="0"/>
          <w:i w:val="0"/>
          <w:szCs w:val="24"/>
          <w:lang w:val="es-CR" w:eastAsia="es-CR"/>
        </w:rPr>
        <w:t xml:space="preserve"> del </w:t>
      </w:r>
      <w:r w:rsidR="004F3F39">
        <w:rPr>
          <w:rFonts w:eastAsia="Arial"/>
          <w:b w:val="0"/>
          <w:i w:val="0"/>
          <w:szCs w:val="24"/>
          <w:lang w:val="es-CR" w:eastAsia="es-CR"/>
        </w:rPr>
        <w:t>trece</w:t>
      </w:r>
      <w:r w:rsidR="00040B8C" w:rsidRPr="00136ABD">
        <w:rPr>
          <w:rFonts w:eastAsia="Arial"/>
          <w:b w:val="0"/>
          <w:i w:val="0"/>
          <w:szCs w:val="24"/>
          <w:lang w:val="es-CR" w:eastAsia="es-CR"/>
        </w:rPr>
        <w:t xml:space="preserve"> de </w:t>
      </w:r>
      <w:r w:rsidR="00903652" w:rsidRPr="00136ABD">
        <w:rPr>
          <w:rFonts w:eastAsia="Arial"/>
          <w:b w:val="0"/>
          <w:i w:val="0"/>
          <w:szCs w:val="24"/>
          <w:lang w:val="es-CR" w:eastAsia="es-CR"/>
        </w:rPr>
        <w:t>agosto</w:t>
      </w:r>
      <w:r w:rsidR="00040B8C" w:rsidRPr="00136ABD">
        <w:rPr>
          <w:rFonts w:eastAsia="Arial"/>
          <w:b w:val="0"/>
          <w:i w:val="0"/>
          <w:szCs w:val="24"/>
          <w:lang w:val="es-CR" w:eastAsia="es-CR"/>
        </w:rPr>
        <w:t xml:space="preserve"> del dos mil </w:t>
      </w:r>
      <w:r w:rsidR="00A00868" w:rsidRPr="00136ABD">
        <w:rPr>
          <w:rFonts w:eastAsia="Arial"/>
          <w:b w:val="0"/>
          <w:i w:val="0"/>
          <w:szCs w:val="24"/>
          <w:lang w:val="es-CR" w:eastAsia="es-CR"/>
        </w:rPr>
        <w:t>veintiséis</w:t>
      </w:r>
      <w:r w:rsidR="00F1093A" w:rsidRPr="00136ABD">
        <w:rPr>
          <w:rFonts w:eastAsia="Arial"/>
          <w:b w:val="0"/>
          <w:i w:val="0"/>
          <w:szCs w:val="24"/>
          <w:lang w:val="es-CR" w:eastAsia="es-CR"/>
        </w:rPr>
        <w:t>,</w:t>
      </w:r>
      <w:r w:rsidR="00040B8C" w:rsidRPr="00136ABD">
        <w:rPr>
          <w:rFonts w:eastAsia="Arial"/>
          <w:b w:val="0"/>
          <w:i w:val="0"/>
          <w:szCs w:val="24"/>
          <w:lang w:val="es-CR" w:eastAsia="es-CR"/>
        </w:rPr>
        <w:t xml:space="preserve"> presidida por:</w:t>
      </w:r>
      <w:bookmarkStart w:id="0" w:name="_Hlk159868493"/>
      <w:r w:rsidR="003E1A07" w:rsidRPr="00136ABD">
        <w:rPr>
          <w:rFonts w:eastAsia="Arial"/>
          <w:b w:val="0"/>
          <w:i w:val="0"/>
          <w:szCs w:val="24"/>
          <w:lang w:val="es-CR" w:eastAsia="es-CR"/>
        </w:rPr>
        <w:t xml:space="preserve"> </w:t>
      </w:r>
      <w:r w:rsidR="005F7115" w:rsidRPr="00136ABD">
        <w:rPr>
          <w:rFonts w:eastAsia="Arial"/>
          <w:b w:val="0"/>
          <w:i w:val="0"/>
          <w:iCs/>
          <w:szCs w:val="24"/>
          <w:lang w:val="es-CR" w:eastAsia="es-CR"/>
        </w:rPr>
        <w:t xml:space="preserve">Javier Gómez Jiménez, jefe </w:t>
      </w:r>
      <w:r w:rsidR="00C556D3">
        <w:rPr>
          <w:rFonts w:eastAsia="Arial"/>
          <w:b w:val="0"/>
          <w:i w:val="0"/>
          <w:iCs/>
          <w:szCs w:val="24"/>
          <w:lang w:val="es-CR" w:eastAsia="es-CR"/>
        </w:rPr>
        <w:t xml:space="preserve">por recargo </w:t>
      </w:r>
      <w:r w:rsidR="005F7115" w:rsidRPr="00136ABD">
        <w:rPr>
          <w:rFonts w:eastAsia="Arial"/>
          <w:b w:val="0"/>
          <w:i w:val="0"/>
          <w:iCs/>
          <w:szCs w:val="24"/>
          <w:lang w:val="es-CR" w:eastAsia="es-CR"/>
        </w:rPr>
        <w:t xml:space="preserve">del Departamento Archivo Histórico y vicepresidente de esta Comisión </w:t>
      </w:r>
      <w:r w:rsidR="00D47FF0" w:rsidRPr="00136ABD">
        <w:rPr>
          <w:rFonts w:eastAsia="Arial"/>
          <w:b w:val="0"/>
          <w:i w:val="0"/>
          <w:iCs/>
          <w:szCs w:val="24"/>
          <w:lang w:val="es-CR" w:eastAsia="es-CR"/>
        </w:rPr>
        <w:t xml:space="preserve">(presente </w:t>
      </w:r>
      <w:r w:rsidR="00D47FF0" w:rsidRPr="00136ABD">
        <w:rPr>
          <w:rFonts w:eastAsia="Arial"/>
          <w:b w:val="0"/>
          <w:i w:val="0"/>
          <w:iCs/>
          <w:szCs w:val="24"/>
          <w:lang w:eastAsia="es-CR"/>
        </w:rPr>
        <w:t>desde su lugar de trabajo, Curridabat, San José)</w:t>
      </w:r>
      <w:r w:rsidR="00D72311" w:rsidRPr="00136ABD">
        <w:rPr>
          <w:rFonts w:eastAsia="Arial"/>
          <w:b w:val="0"/>
          <w:i w:val="0"/>
          <w:iCs/>
          <w:szCs w:val="24"/>
          <w:lang w:val="es-CR" w:eastAsia="es-CR"/>
        </w:rPr>
        <w:t xml:space="preserve">, </w:t>
      </w:r>
      <w:r w:rsidR="002A1FF4" w:rsidRPr="00136ABD">
        <w:rPr>
          <w:rFonts w:eastAsia="Arial"/>
          <w:b w:val="0"/>
          <w:i w:val="0"/>
          <w:iCs/>
          <w:szCs w:val="24"/>
          <w:lang w:val="es-CR" w:eastAsia="es-CR"/>
        </w:rPr>
        <w:t>con la asistencia de las siguientes personas miembros:</w:t>
      </w:r>
      <w:r w:rsidR="002A1FF4" w:rsidRPr="00136ABD">
        <w:rPr>
          <w:rFonts w:eastAsia="Arial"/>
          <w:b w:val="0"/>
          <w:i w:val="0"/>
          <w:iCs/>
          <w:szCs w:val="24"/>
          <w:lang w:eastAsia="es-CR"/>
        </w:rPr>
        <w:t xml:space="preserve"> </w:t>
      </w:r>
      <w:r w:rsidR="00DA1CA2" w:rsidRPr="00136ABD">
        <w:rPr>
          <w:rFonts w:eastAsia="Arial"/>
          <w:b w:val="0"/>
          <w:i w:val="0"/>
          <w:iCs/>
          <w:szCs w:val="24"/>
          <w:lang w:val="es-CR" w:eastAsia="es-CR"/>
        </w:rPr>
        <w:t>Mellany Otárola Sáenz, técnica nombrada por la Dirección General</w:t>
      </w:r>
      <w:r w:rsidR="00442B7C" w:rsidRPr="00136ABD">
        <w:rPr>
          <w:rFonts w:eastAsia="Arial"/>
          <w:b w:val="0"/>
          <w:i w:val="0"/>
          <w:iCs/>
          <w:szCs w:val="24"/>
          <w:lang w:val="es-CR" w:eastAsia="es-CR"/>
        </w:rPr>
        <w:t xml:space="preserve"> y secretaria de esta Comisión </w:t>
      </w:r>
      <w:r w:rsidR="00DA1CA2" w:rsidRPr="00136ABD">
        <w:rPr>
          <w:rFonts w:eastAsia="Arial"/>
          <w:b w:val="0"/>
          <w:i w:val="0"/>
          <w:iCs/>
          <w:szCs w:val="24"/>
          <w:lang w:val="es-CR" w:eastAsia="es-CR"/>
        </w:rPr>
        <w:t>(</w:t>
      </w:r>
      <w:bookmarkStart w:id="1" w:name="_Hlk183436034"/>
      <w:r w:rsidR="00DA1CA2" w:rsidRPr="00136ABD">
        <w:rPr>
          <w:rFonts w:eastAsia="Arial"/>
          <w:b w:val="0"/>
          <w:i w:val="0"/>
          <w:iCs/>
          <w:szCs w:val="24"/>
          <w:lang w:val="es-CR" w:eastAsia="es-CR"/>
        </w:rPr>
        <w:t xml:space="preserve">presente </w:t>
      </w:r>
      <w:r w:rsidR="00DA1CA2" w:rsidRPr="00136ABD">
        <w:rPr>
          <w:rFonts w:eastAsia="Arial"/>
          <w:b w:val="0"/>
          <w:i w:val="0"/>
          <w:iCs/>
          <w:szCs w:val="24"/>
          <w:lang w:eastAsia="es-CR"/>
        </w:rPr>
        <w:t xml:space="preserve">desde su lugar de </w:t>
      </w:r>
      <w:bookmarkEnd w:id="1"/>
      <w:r w:rsidR="00D93D5B" w:rsidRPr="00136ABD">
        <w:rPr>
          <w:rFonts w:eastAsia="Arial"/>
          <w:b w:val="0"/>
          <w:i w:val="0"/>
          <w:iCs/>
          <w:szCs w:val="24"/>
          <w:lang w:eastAsia="es-CR"/>
        </w:rPr>
        <w:t xml:space="preserve">trabajo, </w:t>
      </w:r>
      <w:r w:rsidR="00A72E70" w:rsidRPr="00136ABD">
        <w:rPr>
          <w:rFonts w:eastAsia="Arial"/>
          <w:b w:val="0"/>
          <w:i w:val="0"/>
          <w:iCs/>
          <w:szCs w:val="24"/>
          <w:lang w:eastAsia="es-CR"/>
        </w:rPr>
        <w:t>Curridabat, San José</w:t>
      </w:r>
      <w:r w:rsidR="00DA1CA2" w:rsidRPr="00136ABD">
        <w:rPr>
          <w:rFonts w:eastAsia="Arial"/>
          <w:b w:val="0"/>
          <w:i w:val="0"/>
          <w:iCs/>
          <w:szCs w:val="24"/>
          <w:lang w:eastAsia="es-CR"/>
        </w:rPr>
        <w:t>)</w:t>
      </w:r>
      <w:bookmarkStart w:id="2" w:name="_Hlk170739004"/>
      <w:bookmarkEnd w:id="0"/>
      <w:r w:rsidR="009B3561" w:rsidRPr="00136ABD">
        <w:rPr>
          <w:rFonts w:eastAsia="Arial"/>
          <w:b w:val="0"/>
          <w:i w:val="0"/>
          <w:iCs/>
          <w:szCs w:val="24"/>
          <w:lang w:eastAsia="es-CR"/>
        </w:rPr>
        <w:t xml:space="preserve">, </w:t>
      </w:r>
      <w:r w:rsidR="002F352E" w:rsidRPr="00136ABD">
        <w:rPr>
          <w:rFonts w:eastAsia="Arial"/>
          <w:b w:val="0"/>
          <w:i w:val="0"/>
          <w:iCs/>
          <w:szCs w:val="24"/>
          <w:lang w:val="es-CR" w:eastAsia="es-CR"/>
        </w:rPr>
        <w:t xml:space="preserve">Marco Garita Mondragón, historiador nombrado por la Junta Administrativa del Archivo Nacional, </w:t>
      </w:r>
      <w:r w:rsidR="002F352E" w:rsidRPr="00D47FF0">
        <w:rPr>
          <w:rFonts w:eastAsia="Arial"/>
          <w:b w:val="0"/>
          <w:i w:val="0"/>
          <w:iCs/>
          <w:szCs w:val="24"/>
          <w:lang w:val="es-CR" w:eastAsia="es-CR"/>
        </w:rPr>
        <w:t xml:space="preserve">(presente </w:t>
      </w:r>
      <w:r w:rsidR="002F352E" w:rsidRPr="004F3F39">
        <w:rPr>
          <w:rFonts w:eastAsia="Arial"/>
          <w:b w:val="0"/>
          <w:i w:val="0"/>
          <w:iCs/>
          <w:szCs w:val="24"/>
          <w:lang w:val="es-CR" w:eastAsia="es-CR"/>
        </w:rPr>
        <w:t xml:space="preserve">desde su lugar de </w:t>
      </w:r>
      <w:r w:rsidR="005E733D" w:rsidRPr="004F3F39">
        <w:rPr>
          <w:rFonts w:eastAsia="Arial"/>
          <w:b w:val="0"/>
          <w:i w:val="0"/>
          <w:iCs/>
          <w:szCs w:val="24"/>
          <w:lang w:val="es-CR" w:eastAsia="es-CR"/>
        </w:rPr>
        <w:t>trabajo</w:t>
      </w:r>
      <w:r w:rsidR="002F352E" w:rsidRPr="004F3F39">
        <w:rPr>
          <w:rFonts w:eastAsia="Arial"/>
          <w:b w:val="0"/>
          <w:i w:val="0"/>
          <w:iCs/>
          <w:szCs w:val="24"/>
          <w:lang w:val="es-CR" w:eastAsia="es-CR"/>
        </w:rPr>
        <w:t>, San José)</w:t>
      </w:r>
      <w:r w:rsidR="005E733D" w:rsidRPr="004F3F39">
        <w:rPr>
          <w:rFonts w:eastAsia="Arial"/>
          <w:b w:val="0"/>
          <w:i w:val="0"/>
          <w:iCs/>
          <w:szCs w:val="24"/>
          <w:lang w:val="es-CR" w:eastAsia="es-CR"/>
        </w:rPr>
        <w:t xml:space="preserve">; </w:t>
      </w:r>
      <w:r w:rsidR="00CE53B3" w:rsidRPr="00136ABD">
        <w:rPr>
          <w:rFonts w:eastAsia="Arial"/>
          <w:b w:val="0"/>
          <w:i w:val="0"/>
          <w:iCs/>
          <w:szCs w:val="24"/>
          <w:lang w:val="es-CR" w:eastAsia="es-CR"/>
        </w:rPr>
        <w:t xml:space="preserve">Ana Yancy Castillo Chacón, encargada del Archivo Central y secretaria del Comité Institucional de Selección y Eliminación de Documentos del Ministerio de Obras Públicas y Transportes, MOPT </w:t>
      </w:r>
      <w:r w:rsidR="00CE53B3" w:rsidRPr="004F3F39">
        <w:rPr>
          <w:rFonts w:eastAsia="Arial"/>
          <w:b w:val="0"/>
          <w:i w:val="0"/>
          <w:iCs/>
          <w:szCs w:val="24"/>
          <w:lang w:val="es-CR" w:eastAsia="es-CR"/>
        </w:rPr>
        <w:t>(presente desde su lugar de trabajo, San José)</w:t>
      </w:r>
      <w:r w:rsidR="004F3F39">
        <w:rPr>
          <w:rFonts w:eastAsia="Arial"/>
          <w:b w:val="0"/>
          <w:i w:val="0"/>
          <w:iCs/>
          <w:szCs w:val="24"/>
          <w:lang w:val="es-CR" w:eastAsia="es-CR"/>
        </w:rPr>
        <w:t xml:space="preserve">; y </w:t>
      </w:r>
      <w:r w:rsidR="00CE53B3" w:rsidRPr="00136ABD">
        <w:rPr>
          <w:rFonts w:eastAsia="Arial"/>
          <w:b w:val="0"/>
          <w:i w:val="0"/>
          <w:iCs/>
          <w:szCs w:val="24"/>
          <w:lang w:val="es-CR" w:eastAsia="es-CR"/>
        </w:rPr>
        <w:t xml:space="preserve">Ricardo Zúñiga </w:t>
      </w:r>
      <w:bookmarkStart w:id="3" w:name="_Int_ah9Xu8Gn"/>
      <w:proofErr w:type="spellStart"/>
      <w:r w:rsidR="00CE53B3" w:rsidRPr="00136ABD">
        <w:rPr>
          <w:rFonts w:eastAsia="Arial"/>
          <w:b w:val="0"/>
          <w:i w:val="0"/>
          <w:iCs/>
          <w:szCs w:val="24"/>
          <w:lang w:val="es-CR" w:eastAsia="es-CR"/>
        </w:rPr>
        <w:t>Zúñiga</w:t>
      </w:r>
      <w:bookmarkEnd w:id="3"/>
      <w:proofErr w:type="spellEnd"/>
      <w:r w:rsidR="00CE53B3" w:rsidRPr="00136ABD">
        <w:rPr>
          <w:rFonts w:eastAsia="Arial"/>
          <w:b w:val="0"/>
          <w:i w:val="0"/>
          <w:iCs/>
          <w:szCs w:val="24"/>
          <w:lang w:val="es-CR" w:eastAsia="es-CR"/>
        </w:rPr>
        <w:t xml:space="preserve">, encargado del Archivo Central y secretario del Comité Institucional de Selección y Eliminación de Documentos de la Presidencia de la República </w:t>
      </w:r>
      <w:r w:rsidR="00CE53B3" w:rsidRPr="004F3F39">
        <w:rPr>
          <w:rFonts w:eastAsia="Arial"/>
          <w:b w:val="0"/>
          <w:i w:val="0"/>
          <w:iCs/>
          <w:szCs w:val="24"/>
          <w:lang w:val="es-CR" w:eastAsia="es-CR"/>
        </w:rPr>
        <w:t xml:space="preserve">(presente desde su lugar de trabajo, </w:t>
      </w:r>
      <w:r w:rsidR="004F3F39" w:rsidRPr="004F3F39">
        <w:rPr>
          <w:rFonts w:eastAsia="Arial"/>
          <w:b w:val="0"/>
          <w:i w:val="0"/>
          <w:iCs/>
          <w:szCs w:val="24"/>
          <w:lang w:val="es-CR" w:eastAsia="es-CR"/>
        </w:rPr>
        <w:t>Zapote</w:t>
      </w:r>
      <w:r w:rsidR="00CE53B3" w:rsidRPr="004F3F39">
        <w:rPr>
          <w:rFonts w:eastAsia="Arial"/>
          <w:b w:val="0"/>
          <w:i w:val="0"/>
          <w:iCs/>
          <w:szCs w:val="24"/>
          <w:lang w:val="es-CR" w:eastAsia="es-CR"/>
        </w:rPr>
        <w:t>, San José).</w:t>
      </w:r>
      <w:r w:rsidR="004F3F39">
        <w:rPr>
          <w:rFonts w:eastAsia="Arial"/>
          <w:b w:val="0"/>
          <w:i w:val="0"/>
          <w:szCs w:val="24"/>
          <w:lang w:val="es-CR" w:eastAsia="es-CR"/>
        </w:rPr>
        <w:t xml:space="preserve"> </w:t>
      </w:r>
      <w:r w:rsidR="002B0518" w:rsidRPr="00136ABD">
        <w:rPr>
          <w:rFonts w:eastAsia="Arial"/>
          <w:b w:val="0"/>
          <w:i w:val="0"/>
          <w:iCs/>
          <w:szCs w:val="24"/>
          <w:lang w:val="es-CR" w:eastAsia="es-CR"/>
        </w:rPr>
        <w:t>También</w:t>
      </w:r>
      <w:r w:rsidR="00592131" w:rsidRPr="00136ABD">
        <w:rPr>
          <w:rFonts w:eastAsia="Arial"/>
          <w:b w:val="0"/>
          <w:i w:val="0"/>
          <w:iCs/>
          <w:szCs w:val="24"/>
          <w:lang w:val="es-CR" w:eastAsia="es-CR"/>
        </w:rPr>
        <w:t xml:space="preserve"> asisten la</w:t>
      </w:r>
      <w:r w:rsidR="005F7115" w:rsidRPr="00136ABD">
        <w:rPr>
          <w:rFonts w:eastAsia="Arial"/>
          <w:b w:val="0"/>
          <w:i w:val="0"/>
          <w:iCs/>
          <w:szCs w:val="24"/>
          <w:lang w:val="es-CR" w:eastAsia="es-CR"/>
        </w:rPr>
        <w:t>s</w:t>
      </w:r>
      <w:r w:rsidR="00592131" w:rsidRPr="00136ABD">
        <w:rPr>
          <w:rFonts w:eastAsia="Arial"/>
          <w:b w:val="0"/>
          <w:i w:val="0"/>
          <w:iCs/>
          <w:szCs w:val="24"/>
          <w:lang w:val="es-CR" w:eastAsia="es-CR"/>
        </w:rPr>
        <w:t xml:space="preserve"> señora</w:t>
      </w:r>
      <w:r w:rsidR="005F7115" w:rsidRPr="00136ABD">
        <w:rPr>
          <w:rFonts w:eastAsia="Arial"/>
          <w:b w:val="0"/>
          <w:i w:val="0"/>
          <w:iCs/>
          <w:szCs w:val="24"/>
          <w:lang w:val="es-CR" w:eastAsia="es-CR"/>
        </w:rPr>
        <w:t>s</w:t>
      </w:r>
      <w:r w:rsidR="00592131" w:rsidRPr="00136ABD">
        <w:rPr>
          <w:rFonts w:eastAsia="Arial"/>
          <w:b w:val="0"/>
          <w:i w:val="0"/>
          <w:iCs/>
          <w:szCs w:val="24"/>
          <w:lang w:val="es-CR" w:eastAsia="es-CR"/>
        </w:rPr>
        <w:t xml:space="preserve">: </w:t>
      </w:r>
      <w:r w:rsidR="005F7115" w:rsidRPr="00136ABD">
        <w:rPr>
          <w:rFonts w:eastAsia="Arial"/>
          <w:b w:val="0"/>
          <w:i w:val="0"/>
          <w:iCs/>
          <w:szCs w:val="24"/>
          <w:lang w:val="es-CR" w:eastAsia="es-CR"/>
        </w:rPr>
        <w:t xml:space="preserve">Carmen Campos Ramírez, directora general de la Dirección General del Archivo Nacional y directora ejecutiva de esta Comisión (presente </w:t>
      </w:r>
      <w:r w:rsidR="005F7115" w:rsidRPr="00136ABD">
        <w:rPr>
          <w:rFonts w:eastAsia="Arial"/>
          <w:b w:val="0"/>
          <w:i w:val="0"/>
          <w:iCs/>
          <w:szCs w:val="24"/>
          <w:lang w:eastAsia="es-CR"/>
        </w:rPr>
        <w:t xml:space="preserve">desde su lugar de trabajo, Curridabat, San José) y </w:t>
      </w:r>
      <w:r w:rsidR="005F7115" w:rsidRPr="00136ABD">
        <w:rPr>
          <w:rFonts w:eastAsia="Arial"/>
          <w:b w:val="0"/>
          <w:i w:val="0"/>
          <w:iCs/>
          <w:szCs w:val="24"/>
          <w:lang w:val="es-CR" w:eastAsia="es-CR"/>
        </w:rPr>
        <w:t>Lilliana G</w:t>
      </w:r>
      <w:r w:rsidR="00282C76">
        <w:rPr>
          <w:rFonts w:eastAsia="Arial"/>
          <w:b w:val="0"/>
          <w:i w:val="0"/>
          <w:iCs/>
          <w:szCs w:val="24"/>
          <w:lang w:val="es-CR" w:eastAsia="es-CR"/>
        </w:rPr>
        <w:t>o</w:t>
      </w:r>
      <w:r w:rsidR="005F7115" w:rsidRPr="00136ABD">
        <w:rPr>
          <w:rFonts w:eastAsia="Arial"/>
          <w:b w:val="0"/>
          <w:i w:val="0"/>
          <w:iCs/>
          <w:szCs w:val="24"/>
          <w:lang w:val="es-CR" w:eastAsia="es-CR"/>
        </w:rPr>
        <w:t>nz</w:t>
      </w:r>
      <w:r w:rsidR="00282C76">
        <w:rPr>
          <w:rFonts w:eastAsia="Arial"/>
          <w:b w:val="0"/>
          <w:i w:val="0"/>
          <w:iCs/>
          <w:szCs w:val="24"/>
          <w:lang w:val="es-CR" w:eastAsia="es-CR"/>
        </w:rPr>
        <w:t>á</w:t>
      </w:r>
      <w:r w:rsidR="005F7115" w:rsidRPr="00136ABD">
        <w:rPr>
          <w:rFonts w:eastAsia="Arial"/>
          <w:b w:val="0"/>
          <w:i w:val="0"/>
          <w:iCs/>
          <w:szCs w:val="24"/>
          <w:lang w:val="es-CR" w:eastAsia="es-CR"/>
        </w:rPr>
        <w:t xml:space="preserve">lez Jiménez, profesional de la Unidad Servicios Técnicos Archivísticos (USTA) del Departamento Servicios Archivísticos Externos (DSAE), (presente </w:t>
      </w:r>
      <w:r w:rsidR="005F7115" w:rsidRPr="004F3F39">
        <w:rPr>
          <w:rFonts w:eastAsia="Arial"/>
          <w:b w:val="0"/>
          <w:i w:val="0"/>
          <w:iCs/>
          <w:szCs w:val="24"/>
          <w:lang w:val="es-CR" w:eastAsia="es-CR"/>
        </w:rPr>
        <w:t>desde su lugar de residencia Tibás, San José)</w:t>
      </w:r>
      <w:r w:rsidR="00DE13BD" w:rsidRPr="004F3F39">
        <w:rPr>
          <w:rFonts w:eastAsia="Arial"/>
          <w:b w:val="0"/>
          <w:i w:val="0"/>
          <w:iCs/>
          <w:szCs w:val="24"/>
          <w:lang w:val="es-CR" w:eastAsia="es-CR"/>
        </w:rPr>
        <w:t xml:space="preserve">. </w:t>
      </w:r>
      <w:r w:rsidR="00B31B1A" w:rsidRPr="00136ABD">
        <w:rPr>
          <w:rFonts w:eastAsia="Arial"/>
          <w:b w:val="0"/>
          <w:i w:val="0"/>
          <w:iCs/>
          <w:szCs w:val="24"/>
          <w:lang w:val="es-CR" w:eastAsia="es-CR"/>
        </w:rPr>
        <w:t>Ausente</w:t>
      </w:r>
      <w:r w:rsidR="008E4116" w:rsidRPr="00136ABD">
        <w:rPr>
          <w:rFonts w:eastAsia="Arial"/>
          <w:b w:val="0"/>
          <w:i w:val="0"/>
          <w:iCs/>
          <w:szCs w:val="24"/>
          <w:lang w:val="es-CR" w:eastAsia="es-CR"/>
        </w:rPr>
        <w:t>s</w:t>
      </w:r>
      <w:r w:rsidR="00B31B1A" w:rsidRPr="00136ABD">
        <w:rPr>
          <w:rFonts w:eastAsia="Arial"/>
          <w:b w:val="0"/>
          <w:i w:val="0"/>
          <w:iCs/>
          <w:szCs w:val="24"/>
          <w:lang w:val="es-CR" w:eastAsia="es-CR"/>
        </w:rPr>
        <w:t xml:space="preserve"> con justificación</w:t>
      </w:r>
      <w:r w:rsidR="00C556D3">
        <w:rPr>
          <w:rFonts w:eastAsia="Arial"/>
          <w:b w:val="0"/>
          <w:i w:val="0"/>
          <w:iCs/>
          <w:szCs w:val="24"/>
          <w:lang w:val="es-CR" w:eastAsia="es-CR"/>
        </w:rPr>
        <w:t xml:space="preserve"> </w:t>
      </w:r>
      <w:r w:rsidR="008B0E78" w:rsidRPr="00136ABD">
        <w:rPr>
          <w:rFonts w:eastAsia="Arial"/>
          <w:b w:val="0"/>
          <w:i w:val="0"/>
          <w:iCs/>
          <w:szCs w:val="24"/>
          <w:lang w:val="es-CR" w:eastAsia="es-CR"/>
        </w:rPr>
        <w:t>la</w:t>
      </w:r>
      <w:r w:rsidR="00C556D3">
        <w:rPr>
          <w:rFonts w:eastAsia="Arial"/>
          <w:b w:val="0"/>
          <w:i w:val="0"/>
          <w:iCs/>
          <w:szCs w:val="24"/>
          <w:lang w:val="es-CR" w:eastAsia="es-CR"/>
        </w:rPr>
        <w:t>s</w:t>
      </w:r>
      <w:r w:rsidR="008B0E78" w:rsidRPr="00136ABD">
        <w:rPr>
          <w:rFonts w:eastAsia="Arial"/>
          <w:b w:val="0"/>
          <w:i w:val="0"/>
          <w:iCs/>
          <w:szCs w:val="24"/>
          <w:lang w:val="es-CR" w:eastAsia="es-CR"/>
        </w:rPr>
        <w:t xml:space="preserve"> </w:t>
      </w:r>
      <w:r w:rsidR="00B31B1A" w:rsidRPr="00136ABD">
        <w:rPr>
          <w:rFonts w:eastAsia="Arial"/>
          <w:b w:val="0"/>
          <w:i w:val="0"/>
          <w:iCs/>
          <w:szCs w:val="24"/>
          <w:lang w:val="es-CR" w:eastAsia="es-CR"/>
        </w:rPr>
        <w:t>señora</w:t>
      </w:r>
      <w:r w:rsidR="00C556D3">
        <w:rPr>
          <w:rFonts w:eastAsia="Arial"/>
          <w:b w:val="0"/>
          <w:i w:val="0"/>
          <w:iCs/>
          <w:szCs w:val="24"/>
          <w:lang w:val="es-CR" w:eastAsia="es-CR"/>
        </w:rPr>
        <w:t>s</w:t>
      </w:r>
      <w:r w:rsidR="008E4116" w:rsidRPr="00136ABD">
        <w:rPr>
          <w:rFonts w:eastAsia="Arial"/>
          <w:b w:val="0"/>
          <w:i w:val="0"/>
          <w:iCs/>
          <w:szCs w:val="24"/>
          <w:lang w:val="es-CR" w:eastAsia="es-CR"/>
        </w:rPr>
        <w:t xml:space="preserve"> </w:t>
      </w:r>
      <w:r w:rsidR="005F7115" w:rsidRPr="00136ABD">
        <w:rPr>
          <w:rFonts w:eastAsia="Arial"/>
          <w:b w:val="0"/>
          <w:i w:val="0"/>
          <w:iCs/>
          <w:szCs w:val="24"/>
          <w:lang w:val="es-CR" w:eastAsia="es-CR"/>
        </w:rPr>
        <w:t>Susana Sanz Rodríguez-Palmero, presidente de esta Comisión</w:t>
      </w:r>
      <w:r w:rsidR="005F7115" w:rsidRPr="004F3F39">
        <w:rPr>
          <w:rFonts w:eastAsia="Arial"/>
          <w:b w:val="0"/>
          <w:i w:val="0"/>
          <w:iCs/>
          <w:szCs w:val="24"/>
          <w:lang w:val="es-CR" w:eastAsia="es-CR"/>
        </w:rPr>
        <w:t xml:space="preserve">, </w:t>
      </w:r>
      <w:r w:rsidR="005F7115" w:rsidRPr="00136ABD">
        <w:rPr>
          <w:rFonts w:eastAsia="Arial"/>
          <w:b w:val="0"/>
          <w:i w:val="0"/>
          <w:iCs/>
          <w:szCs w:val="24"/>
          <w:lang w:val="es-CR" w:eastAsia="es-CR"/>
        </w:rPr>
        <w:t>por encontrase en actividades propias de su trabajo</w:t>
      </w:r>
      <w:r w:rsidR="00903652" w:rsidRPr="00136ABD">
        <w:rPr>
          <w:rFonts w:eastAsia="Arial"/>
          <w:b w:val="0"/>
          <w:i w:val="0"/>
          <w:iCs/>
          <w:szCs w:val="24"/>
          <w:lang w:val="es-CR" w:eastAsia="es-CR"/>
        </w:rPr>
        <w:t>,</w:t>
      </w:r>
      <w:r w:rsidR="00903652" w:rsidRPr="004F3F39">
        <w:rPr>
          <w:rFonts w:eastAsia="Arial"/>
          <w:b w:val="0"/>
          <w:i w:val="0"/>
          <w:iCs/>
          <w:szCs w:val="24"/>
          <w:lang w:val="es-CR" w:eastAsia="es-CR"/>
        </w:rPr>
        <w:t xml:space="preserve"> e </w:t>
      </w:r>
      <w:r w:rsidR="00A00868" w:rsidRPr="004F3F39">
        <w:rPr>
          <w:rFonts w:eastAsia="Arial"/>
          <w:b w:val="0"/>
          <w:i w:val="0"/>
          <w:iCs/>
          <w:szCs w:val="24"/>
          <w:lang w:val="es-CR" w:eastAsia="es-CR"/>
        </w:rPr>
        <w:t xml:space="preserve">Ivannia Valverde Guevara, jefe del Departamento Servicios </w:t>
      </w:r>
      <w:r w:rsidR="00E94B64" w:rsidRPr="004F3F39">
        <w:rPr>
          <w:rFonts w:eastAsia="Arial"/>
          <w:b w:val="0"/>
          <w:i w:val="0"/>
          <w:iCs/>
          <w:szCs w:val="24"/>
          <w:lang w:val="es-CR" w:eastAsia="es-CR"/>
        </w:rPr>
        <w:t>Archivísticos</w:t>
      </w:r>
      <w:r w:rsidR="00A00868" w:rsidRPr="004F3F39">
        <w:rPr>
          <w:rFonts w:eastAsia="Arial"/>
          <w:b w:val="0"/>
          <w:i w:val="0"/>
          <w:iCs/>
          <w:szCs w:val="24"/>
          <w:lang w:val="es-CR" w:eastAsia="es-CR"/>
        </w:rPr>
        <w:t xml:space="preserve"> Externos, e invitada permanente de esta Comisión, por encontrarse </w:t>
      </w:r>
      <w:bookmarkEnd w:id="2"/>
      <w:r w:rsidR="004F3F39">
        <w:rPr>
          <w:rFonts w:eastAsia="Arial"/>
          <w:b w:val="0"/>
          <w:i w:val="0"/>
          <w:iCs/>
          <w:szCs w:val="24"/>
          <w:lang w:val="es-CR" w:eastAsia="es-CR"/>
        </w:rPr>
        <w:t xml:space="preserve">en cita médicas. </w:t>
      </w:r>
      <w:r w:rsidR="00A84B58" w:rsidRPr="00136ABD">
        <w:rPr>
          <w:rFonts w:eastAsia="Arial"/>
          <w:b w:val="0"/>
          <w:i w:val="0"/>
          <w:szCs w:val="24"/>
          <w:lang w:val="es-CR" w:eastAsia="es-CR"/>
        </w:rPr>
        <w:t xml:space="preserve">Se deja constancia de que los documentos analizados en la presente sesión fueron previamente conocidos por todas las personas miembros de esta Comisión Nacional, así como por las demás personas asistentes. Asimismo, se deja constancia de que, en cumplimiento de la Ley para mejorar el proceso de control presupuestario, mediante la </w:t>
      </w:r>
      <w:r w:rsidR="00A84B58" w:rsidRPr="00136ABD">
        <w:rPr>
          <w:rFonts w:eastAsia="Arial"/>
          <w:b w:val="0"/>
          <w:i w:val="0"/>
          <w:szCs w:val="24"/>
          <w:lang w:val="es-CR" w:eastAsia="es-CR"/>
        </w:rPr>
        <w:lastRenderedPageBreak/>
        <w:t>corrección de deficiencias normativas y prácticas de la administración pública n° 10053, del 25 de octubre de 2021, vigente a partir del 11 de noviembre de 2022 —la cual reformó los artículos 50, 56 y 271 de la Ley General de la Administración Pública n° 6227, del 2 de mayo de 1978—, se establece la obligación para los órganos colegiados de grabar en audio y video todas sus sesiones, así como de consignar en acta una transcripción literal de las intervenciones. En virtud de lo anterior, esta Comisión Nacional realiza la grabación en audio y video de sus sesiones. Asimismo, de conformidad con el pronunciamiento PGR-C-207-2022, del 28 de setiembre de 2022, emitido por la Procuraduría General de la República, se ha procedido a efectuar “…una limpieza del texto en los términos indicados en dicho dictamen, en el entendido de que, ante cualquier duda, se cuenta con el respaldo de las grabaciones de audio y video para realizar el cotejo fiel y exacto de lo acontecido. Lo anterior, sin perjuicio de la interpretación auténtica que pueda efectuar la Asamblea Legislativa sobre esta ley.”</w:t>
      </w:r>
      <w:r w:rsidR="00A84B58" w:rsidRPr="00136ABD">
        <w:rPr>
          <w:rFonts w:eastAsia="Arial"/>
          <w:b w:val="0"/>
          <w:i w:val="0"/>
          <w:szCs w:val="24"/>
          <w:lang w:val="es-CR" w:eastAsia="es-CR"/>
        </w:rPr>
        <w:tab/>
      </w:r>
    </w:p>
    <w:p w14:paraId="67506C1F" w14:textId="258C3BB9" w:rsidR="00C70852" w:rsidRPr="00136ABD" w:rsidRDefault="000317AC" w:rsidP="00136ABD">
      <w:pPr>
        <w:pStyle w:val="Ttulo"/>
        <w:tabs>
          <w:tab w:val="left" w:leader="hyphen" w:pos="9356"/>
        </w:tabs>
        <w:spacing w:before="120" w:after="120" w:line="460" w:lineRule="exact"/>
        <w:jc w:val="both"/>
        <w:rPr>
          <w:rFonts w:eastAsia="Arial"/>
          <w:bCs w:val="0"/>
          <w:i w:val="0"/>
          <w:szCs w:val="24"/>
          <w:lang w:val="es-CR" w:eastAsia="es-CR"/>
        </w:rPr>
      </w:pPr>
      <w:r w:rsidRPr="00136ABD">
        <w:rPr>
          <w:rFonts w:eastAsia="Arial"/>
          <w:bCs w:val="0"/>
          <w:i w:val="0"/>
          <w:szCs w:val="24"/>
          <w:lang w:val="es-CR" w:eastAsia="es-CR"/>
        </w:rPr>
        <w:t xml:space="preserve">CAPITULO </w:t>
      </w:r>
      <w:r w:rsidR="001649A0" w:rsidRPr="00136ABD">
        <w:rPr>
          <w:rFonts w:eastAsia="Arial"/>
          <w:bCs w:val="0"/>
          <w:i w:val="0"/>
          <w:szCs w:val="24"/>
          <w:lang w:val="es-CR" w:eastAsia="es-CR"/>
        </w:rPr>
        <w:t>I</w:t>
      </w:r>
      <w:r w:rsidRPr="00136ABD">
        <w:rPr>
          <w:rFonts w:eastAsia="Arial"/>
          <w:bCs w:val="0"/>
          <w:i w:val="0"/>
          <w:szCs w:val="24"/>
          <w:lang w:val="es-CR" w:eastAsia="es-CR"/>
        </w:rPr>
        <w:t>. APROBACIÓN DEL ORDEN DEL DÍA</w:t>
      </w:r>
      <w:r w:rsidR="0087395F" w:rsidRPr="00136ABD">
        <w:rPr>
          <w:rFonts w:eastAsia="Arial"/>
          <w:bCs w:val="0"/>
          <w:i w:val="0"/>
          <w:szCs w:val="24"/>
          <w:lang w:val="es-CR" w:eastAsia="es-CR"/>
        </w:rPr>
        <w:t xml:space="preserve"> </w:t>
      </w:r>
      <w:r w:rsidR="0087395F" w:rsidRPr="00136ABD">
        <w:rPr>
          <w:rFonts w:eastAsia="Arial"/>
          <w:bCs w:val="0"/>
          <w:i w:val="0"/>
          <w:szCs w:val="24"/>
          <w:lang w:val="es-CR" w:eastAsia="es-CR"/>
        </w:rPr>
        <w:tab/>
      </w:r>
    </w:p>
    <w:p w14:paraId="126DB8E5" w14:textId="42F8C7D8" w:rsidR="008666CC" w:rsidRPr="00136ABD" w:rsidRDefault="000317AC" w:rsidP="00136ABD">
      <w:pPr>
        <w:shd w:val="clear" w:color="auto" w:fill="FFFFFF" w:themeFill="background1"/>
        <w:tabs>
          <w:tab w:val="left" w:leader="hyphen" w:pos="9356"/>
        </w:tabs>
        <w:spacing w:before="120" w:after="120" w:line="460" w:lineRule="exact"/>
        <w:jc w:val="both"/>
        <w:rPr>
          <w:rFonts w:eastAsia="Arial"/>
          <w:szCs w:val="24"/>
          <w:lang w:val="es-CR" w:eastAsia="es-CR"/>
        </w:rPr>
      </w:pPr>
      <w:r w:rsidRPr="00136ABD">
        <w:rPr>
          <w:rFonts w:eastAsia="Arial"/>
          <w:b/>
          <w:bCs/>
          <w:szCs w:val="24"/>
          <w:lang w:val="es-CR" w:eastAsia="es-CR"/>
        </w:rPr>
        <w:t xml:space="preserve">ARTÍCULO </w:t>
      </w:r>
      <w:r w:rsidR="00815CF8" w:rsidRPr="00136ABD">
        <w:rPr>
          <w:rFonts w:eastAsia="Arial"/>
          <w:b/>
          <w:bCs/>
          <w:szCs w:val="24"/>
          <w:lang w:val="es-CR" w:eastAsia="es-CR"/>
        </w:rPr>
        <w:t>0</w:t>
      </w:r>
      <w:r w:rsidR="004C32A0" w:rsidRPr="00136ABD">
        <w:rPr>
          <w:rFonts w:eastAsia="Arial"/>
          <w:b/>
          <w:bCs/>
          <w:szCs w:val="24"/>
          <w:lang w:val="es-CR" w:eastAsia="es-CR"/>
        </w:rPr>
        <w:t>1</w:t>
      </w:r>
      <w:r w:rsidRPr="00136ABD">
        <w:rPr>
          <w:rFonts w:eastAsia="Arial"/>
          <w:b/>
          <w:bCs/>
          <w:szCs w:val="24"/>
          <w:lang w:val="es-CR" w:eastAsia="es-CR"/>
        </w:rPr>
        <w:t>.</w:t>
      </w:r>
      <w:r w:rsidRPr="00136ABD">
        <w:rPr>
          <w:rFonts w:eastAsia="Arial"/>
          <w:szCs w:val="24"/>
          <w:lang w:val="es-CR" w:eastAsia="es-CR"/>
        </w:rPr>
        <w:t xml:space="preserve"> Lectura, comentario y aprobación del orden del día.</w:t>
      </w:r>
      <w:r w:rsidR="00111A1D" w:rsidRPr="00136ABD">
        <w:rPr>
          <w:rFonts w:eastAsia="Arial"/>
          <w:szCs w:val="24"/>
          <w:lang w:val="es-CR" w:eastAsia="es-CR"/>
        </w:rPr>
        <w:t xml:space="preserve"> </w:t>
      </w:r>
      <w:r w:rsidR="009B5224" w:rsidRPr="00136ABD">
        <w:rPr>
          <w:rFonts w:eastAsia="Arial"/>
          <w:szCs w:val="24"/>
          <w:lang w:val="es-CR" w:eastAsia="es-CR"/>
        </w:rPr>
        <w:t>El orden del día fue revisado por las personas miembros de la Comisión</w:t>
      </w:r>
      <w:r w:rsidR="00111A1D" w:rsidRPr="00136ABD">
        <w:rPr>
          <w:rFonts w:eastAsia="Arial"/>
          <w:szCs w:val="24"/>
          <w:lang w:val="es-CR" w:eastAsia="es-CR"/>
        </w:rPr>
        <w:t xml:space="preserve"> Nacional</w:t>
      </w:r>
      <w:bookmarkStart w:id="4" w:name="_Hlk170199980"/>
      <w:r w:rsidR="00BA5E94" w:rsidRPr="00136ABD">
        <w:rPr>
          <w:rFonts w:eastAsia="Arial"/>
          <w:szCs w:val="24"/>
          <w:lang w:val="es-CR" w:eastAsia="es-CR"/>
        </w:rPr>
        <w:t xml:space="preserve">. </w:t>
      </w:r>
      <w:bookmarkEnd w:id="4"/>
      <w:r w:rsidR="00B61ED4" w:rsidRPr="00136ABD">
        <w:rPr>
          <w:rFonts w:eastAsia="Arial"/>
          <w:szCs w:val="24"/>
          <w:lang w:val="es-CR" w:eastAsia="es-CR"/>
        </w:rPr>
        <w:t xml:space="preserve">Se </w:t>
      </w:r>
      <w:r w:rsidR="00111A1D" w:rsidRPr="00136ABD">
        <w:rPr>
          <w:rFonts w:eastAsia="Arial"/>
          <w:szCs w:val="24"/>
          <w:lang w:val="es-CR" w:eastAsia="es-CR"/>
        </w:rPr>
        <w:t>somete a votación</w:t>
      </w:r>
      <w:r w:rsidR="000B2589" w:rsidRPr="00136ABD">
        <w:rPr>
          <w:rFonts w:eastAsia="Arial"/>
          <w:szCs w:val="24"/>
          <w:lang w:val="es-CR" w:eastAsia="es-CR"/>
        </w:rPr>
        <w:t>.</w:t>
      </w:r>
      <w:r w:rsidR="000B2589" w:rsidRPr="00136ABD">
        <w:rPr>
          <w:rFonts w:eastAsia="Arial"/>
          <w:szCs w:val="24"/>
          <w:lang w:val="es-CR" w:eastAsia="es-CR"/>
        </w:rPr>
        <w:tab/>
      </w:r>
    </w:p>
    <w:p w14:paraId="165AF4DF" w14:textId="4412E408" w:rsidR="006B21EE" w:rsidRPr="00136ABD" w:rsidRDefault="006B21EE" w:rsidP="00136ABD">
      <w:pPr>
        <w:tabs>
          <w:tab w:val="left" w:leader="hyphen" w:pos="9356"/>
        </w:tabs>
        <w:spacing w:before="120" w:after="120" w:line="460" w:lineRule="exact"/>
        <w:jc w:val="both"/>
        <w:rPr>
          <w:szCs w:val="24"/>
        </w:rPr>
      </w:pPr>
      <w:r w:rsidRPr="00136ABD">
        <w:rPr>
          <w:b/>
          <w:bCs/>
          <w:szCs w:val="24"/>
        </w:rPr>
        <w:t xml:space="preserve">ACUERDO </w:t>
      </w:r>
      <w:r w:rsidR="00815CF8" w:rsidRPr="00136ABD">
        <w:rPr>
          <w:b/>
          <w:bCs/>
          <w:szCs w:val="24"/>
        </w:rPr>
        <w:t>0</w:t>
      </w:r>
      <w:r w:rsidR="002B0518" w:rsidRPr="00136ABD">
        <w:rPr>
          <w:b/>
          <w:bCs/>
          <w:szCs w:val="24"/>
        </w:rPr>
        <w:t>1</w:t>
      </w:r>
      <w:r w:rsidRPr="00136ABD">
        <w:rPr>
          <w:b/>
          <w:bCs/>
          <w:szCs w:val="24"/>
        </w:rPr>
        <w:t xml:space="preserve">. </w:t>
      </w:r>
      <w:r w:rsidR="003C1A93" w:rsidRPr="00136ABD">
        <w:rPr>
          <w:szCs w:val="24"/>
        </w:rPr>
        <w:t>Aprobar</w:t>
      </w:r>
      <w:r w:rsidRPr="00136ABD">
        <w:rPr>
          <w:szCs w:val="24"/>
        </w:rPr>
        <w:t xml:space="preserve"> el orden del día propuesto para esta sesión. </w:t>
      </w:r>
      <w:bookmarkStart w:id="5" w:name="_Hlk170292293"/>
      <w:r w:rsidR="0099033D" w:rsidRPr="00136ABD">
        <w:rPr>
          <w:szCs w:val="24"/>
        </w:rPr>
        <w:t>Aprobado por unanimidad</w:t>
      </w:r>
      <w:r w:rsidR="00560ADF" w:rsidRPr="00136ABD">
        <w:rPr>
          <w:szCs w:val="24"/>
        </w:rPr>
        <w:t>.</w:t>
      </w:r>
      <w:r w:rsidR="00111A1D" w:rsidRPr="00136ABD">
        <w:rPr>
          <w:szCs w:val="24"/>
        </w:rPr>
        <w:t xml:space="preserve"> </w:t>
      </w:r>
      <w:r w:rsidRPr="00136ABD">
        <w:rPr>
          <w:b/>
          <w:bCs/>
          <w:szCs w:val="24"/>
        </w:rPr>
        <w:t>ACUERDO FIRME.</w:t>
      </w:r>
      <w:r w:rsidR="00D472D2" w:rsidRPr="00136ABD">
        <w:rPr>
          <w:szCs w:val="24"/>
        </w:rPr>
        <w:t xml:space="preserve"> </w:t>
      </w:r>
      <w:bookmarkEnd w:id="5"/>
      <w:r w:rsidR="0087395F" w:rsidRPr="00136ABD">
        <w:rPr>
          <w:b/>
          <w:bCs/>
          <w:szCs w:val="24"/>
        </w:rPr>
        <w:tab/>
      </w:r>
    </w:p>
    <w:p w14:paraId="4F0B57A6" w14:textId="47C5D67E" w:rsidR="000464E2" w:rsidRPr="00136ABD" w:rsidRDefault="000464E2" w:rsidP="00136ABD">
      <w:pPr>
        <w:pStyle w:val="Default"/>
        <w:tabs>
          <w:tab w:val="left" w:leader="hyphen" w:pos="9356"/>
        </w:tabs>
        <w:spacing w:before="120" w:after="120" w:line="460" w:lineRule="exact"/>
        <w:jc w:val="both"/>
        <w:rPr>
          <w:b/>
          <w:bCs/>
          <w:color w:val="auto"/>
        </w:rPr>
      </w:pPr>
      <w:r w:rsidRPr="00136ABD">
        <w:rPr>
          <w:b/>
          <w:bCs/>
          <w:color w:val="auto"/>
        </w:rPr>
        <w:t xml:space="preserve">CAPITULO </w:t>
      </w:r>
      <w:r w:rsidR="00C61EA4" w:rsidRPr="00136ABD">
        <w:rPr>
          <w:b/>
          <w:bCs/>
          <w:color w:val="auto"/>
        </w:rPr>
        <w:t>I</w:t>
      </w:r>
      <w:r w:rsidRPr="00136ABD">
        <w:rPr>
          <w:b/>
          <w:bCs/>
          <w:color w:val="auto"/>
        </w:rPr>
        <w:t>I. LECTURA Y APROBACIÓN DE ACTAS</w:t>
      </w:r>
      <w:r w:rsidR="000A5583" w:rsidRPr="00136ABD">
        <w:rPr>
          <w:b/>
          <w:bCs/>
          <w:color w:val="auto"/>
        </w:rPr>
        <w:tab/>
      </w:r>
    </w:p>
    <w:p w14:paraId="681C6E28" w14:textId="006BF4F6" w:rsidR="000E0163" w:rsidRPr="00136ABD" w:rsidRDefault="000464E2" w:rsidP="00136ABD">
      <w:pPr>
        <w:pStyle w:val="Default"/>
        <w:shd w:val="clear" w:color="auto" w:fill="FFFFFF" w:themeFill="background1"/>
        <w:tabs>
          <w:tab w:val="left" w:leader="hyphen" w:pos="9356"/>
        </w:tabs>
        <w:spacing w:before="120" w:after="120" w:line="460" w:lineRule="exact"/>
        <w:jc w:val="both"/>
        <w:rPr>
          <w:bCs/>
        </w:rPr>
      </w:pPr>
      <w:r w:rsidRPr="00136ABD">
        <w:rPr>
          <w:b/>
          <w:bCs/>
          <w:color w:val="auto"/>
        </w:rPr>
        <w:t xml:space="preserve">ARTÍCULO </w:t>
      </w:r>
      <w:r w:rsidR="00075FB2" w:rsidRPr="00136ABD">
        <w:rPr>
          <w:b/>
          <w:bCs/>
          <w:color w:val="auto"/>
        </w:rPr>
        <w:t>0</w:t>
      </w:r>
      <w:r w:rsidR="002B0518" w:rsidRPr="00136ABD">
        <w:rPr>
          <w:b/>
          <w:bCs/>
          <w:color w:val="auto"/>
        </w:rPr>
        <w:t>2</w:t>
      </w:r>
      <w:r w:rsidRPr="00136ABD">
        <w:rPr>
          <w:b/>
          <w:bCs/>
          <w:color w:val="auto"/>
        </w:rPr>
        <w:t xml:space="preserve">. </w:t>
      </w:r>
      <w:r w:rsidR="00C61EA4" w:rsidRPr="00136ABD">
        <w:rPr>
          <w:bCs/>
        </w:rPr>
        <w:t xml:space="preserve">Lectura, comentario y aprobación del acta </w:t>
      </w:r>
      <w:r w:rsidR="00EE4B77" w:rsidRPr="00136ABD">
        <w:rPr>
          <w:bCs/>
        </w:rPr>
        <w:t>1</w:t>
      </w:r>
      <w:r w:rsidR="00EC7117" w:rsidRPr="00136ABD">
        <w:rPr>
          <w:bCs/>
        </w:rPr>
        <w:t>3</w:t>
      </w:r>
      <w:r w:rsidR="00C61EA4" w:rsidRPr="00136ABD">
        <w:rPr>
          <w:bCs/>
        </w:rPr>
        <w:t xml:space="preserve">-2026 del </w:t>
      </w:r>
      <w:r w:rsidR="00EC7117" w:rsidRPr="00136ABD">
        <w:rPr>
          <w:bCs/>
        </w:rPr>
        <w:t>06 de agosto</w:t>
      </w:r>
      <w:r w:rsidR="002B0518" w:rsidRPr="00136ABD">
        <w:rPr>
          <w:bCs/>
        </w:rPr>
        <w:t xml:space="preserve"> de </w:t>
      </w:r>
      <w:r w:rsidR="002B0518" w:rsidRPr="00BB10B4">
        <w:rPr>
          <w:bCs/>
        </w:rPr>
        <w:t xml:space="preserve">2026. </w:t>
      </w:r>
      <w:r w:rsidR="00156484" w:rsidRPr="00BB10B4">
        <w:rPr>
          <w:bCs/>
        </w:rPr>
        <w:t>Se somete el asunto a votación</w:t>
      </w:r>
      <w:r w:rsidR="00E44F53" w:rsidRPr="00BB10B4">
        <w:rPr>
          <w:bCs/>
        </w:rPr>
        <w:t>.</w:t>
      </w:r>
      <w:r w:rsidR="000E5CB1" w:rsidRPr="00BB10B4">
        <w:rPr>
          <w:bCs/>
        </w:rPr>
        <w:t xml:space="preserve"> </w:t>
      </w:r>
      <w:r w:rsidR="005C3F62" w:rsidRPr="00BB10B4">
        <w:rPr>
          <w:bCs/>
        </w:rPr>
        <w:t>El señor G</w:t>
      </w:r>
      <w:r w:rsidR="00EC7117" w:rsidRPr="00BB10B4">
        <w:rPr>
          <w:bCs/>
        </w:rPr>
        <w:t>ómez</w:t>
      </w:r>
      <w:r w:rsidR="005C3F62" w:rsidRPr="00BB10B4">
        <w:rPr>
          <w:bCs/>
        </w:rPr>
        <w:t xml:space="preserve"> se abstiene de votar por no haber estado presente en dicha sesión.</w:t>
      </w:r>
      <w:r w:rsidR="00ED05B8" w:rsidRPr="00136ABD">
        <w:rPr>
          <w:bCs/>
          <w:iCs/>
          <w:color w:val="auto"/>
          <w:lang w:val="es-ES"/>
        </w:rPr>
        <w:tab/>
      </w:r>
    </w:p>
    <w:p w14:paraId="6004BA57" w14:textId="375E6464" w:rsidR="00856017" w:rsidRPr="00136ABD" w:rsidRDefault="00856017" w:rsidP="00136ABD">
      <w:pPr>
        <w:tabs>
          <w:tab w:val="left" w:leader="hyphen" w:pos="9356"/>
        </w:tabs>
        <w:spacing w:before="120" w:after="120" w:line="460" w:lineRule="exact"/>
        <w:jc w:val="both"/>
        <w:rPr>
          <w:szCs w:val="24"/>
        </w:rPr>
      </w:pPr>
      <w:r w:rsidRPr="00136ABD">
        <w:rPr>
          <w:b/>
          <w:bCs/>
          <w:szCs w:val="24"/>
        </w:rPr>
        <w:t xml:space="preserve">ACUERDO </w:t>
      </w:r>
      <w:r w:rsidR="002B0518" w:rsidRPr="00136ABD">
        <w:rPr>
          <w:b/>
          <w:bCs/>
          <w:szCs w:val="24"/>
        </w:rPr>
        <w:t>02</w:t>
      </w:r>
      <w:r w:rsidRPr="00136ABD">
        <w:rPr>
          <w:b/>
          <w:bCs/>
          <w:szCs w:val="24"/>
        </w:rPr>
        <w:t xml:space="preserve"> </w:t>
      </w:r>
      <w:r w:rsidR="00847F02" w:rsidRPr="00136ABD">
        <w:rPr>
          <w:rStyle w:val="normaltextrun"/>
          <w:szCs w:val="24"/>
        </w:rPr>
        <w:t>Aprobar</w:t>
      </w:r>
      <w:r w:rsidR="000E5CB1" w:rsidRPr="00136ABD">
        <w:rPr>
          <w:rStyle w:val="normaltextrun"/>
          <w:szCs w:val="24"/>
        </w:rPr>
        <w:t xml:space="preserve"> con modificaciones el </w:t>
      </w:r>
      <w:r w:rsidR="00C61EA4" w:rsidRPr="00136ABD">
        <w:rPr>
          <w:bCs/>
          <w:szCs w:val="24"/>
        </w:rPr>
        <w:t xml:space="preserve">acta </w:t>
      </w:r>
      <w:r w:rsidR="00EC7117" w:rsidRPr="00136ABD">
        <w:rPr>
          <w:bCs/>
          <w:szCs w:val="24"/>
        </w:rPr>
        <w:t>13-2026 del 06 de agosto</w:t>
      </w:r>
      <w:r w:rsidR="00C61EA4" w:rsidRPr="00136ABD">
        <w:rPr>
          <w:bCs/>
          <w:szCs w:val="24"/>
        </w:rPr>
        <w:t xml:space="preserve"> de 2026</w:t>
      </w:r>
      <w:r w:rsidR="006D3E9E" w:rsidRPr="00136ABD">
        <w:rPr>
          <w:bCs/>
          <w:szCs w:val="24"/>
        </w:rPr>
        <w:t xml:space="preserve">. </w:t>
      </w:r>
      <w:r w:rsidR="006D3E9E" w:rsidRPr="00136ABD">
        <w:rPr>
          <w:szCs w:val="24"/>
        </w:rPr>
        <w:t xml:space="preserve">Aprobado </w:t>
      </w:r>
      <w:bookmarkStart w:id="6" w:name="_Hlk178779932"/>
      <w:r w:rsidR="004C6EF6" w:rsidRPr="00136ABD">
        <w:rPr>
          <w:szCs w:val="24"/>
        </w:rPr>
        <w:t>con</w:t>
      </w:r>
      <w:r w:rsidR="002B0518" w:rsidRPr="00136ABD">
        <w:rPr>
          <w:szCs w:val="24"/>
        </w:rPr>
        <w:t xml:space="preserve"> </w:t>
      </w:r>
      <w:r w:rsidR="000E5CB1" w:rsidRPr="00136ABD">
        <w:rPr>
          <w:szCs w:val="24"/>
        </w:rPr>
        <w:t>los votos afirm</w:t>
      </w:r>
      <w:r w:rsidR="005E733D" w:rsidRPr="00136ABD">
        <w:rPr>
          <w:szCs w:val="24"/>
        </w:rPr>
        <w:t>ativos de la señora Otárola, secretaria</w:t>
      </w:r>
      <w:r w:rsidR="00EC7117" w:rsidRPr="00136ABD">
        <w:rPr>
          <w:szCs w:val="24"/>
        </w:rPr>
        <w:t xml:space="preserve"> y el señor Garita</w:t>
      </w:r>
      <w:r w:rsidR="005E733D" w:rsidRPr="00136ABD">
        <w:rPr>
          <w:szCs w:val="24"/>
        </w:rPr>
        <w:t>.</w:t>
      </w:r>
      <w:bookmarkEnd w:id="6"/>
      <w:r w:rsidR="006D3E9E" w:rsidRPr="00136ABD">
        <w:rPr>
          <w:szCs w:val="24"/>
        </w:rPr>
        <w:t xml:space="preserve"> </w:t>
      </w:r>
      <w:r w:rsidR="006258F6" w:rsidRPr="00136ABD">
        <w:rPr>
          <w:b/>
          <w:bCs/>
          <w:szCs w:val="24"/>
        </w:rPr>
        <w:t>ACUERDO FIRME.</w:t>
      </w:r>
      <w:r w:rsidR="006258F6" w:rsidRPr="00136ABD">
        <w:rPr>
          <w:b/>
          <w:bCs/>
          <w:szCs w:val="24"/>
        </w:rPr>
        <w:tab/>
      </w:r>
    </w:p>
    <w:p w14:paraId="5BF4C4EF" w14:textId="0D607589" w:rsidR="005A6EFA" w:rsidRPr="00136ABD" w:rsidRDefault="005A6EFA" w:rsidP="00136ABD">
      <w:pPr>
        <w:shd w:val="clear" w:color="auto" w:fill="FFFFFF" w:themeFill="background1"/>
        <w:tabs>
          <w:tab w:val="left" w:leader="hyphen" w:pos="9356"/>
        </w:tabs>
        <w:spacing w:before="120" w:after="120" w:line="460" w:lineRule="exact"/>
        <w:jc w:val="both"/>
        <w:rPr>
          <w:szCs w:val="24"/>
        </w:rPr>
      </w:pPr>
      <w:bookmarkStart w:id="7" w:name="_Hlk152034467"/>
      <w:r w:rsidRPr="00136ABD">
        <w:rPr>
          <w:b/>
          <w:bCs/>
          <w:color w:val="000000" w:themeColor="text1"/>
          <w:szCs w:val="24"/>
        </w:rPr>
        <w:t>CAPÍTULO</w:t>
      </w:r>
      <w:r w:rsidRPr="00136ABD">
        <w:rPr>
          <w:b/>
          <w:color w:val="000000" w:themeColor="text1"/>
          <w:szCs w:val="24"/>
        </w:rPr>
        <w:t xml:space="preserve"> I</w:t>
      </w:r>
      <w:r w:rsidR="00052C49" w:rsidRPr="00136ABD">
        <w:rPr>
          <w:b/>
          <w:color w:val="000000" w:themeColor="text1"/>
          <w:szCs w:val="24"/>
        </w:rPr>
        <w:t>II</w:t>
      </w:r>
      <w:r w:rsidRPr="00136ABD">
        <w:rPr>
          <w:b/>
          <w:color w:val="000000" w:themeColor="text1"/>
          <w:szCs w:val="24"/>
        </w:rPr>
        <w:t xml:space="preserve">. </w:t>
      </w:r>
      <w:r w:rsidRPr="00136ABD">
        <w:rPr>
          <w:b/>
          <w:szCs w:val="24"/>
        </w:rPr>
        <w:t>LECTURA, COMENTARIO, MODIFICACIÓN Y APROBACIÓN DE LAS SIGUIENTES VALORACIONES DOCUMENTALES</w:t>
      </w:r>
      <w:r w:rsidRPr="00136ABD">
        <w:rPr>
          <w:b/>
          <w:szCs w:val="24"/>
        </w:rPr>
        <w:tab/>
      </w:r>
    </w:p>
    <w:p w14:paraId="1542A3BB" w14:textId="60B67634" w:rsidR="001F633B" w:rsidRPr="001F633B" w:rsidRDefault="001729E4" w:rsidP="001F633B">
      <w:pPr>
        <w:shd w:val="clear" w:color="auto" w:fill="FFFFFF" w:themeFill="background1"/>
        <w:tabs>
          <w:tab w:val="left" w:leader="hyphen" w:pos="9356"/>
        </w:tabs>
        <w:spacing w:before="120" w:after="120" w:line="460" w:lineRule="exact"/>
        <w:jc w:val="both"/>
        <w:rPr>
          <w:color w:val="000000" w:themeColor="text1"/>
          <w:szCs w:val="24"/>
        </w:rPr>
      </w:pPr>
      <w:r w:rsidRPr="00136ABD">
        <w:rPr>
          <w:b/>
          <w:bCs/>
          <w:color w:val="000000" w:themeColor="text1"/>
          <w:szCs w:val="24"/>
          <w:lang w:val="es-CR"/>
        </w:rPr>
        <w:lastRenderedPageBreak/>
        <w:t>ARTÍCULO 0</w:t>
      </w:r>
      <w:r w:rsidR="00052C49" w:rsidRPr="00136ABD">
        <w:rPr>
          <w:b/>
          <w:bCs/>
          <w:color w:val="000000" w:themeColor="text1"/>
          <w:szCs w:val="24"/>
          <w:lang w:val="es-CR"/>
        </w:rPr>
        <w:t>3</w:t>
      </w:r>
      <w:r w:rsidRPr="00136ABD">
        <w:rPr>
          <w:b/>
          <w:bCs/>
          <w:color w:val="000000" w:themeColor="text1"/>
          <w:szCs w:val="24"/>
          <w:lang w:val="es-CR"/>
        </w:rPr>
        <w:t xml:space="preserve">. </w:t>
      </w:r>
      <w:r w:rsidRPr="00136ABD">
        <w:rPr>
          <w:color w:val="000000" w:themeColor="text1"/>
          <w:szCs w:val="24"/>
        </w:rPr>
        <w:t xml:space="preserve">Informe de valoración </w:t>
      </w:r>
      <w:r w:rsidRPr="00136ABD">
        <w:rPr>
          <w:b/>
          <w:bCs/>
          <w:color w:val="000000" w:themeColor="text1"/>
          <w:szCs w:val="24"/>
        </w:rPr>
        <w:t>INFORME-DGAN-DSAE-STA-087-2026</w:t>
      </w:r>
      <w:r w:rsidRPr="00136ABD">
        <w:rPr>
          <w:color w:val="000000" w:themeColor="text1"/>
          <w:szCs w:val="24"/>
        </w:rPr>
        <w:t xml:space="preserve">. Asunto: Valoraciones parciales. del Ministerio de Obras Públicas y Transportes, MOPT. </w:t>
      </w:r>
      <w:r w:rsidRPr="00136ABD">
        <w:rPr>
          <w:color w:val="000000" w:themeColor="text1"/>
          <w:szCs w:val="24"/>
          <w:lang w:val="es-CR"/>
        </w:rPr>
        <w:t xml:space="preserve">Convocadas las señoras Ana Yancy Castillo Chacón, encargada del Archivo Central y </w:t>
      </w:r>
      <w:r w:rsidRPr="00136ABD">
        <w:rPr>
          <w:color w:val="000000" w:themeColor="text1"/>
          <w:szCs w:val="24"/>
        </w:rPr>
        <w:t>secretaria del Comité Institucional de Selección y Eliminación de Documentos del Ministerio de Obras Públicas y Transportes, MOPT, y</w:t>
      </w:r>
      <w:r w:rsidRPr="00136ABD">
        <w:rPr>
          <w:color w:val="000000" w:themeColor="text1"/>
          <w:szCs w:val="24"/>
          <w:lang w:val="es-CR"/>
        </w:rPr>
        <w:t xml:space="preserve"> Lilliana González Jiménez</w:t>
      </w:r>
      <w:r w:rsidRPr="00136ABD">
        <w:rPr>
          <w:color w:val="000000" w:themeColor="text1"/>
          <w:szCs w:val="24"/>
        </w:rPr>
        <w:t xml:space="preserve">, profesional de la Unidad Servicios Técnicos Archivísticos (USTA) del Departamento Servicios Archivísticos Externos (DSAE), designada para el análisis de la valoración documental presentada por el Comité Institucional de Selección y Eliminación de Documentos (CISED) del Ministerio de Obras Públicas y Transportes, MOPT, T-24-2026. </w:t>
      </w:r>
      <w:r w:rsidR="00C92B66" w:rsidRPr="0048459C">
        <w:rPr>
          <w:color w:val="000000" w:themeColor="text1"/>
          <w:szCs w:val="24"/>
        </w:rPr>
        <w:t>Se hace constar que la</w:t>
      </w:r>
      <w:r w:rsidRPr="0048459C">
        <w:rPr>
          <w:color w:val="000000" w:themeColor="text1"/>
          <w:szCs w:val="24"/>
        </w:rPr>
        <w:t>s</w:t>
      </w:r>
      <w:r w:rsidR="00C92B66" w:rsidRPr="0048459C">
        <w:rPr>
          <w:color w:val="000000" w:themeColor="text1"/>
          <w:szCs w:val="24"/>
        </w:rPr>
        <w:t xml:space="preserve"> señora</w:t>
      </w:r>
      <w:r w:rsidRPr="0048459C">
        <w:rPr>
          <w:color w:val="000000" w:themeColor="text1"/>
          <w:szCs w:val="24"/>
        </w:rPr>
        <w:t>s</w:t>
      </w:r>
      <w:r w:rsidR="00C92B66" w:rsidRPr="0048459C">
        <w:rPr>
          <w:color w:val="000000" w:themeColor="text1"/>
          <w:szCs w:val="24"/>
        </w:rPr>
        <w:t xml:space="preserve"> </w:t>
      </w:r>
      <w:r w:rsidRPr="0048459C">
        <w:rPr>
          <w:color w:val="000000" w:themeColor="text1"/>
          <w:szCs w:val="24"/>
        </w:rPr>
        <w:t>Castillo y González</w:t>
      </w:r>
      <w:r w:rsidR="00C92B66" w:rsidRPr="0048459C">
        <w:rPr>
          <w:color w:val="000000" w:themeColor="text1"/>
          <w:szCs w:val="24"/>
        </w:rPr>
        <w:t xml:space="preserve"> ingresaron</w:t>
      </w:r>
      <w:r w:rsidR="00B77452" w:rsidRPr="0048459C">
        <w:rPr>
          <w:color w:val="000000" w:themeColor="text1"/>
          <w:szCs w:val="24"/>
        </w:rPr>
        <w:t xml:space="preserve"> a las ocho horas con </w:t>
      </w:r>
      <w:r w:rsidR="0048459C" w:rsidRPr="0048459C">
        <w:rPr>
          <w:color w:val="000000" w:themeColor="text1"/>
          <w:szCs w:val="24"/>
        </w:rPr>
        <w:t>treinta y nueve</w:t>
      </w:r>
      <w:r w:rsidR="00227F29" w:rsidRPr="0048459C">
        <w:rPr>
          <w:color w:val="000000" w:themeColor="text1"/>
          <w:szCs w:val="24"/>
        </w:rPr>
        <w:t xml:space="preserve"> </w:t>
      </w:r>
      <w:r w:rsidR="00B77452" w:rsidRPr="0048459C">
        <w:rPr>
          <w:color w:val="000000" w:themeColor="text1"/>
          <w:szCs w:val="24"/>
        </w:rPr>
        <w:t xml:space="preserve">minutos y se retiraron a las </w:t>
      </w:r>
      <w:r w:rsidR="00086815" w:rsidRPr="0048459C">
        <w:rPr>
          <w:color w:val="000000" w:themeColor="text1"/>
          <w:szCs w:val="24"/>
        </w:rPr>
        <w:t>ocho</w:t>
      </w:r>
      <w:r w:rsidR="00B77452" w:rsidRPr="0048459C">
        <w:rPr>
          <w:color w:val="000000" w:themeColor="text1"/>
          <w:szCs w:val="24"/>
        </w:rPr>
        <w:t xml:space="preserve"> horas con </w:t>
      </w:r>
      <w:r w:rsidR="0048459C" w:rsidRPr="0048459C">
        <w:rPr>
          <w:color w:val="000000" w:themeColor="text1"/>
          <w:szCs w:val="24"/>
        </w:rPr>
        <w:t>cuarenta</w:t>
      </w:r>
      <w:r w:rsidR="00086815" w:rsidRPr="0048459C">
        <w:rPr>
          <w:color w:val="000000" w:themeColor="text1"/>
          <w:szCs w:val="24"/>
        </w:rPr>
        <w:t xml:space="preserve"> y </w:t>
      </w:r>
      <w:r w:rsidR="0048459C" w:rsidRPr="0048459C">
        <w:rPr>
          <w:color w:val="000000" w:themeColor="text1"/>
          <w:szCs w:val="24"/>
        </w:rPr>
        <w:t>siete</w:t>
      </w:r>
      <w:r w:rsidR="00B77452" w:rsidRPr="0048459C">
        <w:rPr>
          <w:color w:val="000000" w:themeColor="text1"/>
          <w:szCs w:val="24"/>
        </w:rPr>
        <w:t xml:space="preserve"> minutos. </w:t>
      </w:r>
      <w:r w:rsidR="006258E6" w:rsidRPr="0048459C">
        <w:rPr>
          <w:color w:val="000000" w:themeColor="text1"/>
          <w:szCs w:val="24"/>
        </w:rPr>
        <w:t xml:space="preserve">La </w:t>
      </w:r>
      <w:r w:rsidR="006258E6" w:rsidRPr="001F633B">
        <w:rPr>
          <w:color w:val="000000" w:themeColor="text1"/>
          <w:szCs w:val="24"/>
        </w:rPr>
        <w:t xml:space="preserve">señora </w:t>
      </w:r>
      <w:r w:rsidRPr="001F633B">
        <w:rPr>
          <w:color w:val="000000" w:themeColor="text1"/>
          <w:szCs w:val="24"/>
        </w:rPr>
        <w:t>Gónzalez</w:t>
      </w:r>
      <w:r w:rsidR="006258E6" w:rsidRPr="001F633B">
        <w:rPr>
          <w:color w:val="000000" w:themeColor="text1"/>
          <w:szCs w:val="24"/>
        </w:rPr>
        <w:t xml:space="preserve"> </w:t>
      </w:r>
      <w:r w:rsidR="007E0E64" w:rsidRPr="007E0E64">
        <w:rPr>
          <w:bCs/>
          <w:szCs w:val="24"/>
          <w:shd w:val="clear" w:color="auto" w:fill="FFFFFF"/>
          <w:lang w:val="es-CR"/>
        </w:rPr>
        <w:t>procede a la lectura de las series documentales contenidas en el INFORME-DGAN-DSAE-STA-08</w:t>
      </w:r>
      <w:r w:rsidR="007E0E64">
        <w:rPr>
          <w:bCs/>
          <w:szCs w:val="24"/>
          <w:shd w:val="clear" w:color="auto" w:fill="FFFFFF"/>
          <w:lang w:val="es-CR"/>
        </w:rPr>
        <w:t>7</w:t>
      </w:r>
      <w:r w:rsidR="007E0E64" w:rsidRPr="007E0E64">
        <w:rPr>
          <w:bCs/>
          <w:szCs w:val="24"/>
          <w:shd w:val="clear" w:color="auto" w:fill="FFFFFF"/>
          <w:lang w:val="es-CR"/>
        </w:rPr>
        <w:t>-2026 que podrían ser declaradas de valor científico-cultural.</w:t>
      </w:r>
      <w:r w:rsidR="007E0E64">
        <w:rPr>
          <w:bCs/>
          <w:szCs w:val="24"/>
          <w:shd w:val="clear" w:color="auto" w:fill="FFFFFF"/>
          <w:lang w:val="es-CR"/>
        </w:rPr>
        <w:t xml:space="preserve"> </w:t>
      </w:r>
      <w:r w:rsidR="001F633B" w:rsidRPr="001F633B">
        <w:rPr>
          <w:bCs/>
          <w:szCs w:val="24"/>
          <w:shd w:val="clear" w:color="auto" w:fill="FFFFFF"/>
          <w:lang w:val="es-CR"/>
        </w:rPr>
        <w:t xml:space="preserve">El señor Gómez señala que, con carácter previo a la votación del </w:t>
      </w:r>
      <w:r w:rsidR="007E0E64">
        <w:rPr>
          <w:bCs/>
          <w:szCs w:val="24"/>
          <w:shd w:val="clear" w:color="auto" w:fill="FFFFFF"/>
          <w:lang w:val="es-CR"/>
        </w:rPr>
        <w:t>informe</w:t>
      </w:r>
      <w:r w:rsidR="001F633B" w:rsidRPr="001F633B">
        <w:rPr>
          <w:bCs/>
          <w:szCs w:val="24"/>
          <w:shd w:val="clear" w:color="auto" w:fill="FFFFFF"/>
          <w:lang w:val="es-CR"/>
        </w:rPr>
        <w:t>, correspondiente al Ministerio de Obras Públicas y Transportes (MOPT), considera oportuno informar a la señora Castillo que, de conformidad con el criterio que será comunicado próximamente al Sistema Nacional de Archivos, las personas representantes de las instituciones cuyos trámites de valoración documental sean sometidos al conocimiento de la Comisión Nacional deberán abstenerse de participar en la respectiva votación, en virtud de un eventual conflicto de interés.</w:t>
      </w:r>
      <w:r w:rsidR="001F633B" w:rsidRPr="001F633B">
        <w:rPr>
          <w:color w:val="000000" w:themeColor="text1"/>
          <w:szCs w:val="24"/>
        </w:rPr>
        <w:t xml:space="preserve"> </w:t>
      </w:r>
      <w:r w:rsidR="001F633B" w:rsidRPr="001F633B">
        <w:rPr>
          <w:bCs/>
          <w:szCs w:val="24"/>
          <w:shd w:val="clear" w:color="auto" w:fill="FFFFFF"/>
          <w:lang w:val="es-CR"/>
        </w:rPr>
        <w:t>La señora Otárola indica que, para efectos de dejar constancia precisa de lo acontecido en la presente sesión, resulta necesario que la señora Castillo manifieste expresamente si desea inhibirse de participar en la votación del trámite correspondiente a la institución que representa.</w:t>
      </w:r>
      <w:r w:rsidR="001F633B" w:rsidRPr="001F633B">
        <w:rPr>
          <w:color w:val="000000" w:themeColor="text1"/>
          <w:szCs w:val="24"/>
        </w:rPr>
        <w:t xml:space="preserve"> </w:t>
      </w:r>
      <w:r w:rsidR="001F633B" w:rsidRPr="001F633B">
        <w:rPr>
          <w:bCs/>
          <w:szCs w:val="24"/>
          <w:shd w:val="clear" w:color="auto" w:fill="FFFFFF"/>
          <w:lang w:val="es-CR"/>
        </w:rPr>
        <w:t>En ese sentido, la señora Castillo manifiesta expresamente su inhibición para participar en la deliberación y votación del trámite de valoración documental correspondiente al Ministerio de Obras Públicas y Transportes (MOPT), por tratarse de la institución que representa ante la Comisión Nacional, por lo que se abstiene de intervenir en la discusión y resolución de este asunto.</w:t>
      </w:r>
      <w:r w:rsidR="001F633B" w:rsidRPr="001F633B">
        <w:rPr>
          <w:color w:val="000000" w:themeColor="text1"/>
          <w:szCs w:val="24"/>
        </w:rPr>
        <w:t xml:space="preserve"> </w:t>
      </w:r>
      <w:r w:rsidR="007E0E64">
        <w:rPr>
          <w:bCs/>
          <w:szCs w:val="24"/>
          <w:shd w:val="clear" w:color="auto" w:fill="FFFFFF"/>
          <w:lang w:val="es-CR"/>
        </w:rPr>
        <w:t>L</w:t>
      </w:r>
      <w:r w:rsidR="001F633B" w:rsidRPr="001F633B">
        <w:rPr>
          <w:bCs/>
          <w:szCs w:val="24"/>
          <w:shd w:val="clear" w:color="auto" w:fill="FFFFFF"/>
          <w:lang w:val="es-CR"/>
        </w:rPr>
        <w:t xml:space="preserve">a señora Otárola, secretaria, y </w:t>
      </w:r>
      <w:r w:rsidR="001F633B" w:rsidRPr="001F633B">
        <w:rPr>
          <w:bCs/>
          <w:szCs w:val="24"/>
          <w:shd w:val="clear" w:color="auto" w:fill="FFFFFF"/>
          <w:lang w:val="es-CR"/>
        </w:rPr>
        <w:lastRenderedPageBreak/>
        <w:t>los señores Gómez, vicepresidente, y Garita, historiador, manifiestan su conformidad con el INFORME-DGAN-DSAE-STA-087-2026.</w:t>
      </w:r>
      <w:r w:rsidR="001F633B">
        <w:rPr>
          <w:bCs/>
          <w:szCs w:val="24"/>
          <w:shd w:val="clear" w:color="auto" w:fill="FFFFFF"/>
          <w:lang w:val="es-CR"/>
        </w:rPr>
        <w:tab/>
      </w:r>
    </w:p>
    <w:p w14:paraId="6BB472CC" w14:textId="1F0D1E7B" w:rsidR="00E10B5D" w:rsidRPr="00136ABD" w:rsidRDefault="00B77452" w:rsidP="00136ABD">
      <w:pPr>
        <w:tabs>
          <w:tab w:val="left" w:leader="hyphen" w:pos="9356"/>
        </w:tabs>
        <w:spacing w:before="120" w:after="120" w:line="460" w:lineRule="exact"/>
        <w:jc w:val="both"/>
        <w:rPr>
          <w:bCs/>
          <w:szCs w:val="24"/>
          <w:shd w:val="clear" w:color="auto" w:fill="FFFFFF"/>
          <w:lang w:val="es-CR"/>
        </w:rPr>
      </w:pPr>
      <w:r w:rsidRPr="00136ABD">
        <w:rPr>
          <w:b/>
          <w:bCs/>
          <w:szCs w:val="24"/>
          <w:shd w:val="clear" w:color="auto" w:fill="FFFFFF"/>
        </w:rPr>
        <w:t xml:space="preserve">ACUERDO </w:t>
      </w:r>
      <w:r w:rsidR="00052C49" w:rsidRPr="00136ABD">
        <w:rPr>
          <w:b/>
          <w:bCs/>
          <w:szCs w:val="24"/>
          <w:shd w:val="clear" w:color="auto" w:fill="FFFFFF"/>
        </w:rPr>
        <w:t>03</w:t>
      </w:r>
      <w:r w:rsidRPr="00136ABD">
        <w:rPr>
          <w:b/>
          <w:bCs/>
          <w:szCs w:val="24"/>
          <w:shd w:val="clear" w:color="auto" w:fill="FFFFFF"/>
        </w:rPr>
        <w:t xml:space="preserve">. </w:t>
      </w:r>
      <w:r w:rsidRPr="00136ABD">
        <w:rPr>
          <w:bCs/>
          <w:szCs w:val="24"/>
          <w:shd w:val="clear" w:color="auto" w:fill="FFFFFF"/>
          <w:lang w:val="es-CR"/>
        </w:rPr>
        <w:t>Comunicar a</w:t>
      </w:r>
      <w:r w:rsidR="001729E4" w:rsidRPr="00136ABD">
        <w:rPr>
          <w:bCs/>
          <w:szCs w:val="24"/>
          <w:shd w:val="clear" w:color="auto" w:fill="FFFFFF"/>
          <w:lang w:val="es-CR"/>
        </w:rPr>
        <w:t xml:space="preserve"> la señora </w:t>
      </w:r>
      <w:r w:rsidR="001729E4" w:rsidRPr="00136ABD">
        <w:rPr>
          <w:color w:val="000000" w:themeColor="text1"/>
          <w:szCs w:val="24"/>
          <w:lang w:val="es-CR"/>
        </w:rPr>
        <w:t xml:space="preserve">Ana Yancy Castillo Chacón, encargada del Archivo Central y </w:t>
      </w:r>
      <w:r w:rsidR="001729E4" w:rsidRPr="00136ABD">
        <w:rPr>
          <w:color w:val="000000" w:themeColor="text1"/>
          <w:szCs w:val="24"/>
        </w:rPr>
        <w:t>secretaria del Comité Institucional de Selección y Eliminación de Documentos del Ministerio de Obras Públicas y Transportes, MOPT</w:t>
      </w:r>
      <w:r w:rsidR="001C2863" w:rsidRPr="00136ABD">
        <w:rPr>
          <w:color w:val="000000" w:themeColor="text1"/>
          <w:szCs w:val="24"/>
        </w:rPr>
        <w:t>,</w:t>
      </w:r>
      <w:r w:rsidR="00103B9A" w:rsidRPr="00136ABD">
        <w:rPr>
          <w:color w:val="000000" w:themeColor="text1"/>
          <w:szCs w:val="24"/>
        </w:rPr>
        <w:t xml:space="preserve"> </w:t>
      </w:r>
      <w:r w:rsidR="00103B9A" w:rsidRPr="00136ABD">
        <w:rPr>
          <w:bCs/>
          <w:szCs w:val="24"/>
          <w:shd w:val="clear" w:color="auto" w:fill="FFFFFF"/>
          <w:lang w:val="es-CR"/>
        </w:rPr>
        <w:t xml:space="preserve">que esta Comisión Nacional conoció el Informe de valoración </w:t>
      </w:r>
      <w:r w:rsidR="00103B9A" w:rsidRPr="00136ABD">
        <w:rPr>
          <w:bCs/>
          <w:color w:val="000000" w:themeColor="text1"/>
          <w:szCs w:val="24"/>
        </w:rPr>
        <w:t>INFORME-DGAN-DSAE-STA-08</w:t>
      </w:r>
      <w:r w:rsidR="001729E4" w:rsidRPr="00136ABD">
        <w:rPr>
          <w:bCs/>
          <w:color w:val="000000" w:themeColor="text1"/>
          <w:szCs w:val="24"/>
        </w:rPr>
        <w:t>7</w:t>
      </w:r>
      <w:r w:rsidR="00103B9A" w:rsidRPr="00136ABD">
        <w:rPr>
          <w:bCs/>
          <w:color w:val="000000" w:themeColor="text1"/>
          <w:szCs w:val="24"/>
        </w:rPr>
        <w:t>-2026</w:t>
      </w:r>
      <w:r w:rsidR="00CD1C1A" w:rsidRPr="00136ABD">
        <w:rPr>
          <w:bCs/>
          <w:color w:val="000000" w:themeColor="text1"/>
          <w:szCs w:val="24"/>
        </w:rPr>
        <w:t>,</w:t>
      </w:r>
      <w:r w:rsidR="00103B9A" w:rsidRPr="00136ABD">
        <w:rPr>
          <w:bCs/>
          <w:color w:val="000000" w:themeColor="text1"/>
          <w:szCs w:val="24"/>
        </w:rPr>
        <w:t xml:space="preserve"> </w:t>
      </w:r>
      <w:r w:rsidR="00CD1C1A" w:rsidRPr="00136ABD">
        <w:rPr>
          <w:color w:val="000000" w:themeColor="text1"/>
          <w:szCs w:val="24"/>
          <w:lang w:val="es-CR"/>
        </w:rPr>
        <w:t xml:space="preserve">relativo a las tablas de plazos de conservación </w:t>
      </w:r>
      <w:r w:rsidR="00282C76">
        <w:rPr>
          <w:color w:val="000000" w:themeColor="text1"/>
          <w:szCs w:val="24"/>
          <w:lang w:val="es-CR"/>
        </w:rPr>
        <w:t xml:space="preserve">de </w:t>
      </w:r>
      <w:r w:rsidR="00CD1C1A" w:rsidRPr="00136ABD">
        <w:rPr>
          <w:color w:val="000000" w:themeColor="text1"/>
          <w:szCs w:val="24"/>
          <w:lang w:val="es-CR"/>
        </w:rPr>
        <w:t xml:space="preserve">documentos del </w:t>
      </w:r>
      <w:r w:rsidR="00A64185">
        <w:rPr>
          <w:color w:val="000000" w:themeColor="text1"/>
          <w:szCs w:val="24"/>
          <w:lang w:val="es-CR"/>
        </w:rPr>
        <w:t>MOPT</w:t>
      </w:r>
      <w:r w:rsidR="00CD1C1A" w:rsidRPr="00136ABD">
        <w:rPr>
          <w:color w:val="000000" w:themeColor="text1"/>
          <w:szCs w:val="24"/>
          <w:lang w:val="es-CR"/>
        </w:rPr>
        <w:t>, mediante el cual se sometieron a conocimiento las</w:t>
      </w:r>
      <w:r w:rsidR="00AD4C1A" w:rsidRPr="00136ABD">
        <w:rPr>
          <w:bCs/>
          <w:szCs w:val="24"/>
          <w:shd w:val="clear" w:color="auto" w:fill="FFFFFF"/>
        </w:rPr>
        <w:t xml:space="preserve"> </w:t>
      </w:r>
      <w:r w:rsidR="00103B9A" w:rsidRPr="00136ABD">
        <w:rPr>
          <w:bCs/>
          <w:szCs w:val="24"/>
          <w:u w:val="single"/>
          <w:shd w:val="clear" w:color="auto" w:fill="FFFFFF"/>
        </w:rPr>
        <w:t xml:space="preserve">siguientes </w:t>
      </w:r>
      <w:r w:rsidR="00311491" w:rsidRPr="00136ABD">
        <w:rPr>
          <w:bCs/>
          <w:szCs w:val="24"/>
          <w:u w:val="single"/>
          <w:shd w:val="clear" w:color="auto" w:fill="FFFFFF"/>
        </w:rPr>
        <w:t>siete</w:t>
      </w:r>
      <w:r w:rsidR="00103B9A" w:rsidRPr="00136ABD">
        <w:rPr>
          <w:bCs/>
          <w:szCs w:val="24"/>
          <w:u w:val="single"/>
          <w:shd w:val="clear" w:color="auto" w:fill="FFFFFF"/>
        </w:rPr>
        <w:t xml:space="preserve"> (</w:t>
      </w:r>
      <w:r w:rsidR="00311491" w:rsidRPr="00136ABD">
        <w:rPr>
          <w:bCs/>
          <w:szCs w:val="24"/>
          <w:u w:val="single"/>
          <w:shd w:val="clear" w:color="auto" w:fill="FFFFFF"/>
        </w:rPr>
        <w:t>7</w:t>
      </w:r>
      <w:r w:rsidR="00103B9A" w:rsidRPr="00136ABD">
        <w:rPr>
          <w:bCs/>
          <w:szCs w:val="24"/>
          <w:u w:val="single"/>
          <w:shd w:val="clear" w:color="auto" w:fill="FFFFFF"/>
        </w:rPr>
        <w:t xml:space="preserve">) </w:t>
      </w:r>
      <w:r w:rsidR="00311491" w:rsidRPr="00136ABD">
        <w:rPr>
          <w:bCs/>
          <w:szCs w:val="24"/>
          <w:u w:val="single"/>
          <w:shd w:val="clear" w:color="auto" w:fill="FFFFFF"/>
        </w:rPr>
        <w:t>valoraciones parciales</w:t>
      </w:r>
      <w:r w:rsidR="00103B9A" w:rsidRPr="00136ABD">
        <w:rPr>
          <w:bCs/>
          <w:szCs w:val="24"/>
          <w:u w:val="single"/>
          <w:shd w:val="clear" w:color="auto" w:fill="FFFFFF"/>
        </w:rPr>
        <w:t xml:space="preserve"> </w:t>
      </w:r>
      <w:r w:rsidR="00103B9A" w:rsidRPr="00136ABD">
        <w:rPr>
          <w:bCs/>
          <w:szCs w:val="24"/>
          <w:shd w:val="clear" w:color="auto" w:fill="FFFFFF"/>
        </w:rPr>
        <w:t xml:space="preserve">correspondientes a los subfondos: </w:t>
      </w:r>
      <w:r w:rsidR="00180603" w:rsidRPr="00136ABD">
        <w:rPr>
          <w:bCs/>
          <w:szCs w:val="24"/>
          <w:shd w:val="clear" w:color="auto" w:fill="FFFFFF"/>
          <w:lang w:val="es-CR"/>
        </w:rPr>
        <w:t xml:space="preserve">Departamento de </w:t>
      </w:r>
      <w:r w:rsidR="00A25083" w:rsidRPr="00136ABD">
        <w:rPr>
          <w:bCs/>
          <w:szCs w:val="24"/>
          <w:shd w:val="clear" w:color="auto" w:fill="FFFFFF"/>
          <w:lang w:val="es-CR"/>
        </w:rPr>
        <w:t xml:space="preserve">Ejecución </w:t>
      </w:r>
      <w:r w:rsidR="00180603" w:rsidRPr="00136ABD">
        <w:rPr>
          <w:bCs/>
          <w:szCs w:val="24"/>
          <w:shd w:val="clear" w:color="auto" w:fill="FFFFFF"/>
          <w:lang w:val="es-CR"/>
        </w:rPr>
        <w:t>Presupuest</w:t>
      </w:r>
      <w:r w:rsidR="00A25083" w:rsidRPr="00136ABD">
        <w:rPr>
          <w:bCs/>
          <w:szCs w:val="24"/>
          <w:shd w:val="clear" w:color="auto" w:fill="FFFFFF"/>
          <w:lang w:val="es-CR"/>
        </w:rPr>
        <w:t>aria</w:t>
      </w:r>
      <w:r w:rsidR="00180603" w:rsidRPr="00136ABD">
        <w:rPr>
          <w:bCs/>
          <w:szCs w:val="24"/>
          <w:shd w:val="clear" w:color="auto" w:fill="FFFFFF"/>
          <w:lang w:val="es-CR"/>
        </w:rPr>
        <w:t xml:space="preserve"> con 4 series documentales, Unidad para la Igualdad de Género con 4 series documentales, Unidad de la Capitanía de Puerto Golfito, con 9 series documentales, Capitanía de Puerto </w:t>
      </w:r>
      <w:proofErr w:type="spellStart"/>
      <w:r w:rsidR="00180603" w:rsidRPr="00136ABD">
        <w:rPr>
          <w:bCs/>
          <w:szCs w:val="24"/>
          <w:shd w:val="clear" w:color="auto" w:fill="FFFFFF"/>
          <w:lang w:val="es-CR"/>
        </w:rPr>
        <w:t>Moín</w:t>
      </w:r>
      <w:proofErr w:type="spellEnd"/>
      <w:r w:rsidR="00180603" w:rsidRPr="00136ABD">
        <w:rPr>
          <w:bCs/>
          <w:szCs w:val="24"/>
          <w:shd w:val="clear" w:color="auto" w:fill="FFFFFF"/>
          <w:lang w:val="es-CR"/>
        </w:rPr>
        <w:t xml:space="preserve"> con 10 series documentales, Capitanía de Puerto Playas del Coco con 9 series documentales, Capitanía de Puerto Quepos con 12 series documentales y Capitanía de Puerto Caldera con 10 series documentales. Para un total de 58 series documentales</w:t>
      </w:r>
      <w:r w:rsidRPr="00136ABD">
        <w:rPr>
          <w:bCs/>
          <w:szCs w:val="24"/>
          <w:shd w:val="clear" w:color="auto" w:fill="FFFFFF"/>
        </w:rPr>
        <w:t xml:space="preserve">. </w:t>
      </w:r>
      <w:r w:rsidR="009F5C1F" w:rsidRPr="00136ABD">
        <w:rPr>
          <w:bCs/>
          <w:szCs w:val="24"/>
          <w:shd w:val="clear" w:color="auto" w:fill="FFFFFF"/>
          <w:lang w:val="es-CR"/>
        </w:rPr>
        <w:t>Se declaran con valor científico-cultural las siguientes series documentales</w:t>
      </w:r>
      <w:r w:rsidRPr="00136ABD">
        <w:rPr>
          <w:bCs/>
          <w:szCs w:val="24"/>
          <w:shd w:val="clear" w:color="auto" w:fill="FFFFFF"/>
        </w:rPr>
        <w:t>.</w:t>
      </w:r>
      <w:r w:rsidRPr="00136ABD">
        <w:rPr>
          <w:bCs/>
          <w:szCs w:val="24"/>
          <w:shd w:val="clear" w:color="auto" w:fill="FFFFFF"/>
        </w:rPr>
        <w:tab/>
      </w:r>
    </w:p>
    <w:p w14:paraId="68CBC1AE" w14:textId="77777777" w:rsidR="00E10B5D" w:rsidRPr="00136ABD" w:rsidRDefault="00E10B5D" w:rsidP="00136ABD">
      <w:pPr>
        <w:shd w:val="clear" w:color="auto" w:fill="FFFFFF" w:themeFill="background1"/>
        <w:tabs>
          <w:tab w:val="left" w:leader="hyphen" w:pos="9356"/>
        </w:tabs>
        <w:spacing w:before="120" w:after="120" w:line="460" w:lineRule="exact"/>
        <w:jc w:val="both"/>
        <w:rPr>
          <w:szCs w:val="24"/>
        </w:rPr>
        <w:sectPr w:rsidR="00E10B5D" w:rsidRPr="00136ABD" w:rsidSect="007A6889">
          <w:headerReference w:type="default" r:id="rId11"/>
          <w:footerReference w:type="default" r:id="rId12"/>
          <w:pgSz w:w="12240" w:h="15840" w:code="1"/>
          <w:pgMar w:top="1170" w:right="1440" w:bottom="810" w:left="1440" w:header="706" w:footer="706"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2"/>
        <w:gridCol w:w="2065"/>
        <w:gridCol w:w="1238"/>
        <w:gridCol w:w="3297"/>
        <w:gridCol w:w="781"/>
        <w:gridCol w:w="740"/>
        <w:gridCol w:w="772"/>
        <w:gridCol w:w="782"/>
        <w:gridCol w:w="3334"/>
      </w:tblGrid>
      <w:tr w:rsidR="00547D28" w:rsidRPr="00136ABD" w14:paraId="5510445A" w14:textId="77777777" w:rsidTr="001F633B">
        <w:trPr>
          <w:trHeight w:val="645"/>
        </w:trPr>
        <w:tc>
          <w:tcPr>
            <w:tcW w:w="0" w:type="auto"/>
            <w:gridSpan w:val="9"/>
            <w:shd w:val="clear" w:color="000000" w:fill="FFFFFF"/>
          </w:tcPr>
          <w:p w14:paraId="43DFBB8F" w14:textId="77777777" w:rsidR="00547D28" w:rsidRPr="00136ABD" w:rsidRDefault="00547D28" w:rsidP="006165E4">
            <w:pPr>
              <w:tabs>
                <w:tab w:val="left" w:leader="hyphen" w:pos="9356"/>
              </w:tabs>
              <w:spacing w:before="120" w:after="120" w:line="460" w:lineRule="exact"/>
              <w:jc w:val="center"/>
              <w:rPr>
                <w:b/>
                <w:bCs/>
                <w:szCs w:val="24"/>
              </w:rPr>
            </w:pPr>
            <w:r w:rsidRPr="00136ABD">
              <w:rPr>
                <w:b/>
                <w:bCs/>
                <w:szCs w:val="24"/>
              </w:rPr>
              <w:lastRenderedPageBreak/>
              <w:t>Fondo: Ministerio de Obras Públicas y Transportes</w:t>
            </w:r>
          </w:p>
          <w:p w14:paraId="7D162181" w14:textId="59837281" w:rsidR="00547D28" w:rsidRPr="00136ABD" w:rsidRDefault="00547D28" w:rsidP="006165E4">
            <w:pPr>
              <w:tabs>
                <w:tab w:val="left" w:leader="hyphen" w:pos="9356"/>
              </w:tabs>
              <w:spacing w:before="120" w:after="120" w:line="460" w:lineRule="exact"/>
              <w:jc w:val="both"/>
              <w:rPr>
                <w:b/>
                <w:bCs/>
                <w:szCs w:val="24"/>
              </w:rPr>
            </w:pPr>
            <w:r w:rsidRPr="00136ABD">
              <w:rPr>
                <w:b/>
                <w:bCs/>
                <w:szCs w:val="24"/>
              </w:rPr>
              <w:t>Subfondo: Unidad para la igualdad de Género</w:t>
            </w:r>
          </w:p>
        </w:tc>
      </w:tr>
      <w:tr w:rsidR="001F633B" w:rsidRPr="00136ABD" w14:paraId="458F4B22" w14:textId="77777777" w:rsidTr="001F633B">
        <w:trPr>
          <w:trHeight w:val="645"/>
        </w:trPr>
        <w:tc>
          <w:tcPr>
            <w:tcW w:w="0" w:type="auto"/>
            <w:vMerge w:val="restart"/>
            <w:shd w:val="clear" w:color="000000" w:fill="FFFFFF"/>
            <w:hideMark/>
          </w:tcPr>
          <w:p w14:paraId="27395861" w14:textId="77777777" w:rsidR="001F633B" w:rsidRPr="00136ABD" w:rsidRDefault="001F633B" w:rsidP="001F633B">
            <w:pPr>
              <w:tabs>
                <w:tab w:val="left" w:leader="hyphen" w:pos="9356"/>
              </w:tabs>
              <w:spacing w:before="120" w:after="120" w:line="460" w:lineRule="exact"/>
              <w:jc w:val="center"/>
              <w:rPr>
                <w:b/>
                <w:bCs/>
                <w:szCs w:val="24"/>
              </w:rPr>
            </w:pPr>
            <w:r w:rsidRPr="00136ABD">
              <w:rPr>
                <w:b/>
                <w:bCs/>
                <w:szCs w:val="24"/>
              </w:rPr>
              <w:t>Nº de orden</w:t>
            </w:r>
          </w:p>
        </w:tc>
        <w:tc>
          <w:tcPr>
            <w:tcW w:w="0" w:type="auto"/>
            <w:vMerge w:val="restart"/>
            <w:shd w:val="clear" w:color="000000" w:fill="FFFFFF"/>
            <w:hideMark/>
          </w:tcPr>
          <w:p w14:paraId="5E004C3D" w14:textId="77777777" w:rsidR="001F633B" w:rsidRPr="00136ABD" w:rsidRDefault="001F633B" w:rsidP="001F633B">
            <w:pPr>
              <w:tabs>
                <w:tab w:val="left" w:leader="hyphen" w:pos="9356"/>
              </w:tabs>
              <w:spacing w:before="120" w:after="120" w:line="460" w:lineRule="exact"/>
              <w:jc w:val="center"/>
              <w:rPr>
                <w:b/>
                <w:bCs/>
                <w:szCs w:val="24"/>
              </w:rPr>
            </w:pPr>
            <w:r w:rsidRPr="00136ABD">
              <w:rPr>
                <w:b/>
                <w:bCs/>
                <w:szCs w:val="24"/>
              </w:rPr>
              <w:t>Serie o tipo documental</w:t>
            </w:r>
          </w:p>
        </w:tc>
        <w:tc>
          <w:tcPr>
            <w:tcW w:w="0" w:type="auto"/>
            <w:vMerge w:val="restart"/>
            <w:shd w:val="clear" w:color="000000" w:fill="FFFFFF"/>
            <w:hideMark/>
          </w:tcPr>
          <w:p w14:paraId="4C79B98B" w14:textId="77777777" w:rsidR="001F633B" w:rsidRPr="00136ABD" w:rsidRDefault="001F633B" w:rsidP="001F633B">
            <w:pPr>
              <w:tabs>
                <w:tab w:val="left" w:leader="hyphen" w:pos="9356"/>
              </w:tabs>
              <w:spacing w:before="120" w:after="120" w:line="460" w:lineRule="exact"/>
              <w:jc w:val="center"/>
              <w:rPr>
                <w:b/>
                <w:bCs/>
                <w:szCs w:val="24"/>
              </w:rPr>
            </w:pPr>
            <w:r w:rsidRPr="00136ABD">
              <w:rPr>
                <w:b/>
                <w:bCs/>
                <w:szCs w:val="24"/>
              </w:rPr>
              <w:t>O/Copia?</w:t>
            </w:r>
          </w:p>
        </w:tc>
        <w:tc>
          <w:tcPr>
            <w:tcW w:w="0" w:type="auto"/>
            <w:vMerge w:val="restart"/>
            <w:shd w:val="clear" w:color="000000" w:fill="FFFFFF"/>
            <w:hideMark/>
          </w:tcPr>
          <w:p w14:paraId="67CC9AD7" w14:textId="77777777" w:rsidR="001F633B" w:rsidRPr="00136ABD" w:rsidRDefault="001F633B" w:rsidP="001F633B">
            <w:pPr>
              <w:tabs>
                <w:tab w:val="left" w:leader="hyphen" w:pos="9356"/>
              </w:tabs>
              <w:spacing w:before="120" w:after="120" w:line="460" w:lineRule="exact"/>
              <w:jc w:val="center"/>
              <w:rPr>
                <w:b/>
                <w:bCs/>
                <w:szCs w:val="24"/>
              </w:rPr>
            </w:pPr>
            <w:r w:rsidRPr="00136ABD">
              <w:rPr>
                <w:b/>
                <w:bCs/>
                <w:szCs w:val="24"/>
              </w:rPr>
              <w:t>Contenido</w:t>
            </w:r>
          </w:p>
        </w:tc>
        <w:tc>
          <w:tcPr>
            <w:tcW w:w="0" w:type="auto"/>
            <w:gridSpan w:val="4"/>
            <w:shd w:val="clear" w:color="000000" w:fill="FFFFFF"/>
            <w:hideMark/>
          </w:tcPr>
          <w:p w14:paraId="2318F6CA" w14:textId="38C0B9FD" w:rsidR="001F633B" w:rsidRPr="00136ABD" w:rsidRDefault="001F633B" w:rsidP="001F633B">
            <w:pPr>
              <w:tabs>
                <w:tab w:val="left" w:leader="hyphen" w:pos="9356"/>
              </w:tabs>
              <w:spacing w:before="120" w:after="120" w:line="460" w:lineRule="exact"/>
              <w:jc w:val="center"/>
              <w:rPr>
                <w:b/>
                <w:bCs/>
                <w:szCs w:val="24"/>
              </w:rPr>
            </w:pPr>
            <w:r w:rsidRPr="00136ABD">
              <w:rPr>
                <w:b/>
                <w:bCs/>
                <w:szCs w:val="24"/>
              </w:rPr>
              <w:t>Soporte y Cantidad</w:t>
            </w:r>
          </w:p>
        </w:tc>
        <w:tc>
          <w:tcPr>
            <w:tcW w:w="0" w:type="auto"/>
            <w:vMerge w:val="restart"/>
            <w:shd w:val="clear" w:color="000000" w:fill="FFFFFF"/>
          </w:tcPr>
          <w:p w14:paraId="4C070D1F" w14:textId="6308D07F" w:rsidR="001F633B" w:rsidRPr="00136ABD" w:rsidRDefault="001F633B" w:rsidP="001F633B">
            <w:pPr>
              <w:tabs>
                <w:tab w:val="left" w:leader="hyphen" w:pos="9356"/>
              </w:tabs>
              <w:spacing w:before="120" w:after="120" w:line="460" w:lineRule="exact"/>
              <w:jc w:val="center"/>
              <w:rPr>
                <w:b/>
                <w:bCs/>
                <w:szCs w:val="24"/>
              </w:rPr>
            </w:pPr>
            <w:r w:rsidRPr="00136ABD">
              <w:rPr>
                <w:b/>
                <w:bCs/>
                <w:szCs w:val="24"/>
              </w:rPr>
              <w:t>Criterio VCC</w:t>
            </w:r>
          </w:p>
        </w:tc>
      </w:tr>
      <w:tr w:rsidR="001F633B" w:rsidRPr="00136ABD" w14:paraId="241C803F" w14:textId="77777777" w:rsidTr="001F633B">
        <w:trPr>
          <w:trHeight w:val="735"/>
        </w:trPr>
        <w:tc>
          <w:tcPr>
            <w:tcW w:w="0" w:type="auto"/>
            <w:vMerge/>
            <w:vAlign w:val="center"/>
            <w:hideMark/>
          </w:tcPr>
          <w:p w14:paraId="25422E45" w14:textId="77777777" w:rsidR="001F633B" w:rsidRPr="00136ABD" w:rsidRDefault="001F633B" w:rsidP="001F633B">
            <w:pPr>
              <w:tabs>
                <w:tab w:val="left" w:leader="hyphen" w:pos="9356"/>
              </w:tabs>
              <w:spacing w:before="120" w:after="120" w:line="460" w:lineRule="exact"/>
              <w:jc w:val="center"/>
              <w:rPr>
                <w:b/>
                <w:bCs/>
                <w:szCs w:val="24"/>
              </w:rPr>
            </w:pPr>
          </w:p>
        </w:tc>
        <w:tc>
          <w:tcPr>
            <w:tcW w:w="0" w:type="auto"/>
            <w:vMerge/>
            <w:vAlign w:val="center"/>
            <w:hideMark/>
          </w:tcPr>
          <w:p w14:paraId="76F5DB83" w14:textId="77777777" w:rsidR="001F633B" w:rsidRPr="00136ABD" w:rsidRDefault="001F633B" w:rsidP="001F633B">
            <w:pPr>
              <w:tabs>
                <w:tab w:val="left" w:leader="hyphen" w:pos="9356"/>
              </w:tabs>
              <w:spacing w:before="120" w:after="120" w:line="460" w:lineRule="exact"/>
              <w:jc w:val="center"/>
              <w:rPr>
                <w:b/>
                <w:bCs/>
                <w:szCs w:val="24"/>
              </w:rPr>
            </w:pPr>
          </w:p>
        </w:tc>
        <w:tc>
          <w:tcPr>
            <w:tcW w:w="0" w:type="auto"/>
            <w:vMerge/>
            <w:vAlign w:val="center"/>
            <w:hideMark/>
          </w:tcPr>
          <w:p w14:paraId="50F3379C" w14:textId="77777777" w:rsidR="001F633B" w:rsidRPr="00136ABD" w:rsidRDefault="001F633B" w:rsidP="001F633B">
            <w:pPr>
              <w:tabs>
                <w:tab w:val="left" w:leader="hyphen" w:pos="9356"/>
              </w:tabs>
              <w:spacing w:before="120" w:after="120" w:line="460" w:lineRule="exact"/>
              <w:jc w:val="center"/>
              <w:rPr>
                <w:b/>
                <w:bCs/>
                <w:szCs w:val="24"/>
              </w:rPr>
            </w:pPr>
          </w:p>
        </w:tc>
        <w:tc>
          <w:tcPr>
            <w:tcW w:w="0" w:type="auto"/>
            <w:vMerge/>
            <w:vAlign w:val="center"/>
            <w:hideMark/>
          </w:tcPr>
          <w:p w14:paraId="014E1F0E" w14:textId="77777777" w:rsidR="001F633B" w:rsidRPr="00136ABD" w:rsidRDefault="001F633B" w:rsidP="001F633B">
            <w:pPr>
              <w:tabs>
                <w:tab w:val="left" w:leader="hyphen" w:pos="9356"/>
              </w:tabs>
              <w:spacing w:before="120" w:after="120" w:line="460" w:lineRule="exact"/>
              <w:jc w:val="center"/>
              <w:rPr>
                <w:b/>
                <w:bCs/>
                <w:szCs w:val="24"/>
              </w:rPr>
            </w:pPr>
          </w:p>
        </w:tc>
        <w:tc>
          <w:tcPr>
            <w:tcW w:w="0" w:type="auto"/>
            <w:shd w:val="clear" w:color="000000" w:fill="FFFFFF"/>
            <w:hideMark/>
          </w:tcPr>
          <w:p w14:paraId="2D0A1DCD" w14:textId="77777777" w:rsidR="001F633B" w:rsidRPr="00136ABD" w:rsidRDefault="001F633B" w:rsidP="001F633B">
            <w:pPr>
              <w:tabs>
                <w:tab w:val="left" w:leader="hyphen" w:pos="9356"/>
              </w:tabs>
              <w:spacing w:before="120" w:after="120" w:line="460" w:lineRule="exact"/>
              <w:jc w:val="center"/>
              <w:rPr>
                <w:b/>
                <w:bCs/>
                <w:szCs w:val="24"/>
              </w:rPr>
            </w:pPr>
            <w:r w:rsidRPr="00136ABD">
              <w:rPr>
                <w:b/>
                <w:bCs/>
                <w:szCs w:val="24"/>
              </w:rPr>
              <w:t>Papel</w:t>
            </w:r>
          </w:p>
        </w:tc>
        <w:tc>
          <w:tcPr>
            <w:tcW w:w="0" w:type="auto"/>
            <w:shd w:val="clear" w:color="000000" w:fill="FFFFFF"/>
            <w:hideMark/>
          </w:tcPr>
          <w:p w14:paraId="78260069" w14:textId="06EB8D29" w:rsidR="001F633B" w:rsidRPr="00136ABD" w:rsidRDefault="001F633B" w:rsidP="001F633B">
            <w:pPr>
              <w:tabs>
                <w:tab w:val="left" w:leader="hyphen" w:pos="9356"/>
              </w:tabs>
              <w:spacing w:before="120" w:after="120" w:line="460" w:lineRule="exact"/>
              <w:jc w:val="center"/>
              <w:rPr>
                <w:b/>
                <w:bCs/>
                <w:szCs w:val="24"/>
              </w:rPr>
            </w:pPr>
            <w:r w:rsidRPr="00136ABD">
              <w:rPr>
                <w:b/>
                <w:bCs/>
                <w:szCs w:val="24"/>
              </w:rPr>
              <w:t>Cant.</w:t>
            </w:r>
          </w:p>
        </w:tc>
        <w:tc>
          <w:tcPr>
            <w:tcW w:w="0" w:type="auto"/>
            <w:shd w:val="clear" w:color="000000" w:fill="FFFFFF"/>
            <w:hideMark/>
          </w:tcPr>
          <w:p w14:paraId="64EAB7A9" w14:textId="77777777" w:rsidR="001F633B" w:rsidRPr="00136ABD" w:rsidRDefault="001F633B" w:rsidP="001F633B">
            <w:pPr>
              <w:tabs>
                <w:tab w:val="left" w:leader="hyphen" w:pos="9356"/>
              </w:tabs>
              <w:spacing w:before="120" w:after="120" w:line="460" w:lineRule="exact"/>
              <w:jc w:val="center"/>
              <w:rPr>
                <w:b/>
                <w:bCs/>
                <w:szCs w:val="24"/>
              </w:rPr>
            </w:pPr>
            <w:r w:rsidRPr="00136ABD">
              <w:rPr>
                <w:b/>
                <w:bCs/>
                <w:szCs w:val="24"/>
              </w:rPr>
              <w:t>Unid. Med.</w:t>
            </w:r>
          </w:p>
        </w:tc>
        <w:tc>
          <w:tcPr>
            <w:tcW w:w="0" w:type="auto"/>
            <w:shd w:val="clear" w:color="000000" w:fill="FFFFFF"/>
            <w:hideMark/>
          </w:tcPr>
          <w:p w14:paraId="1B94CC34" w14:textId="64A73C87" w:rsidR="001F633B" w:rsidRPr="00136ABD" w:rsidRDefault="001F633B" w:rsidP="001F633B">
            <w:pPr>
              <w:tabs>
                <w:tab w:val="left" w:leader="hyphen" w:pos="9356"/>
              </w:tabs>
              <w:spacing w:before="120" w:after="120" w:line="460" w:lineRule="exact"/>
              <w:jc w:val="center"/>
              <w:rPr>
                <w:b/>
                <w:bCs/>
                <w:szCs w:val="24"/>
              </w:rPr>
            </w:pPr>
            <w:proofErr w:type="gramStart"/>
            <w:r w:rsidRPr="00136ABD">
              <w:rPr>
                <w:b/>
                <w:bCs/>
                <w:szCs w:val="24"/>
              </w:rPr>
              <w:t>F.E</w:t>
            </w:r>
            <w:proofErr w:type="gramEnd"/>
          </w:p>
        </w:tc>
        <w:tc>
          <w:tcPr>
            <w:tcW w:w="0" w:type="auto"/>
            <w:vMerge/>
            <w:vAlign w:val="center"/>
            <w:hideMark/>
          </w:tcPr>
          <w:p w14:paraId="660D37A4" w14:textId="57872671" w:rsidR="001F633B" w:rsidRPr="00136ABD" w:rsidRDefault="001F633B" w:rsidP="001F633B">
            <w:pPr>
              <w:tabs>
                <w:tab w:val="left" w:leader="hyphen" w:pos="9356"/>
              </w:tabs>
              <w:spacing w:before="120" w:after="120" w:line="460" w:lineRule="exact"/>
              <w:jc w:val="center"/>
              <w:rPr>
                <w:b/>
                <w:bCs/>
                <w:szCs w:val="24"/>
              </w:rPr>
            </w:pPr>
          </w:p>
        </w:tc>
      </w:tr>
      <w:tr w:rsidR="001F633B" w:rsidRPr="00136ABD" w14:paraId="11B086A9" w14:textId="77777777" w:rsidTr="001F633B">
        <w:trPr>
          <w:trHeight w:val="557"/>
        </w:trPr>
        <w:tc>
          <w:tcPr>
            <w:tcW w:w="0" w:type="auto"/>
            <w:hideMark/>
          </w:tcPr>
          <w:p w14:paraId="7470B96A" w14:textId="77777777" w:rsidR="001F633B" w:rsidRPr="00136ABD" w:rsidRDefault="001F633B" w:rsidP="00136ABD">
            <w:pPr>
              <w:tabs>
                <w:tab w:val="left" w:leader="hyphen" w:pos="9356"/>
              </w:tabs>
              <w:spacing w:before="120" w:after="120" w:line="460" w:lineRule="exact"/>
              <w:jc w:val="both"/>
              <w:rPr>
                <w:szCs w:val="24"/>
              </w:rPr>
            </w:pPr>
            <w:r w:rsidRPr="00136ABD">
              <w:rPr>
                <w:szCs w:val="24"/>
              </w:rPr>
              <w:t>2</w:t>
            </w:r>
          </w:p>
        </w:tc>
        <w:tc>
          <w:tcPr>
            <w:tcW w:w="0" w:type="auto"/>
            <w:hideMark/>
          </w:tcPr>
          <w:p w14:paraId="2386111E" w14:textId="77777777" w:rsidR="001F633B" w:rsidRPr="00136ABD" w:rsidRDefault="001F633B" w:rsidP="00136ABD">
            <w:pPr>
              <w:tabs>
                <w:tab w:val="left" w:leader="hyphen" w:pos="9356"/>
              </w:tabs>
              <w:spacing w:before="120" w:after="120" w:line="460" w:lineRule="exact"/>
              <w:jc w:val="both"/>
              <w:rPr>
                <w:szCs w:val="24"/>
              </w:rPr>
            </w:pPr>
            <w:r w:rsidRPr="00136ABD">
              <w:rPr>
                <w:szCs w:val="24"/>
              </w:rPr>
              <w:t>Expediente de actividades de capacitación y sensibilización en equidad de género</w:t>
            </w:r>
          </w:p>
        </w:tc>
        <w:tc>
          <w:tcPr>
            <w:tcW w:w="0" w:type="auto"/>
            <w:hideMark/>
          </w:tcPr>
          <w:p w14:paraId="694B7E3E" w14:textId="77777777" w:rsidR="001F633B" w:rsidRPr="00136ABD" w:rsidRDefault="001F633B" w:rsidP="00136ABD">
            <w:pPr>
              <w:tabs>
                <w:tab w:val="left" w:leader="hyphen" w:pos="9356"/>
              </w:tabs>
              <w:spacing w:before="120" w:after="120" w:line="460" w:lineRule="exact"/>
              <w:jc w:val="both"/>
              <w:rPr>
                <w:szCs w:val="24"/>
              </w:rPr>
            </w:pPr>
            <w:r w:rsidRPr="00136ABD">
              <w:rPr>
                <w:szCs w:val="24"/>
              </w:rPr>
              <w:t>Original y copia</w:t>
            </w:r>
          </w:p>
        </w:tc>
        <w:tc>
          <w:tcPr>
            <w:tcW w:w="0" w:type="auto"/>
            <w:hideMark/>
          </w:tcPr>
          <w:p w14:paraId="295EBA34" w14:textId="4549979C" w:rsidR="001F633B" w:rsidRPr="00136ABD" w:rsidRDefault="001F633B" w:rsidP="00136ABD">
            <w:pPr>
              <w:tabs>
                <w:tab w:val="left" w:leader="hyphen" w:pos="9356"/>
              </w:tabs>
              <w:spacing w:before="120" w:after="120" w:line="460" w:lineRule="exact"/>
              <w:jc w:val="both"/>
              <w:rPr>
                <w:szCs w:val="24"/>
              </w:rPr>
            </w:pPr>
            <w:r w:rsidRPr="00136ABD">
              <w:rPr>
                <w:szCs w:val="24"/>
              </w:rPr>
              <w:t xml:space="preserve">Expedientes conformados producto de la realización de talleres y capacitaciones sobre equidad de género a los funcionarios de las distintas dependencias del Ministerio de Obras Públicas y Transporte. Los expedientes contienen agendas, cronogramas de actividades, cuestionarios de dinámicas, informes de la actividad, lista de invitados, </w:t>
            </w:r>
            <w:r w:rsidRPr="00136ABD">
              <w:rPr>
                <w:szCs w:val="24"/>
              </w:rPr>
              <w:lastRenderedPageBreak/>
              <w:t>hoja de control de asistencia y formulario de evaluación del taller por parte de los funcionarios.</w:t>
            </w:r>
          </w:p>
        </w:tc>
        <w:tc>
          <w:tcPr>
            <w:tcW w:w="0" w:type="auto"/>
            <w:hideMark/>
          </w:tcPr>
          <w:p w14:paraId="321A2C04" w14:textId="77777777" w:rsidR="001F633B" w:rsidRPr="00136ABD" w:rsidRDefault="001F633B" w:rsidP="00136ABD">
            <w:pPr>
              <w:tabs>
                <w:tab w:val="left" w:leader="hyphen" w:pos="9356"/>
              </w:tabs>
              <w:spacing w:before="120" w:after="120" w:line="460" w:lineRule="exact"/>
              <w:jc w:val="both"/>
              <w:rPr>
                <w:szCs w:val="24"/>
              </w:rPr>
            </w:pPr>
            <w:r w:rsidRPr="00136ABD">
              <w:rPr>
                <w:szCs w:val="24"/>
              </w:rPr>
              <w:lastRenderedPageBreak/>
              <w:t>Papel</w:t>
            </w:r>
          </w:p>
        </w:tc>
        <w:tc>
          <w:tcPr>
            <w:tcW w:w="0" w:type="auto"/>
            <w:hideMark/>
          </w:tcPr>
          <w:p w14:paraId="3117681A" w14:textId="77777777" w:rsidR="001F633B" w:rsidRPr="00136ABD" w:rsidRDefault="001F633B" w:rsidP="00136ABD">
            <w:pPr>
              <w:tabs>
                <w:tab w:val="left" w:leader="hyphen" w:pos="9356"/>
              </w:tabs>
              <w:spacing w:before="120" w:after="120" w:line="460" w:lineRule="exact"/>
              <w:jc w:val="both"/>
              <w:rPr>
                <w:szCs w:val="24"/>
              </w:rPr>
            </w:pPr>
            <w:r w:rsidRPr="00136ABD">
              <w:rPr>
                <w:szCs w:val="24"/>
              </w:rPr>
              <w:t>1</w:t>
            </w:r>
          </w:p>
        </w:tc>
        <w:tc>
          <w:tcPr>
            <w:tcW w:w="0" w:type="auto"/>
            <w:hideMark/>
          </w:tcPr>
          <w:p w14:paraId="6A016E55" w14:textId="77777777" w:rsidR="001F633B" w:rsidRPr="00136ABD" w:rsidRDefault="001F633B" w:rsidP="00136ABD">
            <w:pPr>
              <w:tabs>
                <w:tab w:val="left" w:leader="hyphen" w:pos="9356"/>
              </w:tabs>
              <w:spacing w:before="120" w:after="120" w:line="460" w:lineRule="exact"/>
              <w:jc w:val="both"/>
              <w:rPr>
                <w:szCs w:val="24"/>
              </w:rPr>
            </w:pPr>
            <w:r w:rsidRPr="00136ABD">
              <w:rPr>
                <w:szCs w:val="24"/>
              </w:rPr>
              <w:t>cm</w:t>
            </w:r>
          </w:p>
        </w:tc>
        <w:tc>
          <w:tcPr>
            <w:tcW w:w="0" w:type="auto"/>
            <w:hideMark/>
          </w:tcPr>
          <w:p w14:paraId="53F29842" w14:textId="77777777" w:rsidR="001F633B" w:rsidRPr="00136ABD" w:rsidRDefault="001F633B" w:rsidP="00136ABD">
            <w:pPr>
              <w:tabs>
                <w:tab w:val="left" w:leader="hyphen" w:pos="9356"/>
              </w:tabs>
              <w:spacing w:before="120" w:after="120" w:line="460" w:lineRule="exact"/>
              <w:jc w:val="both"/>
              <w:rPr>
                <w:szCs w:val="24"/>
              </w:rPr>
            </w:pPr>
            <w:r w:rsidRPr="00136ABD">
              <w:rPr>
                <w:szCs w:val="24"/>
              </w:rPr>
              <w:t>2002-2003</w:t>
            </w:r>
          </w:p>
        </w:tc>
        <w:tc>
          <w:tcPr>
            <w:tcW w:w="0" w:type="auto"/>
            <w:hideMark/>
          </w:tcPr>
          <w:p w14:paraId="36EBDE00" w14:textId="48C23FC8" w:rsidR="001F633B" w:rsidRPr="00136ABD" w:rsidRDefault="001F633B" w:rsidP="00793005">
            <w:pPr>
              <w:tabs>
                <w:tab w:val="left" w:leader="hyphen" w:pos="9356"/>
              </w:tabs>
              <w:spacing w:before="120" w:after="120" w:line="460" w:lineRule="exact"/>
              <w:jc w:val="both"/>
              <w:rPr>
                <w:szCs w:val="24"/>
                <w:lang w:val="es-CR"/>
              </w:rPr>
            </w:pPr>
            <w:r w:rsidRPr="00136ABD">
              <w:rPr>
                <w:szCs w:val="24"/>
              </w:rPr>
              <w:t xml:space="preserve">Sí, declarar con valor científico cultural, </w:t>
            </w:r>
            <w:r w:rsidRPr="00136ABD">
              <w:rPr>
                <w:szCs w:val="24"/>
                <w:lang w:val="es-CR"/>
              </w:rPr>
              <w:t>ya que este aspecto evidencia las acciones implementadas por la institución para promover la sensibilización del personal funcionario en materia de género durante el período evaluado.</w:t>
            </w:r>
          </w:p>
        </w:tc>
      </w:tr>
      <w:tr w:rsidR="001F633B" w:rsidRPr="00136ABD" w14:paraId="740D8AFC" w14:textId="77777777" w:rsidTr="001F633B">
        <w:trPr>
          <w:trHeight w:val="2290"/>
        </w:trPr>
        <w:tc>
          <w:tcPr>
            <w:tcW w:w="0" w:type="auto"/>
            <w:hideMark/>
          </w:tcPr>
          <w:p w14:paraId="3C2AC102" w14:textId="77777777" w:rsidR="001F633B" w:rsidRPr="00136ABD" w:rsidRDefault="001F633B" w:rsidP="00136ABD">
            <w:pPr>
              <w:tabs>
                <w:tab w:val="left" w:leader="hyphen" w:pos="9356"/>
              </w:tabs>
              <w:spacing w:before="120" w:after="120" w:line="460" w:lineRule="exact"/>
              <w:jc w:val="both"/>
              <w:rPr>
                <w:szCs w:val="24"/>
              </w:rPr>
            </w:pPr>
            <w:r w:rsidRPr="00136ABD">
              <w:rPr>
                <w:szCs w:val="24"/>
              </w:rPr>
              <w:t>3</w:t>
            </w:r>
          </w:p>
        </w:tc>
        <w:tc>
          <w:tcPr>
            <w:tcW w:w="0" w:type="auto"/>
            <w:hideMark/>
          </w:tcPr>
          <w:p w14:paraId="4F3B4BBB" w14:textId="77777777" w:rsidR="001F633B" w:rsidRPr="00136ABD" w:rsidRDefault="001F633B" w:rsidP="00136ABD">
            <w:pPr>
              <w:tabs>
                <w:tab w:val="left" w:leader="hyphen" w:pos="9356"/>
              </w:tabs>
              <w:spacing w:before="120" w:after="120" w:line="460" w:lineRule="exact"/>
              <w:jc w:val="both"/>
              <w:rPr>
                <w:szCs w:val="24"/>
              </w:rPr>
            </w:pPr>
            <w:r w:rsidRPr="00136ABD">
              <w:rPr>
                <w:szCs w:val="24"/>
              </w:rPr>
              <w:t>Expediente de difusión en materia de género</w:t>
            </w:r>
          </w:p>
        </w:tc>
        <w:tc>
          <w:tcPr>
            <w:tcW w:w="0" w:type="auto"/>
            <w:hideMark/>
          </w:tcPr>
          <w:p w14:paraId="30D53541" w14:textId="77777777" w:rsidR="001F633B" w:rsidRPr="00136ABD" w:rsidRDefault="001F633B" w:rsidP="00136ABD">
            <w:pPr>
              <w:tabs>
                <w:tab w:val="left" w:leader="hyphen" w:pos="9356"/>
              </w:tabs>
              <w:spacing w:before="120" w:after="120" w:line="460" w:lineRule="exact"/>
              <w:jc w:val="both"/>
              <w:rPr>
                <w:szCs w:val="24"/>
              </w:rPr>
            </w:pPr>
            <w:r w:rsidRPr="00136ABD">
              <w:rPr>
                <w:szCs w:val="24"/>
              </w:rPr>
              <w:t>Original</w:t>
            </w:r>
          </w:p>
        </w:tc>
        <w:tc>
          <w:tcPr>
            <w:tcW w:w="0" w:type="auto"/>
            <w:hideMark/>
          </w:tcPr>
          <w:p w14:paraId="4D01825F" w14:textId="734AC619" w:rsidR="001F633B" w:rsidRPr="00136ABD" w:rsidRDefault="001F633B" w:rsidP="00136ABD">
            <w:pPr>
              <w:tabs>
                <w:tab w:val="left" w:leader="hyphen" w:pos="9356"/>
              </w:tabs>
              <w:spacing w:before="120" w:after="120" w:line="460" w:lineRule="exact"/>
              <w:jc w:val="both"/>
              <w:rPr>
                <w:szCs w:val="24"/>
              </w:rPr>
            </w:pPr>
            <w:r w:rsidRPr="00136ABD">
              <w:rPr>
                <w:szCs w:val="24"/>
              </w:rPr>
              <w:t xml:space="preserve">Expediente conformado producto de la creación y difusión de materiales informativos con respecto a temas de género, laboral, salud mental y física. Los expedientes contienen </w:t>
            </w:r>
            <w:proofErr w:type="spellStart"/>
            <w:r w:rsidRPr="00136ABD">
              <w:rPr>
                <w:szCs w:val="24"/>
              </w:rPr>
              <w:t>brochures</w:t>
            </w:r>
            <w:proofErr w:type="spellEnd"/>
            <w:r w:rsidRPr="00136ABD">
              <w:rPr>
                <w:szCs w:val="24"/>
              </w:rPr>
              <w:t xml:space="preserve"> y periódicos emitidos por la Oficina de la Mujer.   </w:t>
            </w:r>
          </w:p>
        </w:tc>
        <w:tc>
          <w:tcPr>
            <w:tcW w:w="0" w:type="auto"/>
            <w:hideMark/>
          </w:tcPr>
          <w:p w14:paraId="4DF35AEA" w14:textId="77777777" w:rsidR="001F633B" w:rsidRPr="00136ABD" w:rsidRDefault="001F633B" w:rsidP="00136ABD">
            <w:pPr>
              <w:tabs>
                <w:tab w:val="left" w:leader="hyphen" w:pos="9356"/>
              </w:tabs>
              <w:spacing w:before="120" w:after="120" w:line="460" w:lineRule="exact"/>
              <w:jc w:val="both"/>
              <w:rPr>
                <w:szCs w:val="24"/>
              </w:rPr>
            </w:pPr>
            <w:r w:rsidRPr="00136ABD">
              <w:rPr>
                <w:szCs w:val="24"/>
              </w:rPr>
              <w:t>Papel</w:t>
            </w:r>
          </w:p>
        </w:tc>
        <w:tc>
          <w:tcPr>
            <w:tcW w:w="0" w:type="auto"/>
            <w:hideMark/>
          </w:tcPr>
          <w:p w14:paraId="0BF3AC23" w14:textId="77777777" w:rsidR="001F633B" w:rsidRPr="00136ABD" w:rsidRDefault="001F633B" w:rsidP="00136ABD">
            <w:pPr>
              <w:tabs>
                <w:tab w:val="left" w:leader="hyphen" w:pos="9356"/>
              </w:tabs>
              <w:spacing w:before="120" w:after="120" w:line="460" w:lineRule="exact"/>
              <w:jc w:val="both"/>
              <w:rPr>
                <w:szCs w:val="24"/>
              </w:rPr>
            </w:pPr>
            <w:r w:rsidRPr="00136ABD">
              <w:rPr>
                <w:szCs w:val="24"/>
              </w:rPr>
              <w:t>1</w:t>
            </w:r>
          </w:p>
        </w:tc>
        <w:tc>
          <w:tcPr>
            <w:tcW w:w="0" w:type="auto"/>
            <w:hideMark/>
          </w:tcPr>
          <w:p w14:paraId="1E1F6820" w14:textId="77777777" w:rsidR="001F633B" w:rsidRPr="00136ABD" w:rsidRDefault="001F633B" w:rsidP="00136ABD">
            <w:pPr>
              <w:tabs>
                <w:tab w:val="left" w:leader="hyphen" w:pos="9356"/>
              </w:tabs>
              <w:spacing w:before="120" w:after="120" w:line="460" w:lineRule="exact"/>
              <w:jc w:val="both"/>
              <w:rPr>
                <w:szCs w:val="24"/>
              </w:rPr>
            </w:pPr>
            <w:r w:rsidRPr="00136ABD">
              <w:rPr>
                <w:szCs w:val="24"/>
              </w:rPr>
              <w:t>cm</w:t>
            </w:r>
          </w:p>
        </w:tc>
        <w:tc>
          <w:tcPr>
            <w:tcW w:w="0" w:type="auto"/>
            <w:hideMark/>
          </w:tcPr>
          <w:p w14:paraId="35EA49F3" w14:textId="77777777" w:rsidR="001F633B" w:rsidRPr="00136ABD" w:rsidRDefault="001F633B" w:rsidP="00136ABD">
            <w:pPr>
              <w:tabs>
                <w:tab w:val="left" w:leader="hyphen" w:pos="9356"/>
              </w:tabs>
              <w:spacing w:before="120" w:after="120" w:line="460" w:lineRule="exact"/>
              <w:jc w:val="both"/>
              <w:rPr>
                <w:szCs w:val="24"/>
              </w:rPr>
            </w:pPr>
            <w:r w:rsidRPr="00136ABD">
              <w:rPr>
                <w:szCs w:val="24"/>
              </w:rPr>
              <w:t>2003</w:t>
            </w:r>
          </w:p>
        </w:tc>
        <w:tc>
          <w:tcPr>
            <w:tcW w:w="0" w:type="auto"/>
            <w:hideMark/>
          </w:tcPr>
          <w:p w14:paraId="3A5BEFDC" w14:textId="7FCB4FB0" w:rsidR="001F633B" w:rsidRPr="00136ABD" w:rsidRDefault="001F633B" w:rsidP="00136ABD">
            <w:pPr>
              <w:tabs>
                <w:tab w:val="left" w:leader="hyphen" w:pos="9356"/>
              </w:tabs>
              <w:spacing w:before="120" w:after="120" w:line="460" w:lineRule="exact"/>
              <w:jc w:val="both"/>
              <w:rPr>
                <w:szCs w:val="24"/>
                <w:lang w:val="es-CR"/>
              </w:rPr>
            </w:pPr>
            <w:r w:rsidRPr="00136ABD">
              <w:rPr>
                <w:szCs w:val="24"/>
                <w:lang w:val="es-CR"/>
              </w:rPr>
              <w:t xml:space="preserve">Sí, declarar con valor científico-cultural, ya que complementa la serie documental “Expediente de actividades de capacitación y sensibilización en equidad de género”. Además, contiene documentos declarados con valor científico-cultural mediante la Resolución CNSED </w:t>
            </w:r>
            <w:proofErr w:type="spellStart"/>
            <w:r w:rsidRPr="00136ABD">
              <w:rPr>
                <w:szCs w:val="24"/>
                <w:lang w:val="es-CR"/>
              </w:rPr>
              <w:t>n.°</w:t>
            </w:r>
            <w:proofErr w:type="spellEnd"/>
            <w:r w:rsidRPr="00136ABD">
              <w:rPr>
                <w:szCs w:val="24"/>
                <w:lang w:val="es-CR"/>
              </w:rPr>
              <w:t xml:space="preserve"> 01-2024, la cual establece la conservación de un ejemplar de cada uno de los materiales de pequeño formato.</w:t>
            </w:r>
          </w:p>
        </w:tc>
      </w:tr>
    </w:tbl>
    <w:p w14:paraId="6BD21A62" w14:textId="77777777" w:rsidR="00E10B5D" w:rsidRPr="00136ABD" w:rsidRDefault="00E10B5D" w:rsidP="00136ABD">
      <w:pPr>
        <w:shd w:val="clear" w:color="auto" w:fill="FFFFFF" w:themeFill="background1"/>
        <w:tabs>
          <w:tab w:val="left" w:leader="hyphen" w:pos="9356"/>
        </w:tabs>
        <w:spacing w:before="120" w:after="120" w:line="460" w:lineRule="exact"/>
        <w:jc w:val="both"/>
        <w:rPr>
          <w:szCs w:val="24"/>
          <w:highlight w:val="yellow"/>
        </w:rPr>
        <w:sectPr w:rsidR="00E10B5D" w:rsidRPr="00136ABD" w:rsidSect="00E10B5D">
          <w:pgSz w:w="15840" w:h="12240" w:orient="landscape" w:code="1"/>
          <w:pgMar w:top="1440" w:right="1168" w:bottom="1440" w:left="811" w:header="709" w:footer="709" w:gutter="0"/>
          <w:cols w:space="708"/>
          <w:docGrid w:linePitch="360"/>
        </w:sectPr>
      </w:pPr>
    </w:p>
    <w:p w14:paraId="66CF4F6D" w14:textId="2464106B" w:rsidR="00FB70A4" w:rsidRPr="002D521D" w:rsidRDefault="0054161A" w:rsidP="00136ABD">
      <w:pPr>
        <w:shd w:val="clear" w:color="auto" w:fill="FFFFFF" w:themeFill="background1"/>
        <w:tabs>
          <w:tab w:val="left" w:leader="hyphen" w:pos="9356"/>
        </w:tabs>
        <w:spacing w:before="120" w:after="120" w:line="460" w:lineRule="exact"/>
        <w:jc w:val="both"/>
        <w:rPr>
          <w:szCs w:val="24"/>
        </w:rPr>
      </w:pPr>
      <w:r w:rsidRPr="00754E8E">
        <w:rPr>
          <w:szCs w:val="24"/>
        </w:rPr>
        <w:lastRenderedPageBreak/>
        <w:t xml:space="preserve">Con respecto a los tipos documentales que el CISED asignó una vigencia “permanente” en una oficina o en el Archivo Central, se debe tomar en cuenta lo indicado en la norma 11.2018 de la Resolución n°CNSED-1-2018, que establece en el inciso 1 lo siguiente: </w:t>
      </w:r>
      <w:r>
        <w:rPr>
          <w:szCs w:val="24"/>
        </w:rPr>
        <w:t xml:space="preserve">1. </w:t>
      </w:r>
      <w:r w:rsidRPr="00754E8E">
        <w:rPr>
          <w:szCs w:val="24"/>
        </w:rPr>
        <w:t xml:space="preserve">“Si estos documentos carecen de valor científico-cultural, es la oficina o la entidad productora, la responsable de custodiar permanentemente estos documentos. 2. Si los documentos en mención son declarados como de valor científico cultural, serán trasladados al Archivo Nacional para su custodia permanente, cuando se cumpla el plazo que señala la Ley 7202.” En cuanto a los documentos en soporte electrónico, se recuerda que, de conformidad con el artículo 16 de la Ley General de Control Interno n°8292, la institución debe documentar los sistemas, programas, operaciones del computador y otros procedimientos pertinentes a los sistemas de información, ya que esto le permitirá disponer de documentación completa, adecuada y actualizada para todos los sistemas que se desarrollan. </w:t>
      </w:r>
      <w:r w:rsidR="002D521D" w:rsidRPr="002D521D">
        <w:rPr>
          <w:szCs w:val="24"/>
          <w:lang w:val="es-CR"/>
        </w:rPr>
        <w:t xml:space="preserve">Asimismo, la institución deberá garantizar la conservación de los documentos electrónicos y sus respectivos metadatos, de manera que se asegure el </w:t>
      </w:r>
      <w:r w:rsidR="002D521D" w:rsidRPr="002D521D">
        <w:rPr>
          <w:szCs w:val="24"/>
        </w:rPr>
        <w:t xml:space="preserve">acceso futuro a la información, en apego a los lineamientos establecidos en la Norma técnica para la gestión de documentos electrónicos en el Sistema Nacional de Archivos, publicada en el Alcance </w:t>
      </w:r>
      <w:proofErr w:type="spellStart"/>
      <w:r w:rsidR="002D521D" w:rsidRPr="002D521D">
        <w:rPr>
          <w:szCs w:val="24"/>
        </w:rPr>
        <w:t>N.°</w:t>
      </w:r>
      <w:proofErr w:type="spellEnd"/>
      <w:r w:rsidR="002D521D" w:rsidRPr="002D521D">
        <w:rPr>
          <w:szCs w:val="24"/>
        </w:rPr>
        <w:t xml:space="preserve"> 105 a La Gaceta </w:t>
      </w:r>
      <w:proofErr w:type="spellStart"/>
      <w:r w:rsidR="002D521D" w:rsidRPr="002D521D">
        <w:rPr>
          <w:szCs w:val="24"/>
        </w:rPr>
        <w:t>N.°</w:t>
      </w:r>
      <w:proofErr w:type="spellEnd"/>
      <w:r w:rsidR="002D521D" w:rsidRPr="002D521D">
        <w:rPr>
          <w:szCs w:val="24"/>
        </w:rPr>
        <w:t xml:space="preserve"> 88 del 21 de mayo de 2018, así como en las Normas Técnicas para la Gestión y el Control de las Tecnologías de Información (N-2-2007-CO-DFOE). De igual forma, se recuerda la vigencia de la Ley de Certificados, Firmas Digitales y Documentos Electrónicos, Ley </w:t>
      </w:r>
      <w:proofErr w:type="spellStart"/>
      <w:r w:rsidR="002D521D" w:rsidRPr="002D521D">
        <w:rPr>
          <w:szCs w:val="24"/>
        </w:rPr>
        <w:t>N.°</w:t>
      </w:r>
      <w:proofErr w:type="spellEnd"/>
      <w:r w:rsidR="002D521D" w:rsidRPr="002D521D">
        <w:rPr>
          <w:szCs w:val="24"/>
        </w:rPr>
        <w:t xml:space="preserve"> 8454, publicada en La Gaceta </w:t>
      </w:r>
      <w:proofErr w:type="spellStart"/>
      <w:r w:rsidR="002D521D" w:rsidRPr="002D521D">
        <w:rPr>
          <w:szCs w:val="24"/>
        </w:rPr>
        <w:t>N.°</w:t>
      </w:r>
      <w:proofErr w:type="spellEnd"/>
      <w:r w:rsidR="002D521D" w:rsidRPr="002D521D">
        <w:rPr>
          <w:szCs w:val="24"/>
        </w:rPr>
        <w:t xml:space="preserve"> 197 del 14 de octubre de 2005, así como de la Política de Certificados para la Jerarquía Nacional de Certificadores Registrados y la Política de Formatos Oficiales de los Documentos Electrónicos Firmados Digitalmente, publicadas en el Alcance </w:t>
      </w:r>
      <w:proofErr w:type="spellStart"/>
      <w:r w:rsidR="002D521D" w:rsidRPr="002D521D">
        <w:rPr>
          <w:szCs w:val="24"/>
        </w:rPr>
        <w:t>N.°</w:t>
      </w:r>
      <w:proofErr w:type="spellEnd"/>
      <w:r w:rsidR="002D521D" w:rsidRPr="002D521D">
        <w:rPr>
          <w:szCs w:val="24"/>
        </w:rPr>
        <w:t xml:space="preserve"> 92 a La Gaceta </w:t>
      </w:r>
      <w:proofErr w:type="spellStart"/>
      <w:r w:rsidR="002D521D" w:rsidRPr="002D521D">
        <w:rPr>
          <w:szCs w:val="24"/>
        </w:rPr>
        <w:t>N.°</w:t>
      </w:r>
      <w:proofErr w:type="spellEnd"/>
      <w:r w:rsidR="002D521D" w:rsidRPr="002D521D">
        <w:rPr>
          <w:szCs w:val="24"/>
        </w:rPr>
        <w:t xml:space="preserve"> 95 del 20 de mayo de 2013</w:t>
      </w:r>
      <w:r w:rsidRPr="00754E8E">
        <w:rPr>
          <w:szCs w:val="24"/>
        </w:rPr>
        <w:t xml:space="preserve">. </w:t>
      </w:r>
      <w:r w:rsidR="002D521D">
        <w:rPr>
          <w:szCs w:val="24"/>
        </w:rPr>
        <w:t>Finalmente, s</w:t>
      </w:r>
      <w:r w:rsidRPr="00754E8E">
        <w:rPr>
          <w:szCs w:val="24"/>
        </w:rPr>
        <w:t xml:space="preserve">e recuerda que se encuentran vigentes las siguientes resoluciones generales por medio de las cuales se emitieron diversas declaratorias de valor científico cultural a series y tipos documentales producidos en todas las instituciones que conforman el Sistema Nacional de Archivos: “●CNSED-02-2016 y CNSED-03-2016 publicadas en la Gaceta nº235 de diciembre del 2016. ●CNSED-01-2019 publicada en la Gaceta nº214 de 11 de noviembre del 2019. </w:t>
      </w:r>
      <w:r w:rsidRPr="00754E8E">
        <w:rPr>
          <w:szCs w:val="24"/>
        </w:rPr>
        <w:lastRenderedPageBreak/>
        <w:t>●CNSED-01-2020 publicada en la Gaceta nº173-2020 de 16 de julio del 2020. ●CNSED-02-2020 publicada en el Alcance nº317 a la Gaceta nº284 de 2 de diciembre del 2020. ●CNSED-01-2022 publicada en la Gaceta nº96 de 25 de mayo del 2022. ●CNSED-02-2022 y CNSED-03-2022 publicadas en la Gaceta nº163 de 29 de agosto de 2022. ●CNSED-01-2024 publicada en la Gaceta nº181 de 30 de setiembre de 2024. ●CNSED-02-2024 publicada en la Gaceta nº197 de 22 de octubre de 2024. ●CNSED-0</w:t>
      </w:r>
      <w:r w:rsidRPr="00754E8E">
        <w:rPr>
          <w:iCs w:val="0"/>
          <w:szCs w:val="24"/>
        </w:rPr>
        <w:t>1</w:t>
      </w:r>
      <w:r w:rsidRPr="00754E8E">
        <w:rPr>
          <w:szCs w:val="24"/>
        </w:rPr>
        <w:t>-202</w:t>
      </w:r>
      <w:r w:rsidRPr="00754E8E">
        <w:rPr>
          <w:iCs w:val="0"/>
          <w:szCs w:val="24"/>
        </w:rPr>
        <w:t>5</w:t>
      </w:r>
      <w:r w:rsidRPr="00754E8E">
        <w:rPr>
          <w:szCs w:val="24"/>
        </w:rPr>
        <w:t xml:space="preserve"> publicada en la Gaceta nº1</w:t>
      </w:r>
      <w:r w:rsidRPr="00754E8E">
        <w:rPr>
          <w:iCs w:val="0"/>
          <w:szCs w:val="24"/>
        </w:rPr>
        <w:t>74</w:t>
      </w:r>
      <w:r w:rsidRPr="00754E8E">
        <w:rPr>
          <w:szCs w:val="24"/>
        </w:rPr>
        <w:t xml:space="preserve"> de </w:t>
      </w:r>
      <w:r w:rsidRPr="00754E8E">
        <w:rPr>
          <w:iCs w:val="0"/>
          <w:szCs w:val="24"/>
        </w:rPr>
        <w:t>18</w:t>
      </w:r>
      <w:r w:rsidRPr="00754E8E">
        <w:rPr>
          <w:szCs w:val="24"/>
        </w:rPr>
        <w:t xml:space="preserve"> de </w:t>
      </w:r>
      <w:r w:rsidRPr="00754E8E">
        <w:rPr>
          <w:iCs w:val="0"/>
          <w:szCs w:val="24"/>
        </w:rPr>
        <w:t>setiembre</w:t>
      </w:r>
      <w:r w:rsidRPr="00754E8E">
        <w:rPr>
          <w:szCs w:val="24"/>
        </w:rPr>
        <w:t xml:space="preserve"> de 202</w:t>
      </w:r>
      <w:r w:rsidRPr="00754E8E">
        <w:rPr>
          <w:iCs w:val="0"/>
          <w:szCs w:val="24"/>
        </w:rPr>
        <w:t>5</w:t>
      </w:r>
      <w:r w:rsidRPr="00754E8E">
        <w:rPr>
          <w:szCs w:val="24"/>
        </w:rPr>
        <w:t>.”</w:t>
      </w:r>
      <w:r w:rsidR="00BB0357" w:rsidRPr="00136ABD">
        <w:rPr>
          <w:szCs w:val="24"/>
        </w:rPr>
        <w:t xml:space="preserve"> Aprobado </w:t>
      </w:r>
      <w:r w:rsidR="00436083" w:rsidRPr="00136ABD">
        <w:rPr>
          <w:szCs w:val="24"/>
        </w:rPr>
        <w:t xml:space="preserve">por unanimidad. </w:t>
      </w:r>
      <w:r w:rsidR="00BB0357" w:rsidRPr="00136ABD">
        <w:rPr>
          <w:szCs w:val="24"/>
        </w:rPr>
        <w:t xml:space="preserve">Enviar copia de este acuerdo a las señoras </w:t>
      </w:r>
      <w:r w:rsidR="00A44C01">
        <w:rPr>
          <w:szCs w:val="24"/>
        </w:rPr>
        <w:t>Ivannia Valverde Guevara</w:t>
      </w:r>
      <w:r w:rsidR="00BB0357" w:rsidRPr="00136ABD">
        <w:rPr>
          <w:szCs w:val="24"/>
        </w:rPr>
        <w:t xml:space="preserve">, jefe del Departamento Servicios Archivísticos Externos (DSAE), </w:t>
      </w:r>
      <w:r w:rsidR="00A40371" w:rsidRPr="00136ABD">
        <w:rPr>
          <w:color w:val="000000" w:themeColor="text1"/>
          <w:szCs w:val="24"/>
          <w:lang w:val="es-CR"/>
        </w:rPr>
        <w:t>Lilliana González Jiménez</w:t>
      </w:r>
      <w:r w:rsidR="00A40371" w:rsidRPr="00136ABD">
        <w:rPr>
          <w:color w:val="000000" w:themeColor="text1"/>
          <w:szCs w:val="24"/>
        </w:rPr>
        <w:t>, profesional de la Unidad Servicios Técnicos Archivísticos (USTA) del Departamento Servicios Archivísticos Externos (DSAE)</w:t>
      </w:r>
      <w:r w:rsidR="00BB0357" w:rsidRPr="00136ABD">
        <w:rPr>
          <w:iCs w:val="0"/>
          <w:szCs w:val="24"/>
        </w:rPr>
        <w:t xml:space="preserve">, al señor Norberto Villalobos Solís, coordinador de la </w:t>
      </w:r>
      <w:r w:rsidR="00BB0357" w:rsidRPr="00136ABD">
        <w:rPr>
          <w:szCs w:val="24"/>
        </w:rPr>
        <w:t>Unidad de Servicios Técnicos Archivísticos del Departamento de Servicios Archivísticos Externos</w:t>
      </w:r>
      <w:r w:rsidR="00BB0357" w:rsidRPr="00136ABD">
        <w:rPr>
          <w:iCs w:val="0"/>
          <w:szCs w:val="24"/>
        </w:rPr>
        <w:t xml:space="preserve"> </w:t>
      </w:r>
      <w:r w:rsidR="00BB0357" w:rsidRPr="00136ABD">
        <w:rPr>
          <w:szCs w:val="24"/>
        </w:rPr>
        <w:t>y al expediente de valoración documental</w:t>
      </w:r>
      <w:r w:rsidR="00BB0357" w:rsidRPr="00136ABD">
        <w:rPr>
          <w:iCs w:val="0"/>
          <w:szCs w:val="24"/>
        </w:rPr>
        <w:t xml:space="preserve"> </w:t>
      </w:r>
      <w:r w:rsidR="00BB0357" w:rsidRPr="00136ABD">
        <w:rPr>
          <w:color w:val="000000" w:themeColor="text1"/>
          <w:szCs w:val="24"/>
        </w:rPr>
        <w:t xml:space="preserve">del </w:t>
      </w:r>
      <w:r w:rsidR="00405017" w:rsidRPr="00136ABD">
        <w:rPr>
          <w:color w:val="000000" w:themeColor="text1"/>
          <w:szCs w:val="24"/>
        </w:rPr>
        <w:t>Ministerio de Obras Públicas y Transportes, MOPT</w:t>
      </w:r>
      <w:r w:rsidR="00BB0357" w:rsidRPr="00136ABD">
        <w:rPr>
          <w:szCs w:val="24"/>
        </w:rPr>
        <w:t>, T-</w:t>
      </w:r>
      <w:r w:rsidR="00405017" w:rsidRPr="00136ABD">
        <w:rPr>
          <w:szCs w:val="24"/>
        </w:rPr>
        <w:t>24</w:t>
      </w:r>
      <w:r w:rsidR="00BB0357" w:rsidRPr="00136ABD">
        <w:rPr>
          <w:szCs w:val="24"/>
        </w:rPr>
        <w:t>-2026, que custodia esta Comisión Nacional.</w:t>
      </w:r>
      <w:r w:rsidR="00B97FB3" w:rsidRPr="00136ABD">
        <w:rPr>
          <w:szCs w:val="24"/>
        </w:rPr>
        <w:t xml:space="preserve"> </w:t>
      </w:r>
      <w:r w:rsidR="00BB0357" w:rsidRPr="00136ABD">
        <w:rPr>
          <w:b/>
          <w:bCs/>
          <w:szCs w:val="24"/>
        </w:rPr>
        <w:t>ACUERDO FIRME.</w:t>
      </w:r>
      <w:r w:rsidR="0065452F" w:rsidRPr="00136ABD">
        <w:rPr>
          <w:b/>
          <w:bCs/>
          <w:szCs w:val="24"/>
        </w:rPr>
        <w:tab/>
      </w:r>
    </w:p>
    <w:p w14:paraId="16C578CA" w14:textId="22B679F1" w:rsidR="009A0F98" w:rsidRPr="009A0F98" w:rsidRDefault="00AA0A5A" w:rsidP="009A0F98">
      <w:pPr>
        <w:shd w:val="clear" w:color="auto" w:fill="FFFFFF" w:themeFill="background1"/>
        <w:tabs>
          <w:tab w:val="left" w:leader="hyphen" w:pos="9356"/>
        </w:tabs>
        <w:spacing w:before="120" w:after="120" w:line="460" w:lineRule="exact"/>
        <w:jc w:val="both"/>
        <w:rPr>
          <w:bCs/>
          <w:szCs w:val="24"/>
          <w:shd w:val="clear" w:color="auto" w:fill="FFFFFF"/>
          <w:lang w:val="es-CR"/>
        </w:rPr>
      </w:pPr>
      <w:r w:rsidRPr="00136ABD">
        <w:rPr>
          <w:b/>
          <w:bCs/>
          <w:color w:val="000000" w:themeColor="text1"/>
          <w:szCs w:val="24"/>
          <w:lang w:val="es-CR"/>
        </w:rPr>
        <w:t xml:space="preserve">ARTÍCULO </w:t>
      </w:r>
      <w:r w:rsidR="00052C49" w:rsidRPr="00136ABD">
        <w:rPr>
          <w:b/>
          <w:bCs/>
          <w:color w:val="000000" w:themeColor="text1"/>
          <w:szCs w:val="24"/>
          <w:lang w:val="es-CR"/>
        </w:rPr>
        <w:t>04</w:t>
      </w:r>
      <w:r w:rsidRPr="00136ABD">
        <w:rPr>
          <w:b/>
          <w:bCs/>
          <w:color w:val="000000" w:themeColor="text1"/>
          <w:szCs w:val="24"/>
          <w:lang w:val="es-CR"/>
        </w:rPr>
        <w:t xml:space="preserve">. </w:t>
      </w:r>
      <w:r w:rsidRPr="00136ABD">
        <w:rPr>
          <w:color w:val="000000" w:themeColor="text1"/>
          <w:szCs w:val="24"/>
        </w:rPr>
        <w:t xml:space="preserve">Informe de valoración </w:t>
      </w:r>
      <w:r w:rsidRPr="00136ABD">
        <w:rPr>
          <w:b/>
          <w:bCs/>
          <w:color w:val="000000" w:themeColor="text1"/>
          <w:szCs w:val="24"/>
        </w:rPr>
        <w:t>INFORME-DGAN-DSAE-STA-082-2026</w:t>
      </w:r>
      <w:r w:rsidRPr="00136ABD">
        <w:rPr>
          <w:color w:val="000000" w:themeColor="text1"/>
          <w:szCs w:val="24"/>
        </w:rPr>
        <w:t xml:space="preserve">. Asunto: Tablas de plazo. Presidencia de la República. </w:t>
      </w:r>
      <w:r w:rsidRPr="00136ABD">
        <w:rPr>
          <w:color w:val="000000" w:themeColor="text1"/>
          <w:szCs w:val="24"/>
          <w:lang w:val="es-CR"/>
        </w:rPr>
        <w:t xml:space="preserve">Convocado el señor Ricardo Zúñiga </w:t>
      </w:r>
      <w:proofErr w:type="spellStart"/>
      <w:r w:rsidRPr="00136ABD">
        <w:rPr>
          <w:color w:val="000000" w:themeColor="text1"/>
          <w:szCs w:val="24"/>
          <w:lang w:val="es-CR"/>
        </w:rPr>
        <w:t>Zúñiga</w:t>
      </w:r>
      <w:proofErr w:type="spellEnd"/>
      <w:r w:rsidRPr="00136ABD">
        <w:rPr>
          <w:color w:val="000000" w:themeColor="text1"/>
          <w:szCs w:val="24"/>
          <w:lang w:val="es-CR"/>
        </w:rPr>
        <w:t xml:space="preserve">, encargado del Archivo Central y </w:t>
      </w:r>
      <w:r w:rsidRPr="00136ABD">
        <w:rPr>
          <w:color w:val="000000" w:themeColor="text1"/>
          <w:szCs w:val="24"/>
        </w:rPr>
        <w:t>secretario del Comité Institucional de Selección y Eliminación de Documentos de la Presidencia de la República, y</w:t>
      </w:r>
      <w:r w:rsidRPr="00136ABD">
        <w:rPr>
          <w:color w:val="000000" w:themeColor="text1"/>
          <w:szCs w:val="24"/>
          <w:lang w:val="es-CR"/>
        </w:rPr>
        <w:t xml:space="preserve"> la señora Lilliana González Jiménez</w:t>
      </w:r>
      <w:r w:rsidRPr="00136ABD">
        <w:rPr>
          <w:color w:val="000000" w:themeColor="text1"/>
          <w:szCs w:val="24"/>
        </w:rPr>
        <w:t xml:space="preserve">, profesional de la Unidad Servicios Técnicos Archivísticos (USTA) del Departamento Servicios Archivísticos Externos (DSAE), designada para el análisis de la valoración documental presentada por el Comité Institucional de Selección y Eliminación de Documentos (CISED) de la Presidencia de la República, T-14-2026. Hora: 9:00 </w:t>
      </w:r>
      <w:r w:rsidRPr="00136ABD">
        <w:rPr>
          <w:szCs w:val="24"/>
        </w:rPr>
        <w:t>am.</w:t>
      </w:r>
      <w:r w:rsidR="007E0E64">
        <w:rPr>
          <w:szCs w:val="24"/>
        </w:rPr>
        <w:t xml:space="preserve"> </w:t>
      </w:r>
      <w:r w:rsidRPr="007E0E64">
        <w:rPr>
          <w:bCs/>
          <w:szCs w:val="24"/>
          <w:shd w:val="clear" w:color="auto" w:fill="FFFFFF"/>
          <w:lang w:val="es-CR"/>
        </w:rPr>
        <w:t>Se hace constar que el señor Zuñiga y la señora González ingresaron</w:t>
      </w:r>
      <w:r w:rsidRPr="007E0E64">
        <w:rPr>
          <w:bCs/>
          <w:szCs w:val="24"/>
          <w:shd w:val="clear" w:color="auto" w:fill="FFFFFF"/>
        </w:rPr>
        <w:t xml:space="preserve"> a las ocho horas con </w:t>
      </w:r>
      <w:r w:rsidR="002A7EF6" w:rsidRPr="007E0E64">
        <w:rPr>
          <w:bCs/>
          <w:szCs w:val="24"/>
          <w:shd w:val="clear" w:color="auto" w:fill="FFFFFF"/>
        </w:rPr>
        <w:t>cuarenta y nueve</w:t>
      </w:r>
      <w:r w:rsidRPr="007E0E64">
        <w:rPr>
          <w:bCs/>
          <w:szCs w:val="24"/>
          <w:shd w:val="clear" w:color="auto" w:fill="FFFFFF"/>
        </w:rPr>
        <w:t xml:space="preserve"> minutos y se retiraron a las </w:t>
      </w:r>
      <w:r w:rsidR="002A7EF6" w:rsidRPr="007E0E64">
        <w:rPr>
          <w:bCs/>
          <w:szCs w:val="24"/>
          <w:shd w:val="clear" w:color="auto" w:fill="FFFFFF"/>
        </w:rPr>
        <w:t>nueve</w:t>
      </w:r>
      <w:r w:rsidRPr="007E0E64">
        <w:rPr>
          <w:bCs/>
          <w:szCs w:val="24"/>
          <w:shd w:val="clear" w:color="auto" w:fill="FFFFFF"/>
        </w:rPr>
        <w:t xml:space="preserve"> horas con </w:t>
      </w:r>
      <w:r w:rsidR="002A7EF6" w:rsidRPr="007E0E64">
        <w:rPr>
          <w:bCs/>
          <w:szCs w:val="24"/>
          <w:shd w:val="clear" w:color="auto" w:fill="FFFFFF"/>
        </w:rPr>
        <w:t>diecisiete</w:t>
      </w:r>
      <w:r w:rsidRPr="007E0E64">
        <w:rPr>
          <w:bCs/>
          <w:szCs w:val="24"/>
          <w:shd w:val="clear" w:color="auto" w:fill="FFFFFF"/>
        </w:rPr>
        <w:t xml:space="preserve"> minutos.</w:t>
      </w:r>
      <w:r w:rsidR="007E0E64" w:rsidRPr="007E0E64">
        <w:rPr>
          <w:rFonts w:ascii="Segoe UI" w:hAnsi="Segoe UI" w:cs="Segoe UI"/>
          <w:iCs w:val="0"/>
          <w:sz w:val="21"/>
          <w:szCs w:val="21"/>
          <w:lang w:val="es-CR" w:eastAsia="es-CR"/>
        </w:rPr>
        <w:t xml:space="preserve"> </w:t>
      </w:r>
      <w:r w:rsidR="007E0E64">
        <w:rPr>
          <w:bCs/>
          <w:szCs w:val="24"/>
          <w:shd w:val="clear" w:color="auto" w:fill="FFFFFF"/>
          <w:lang w:val="es-CR"/>
        </w:rPr>
        <w:t>L</w:t>
      </w:r>
      <w:r w:rsidR="007E0E64" w:rsidRPr="007E0E64">
        <w:rPr>
          <w:bCs/>
          <w:szCs w:val="24"/>
          <w:shd w:val="clear" w:color="auto" w:fill="FFFFFF"/>
          <w:lang w:val="es-CR"/>
        </w:rPr>
        <w:t>a señora González procede a la lectura de las series documentales contenidas en el INFORME-DGAN-DSAE-STA-082-2026 que podrían ser declaradas de valor científico-cultural.</w:t>
      </w:r>
      <w:r w:rsidR="00D33AD4">
        <w:rPr>
          <w:bCs/>
          <w:szCs w:val="24"/>
          <w:shd w:val="clear" w:color="auto" w:fill="FFFFFF"/>
          <w:lang w:val="es-CR"/>
        </w:rPr>
        <w:t xml:space="preserve"> </w:t>
      </w:r>
      <w:r w:rsidR="009814E2" w:rsidRPr="00992DB5">
        <w:rPr>
          <w:bCs/>
          <w:szCs w:val="24"/>
          <w:shd w:val="clear" w:color="auto" w:fill="FFFFFF"/>
          <w:lang w:val="es-CR"/>
        </w:rPr>
        <w:t>El señor Gómez consider</w:t>
      </w:r>
      <w:r w:rsidR="00F31EB1" w:rsidRPr="00992DB5">
        <w:rPr>
          <w:bCs/>
          <w:szCs w:val="24"/>
          <w:shd w:val="clear" w:color="auto" w:fill="FFFFFF"/>
          <w:lang w:val="es-CR"/>
        </w:rPr>
        <w:t>a</w:t>
      </w:r>
      <w:r w:rsidR="009814E2" w:rsidRPr="00992DB5">
        <w:rPr>
          <w:bCs/>
          <w:szCs w:val="24"/>
          <w:shd w:val="clear" w:color="auto" w:fill="FFFFFF"/>
          <w:lang w:val="es-CR"/>
        </w:rPr>
        <w:t xml:space="preserve"> particularmente relevante analizar la serie documental relativa a </w:t>
      </w:r>
      <w:r w:rsidR="00892E64" w:rsidRPr="00992DB5">
        <w:rPr>
          <w:bCs/>
          <w:szCs w:val="24"/>
          <w:shd w:val="clear" w:color="auto" w:fill="FFFFFF"/>
          <w:lang w:val="es-CR"/>
        </w:rPr>
        <w:t>“20.</w:t>
      </w:r>
      <w:r w:rsidR="007C7509" w:rsidRPr="00992DB5">
        <w:rPr>
          <w:bCs/>
          <w:szCs w:val="24"/>
          <w:shd w:val="clear" w:color="auto" w:fill="FFFFFF"/>
          <w:lang w:val="es-CR"/>
        </w:rPr>
        <w:t xml:space="preserve"> </w:t>
      </w:r>
      <w:r w:rsidR="00892E64" w:rsidRPr="00992DB5">
        <w:rPr>
          <w:bCs/>
          <w:szCs w:val="24"/>
          <w:shd w:val="clear" w:color="auto" w:fill="FFFFFF"/>
          <w:lang w:val="es-CR"/>
        </w:rPr>
        <w:t xml:space="preserve">Expedientes de Procedimientos Administrativos contra </w:t>
      </w:r>
      <w:r w:rsidR="00892E64" w:rsidRPr="00992DB5">
        <w:rPr>
          <w:bCs/>
          <w:szCs w:val="24"/>
          <w:shd w:val="clear" w:color="auto" w:fill="FFFFFF"/>
          <w:lang w:val="es-CR"/>
        </w:rPr>
        <w:lastRenderedPageBreak/>
        <w:t>funcionarios de la Unidad Especial de Intervención”</w:t>
      </w:r>
      <w:r w:rsidR="00F31EB1" w:rsidRPr="00992DB5">
        <w:rPr>
          <w:bCs/>
          <w:szCs w:val="24"/>
          <w:shd w:val="clear" w:color="auto" w:fill="FFFFFF"/>
          <w:lang w:val="es-CR"/>
        </w:rPr>
        <w:t xml:space="preserve">. </w:t>
      </w:r>
      <w:r w:rsidR="00E453F6" w:rsidRPr="00992DB5">
        <w:rPr>
          <w:bCs/>
          <w:szCs w:val="24"/>
          <w:shd w:val="clear" w:color="auto" w:fill="FFFFFF"/>
          <w:lang w:val="es-CR"/>
        </w:rPr>
        <w:t>El señor Zúñiga informa que actualmente la unidad está integrada por aproximadamente ochenta personas. Explica que, durante la administración anterior, ingresaron alrededor de veinte funcionarios adicionales, ya que anteriormente el cuerpo estaba conformado por unas sesenta personas. Asimismo, indica que todas las personas que laboran en la Unidad Especial de Intervención (UEI) son policías activos y que no existe personal administrativo asignado a dicha dependencia. Añade que, históricamente, se presentó una situación similar a la experimentada por el Ministerio de Seguridad Pública, en la que personal policial asumía funciones administrativas. Señala que, a raíz de observaciones emitidas por la Auditoría Interna, se determinó que esa práctica no debía mantenerse. En ese contexto, explica que la Presidencia de la República enfrenta actualmente un proceso de reestructuración orientado a la creación de puestos administrativos; mientras tanto, las funciones de esa naturaleza son atendidas desde la propia Presidencia.</w:t>
      </w:r>
      <w:r w:rsidR="00992DB5" w:rsidRPr="00992DB5">
        <w:rPr>
          <w:bCs/>
          <w:szCs w:val="24"/>
          <w:shd w:val="clear" w:color="auto" w:fill="FFFFFF"/>
          <w:lang w:val="es-CR"/>
        </w:rPr>
        <w:t xml:space="preserve"> </w:t>
      </w:r>
      <w:r w:rsidR="00E453F6" w:rsidRPr="00992DB5">
        <w:rPr>
          <w:bCs/>
          <w:szCs w:val="24"/>
          <w:shd w:val="clear" w:color="auto" w:fill="FFFFFF"/>
          <w:lang w:val="es-CR"/>
        </w:rPr>
        <w:t>Por otra parte, el señor Zúñiga aclara que la Unidad Especial de Intervención no es el único cuerpo policial adscrito al Ministerio de la Presidencia. Indica que también forma parte de dicha estructura la Dirección de Inteligencia y Seguridad (DIS), aunque precisa que su perfil funcional es distinto. Mientras la UEI se enfoca en labores operativas y de intervención directa, la DIS desarrolla funciones de inteligencia y análisis previo.</w:t>
      </w:r>
      <w:r w:rsidR="00992DB5" w:rsidRPr="00992DB5">
        <w:rPr>
          <w:bCs/>
          <w:szCs w:val="24"/>
          <w:shd w:val="clear" w:color="auto" w:fill="FFFFFF"/>
          <w:lang w:val="es-CR"/>
        </w:rPr>
        <w:t xml:space="preserve"> </w:t>
      </w:r>
      <w:r w:rsidR="00E453F6" w:rsidRPr="00992DB5">
        <w:rPr>
          <w:bCs/>
          <w:szCs w:val="24"/>
          <w:shd w:val="clear" w:color="auto" w:fill="FFFFFF"/>
          <w:lang w:val="es-CR"/>
        </w:rPr>
        <w:t>El señor Garita manifiesta que la serie documental posee un especial valor histórico y social, debido a que permite documentar actuaciones institucionales, responsabilidades administrativas y posibles impactos sobre la ciudadanía.</w:t>
      </w:r>
      <w:r w:rsidR="00992DB5" w:rsidRPr="00992DB5">
        <w:rPr>
          <w:bCs/>
          <w:szCs w:val="24"/>
          <w:shd w:val="clear" w:color="auto" w:fill="FFFFFF"/>
          <w:lang w:val="es-CR"/>
        </w:rPr>
        <w:t xml:space="preserve"> </w:t>
      </w:r>
      <w:r w:rsidR="00E453F6" w:rsidRPr="00992DB5">
        <w:rPr>
          <w:bCs/>
          <w:szCs w:val="24"/>
          <w:shd w:val="clear" w:color="auto" w:fill="FFFFFF"/>
          <w:lang w:val="es-CR"/>
        </w:rPr>
        <w:t>El señor Gómez consulta sobre la existencia de períodos con fechas alternas y cuestiona la escasa cantidad de expedientes. En respuesta, el señor Zúñiga explica que el bajo número de expedientes obedece a que estos únicamente se generan cuando se presenta un caso concreto. Añade que, posteriormente, se creó el Consejo de Personal, órgano encargado de conocer los procedimientos administrativos de los cuerpos policiales adscritos a la Presidencia de la República, incluidos la DIS y la UEI. Señala que, a partir de ese momento, los procedimientos dejaron de tramitarse de forma separada y pasaron a ser conocidos por medio de dicho Consejo.</w:t>
      </w:r>
      <w:r w:rsidR="00992DB5" w:rsidRPr="00992DB5">
        <w:rPr>
          <w:bCs/>
          <w:szCs w:val="24"/>
          <w:shd w:val="clear" w:color="auto" w:fill="FFFFFF"/>
          <w:lang w:val="es-CR"/>
        </w:rPr>
        <w:t xml:space="preserve"> </w:t>
      </w:r>
      <w:r w:rsidR="00E453F6" w:rsidRPr="00992DB5">
        <w:rPr>
          <w:bCs/>
          <w:szCs w:val="24"/>
          <w:shd w:val="clear" w:color="auto" w:fill="FFFFFF"/>
          <w:lang w:val="es-CR"/>
        </w:rPr>
        <w:t xml:space="preserve">Por su parte, la señora Campos comparte el criterio respecto </w:t>
      </w:r>
      <w:r w:rsidR="00E453F6" w:rsidRPr="00992DB5">
        <w:rPr>
          <w:bCs/>
          <w:szCs w:val="24"/>
          <w:shd w:val="clear" w:color="auto" w:fill="FFFFFF"/>
          <w:lang w:val="es-CR"/>
        </w:rPr>
        <w:lastRenderedPageBreak/>
        <w:t>de la relevancia de la serie documental; sin embargo, señala la conveniencia de valorar la declaratoria del original en el Consejo de Personal, dado que en es</w:t>
      </w:r>
      <w:r w:rsidR="00992DB5" w:rsidRPr="00992DB5">
        <w:rPr>
          <w:bCs/>
          <w:szCs w:val="24"/>
          <w:shd w:val="clear" w:color="auto" w:fill="FFFFFF"/>
          <w:lang w:val="es-CR"/>
        </w:rPr>
        <w:t>t</w:t>
      </w:r>
      <w:r w:rsidR="00E453F6" w:rsidRPr="00992DB5">
        <w:rPr>
          <w:bCs/>
          <w:szCs w:val="24"/>
          <w:shd w:val="clear" w:color="auto" w:fill="FFFFFF"/>
          <w:lang w:val="es-CR"/>
        </w:rPr>
        <w:t xml:space="preserve">a instancia se indica que </w:t>
      </w:r>
      <w:r w:rsidR="00992DB5" w:rsidRPr="00992DB5">
        <w:rPr>
          <w:bCs/>
          <w:szCs w:val="24"/>
          <w:shd w:val="clear" w:color="auto" w:fill="FFFFFF"/>
          <w:lang w:val="es-CR"/>
        </w:rPr>
        <w:t>la</w:t>
      </w:r>
      <w:r w:rsidR="00E453F6" w:rsidRPr="00992DB5">
        <w:rPr>
          <w:bCs/>
          <w:szCs w:val="24"/>
          <w:shd w:val="clear" w:color="auto" w:fill="FFFFFF"/>
          <w:lang w:val="es-CR"/>
        </w:rPr>
        <w:t xml:space="preserve"> serie documental corresponde a una copia. A su vez, la señora González plantea la posibilidad de una declaratoria preventiva con el fin de resguardar la documentación mientras se analizaban otros subfondos relacionados.</w:t>
      </w:r>
      <w:r w:rsidR="00992DB5" w:rsidRPr="00992DB5">
        <w:rPr>
          <w:bCs/>
          <w:szCs w:val="24"/>
          <w:shd w:val="clear" w:color="auto" w:fill="FFFFFF"/>
          <w:lang w:val="es-CR"/>
        </w:rPr>
        <w:t xml:space="preserve"> </w:t>
      </w:r>
      <w:r w:rsidR="00E453F6" w:rsidRPr="00992DB5">
        <w:rPr>
          <w:bCs/>
          <w:szCs w:val="24"/>
          <w:shd w:val="clear" w:color="auto" w:fill="FFFFFF"/>
          <w:lang w:val="es-CR"/>
        </w:rPr>
        <w:t>En relación con lo anterior, el señor Zúñiga informa que el Consejo de Personal ha contado con dos etapas en su funcionamiento. Explica que, durante los primeros años, operó sin libros de actas formalmente protocolizados; no obstante, mantuvo una organización documental, ya que las actas incorporaban como anexos los documentos analizados en cada sesión, lo que permitía identificar claramente la documentación utilizada. Sin embargo, señala que algunos aspectos sustantivos y detalles de los procedimientos pueden encontrarse únicamente en los expedientes administrativos, antes de que estos fueran conocidos por el Consejo de Personal. En consecuencia, manifiesta su criterio favorable a la declaratoria de valor científico-cultural de estos expedientes, considerando además que su volumen es reducido y que ello no representa una complejidad significativa.</w:t>
      </w:r>
      <w:r w:rsidR="00992DB5">
        <w:rPr>
          <w:bCs/>
          <w:szCs w:val="24"/>
          <w:shd w:val="clear" w:color="auto" w:fill="FFFFFF"/>
          <w:lang w:val="es-CR"/>
        </w:rPr>
        <w:t xml:space="preserve"> </w:t>
      </w:r>
      <w:r w:rsidR="00A12C04" w:rsidRPr="00A12C04">
        <w:rPr>
          <w:bCs/>
          <w:szCs w:val="24"/>
          <w:shd w:val="clear" w:color="auto" w:fill="FFFFFF"/>
          <w:lang w:val="es-CR"/>
        </w:rPr>
        <w:t xml:space="preserve">El señor Gómez señala que, previamente a la votación del Informe de Valoración </w:t>
      </w:r>
      <w:proofErr w:type="spellStart"/>
      <w:r w:rsidR="00A12C04" w:rsidRPr="00A12C04">
        <w:rPr>
          <w:bCs/>
          <w:szCs w:val="24"/>
          <w:shd w:val="clear" w:color="auto" w:fill="FFFFFF"/>
          <w:lang w:val="es-CR"/>
        </w:rPr>
        <w:t>N.°</w:t>
      </w:r>
      <w:proofErr w:type="spellEnd"/>
      <w:r w:rsidR="00A12C04" w:rsidRPr="00A12C04">
        <w:rPr>
          <w:bCs/>
          <w:szCs w:val="24"/>
          <w:shd w:val="clear" w:color="auto" w:fill="FFFFFF"/>
          <w:lang w:val="es-CR"/>
        </w:rPr>
        <w:t xml:space="preserve"> INFORME-DGAN-DSAE-STA-082-2026, correspondiente al Ministerio de la Presidencia de la República, considera oportuno informar al señor Zúñiga que, de conformidad con el criterio que será comunicado próximamente al Sistema Nacional de Archivos, las personas representantes de las instituciones cuyos trámites de valoración documental sean sometidos al conocimiento de la Comisión Nacional deberán abstenerse de participar en la respectiva votación, debido a la eventual existencia de un conflicto de interés.</w:t>
      </w:r>
      <w:r w:rsidR="00A12C04">
        <w:rPr>
          <w:bCs/>
          <w:szCs w:val="24"/>
          <w:shd w:val="clear" w:color="auto" w:fill="FFFFFF"/>
          <w:lang w:val="es-CR"/>
        </w:rPr>
        <w:t xml:space="preserve"> </w:t>
      </w:r>
      <w:r w:rsidR="00A12C04" w:rsidRPr="00A12C04">
        <w:rPr>
          <w:bCs/>
          <w:szCs w:val="24"/>
          <w:shd w:val="clear" w:color="auto" w:fill="FFFFFF"/>
          <w:lang w:val="es-CR"/>
        </w:rPr>
        <w:t>En atención a lo anterior, el señor Zúñiga manifiesta expresamente su inhibición para participar en la deliberación y votación del trámite de valoración documental correspondiente al Ministerio de la Presidencia de la República, por tratarse de la institución que representa ante la Comisión Nacional. En consecuencia, se abstiene de intervenir en la discusión y resolución de este asunto.</w:t>
      </w:r>
      <w:r w:rsidR="009A0F98">
        <w:rPr>
          <w:bCs/>
          <w:szCs w:val="24"/>
          <w:shd w:val="clear" w:color="auto" w:fill="FFFFFF"/>
          <w:lang w:val="es-CR"/>
        </w:rPr>
        <w:t xml:space="preserve"> </w:t>
      </w:r>
      <w:r w:rsidR="009A0F98" w:rsidRPr="009A0F98">
        <w:rPr>
          <w:bCs/>
          <w:szCs w:val="24"/>
          <w:shd w:val="clear" w:color="auto" w:fill="FFFFFF"/>
          <w:lang w:val="es-CR"/>
        </w:rPr>
        <w:t xml:space="preserve">La señora Otárola, secretaria, y los señores Gómez, vicepresidente, y Garita, historiador, manifiestan su conformidad con el INFORME-DGAN-DSAE-STA-082-2026; en consecuencia, acuerdan declarar con </w:t>
      </w:r>
      <w:r w:rsidR="009A0F98" w:rsidRPr="009A0F98">
        <w:rPr>
          <w:bCs/>
          <w:szCs w:val="24"/>
          <w:shd w:val="clear" w:color="auto" w:fill="FFFFFF"/>
          <w:lang w:val="es-CR"/>
        </w:rPr>
        <w:lastRenderedPageBreak/>
        <w:t>valor científico-cultural la serie documental denominada “20. Expedientes de Procedimientos Administrativos contra funcionarios de la Unidad Especial de Intervención”.</w:t>
      </w:r>
      <w:r w:rsidR="009A0F98">
        <w:rPr>
          <w:bCs/>
          <w:szCs w:val="24"/>
          <w:shd w:val="clear" w:color="auto" w:fill="FFFFFF"/>
          <w:lang w:val="es-CR"/>
        </w:rPr>
        <w:tab/>
      </w:r>
    </w:p>
    <w:p w14:paraId="6E1E9D13" w14:textId="1C98D395" w:rsidR="00542F5E" w:rsidRPr="00136ABD" w:rsidRDefault="00AA0A5A" w:rsidP="00136ABD">
      <w:pPr>
        <w:tabs>
          <w:tab w:val="left" w:leader="hyphen" w:pos="9356"/>
        </w:tabs>
        <w:spacing w:before="120" w:after="120" w:line="460" w:lineRule="exact"/>
        <w:jc w:val="both"/>
        <w:rPr>
          <w:bCs/>
          <w:szCs w:val="24"/>
          <w:shd w:val="clear" w:color="auto" w:fill="FFFFFF"/>
        </w:rPr>
        <w:sectPr w:rsidR="00542F5E" w:rsidRPr="00136ABD" w:rsidSect="00B842D3">
          <w:headerReference w:type="default" r:id="rId13"/>
          <w:footerReference w:type="default" r:id="rId14"/>
          <w:pgSz w:w="12240" w:h="15840" w:code="1"/>
          <w:pgMar w:top="1168" w:right="1440" w:bottom="811" w:left="1440" w:header="709" w:footer="907" w:gutter="0"/>
          <w:cols w:space="708"/>
          <w:docGrid w:linePitch="360"/>
        </w:sectPr>
      </w:pPr>
      <w:r w:rsidRPr="00136ABD">
        <w:rPr>
          <w:b/>
          <w:bCs/>
          <w:szCs w:val="24"/>
          <w:shd w:val="clear" w:color="auto" w:fill="FFFFFF"/>
        </w:rPr>
        <w:t xml:space="preserve">ACUERDO </w:t>
      </w:r>
      <w:r w:rsidR="00052C49" w:rsidRPr="00136ABD">
        <w:rPr>
          <w:b/>
          <w:bCs/>
          <w:szCs w:val="24"/>
          <w:shd w:val="clear" w:color="auto" w:fill="FFFFFF"/>
        </w:rPr>
        <w:t>04</w:t>
      </w:r>
      <w:r w:rsidRPr="00136ABD">
        <w:rPr>
          <w:b/>
          <w:bCs/>
          <w:szCs w:val="24"/>
          <w:shd w:val="clear" w:color="auto" w:fill="FFFFFF"/>
        </w:rPr>
        <w:t xml:space="preserve">. </w:t>
      </w:r>
      <w:r w:rsidRPr="00136ABD">
        <w:rPr>
          <w:bCs/>
          <w:szCs w:val="24"/>
          <w:shd w:val="clear" w:color="auto" w:fill="FFFFFF"/>
          <w:lang w:val="es-CR"/>
        </w:rPr>
        <w:t xml:space="preserve">Comunicar al señor </w:t>
      </w:r>
      <w:r w:rsidR="00223709" w:rsidRPr="00136ABD">
        <w:rPr>
          <w:color w:val="000000" w:themeColor="text1"/>
          <w:szCs w:val="24"/>
          <w:lang w:val="es-CR"/>
        </w:rPr>
        <w:t xml:space="preserve">Ricardo Zúñiga </w:t>
      </w:r>
      <w:proofErr w:type="spellStart"/>
      <w:r w:rsidR="00223709" w:rsidRPr="00136ABD">
        <w:rPr>
          <w:color w:val="000000" w:themeColor="text1"/>
          <w:szCs w:val="24"/>
          <w:lang w:val="es-CR"/>
        </w:rPr>
        <w:t>Zúñiga</w:t>
      </w:r>
      <w:proofErr w:type="spellEnd"/>
      <w:r w:rsidR="00223709" w:rsidRPr="00136ABD">
        <w:rPr>
          <w:color w:val="000000" w:themeColor="text1"/>
          <w:szCs w:val="24"/>
          <w:lang w:val="es-CR"/>
        </w:rPr>
        <w:t xml:space="preserve">, encargado del Archivo Central y </w:t>
      </w:r>
      <w:r w:rsidR="00223709" w:rsidRPr="00136ABD">
        <w:rPr>
          <w:color w:val="000000" w:themeColor="text1"/>
          <w:szCs w:val="24"/>
        </w:rPr>
        <w:t>secretario del Comité Institucional de Selección y Eliminación de Documentos de la Presidencia de la República</w:t>
      </w:r>
      <w:r w:rsidRPr="00136ABD">
        <w:rPr>
          <w:color w:val="000000" w:themeColor="text1"/>
          <w:szCs w:val="24"/>
        </w:rPr>
        <w:t xml:space="preserve">, </w:t>
      </w:r>
      <w:r w:rsidRPr="00136ABD">
        <w:rPr>
          <w:bCs/>
          <w:szCs w:val="24"/>
          <w:shd w:val="clear" w:color="auto" w:fill="FFFFFF"/>
          <w:lang w:val="es-CR"/>
        </w:rPr>
        <w:t xml:space="preserve">que esta Comisión Nacional conoció el Informe de valoración </w:t>
      </w:r>
      <w:r w:rsidRPr="00136ABD">
        <w:rPr>
          <w:bCs/>
          <w:color w:val="000000" w:themeColor="text1"/>
          <w:szCs w:val="24"/>
        </w:rPr>
        <w:t>INFORME-DGAN-DSAE-STA-08</w:t>
      </w:r>
      <w:r w:rsidR="00223709" w:rsidRPr="00136ABD">
        <w:rPr>
          <w:bCs/>
          <w:color w:val="000000" w:themeColor="text1"/>
          <w:szCs w:val="24"/>
        </w:rPr>
        <w:t>2</w:t>
      </w:r>
      <w:r w:rsidRPr="00136ABD">
        <w:rPr>
          <w:bCs/>
          <w:color w:val="000000" w:themeColor="text1"/>
          <w:szCs w:val="24"/>
        </w:rPr>
        <w:t xml:space="preserve">-2026, </w:t>
      </w:r>
      <w:r w:rsidRPr="00136ABD">
        <w:rPr>
          <w:color w:val="000000" w:themeColor="text1"/>
          <w:szCs w:val="24"/>
          <w:lang w:val="es-CR"/>
        </w:rPr>
        <w:t xml:space="preserve">relativo a las tablas de plazos de conservación </w:t>
      </w:r>
      <w:r w:rsidR="00282C76">
        <w:rPr>
          <w:color w:val="000000" w:themeColor="text1"/>
          <w:szCs w:val="24"/>
          <w:lang w:val="es-CR"/>
        </w:rPr>
        <w:t xml:space="preserve">de </w:t>
      </w:r>
      <w:r w:rsidRPr="00136ABD">
        <w:rPr>
          <w:color w:val="000000" w:themeColor="text1"/>
          <w:szCs w:val="24"/>
          <w:lang w:val="es-CR"/>
        </w:rPr>
        <w:t>documentos de</w:t>
      </w:r>
      <w:r w:rsidR="00A569EB" w:rsidRPr="00136ABD">
        <w:rPr>
          <w:color w:val="000000" w:themeColor="text1"/>
          <w:szCs w:val="24"/>
          <w:lang w:val="es-CR"/>
        </w:rPr>
        <w:t xml:space="preserve"> Presidencia de la República</w:t>
      </w:r>
      <w:r w:rsidRPr="00136ABD">
        <w:rPr>
          <w:color w:val="000000" w:themeColor="text1"/>
          <w:szCs w:val="24"/>
          <w:lang w:val="es-CR"/>
        </w:rPr>
        <w:t>, mediante el cual se sometieron a conocimiento las</w:t>
      </w:r>
      <w:r w:rsidRPr="00136ABD">
        <w:rPr>
          <w:bCs/>
          <w:szCs w:val="24"/>
          <w:shd w:val="clear" w:color="auto" w:fill="FFFFFF"/>
        </w:rPr>
        <w:t xml:space="preserve"> </w:t>
      </w:r>
      <w:r w:rsidRPr="00136ABD">
        <w:rPr>
          <w:bCs/>
          <w:szCs w:val="24"/>
          <w:u w:val="single"/>
          <w:shd w:val="clear" w:color="auto" w:fill="FFFFFF"/>
        </w:rPr>
        <w:t xml:space="preserve">siguientes </w:t>
      </w:r>
      <w:r w:rsidR="00BF75E7" w:rsidRPr="00136ABD">
        <w:rPr>
          <w:bCs/>
          <w:szCs w:val="24"/>
          <w:u w:val="single"/>
          <w:shd w:val="clear" w:color="auto" w:fill="FFFFFF"/>
        </w:rPr>
        <w:t>cinco</w:t>
      </w:r>
      <w:r w:rsidRPr="00136ABD">
        <w:rPr>
          <w:bCs/>
          <w:szCs w:val="24"/>
          <w:u w:val="single"/>
          <w:shd w:val="clear" w:color="auto" w:fill="FFFFFF"/>
        </w:rPr>
        <w:t xml:space="preserve"> (</w:t>
      </w:r>
      <w:r w:rsidR="00BF75E7" w:rsidRPr="00136ABD">
        <w:rPr>
          <w:bCs/>
          <w:szCs w:val="24"/>
          <w:u w:val="single"/>
          <w:shd w:val="clear" w:color="auto" w:fill="FFFFFF"/>
        </w:rPr>
        <w:t>5</w:t>
      </w:r>
      <w:r w:rsidRPr="00136ABD">
        <w:rPr>
          <w:bCs/>
          <w:szCs w:val="24"/>
          <w:u w:val="single"/>
          <w:shd w:val="clear" w:color="auto" w:fill="FFFFFF"/>
        </w:rPr>
        <w:t xml:space="preserve">) </w:t>
      </w:r>
      <w:r w:rsidR="00BF75E7" w:rsidRPr="00136ABD">
        <w:rPr>
          <w:bCs/>
          <w:szCs w:val="24"/>
          <w:u w:val="single"/>
          <w:shd w:val="clear" w:color="auto" w:fill="FFFFFF"/>
        </w:rPr>
        <w:t>tablas de plazos de conservación</w:t>
      </w:r>
      <w:r w:rsidRPr="00136ABD">
        <w:rPr>
          <w:bCs/>
          <w:szCs w:val="24"/>
          <w:u w:val="single"/>
          <w:shd w:val="clear" w:color="auto" w:fill="FFFFFF"/>
        </w:rPr>
        <w:t xml:space="preserve"> </w:t>
      </w:r>
      <w:r w:rsidRPr="00136ABD">
        <w:rPr>
          <w:bCs/>
          <w:szCs w:val="24"/>
          <w:shd w:val="clear" w:color="auto" w:fill="FFFFFF"/>
        </w:rPr>
        <w:t xml:space="preserve">correspondientes a los subfondos: </w:t>
      </w:r>
      <w:r w:rsidR="00C70954" w:rsidRPr="00136ABD">
        <w:rPr>
          <w:bCs/>
          <w:szCs w:val="24"/>
          <w:shd w:val="clear" w:color="auto" w:fill="FFFFFF"/>
          <w:lang w:val="es-CR"/>
        </w:rPr>
        <w:t xml:space="preserve">Dirección General de la Unidad Especial de Intervención con 1 serie documental, Departamento de Operaciones de la Unidad de Intervención con 21 series documentales, Departamento Financiero y de Adquisiciones de la Unidad Especial de Intervención con 24 series documentales, Tribunal del Servicio Civil con 44 series documentales y Proveeduría Institucional con 17 series documentales. </w:t>
      </w:r>
      <w:r w:rsidRPr="00136ABD">
        <w:rPr>
          <w:bCs/>
          <w:szCs w:val="24"/>
          <w:shd w:val="clear" w:color="auto" w:fill="FFFFFF"/>
          <w:lang w:val="es-CR"/>
        </w:rPr>
        <w:t xml:space="preserve">Para un total de </w:t>
      </w:r>
      <w:r w:rsidR="00C70954" w:rsidRPr="00136ABD">
        <w:rPr>
          <w:bCs/>
          <w:szCs w:val="24"/>
          <w:shd w:val="clear" w:color="auto" w:fill="FFFFFF"/>
          <w:lang w:val="es-CR"/>
        </w:rPr>
        <w:t>107</w:t>
      </w:r>
      <w:r w:rsidRPr="00136ABD">
        <w:rPr>
          <w:bCs/>
          <w:szCs w:val="24"/>
          <w:shd w:val="clear" w:color="auto" w:fill="FFFFFF"/>
          <w:lang w:val="es-CR"/>
        </w:rPr>
        <w:t xml:space="preserve"> series documentales</w:t>
      </w:r>
      <w:r w:rsidRPr="00136ABD">
        <w:rPr>
          <w:bCs/>
          <w:szCs w:val="24"/>
          <w:shd w:val="clear" w:color="auto" w:fill="FFFFFF"/>
        </w:rPr>
        <w:t xml:space="preserve">. </w:t>
      </w:r>
      <w:r w:rsidRPr="00136ABD">
        <w:rPr>
          <w:bCs/>
          <w:szCs w:val="24"/>
          <w:shd w:val="clear" w:color="auto" w:fill="FFFFFF"/>
          <w:lang w:val="es-CR"/>
        </w:rPr>
        <w:t>Se declaran con valor científico-cultural las siguientes series documentales</w:t>
      </w:r>
      <w:r w:rsidRPr="00136ABD">
        <w:rPr>
          <w:bCs/>
          <w:szCs w:val="24"/>
          <w:shd w:val="clear" w:color="auto" w:fill="FFFFFF"/>
        </w:rPr>
        <w:t>.</w:t>
      </w:r>
      <w:r w:rsidRPr="00136ABD">
        <w:rPr>
          <w:bCs/>
          <w:szCs w:val="24"/>
          <w:shd w:val="clear" w:color="auto" w:fill="FFFFFF"/>
        </w:rPr>
        <w:tab/>
      </w:r>
    </w:p>
    <w:tbl>
      <w:tblPr>
        <w:tblW w:w="5000" w:type="pct"/>
        <w:tblCellMar>
          <w:left w:w="70" w:type="dxa"/>
          <w:right w:w="70" w:type="dxa"/>
        </w:tblCellMar>
        <w:tblLook w:val="04A0" w:firstRow="1" w:lastRow="0" w:firstColumn="1" w:lastColumn="0" w:noHBand="0" w:noVBand="1"/>
      </w:tblPr>
      <w:tblGrid>
        <w:gridCol w:w="401"/>
        <w:gridCol w:w="1920"/>
        <w:gridCol w:w="1973"/>
        <w:gridCol w:w="297"/>
        <w:gridCol w:w="725"/>
        <w:gridCol w:w="1012"/>
        <w:gridCol w:w="647"/>
        <w:gridCol w:w="647"/>
        <w:gridCol w:w="803"/>
        <w:gridCol w:w="297"/>
        <w:gridCol w:w="725"/>
        <w:gridCol w:w="504"/>
        <w:gridCol w:w="647"/>
        <w:gridCol w:w="647"/>
        <w:gridCol w:w="738"/>
        <w:gridCol w:w="1868"/>
      </w:tblGrid>
      <w:tr w:rsidR="00542F5E" w:rsidRPr="00136ABD" w14:paraId="17497AFB" w14:textId="77777777" w:rsidTr="00FA29F9">
        <w:tc>
          <w:tcPr>
            <w:tcW w:w="5000" w:type="pct"/>
            <w:gridSpan w:val="16"/>
            <w:tcBorders>
              <w:top w:val="single" w:sz="4" w:space="0" w:color="auto"/>
              <w:left w:val="single" w:sz="4" w:space="0" w:color="auto"/>
              <w:bottom w:val="single" w:sz="4" w:space="0" w:color="auto"/>
              <w:right w:val="single" w:sz="4" w:space="0" w:color="auto"/>
            </w:tcBorders>
          </w:tcPr>
          <w:p w14:paraId="018CF2C1" w14:textId="77777777" w:rsidR="00542F5E" w:rsidRPr="00136ABD" w:rsidRDefault="00542F5E" w:rsidP="00136ABD">
            <w:pPr>
              <w:pStyle w:val="Ttulo3"/>
              <w:tabs>
                <w:tab w:val="left" w:pos="4428"/>
                <w:tab w:val="left" w:leader="hyphen" w:pos="9356"/>
              </w:tabs>
              <w:spacing w:before="120" w:after="120" w:line="460" w:lineRule="exact"/>
              <w:rPr>
                <w:sz w:val="24"/>
                <w:szCs w:val="24"/>
              </w:rPr>
            </w:pPr>
            <w:r w:rsidRPr="00136ABD">
              <w:rPr>
                <w:sz w:val="24"/>
                <w:szCs w:val="24"/>
              </w:rPr>
              <w:lastRenderedPageBreak/>
              <w:tab/>
              <w:t>Fondo: Presidencia de la República</w:t>
            </w:r>
          </w:p>
        </w:tc>
      </w:tr>
      <w:tr w:rsidR="00542F5E" w:rsidRPr="00136ABD" w14:paraId="625B8E26" w14:textId="77777777" w:rsidTr="00FA29F9">
        <w:trPr>
          <w:trHeight w:val="650"/>
        </w:trPr>
        <w:tc>
          <w:tcPr>
            <w:tcW w:w="5000" w:type="pct"/>
            <w:gridSpan w:val="16"/>
            <w:tcBorders>
              <w:top w:val="single" w:sz="4" w:space="0" w:color="auto"/>
              <w:left w:val="single" w:sz="4" w:space="0" w:color="auto"/>
              <w:bottom w:val="single" w:sz="4" w:space="0" w:color="auto"/>
              <w:right w:val="single" w:sz="4" w:space="0" w:color="auto"/>
            </w:tcBorders>
          </w:tcPr>
          <w:p w14:paraId="22CB0A6C" w14:textId="0AF1DA23" w:rsidR="00542F5E" w:rsidRPr="00136ABD" w:rsidRDefault="00542F5E" w:rsidP="00136ABD">
            <w:pPr>
              <w:tabs>
                <w:tab w:val="left" w:leader="hyphen" w:pos="9356"/>
              </w:tabs>
              <w:spacing w:before="120" w:after="120" w:line="460" w:lineRule="exact"/>
              <w:jc w:val="both"/>
              <w:rPr>
                <w:szCs w:val="24"/>
              </w:rPr>
            </w:pPr>
            <w:r w:rsidRPr="00136ABD">
              <w:rPr>
                <w:b/>
                <w:bCs/>
                <w:szCs w:val="24"/>
              </w:rPr>
              <w:t>Subfondo: Dirección de la Unidad Especial de Intervención</w:t>
            </w:r>
          </w:p>
        </w:tc>
      </w:tr>
      <w:tr w:rsidR="00542F5E" w:rsidRPr="00136ABD" w14:paraId="65FA464E" w14:textId="77777777" w:rsidTr="00FA29F9">
        <w:tc>
          <w:tcPr>
            <w:tcW w:w="145" w:type="pct"/>
            <w:vMerge w:val="restart"/>
            <w:tcBorders>
              <w:top w:val="single" w:sz="4" w:space="0" w:color="auto"/>
              <w:left w:val="single" w:sz="4" w:space="0" w:color="auto"/>
              <w:bottom w:val="single" w:sz="4" w:space="0" w:color="auto"/>
              <w:right w:val="single" w:sz="4" w:space="0" w:color="auto"/>
            </w:tcBorders>
            <w:hideMark/>
          </w:tcPr>
          <w:p w14:paraId="6D693B7E" w14:textId="77777777" w:rsidR="00542F5E" w:rsidRPr="00136ABD" w:rsidRDefault="00542F5E" w:rsidP="00136ABD">
            <w:pPr>
              <w:tabs>
                <w:tab w:val="left" w:leader="hyphen" w:pos="9356"/>
              </w:tabs>
              <w:spacing w:before="120" w:after="120" w:line="460" w:lineRule="exact"/>
              <w:jc w:val="both"/>
              <w:rPr>
                <w:b/>
                <w:bCs/>
                <w:szCs w:val="24"/>
              </w:rPr>
            </w:pPr>
            <w:r w:rsidRPr="00136ABD">
              <w:rPr>
                <w:b/>
                <w:bCs/>
                <w:szCs w:val="24"/>
              </w:rPr>
              <w:t xml:space="preserve">Nº </w:t>
            </w:r>
          </w:p>
        </w:tc>
        <w:tc>
          <w:tcPr>
            <w:tcW w:w="693" w:type="pct"/>
            <w:vMerge w:val="restart"/>
            <w:tcBorders>
              <w:top w:val="single" w:sz="4" w:space="0" w:color="auto"/>
              <w:left w:val="single" w:sz="4" w:space="0" w:color="auto"/>
              <w:bottom w:val="single" w:sz="4" w:space="0" w:color="auto"/>
              <w:right w:val="single" w:sz="4" w:space="0" w:color="auto"/>
            </w:tcBorders>
            <w:hideMark/>
          </w:tcPr>
          <w:p w14:paraId="791C3BFE" w14:textId="77777777" w:rsidR="00542F5E" w:rsidRPr="00136ABD" w:rsidRDefault="00542F5E" w:rsidP="00136ABD">
            <w:pPr>
              <w:tabs>
                <w:tab w:val="left" w:leader="hyphen" w:pos="9356"/>
              </w:tabs>
              <w:spacing w:before="120" w:after="120" w:line="460" w:lineRule="exact"/>
              <w:jc w:val="both"/>
              <w:rPr>
                <w:b/>
                <w:bCs/>
                <w:szCs w:val="24"/>
              </w:rPr>
            </w:pPr>
            <w:r w:rsidRPr="00136ABD">
              <w:rPr>
                <w:b/>
                <w:bCs/>
                <w:szCs w:val="24"/>
              </w:rPr>
              <w:t>Serie</w:t>
            </w:r>
          </w:p>
        </w:tc>
        <w:tc>
          <w:tcPr>
            <w:tcW w:w="712" w:type="pct"/>
            <w:vMerge w:val="restart"/>
            <w:tcBorders>
              <w:top w:val="single" w:sz="4" w:space="0" w:color="auto"/>
              <w:left w:val="single" w:sz="4" w:space="0" w:color="auto"/>
              <w:bottom w:val="single" w:sz="4" w:space="0" w:color="000000"/>
              <w:right w:val="single" w:sz="4" w:space="0" w:color="auto"/>
            </w:tcBorders>
            <w:hideMark/>
          </w:tcPr>
          <w:p w14:paraId="4B367CC7" w14:textId="77777777" w:rsidR="00542F5E" w:rsidRPr="00136ABD" w:rsidRDefault="00542F5E" w:rsidP="00136ABD">
            <w:pPr>
              <w:tabs>
                <w:tab w:val="left" w:leader="hyphen" w:pos="9356"/>
              </w:tabs>
              <w:spacing w:before="120" w:after="120" w:line="460" w:lineRule="exact"/>
              <w:jc w:val="both"/>
              <w:rPr>
                <w:b/>
                <w:bCs/>
                <w:szCs w:val="24"/>
              </w:rPr>
            </w:pPr>
            <w:r w:rsidRPr="00136ABD">
              <w:rPr>
                <w:b/>
                <w:bCs/>
                <w:szCs w:val="24"/>
              </w:rPr>
              <w:t>Contenido</w:t>
            </w:r>
          </w:p>
        </w:tc>
        <w:tc>
          <w:tcPr>
            <w:tcW w:w="734" w:type="pct"/>
            <w:gridSpan w:val="3"/>
            <w:tcBorders>
              <w:top w:val="single" w:sz="4" w:space="0" w:color="auto"/>
              <w:left w:val="nil"/>
              <w:bottom w:val="single" w:sz="4" w:space="0" w:color="auto"/>
              <w:right w:val="single" w:sz="4" w:space="0" w:color="000000"/>
            </w:tcBorders>
            <w:hideMark/>
          </w:tcPr>
          <w:p w14:paraId="045DC1BA" w14:textId="77777777" w:rsidR="00542F5E" w:rsidRPr="00136ABD" w:rsidRDefault="00542F5E" w:rsidP="00136ABD">
            <w:pPr>
              <w:tabs>
                <w:tab w:val="left" w:leader="hyphen" w:pos="9356"/>
              </w:tabs>
              <w:spacing w:before="120" w:after="120" w:line="460" w:lineRule="exact"/>
              <w:jc w:val="both"/>
              <w:rPr>
                <w:b/>
                <w:bCs/>
                <w:szCs w:val="24"/>
              </w:rPr>
            </w:pPr>
            <w:r w:rsidRPr="00136ABD">
              <w:rPr>
                <w:b/>
                <w:bCs/>
                <w:szCs w:val="24"/>
              </w:rPr>
              <w:t>Soporte y Cantidad</w:t>
            </w:r>
          </w:p>
        </w:tc>
        <w:tc>
          <w:tcPr>
            <w:tcW w:w="467" w:type="pct"/>
            <w:gridSpan w:val="2"/>
            <w:tcBorders>
              <w:top w:val="single" w:sz="4" w:space="0" w:color="auto"/>
              <w:left w:val="nil"/>
              <w:bottom w:val="single" w:sz="4" w:space="0" w:color="auto"/>
              <w:right w:val="single" w:sz="4" w:space="0" w:color="000000"/>
            </w:tcBorders>
            <w:hideMark/>
          </w:tcPr>
          <w:p w14:paraId="1BDDB179" w14:textId="77777777" w:rsidR="00542F5E" w:rsidRPr="00136ABD" w:rsidRDefault="00542F5E" w:rsidP="00136ABD">
            <w:pPr>
              <w:tabs>
                <w:tab w:val="left" w:leader="hyphen" w:pos="9356"/>
              </w:tabs>
              <w:spacing w:before="120" w:after="120" w:line="460" w:lineRule="exact"/>
              <w:jc w:val="both"/>
              <w:rPr>
                <w:b/>
                <w:bCs/>
                <w:szCs w:val="24"/>
              </w:rPr>
            </w:pPr>
            <w:r w:rsidRPr="00136ABD">
              <w:rPr>
                <w:b/>
                <w:bCs/>
                <w:szCs w:val="24"/>
              </w:rPr>
              <w:t>Vigencia</w:t>
            </w:r>
          </w:p>
        </w:tc>
        <w:tc>
          <w:tcPr>
            <w:tcW w:w="290" w:type="pct"/>
            <w:tcBorders>
              <w:top w:val="single" w:sz="4" w:space="0" w:color="auto"/>
              <w:left w:val="nil"/>
              <w:right w:val="single" w:sz="4" w:space="0" w:color="auto"/>
            </w:tcBorders>
            <w:hideMark/>
          </w:tcPr>
          <w:p w14:paraId="260A7E38" w14:textId="233DD09E" w:rsidR="00542F5E" w:rsidRPr="00136ABD" w:rsidRDefault="00542F5E" w:rsidP="00AD0975">
            <w:pPr>
              <w:tabs>
                <w:tab w:val="left" w:leader="hyphen" w:pos="9356"/>
              </w:tabs>
              <w:spacing w:before="120" w:after="120" w:line="460" w:lineRule="exact"/>
              <w:jc w:val="both"/>
              <w:rPr>
                <w:b/>
                <w:bCs/>
                <w:szCs w:val="24"/>
              </w:rPr>
            </w:pPr>
            <w:proofErr w:type="gramStart"/>
            <w:r w:rsidRPr="00136ABD">
              <w:rPr>
                <w:b/>
                <w:bCs/>
                <w:szCs w:val="24"/>
              </w:rPr>
              <w:t>F.E</w:t>
            </w:r>
            <w:proofErr w:type="gramEnd"/>
          </w:p>
        </w:tc>
        <w:tc>
          <w:tcPr>
            <w:tcW w:w="551" w:type="pct"/>
            <w:gridSpan w:val="3"/>
            <w:tcBorders>
              <w:top w:val="single" w:sz="4" w:space="0" w:color="auto"/>
              <w:left w:val="nil"/>
              <w:bottom w:val="single" w:sz="4" w:space="0" w:color="auto"/>
              <w:right w:val="single" w:sz="4" w:space="0" w:color="000000"/>
            </w:tcBorders>
            <w:hideMark/>
          </w:tcPr>
          <w:p w14:paraId="7B98FFAF" w14:textId="77777777" w:rsidR="00542F5E" w:rsidRPr="00136ABD" w:rsidRDefault="00542F5E" w:rsidP="00136ABD">
            <w:pPr>
              <w:tabs>
                <w:tab w:val="left" w:leader="hyphen" w:pos="9356"/>
              </w:tabs>
              <w:spacing w:before="120" w:after="120" w:line="460" w:lineRule="exact"/>
              <w:jc w:val="both"/>
              <w:rPr>
                <w:b/>
                <w:bCs/>
                <w:szCs w:val="24"/>
              </w:rPr>
            </w:pPr>
            <w:r w:rsidRPr="00136ABD">
              <w:rPr>
                <w:b/>
                <w:bCs/>
                <w:szCs w:val="24"/>
              </w:rPr>
              <w:t>Soporte y Cantidad</w:t>
            </w:r>
          </w:p>
        </w:tc>
        <w:tc>
          <w:tcPr>
            <w:tcW w:w="467" w:type="pct"/>
            <w:gridSpan w:val="2"/>
            <w:tcBorders>
              <w:top w:val="single" w:sz="4" w:space="0" w:color="auto"/>
              <w:left w:val="nil"/>
              <w:bottom w:val="single" w:sz="4" w:space="0" w:color="auto"/>
              <w:right w:val="single" w:sz="4" w:space="0" w:color="000000"/>
            </w:tcBorders>
            <w:hideMark/>
          </w:tcPr>
          <w:p w14:paraId="3795D882" w14:textId="77777777" w:rsidR="00542F5E" w:rsidRPr="00136ABD" w:rsidRDefault="00542F5E" w:rsidP="00136ABD">
            <w:pPr>
              <w:tabs>
                <w:tab w:val="left" w:leader="hyphen" w:pos="9356"/>
              </w:tabs>
              <w:spacing w:before="120" w:after="120" w:line="460" w:lineRule="exact"/>
              <w:jc w:val="both"/>
              <w:rPr>
                <w:b/>
                <w:bCs/>
                <w:szCs w:val="24"/>
              </w:rPr>
            </w:pPr>
            <w:r w:rsidRPr="00136ABD">
              <w:rPr>
                <w:b/>
                <w:bCs/>
                <w:szCs w:val="24"/>
              </w:rPr>
              <w:t xml:space="preserve">Vigencia </w:t>
            </w:r>
          </w:p>
        </w:tc>
        <w:tc>
          <w:tcPr>
            <w:tcW w:w="266" w:type="pct"/>
            <w:tcBorders>
              <w:top w:val="single" w:sz="4" w:space="0" w:color="auto"/>
              <w:left w:val="nil"/>
              <w:right w:val="single" w:sz="4" w:space="0" w:color="auto"/>
            </w:tcBorders>
            <w:hideMark/>
          </w:tcPr>
          <w:p w14:paraId="2C4EFC18" w14:textId="77777777" w:rsidR="00542F5E" w:rsidRPr="00136ABD" w:rsidRDefault="00542F5E" w:rsidP="00136ABD">
            <w:pPr>
              <w:tabs>
                <w:tab w:val="left" w:leader="hyphen" w:pos="9356"/>
              </w:tabs>
              <w:spacing w:before="120" w:after="120" w:line="460" w:lineRule="exact"/>
              <w:jc w:val="both"/>
              <w:rPr>
                <w:b/>
                <w:bCs/>
                <w:szCs w:val="24"/>
              </w:rPr>
            </w:pPr>
            <w:proofErr w:type="gramStart"/>
            <w:r w:rsidRPr="00136ABD">
              <w:rPr>
                <w:b/>
                <w:bCs/>
                <w:szCs w:val="24"/>
              </w:rPr>
              <w:t>F.E</w:t>
            </w:r>
            <w:proofErr w:type="gramEnd"/>
          </w:p>
        </w:tc>
        <w:tc>
          <w:tcPr>
            <w:tcW w:w="674" w:type="pct"/>
            <w:tcBorders>
              <w:top w:val="single" w:sz="4" w:space="0" w:color="auto"/>
              <w:left w:val="single" w:sz="4" w:space="0" w:color="auto"/>
              <w:right w:val="single" w:sz="4" w:space="0" w:color="auto"/>
            </w:tcBorders>
            <w:hideMark/>
          </w:tcPr>
          <w:p w14:paraId="7EAA4A88" w14:textId="7C8B3D58" w:rsidR="00542F5E" w:rsidRPr="00136ABD" w:rsidRDefault="00542F5E" w:rsidP="00136ABD">
            <w:pPr>
              <w:tabs>
                <w:tab w:val="left" w:leader="hyphen" w:pos="9356"/>
              </w:tabs>
              <w:spacing w:before="120" w:after="120" w:line="460" w:lineRule="exact"/>
              <w:jc w:val="both"/>
              <w:rPr>
                <w:b/>
                <w:bCs/>
                <w:szCs w:val="24"/>
              </w:rPr>
            </w:pPr>
            <w:r w:rsidRPr="00136ABD">
              <w:rPr>
                <w:b/>
                <w:bCs/>
                <w:szCs w:val="24"/>
              </w:rPr>
              <w:t>Criterio de declaratoria</w:t>
            </w:r>
          </w:p>
        </w:tc>
      </w:tr>
      <w:tr w:rsidR="00542F5E" w:rsidRPr="00136ABD" w14:paraId="1DBF6D81" w14:textId="77777777" w:rsidTr="00FA29F9">
        <w:tc>
          <w:tcPr>
            <w:tcW w:w="145" w:type="pct"/>
            <w:vMerge/>
            <w:tcBorders>
              <w:top w:val="single" w:sz="4" w:space="0" w:color="auto"/>
              <w:left w:val="single" w:sz="4" w:space="0" w:color="auto"/>
              <w:bottom w:val="single" w:sz="4" w:space="0" w:color="auto"/>
              <w:right w:val="single" w:sz="4" w:space="0" w:color="auto"/>
            </w:tcBorders>
            <w:vAlign w:val="center"/>
            <w:hideMark/>
          </w:tcPr>
          <w:p w14:paraId="4D6804C3" w14:textId="77777777" w:rsidR="00542F5E" w:rsidRPr="00136ABD" w:rsidRDefault="00542F5E" w:rsidP="00136ABD">
            <w:pPr>
              <w:tabs>
                <w:tab w:val="left" w:leader="hyphen" w:pos="9356"/>
              </w:tabs>
              <w:spacing w:before="120" w:after="120" w:line="460" w:lineRule="exact"/>
              <w:jc w:val="both"/>
              <w:rPr>
                <w:b/>
                <w:bCs/>
                <w:szCs w:val="24"/>
                <w:highlight w:val="yellow"/>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14:paraId="2A8B924B" w14:textId="77777777" w:rsidR="00542F5E" w:rsidRPr="00136ABD" w:rsidRDefault="00542F5E" w:rsidP="00136ABD">
            <w:pPr>
              <w:tabs>
                <w:tab w:val="left" w:leader="hyphen" w:pos="9356"/>
              </w:tabs>
              <w:spacing w:before="120" w:after="120" w:line="460" w:lineRule="exact"/>
              <w:jc w:val="both"/>
              <w:rPr>
                <w:b/>
                <w:bCs/>
                <w:szCs w:val="24"/>
                <w:highlight w:val="yellow"/>
              </w:rPr>
            </w:pPr>
          </w:p>
        </w:tc>
        <w:tc>
          <w:tcPr>
            <w:tcW w:w="712" w:type="pct"/>
            <w:vMerge/>
            <w:tcBorders>
              <w:top w:val="single" w:sz="4" w:space="0" w:color="auto"/>
              <w:left w:val="single" w:sz="4" w:space="0" w:color="auto"/>
              <w:bottom w:val="single" w:sz="4" w:space="0" w:color="auto"/>
              <w:right w:val="single" w:sz="4" w:space="0" w:color="auto"/>
            </w:tcBorders>
            <w:vAlign w:val="center"/>
            <w:hideMark/>
          </w:tcPr>
          <w:p w14:paraId="47781ED6" w14:textId="77777777" w:rsidR="00542F5E" w:rsidRPr="00136ABD" w:rsidRDefault="00542F5E" w:rsidP="00136ABD">
            <w:pPr>
              <w:tabs>
                <w:tab w:val="left" w:leader="hyphen" w:pos="9356"/>
              </w:tabs>
              <w:spacing w:before="120" w:after="120" w:line="460" w:lineRule="exact"/>
              <w:jc w:val="both"/>
              <w:rPr>
                <w:b/>
                <w:bCs/>
                <w:szCs w:val="24"/>
                <w:highlight w:val="yellow"/>
              </w:rPr>
            </w:pPr>
          </w:p>
        </w:tc>
        <w:tc>
          <w:tcPr>
            <w:tcW w:w="107" w:type="pct"/>
            <w:tcBorders>
              <w:top w:val="nil"/>
              <w:left w:val="nil"/>
              <w:bottom w:val="single" w:sz="4" w:space="0" w:color="auto"/>
              <w:right w:val="single" w:sz="4" w:space="0" w:color="auto"/>
            </w:tcBorders>
            <w:hideMark/>
          </w:tcPr>
          <w:p w14:paraId="6643DE8B" w14:textId="77777777" w:rsidR="00542F5E" w:rsidRPr="00136ABD" w:rsidRDefault="00542F5E" w:rsidP="00136ABD">
            <w:pPr>
              <w:tabs>
                <w:tab w:val="left" w:leader="hyphen" w:pos="9356"/>
              </w:tabs>
              <w:spacing w:before="120" w:after="120" w:line="460" w:lineRule="exact"/>
              <w:jc w:val="both"/>
              <w:rPr>
                <w:b/>
                <w:bCs/>
                <w:szCs w:val="24"/>
              </w:rPr>
            </w:pPr>
            <w:r w:rsidRPr="00136ABD">
              <w:rPr>
                <w:b/>
                <w:bCs/>
                <w:szCs w:val="24"/>
              </w:rPr>
              <w:t>P</w:t>
            </w:r>
          </w:p>
        </w:tc>
        <w:tc>
          <w:tcPr>
            <w:tcW w:w="262" w:type="pct"/>
            <w:tcBorders>
              <w:top w:val="nil"/>
              <w:left w:val="nil"/>
              <w:bottom w:val="single" w:sz="4" w:space="0" w:color="auto"/>
              <w:right w:val="single" w:sz="4" w:space="0" w:color="auto"/>
            </w:tcBorders>
            <w:hideMark/>
          </w:tcPr>
          <w:p w14:paraId="54BD5C6D" w14:textId="77777777" w:rsidR="00542F5E" w:rsidRPr="00136ABD" w:rsidRDefault="00542F5E" w:rsidP="00136ABD">
            <w:pPr>
              <w:tabs>
                <w:tab w:val="left" w:leader="hyphen" w:pos="9356"/>
              </w:tabs>
              <w:spacing w:before="120" w:after="120" w:line="460" w:lineRule="exact"/>
              <w:jc w:val="both"/>
              <w:rPr>
                <w:b/>
                <w:bCs/>
                <w:szCs w:val="24"/>
              </w:rPr>
            </w:pPr>
            <w:r w:rsidRPr="00136ABD">
              <w:rPr>
                <w:b/>
                <w:bCs/>
                <w:szCs w:val="24"/>
              </w:rPr>
              <w:t>Cant</w:t>
            </w:r>
          </w:p>
        </w:tc>
        <w:tc>
          <w:tcPr>
            <w:tcW w:w="365" w:type="pct"/>
            <w:tcBorders>
              <w:top w:val="nil"/>
              <w:left w:val="nil"/>
              <w:bottom w:val="single" w:sz="4" w:space="0" w:color="auto"/>
              <w:right w:val="single" w:sz="4" w:space="0" w:color="auto"/>
            </w:tcBorders>
            <w:hideMark/>
          </w:tcPr>
          <w:p w14:paraId="7F8FAAF1" w14:textId="77777777" w:rsidR="00542F5E" w:rsidRPr="00136ABD" w:rsidRDefault="00542F5E" w:rsidP="00136ABD">
            <w:pPr>
              <w:tabs>
                <w:tab w:val="left" w:leader="hyphen" w:pos="9356"/>
              </w:tabs>
              <w:spacing w:before="120" w:after="120" w:line="460" w:lineRule="exact"/>
              <w:jc w:val="both"/>
              <w:rPr>
                <w:b/>
                <w:bCs/>
                <w:szCs w:val="24"/>
              </w:rPr>
            </w:pPr>
            <w:r w:rsidRPr="00136ABD">
              <w:rPr>
                <w:b/>
                <w:bCs/>
                <w:szCs w:val="24"/>
              </w:rPr>
              <w:t>UM</w:t>
            </w:r>
          </w:p>
        </w:tc>
        <w:tc>
          <w:tcPr>
            <w:tcW w:w="234" w:type="pct"/>
            <w:tcBorders>
              <w:top w:val="nil"/>
              <w:left w:val="nil"/>
              <w:bottom w:val="single" w:sz="4" w:space="0" w:color="auto"/>
              <w:right w:val="single" w:sz="4" w:space="0" w:color="auto"/>
            </w:tcBorders>
            <w:hideMark/>
          </w:tcPr>
          <w:p w14:paraId="459DEE97" w14:textId="77777777" w:rsidR="00542F5E" w:rsidRPr="00136ABD" w:rsidRDefault="00542F5E" w:rsidP="00136ABD">
            <w:pPr>
              <w:tabs>
                <w:tab w:val="left" w:leader="hyphen" w:pos="9356"/>
              </w:tabs>
              <w:spacing w:before="120" w:after="120" w:line="460" w:lineRule="exact"/>
              <w:jc w:val="both"/>
              <w:rPr>
                <w:b/>
                <w:bCs/>
                <w:szCs w:val="24"/>
              </w:rPr>
            </w:pPr>
            <w:r w:rsidRPr="00136ABD">
              <w:rPr>
                <w:b/>
                <w:bCs/>
                <w:szCs w:val="24"/>
              </w:rPr>
              <w:t xml:space="preserve"> O</w:t>
            </w:r>
          </w:p>
        </w:tc>
        <w:tc>
          <w:tcPr>
            <w:tcW w:w="234" w:type="pct"/>
            <w:tcBorders>
              <w:top w:val="nil"/>
              <w:left w:val="nil"/>
              <w:bottom w:val="single" w:sz="4" w:space="0" w:color="auto"/>
              <w:right w:val="single" w:sz="4" w:space="0" w:color="auto"/>
            </w:tcBorders>
            <w:hideMark/>
          </w:tcPr>
          <w:p w14:paraId="56D6E741" w14:textId="77777777" w:rsidR="00542F5E" w:rsidRPr="00136ABD" w:rsidRDefault="00542F5E" w:rsidP="00136ABD">
            <w:pPr>
              <w:tabs>
                <w:tab w:val="left" w:leader="hyphen" w:pos="9356"/>
              </w:tabs>
              <w:spacing w:before="120" w:after="120" w:line="460" w:lineRule="exact"/>
              <w:jc w:val="both"/>
              <w:rPr>
                <w:b/>
                <w:bCs/>
                <w:szCs w:val="24"/>
              </w:rPr>
            </w:pPr>
            <w:r w:rsidRPr="00136ABD">
              <w:rPr>
                <w:b/>
                <w:bCs/>
                <w:szCs w:val="24"/>
              </w:rPr>
              <w:t>AC</w:t>
            </w:r>
          </w:p>
        </w:tc>
        <w:tc>
          <w:tcPr>
            <w:tcW w:w="290" w:type="pct"/>
            <w:tcBorders>
              <w:left w:val="nil"/>
              <w:bottom w:val="single" w:sz="4" w:space="0" w:color="auto"/>
              <w:right w:val="single" w:sz="4" w:space="0" w:color="auto"/>
            </w:tcBorders>
            <w:hideMark/>
          </w:tcPr>
          <w:p w14:paraId="0D727EA2" w14:textId="77777777" w:rsidR="00542F5E" w:rsidRPr="00136ABD" w:rsidRDefault="00542F5E" w:rsidP="00136ABD">
            <w:pPr>
              <w:tabs>
                <w:tab w:val="left" w:leader="hyphen" w:pos="9356"/>
              </w:tabs>
              <w:spacing w:before="120" w:after="120" w:line="460" w:lineRule="exact"/>
              <w:jc w:val="both"/>
              <w:rPr>
                <w:b/>
                <w:bCs/>
                <w:szCs w:val="24"/>
              </w:rPr>
            </w:pPr>
          </w:p>
        </w:tc>
        <w:tc>
          <w:tcPr>
            <w:tcW w:w="107" w:type="pct"/>
            <w:tcBorders>
              <w:top w:val="nil"/>
              <w:left w:val="nil"/>
              <w:bottom w:val="single" w:sz="4" w:space="0" w:color="auto"/>
              <w:right w:val="single" w:sz="4" w:space="0" w:color="auto"/>
            </w:tcBorders>
            <w:hideMark/>
          </w:tcPr>
          <w:p w14:paraId="7C70D468" w14:textId="77777777" w:rsidR="00542F5E" w:rsidRPr="00136ABD" w:rsidRDefault="00542F5E" w:rsidP="00136ABD">
            <w:pPr>
              <w:tabs>
                <w:tab w:val="left" w:leader="hyphen" w:pos="9356"/>
              </w:tabs>
              <w:spacing w:before="120" w:after="120" w:line="460" w:lineRule="exact"/>
              <w:jc w:val="both"/>
              <w:rPr>
                <w:b/>
                <w:bCs/>
                <w:szCs w:val="24"/>
              </w:rPr>
            </w:pPr>
            <w:r w:rsidRPr="00136ABD">
              <w:rPr>
                <w:b/>
                <w:bCs/>
                <w:szCs w:val="24"/>
              </w:rPr>
              <w:t>E</w:t>
            </w:r>
          </w:p>
        </w:tc>
        <w:tc>
          <w:tcPr>
            <w:tcW w:w="262" w:type="pct"/>
            <w:tcBorders>
              <w:top w:val="nil"/>
              <w:left w:val="nil"/>
              <w:bottom w:val="single" w:sz="4" w:space="0" w:color="auto"/>
              <w:right w:val="single" w:sz="4" w:space="0" w:color="auto"/>
            </w:tcBorders>
            <w:hideMark/>
          </w:tcPr>
          <w:p w14:paraId="0F918588" w14:textId="77777777" w:rsidR="00542F5E" w:rsidRPr="00136ABD" w:rsidRDefault="00542F5E" w:rsidP="00136ABD">
            <w:pPr>
              <w:tabs>
                <w:tab w:val="left" w:leader="hyphen" w:pos="9356"/>
              </w:tabs>
              <w:spacing w:before="120" w:after="120" w:line="460" w:lineRule="exact"/>
              <w:jc w:val="both"/>
              <w:rPr>
                <w:b/>
                <w:bCs/>
                <w:szCs w:val="24"/>
              </w:rPr>
            </w:pPr>
            <w:r w:rsidRPr="00136ABD">
              <w:rPr>
                <w:b/>
                <w:bCs/>
                <w:szCs w:val="24"/>
              </w:rPr>
              <w:t>Cant</w:t>
            </w:r>
          </w:p>
        </w:tc>
        <w:tc>
          <w:tcPr>
            <w:tcW w:w="182" w:type="pct"/>
            <w:tcBorders>
              <w:top w:val="nil"/>
              <w:left w:val="nil"/>
              <w:bottom w:val="single" w:sz="4" w:space="0" w:color="auto"/>
              <w:right w:val="single" w:sz="4" w:space="0" w:color="auto"/>
            </w:tcBorders>
            <w:hideMark/>
          </w:tcPr>
          <w:p w14:paraId="5CBC6DAC" w14:textId="77777777" w:rsidR="00542F5E" w:rsidRPr="00136ABD" w:rsidRDefault="00542F5E" w:rsidP="00136ABD">
            <w:pPr>
              <w:tabs>
                <w:tab w:val="left" w:leader="hyphen" w:pos="9356"/>
              </w:tabs>
              <w:spacing w:before="120" w:after="120" w:line="460" w:lineRule="exact"/>
              <w:jc w:val="both"/>
              <w:rPr>
                <w:b/>
                <w:bCs/>
                <w:szCs w:val="24"/>
              </w:rPr>
            </w:pPr>
            <w:r w:rsidRPr="00136ABD">
              <w:rPr>
                <w:b/>
                <w:bCs/>
                <w:szCs w:val="24"/>
              </w:rPr>
              <w:t>UM</w:t>
            </w:r>
          </w:p>
        </w:tc>
        <w:tc>
          <w:tcPr>
            <w:tcW w:w="234" w:type="pct"/>
            <w:tcBorders>
              <w:top w:val="nil"/>
              <w:left w:val="nil"/>
              <w:bottom w:val="single" w:sz="4" w:space="0" w:color="auto"/>
              <w:right w:val="single" w:sz="4" w:space="0" w:color="auto"/>
            </w:tcBorders>
            <w:hideMark/>
          </w:tcPr>
          <w:p w14:paraId="43C85353" w14:textId="77777777" w:rsidR="00542F5E" w:rsidRPr="00136ABD" w:rsidRDefault="00542F5E" w:rsidP="00136ABD">
            <w:pPr>
              <w:tabs>
                <w:tab w:val="left" w:leader="hyphen" w:pos="9356"/>
              </w:tabs>
              <w:spacing w:before="120" w:after="120" w:line="460" w:lineRule="exact"/>
              <w:jc w:val="both"/>
              <w:rPr>
                <w:b/>
                <w:bCs/>
                <w:szCs w:val="24"/>
              </w:rPr>
            </w:pPr>
            <w:r w:rsidRPr="00136ABD">
              <w:rPr>
                <w:b/>
                <w:bCs/>
                <w:szCs w:val="24"/>
              </w:rPr>
              <w:t>O</w:t>
            </w:r>
          </w:p>
        </w:tc>
        <w:tc>
          <w:tcPr>
            <w:tcW w:w="234" w:type="pct"/>
            <w:tcBorders>
              <w:top w:val="nil"/>
              <w:left w:val="nil"/>
              <w:bottom w:val="single" w:sz="4" w:space="0" w:color="auto"/>
              <w:right w:val="single" w:sz="4" w:space="0" w:color="auto"/>
            </w:tcBorders>
            <w:hideMark/>
          </w:tcPr>
          <w:p w14:paraId="773169F2" w14:textId="77777777" w:rsidR="00542F5E" w:rsidRPr="00136ABD" w:rsidRDefault="00542F5E" w:rsidP="00136ABD">
            <w:pPr>
              <w:tabs>
                <w:tab w:val="left" w:leader="hyphen" w:pos="9356"/>
              </w:tabs>
              <w:spacing w:before="120" w:after="120" w:line="460" w:lineRule="exact"/>
              <w:jc w:val="both"/>
              <w:rPr>
                <w:b/>
                <w:bCs/>
                <w:szCs w:val="24"/>
              </w:rPr>
            </w:pPr>
            <w:r w:rsidRPr="00136ABD">
              <w:rPr>
                <w:b/>
                <w:bCs/>
                <w:szCs w:val="24"/>
              </w:rPr>
              <w:t xml:space="preserve"> AC</w:t>
            </w:r>
          </w:p>
        </w:tc>
        <w:tc>
          <w:tcPr>
            <w:tcW w:w="266" w:type="pct"/>
            <w:tcBorders>
              <w:left w:val="nil"/>
              <w:bottom w:val="single" w:sz="4" w:space="0" w:color="auto"/>
              <w:right w:val="single" w:sz="4" w:space="0" w:color="auto"/>
            </w:tcBorders>
            <w:hideMark/>
          </w:tcPr>
          <w:p w14:paraId="3DBA5E1A" w14:textId="77777777" w:rsidR="00542F5E" w:rsidRPr="00136ABD" w:rsidRDefault="00542F5E" w:rsidP="00136ABD">
            <w:pPr>
              <w:tabs>
                <w:tab w:val="left" w:leader="hyphen" w:pos="9356"/>
              </w:tabs>
              <w:spacing w:before="120" w:after="120" w:line="460" w:lineRule="exact"/>
              <w:jc w:val="both"/>
              <w:rPr>
                <w:b/>
                <w:bCs/>
                <w:szCs w:val="24"/>
              </w:rPr>
            </w:pPr>
          </w:p>
        </w:tc>
        <w:tc>
          <w:tcPr>
            <w:tcW w:w="674" w:type="pct"/>
            <w:tcBorders>
              <w:left w:val="single" w:sz="4" w:space="0" w:color="auto"/>
              <w:bottom w:val="single" w:sz="4" w:space="0" w:color="auto"/>
              <w:right w:val="single" w:sz="4" w:space="0" w:color="auto"/>
            </w:tcBorders>
            <w:vAlign w:val="center"/>
            <w:hideMark/>
          </w:tcPr>
          <w:p w14:paraId="31B8E895" w14:textId="77777777" w:rsidR="00542F5E" w:rsidRPr="00136ABD" w:rsidRDefault="00542F5E" w:rsidP="00136ABD">
            <w:pPr>
              <w:tabs>
                <w:tab w:val="left" w:leader="hyphen" w:pos="9356"/>
              </w:tabs>
              <w:spacing w:before="120" w:after="120" w:line="460" w:lineRule="exact"/>
              <w:jc w:val="both"/>
              <w:rPr>
                <w:b/>
                <w:bCs/>
                <w:szCs w:val="24"/>
              </w:rPr>
            </w:pPr>
          </w:p>
        </w:tc>
      </w:tr>
      <w:tr w:rsidR="00542F5E" w:rsidRPr="00136ABD" w14:paraId="7867FB4A" w14:textId="77777777" w:rsidTr="00FA29F9">
        <w:tc>
          <w:tcPr>
            <w:tcW w:w="145" w:type="pct"/>
            <w:tcBorders>
              <w:top w:val="single" w:sz="4" w:space="0" w:color="auto"/>
              <w:left w:val="single" w:sz="4" w:space="0" w:color="auto"/>
              <w:bottom w:val="single" w:sz="4" w:space="0" w:color="auto"/>
              <w:right w:val="single" w:sz="4" w:space="0" w:color="auto"/>
            </w:tcBorders>
            <w:vAlign w:val="center"/>
          </w:tcPr>
          <w:p w14:paraId="53D8AB61"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w:t>
            </w:r>
          </w:p>
        </w:tc>
        <w:tc>
          <w:tcPr>
            <w:tcW w:w="693" w:type="pct"/>
            <w:tcBorders>
              <w:top w:val="single" w:sz="4" w:space="0" w:color="auto"/>
              <w:left w:val="single" w:sz="4" w:space="0" w:color="auto"/>
              <w:bottom w:val="single" w:sz="4" w:space="0" w:color="auto"/>
              <w:right w:val="single" w:sz="4" w:space="0" w:color="auto"/>
            </w:tcBorders>
            <w:vAlign w:val="center"/>
          </w:tcPr>
          <w:p w14:paraId="3A3386F3"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Correspondencia</w:t>
            </w:r>
          </w:p>
        </w:tc>
        <w:tc>
          <w:tcPr>
            <w:tcW w:w="712" w:type="pct"/>
            <w:tcBorders>
              <w:top w:val="single" w:sz="4" w:space="0" w:color="auto"/>
              <w:left w:val="single" w:sz="4" w:space="0" w:color="auto"/>
              <w:bottom w:val="single" w:sz="4" w:space="0" w:color="auto"/>
              <w:right w:val="single" w:sz="4" w:space="0" w:color="auto"/>
            </w:tcBorders>
            <w:vAlign w:val="center"/>
          </w:tcPr>
          <w:p w14:paraId="65CCE288" w14:textId="77777777" w:rsidR="00542F5E" w:rsidRPr="00136ABD" w:rsidRDefault="00542F5E" w:rsidP="00136ABD">
            <w:pPr>
              <w:tabs>
                <w:tab w:val="left" w:leader="hyphen" w:pos="9356"/>
              </w:tabs>
              <w:spacing w:before="120" w:after="120" w:line="460" w:lineRule="exact"/>
              <w:jc w:val="both"/>
              <w:rPr>
                <w:szCs w:val="24"/>
                <w:highlight w:val="yellow"/>
              </w:rPr>
            </w:pPr>
            <w:r w:rsidRPr="00136ABD">
              <w:rPr>
                <w:szCs w:val="24"/>
              </w:rPr>
              <w:t>Cartas enviadas y recibidas de índole informativo para la coordinación de labores administrativas y operativas de la Unidad Especial de Intervención.</w:t>
            </w:r>
          </w:p>
        </w:tc>
        <w:tc>
          <w:tcPr>
            <w:tcW w:w="107" w:type="pct"/>
            <w:tcBorders>
              <w:top w:val="single" w:sz="4" w:space="0" w:color="auto"/>
              <w:left w:val="nil"/>
              <w:bottom w:val="single" w:sz="4" w:space="0" w:color="auto"/>
              <w:right w:val="single" w:sz="4" w:space="0" w:color="auto"/>
            </w:tcBorders>
          </w:tcPr>
          <w:p w14:paraId="001B5579" w14:textId="77777777" w:rsidR="00542F5E" w:rsidRPr="00136ABD" w:rsidRDefault="00542F5E" w:rsidP="00136ABD">
            <w:pPr>
              <w:tabs>
                <w:tab w:val="left" w:leader="hyphen" w:pos="9356"/>
              </w:tabs>
              <w:spacing w:before="120" w:after="120" w:line="460" w:lineRule="exact"/>
              <w:jc w:val="both"/>
              <w:rPr>
                <w:b/>
                <w:bCs/>
                <w:szCs w:val="24"/>
              </w:rPr>
            </w:pPr>
          </w:p>
        </w:tc>
        <w:tc>
          <w:tcPr>
            <w:tcW w:w="262" w:type="pct"/>
            <w:tcBorders>
              <w:top w:val="single" w:sz="4" w:space="0" w:color="auto"/>
              <w:left w:val="nil"/>
              <w:bottom w:val="single" w:sz="4" w:space="0" w:color="auto"/>
              <w:right w:val="single" w:sz="4" w:space="0" w:color="auto"/>
            </w:tcBorders>
          </w:tcPr>
          <w:p w14:paraId="33AAC32C" w14:textId="77777777" w:rsidR="00542F5E" w:rsidRPr="00136ABD" w:rsidRDefault="00542F5E" w:rsidP="00136ABD">
            <w:pPr>
              <w:tabs>
                <w:tab w:val="left" w:leader="hyphen" w:pos="9356"/>
              </w:tabs>
              <w:spacing w:before="120" w:after="120" w:line="460" w:lineRule="exact"/>
              <w:jc w:val="both"/>
              <w:rPr>
                <w:b/>
                <w:bCs/>
                <w:szCs w:val="24"/>
              </w:rPr>
            </w:pPr>
          </w:p>
        </w:tc>
        <w:tc>
          <w:tcPr>
            <w:tcW w:w="365" w:type="pct"/>
            <w:tcBorders>
              <w:top w:val="single" w:sz="4" w:space="0" w:color="auto"/>
              <w:left w:val="nil"/>
              <w:bottom w:val="single" w:sz="4" w:space="0" w:color="auto"/>
              <w:right w:val="single" w:sz="4" w:space="0" w:color="auto"/>
            </w:tcBorders>
          </w:tcPr>
          <w:p w14:paraId="390E3C03" w14:textId="77777777" w:rsidR="00542F5E" w:rsidRPr="00136ABD" w:rsidRDefault="00542F5E" w:rsidP="00136ABD">
            <w:pPr>
              <w:tabs>
                <w:tab w:val="left" w:leader="hyphen" w:pos="9356"/>
              </w:tabs>
              <w:spacing w:before="120" w:after="120" w:line="460" w:lineRule="exact"/>
              <w:jc w:val="both"/>
              <w:rPr>
                <w:b/>
                <w:bCs/>
                <w:szCs w:val="24"/>
              </w:rPr>
            </w:pPr>
          </w:p>
        </w:tc>
        <w:tc>
          <w:tcPr>
            <w:tcW w:w="234" w:type="pct"/>
            <w:tcBorders>
              <w:top w:val="single" w:sz="4" w:space="0" w:color="auto"/>
              <w:left w:val="nil"/>
              <w:bottom w:val="single" w:sz="4" w:space="0" w:color="auto"/>
              <w:right w:val="single" w:sz="4" w:space="0" w:color="auto"/>
            </w:tcBorders>
          </w:tcPr>
          <w:p w14:paraId="72211CD3" w14:textId="77777777" w:rsidR="00542F5E" w:rsidRPr="00136ABD" w:rsidRDefault="00542F5E" w:rsidP="00136ABD">
            <w:pPr>
              <w:tabs>
                <w:tab w:val="left" w:leader="hyphen" w:pos="9356"/>
              </w:tabs>
              <w:spacing w:before="120" w:after="120" w:line="460" w:lineRule="exact"/>
              <w:jc w:val="both"/>
              <w:rPr>
                <w:b/>
                <w:bCs/>
                <w:szCs w:val="24"/>
              </w:rPr>
            </w:pPr>
          </w:p>
        </w:tc>
        <w:tc>
          <w:tcPr>
            <w:tcW w:w="234" w:type="pct"/>
            <w:tcBorders>
              <w:top w:val="single" w:sz="4" w:space="0" w:color="auto"/>
              <w:left w:val="nil"/>
              <w:bottom w:val="single" w:sz="4" w:space="0" w:color="auto"/>
              <w:right w:val="single" w:sz="4" w:space="0" w:color="auto"/>
            </w:tcBorders>
          </w:tcPr>
          <w:p w14:paraId="7B5BAD68" w14:textId="77777777" w:rsidR="00542F5E" w:rsidRPr="00136ABD" w:rsidRDefault="00542F5E" w:rsidP="00136ABD">
            <w:pPr>
              <w:tabs>
                <w:tab w:val="left" w:leader="hyphen" w:pos="9356"/>
              </w:tabs>
              <w:spacing w:before="120" w:after="120" w:line="460" w:lineRule="exact"/>
              <w:jc w:val="both"/>
              <w:rPr>
                <w:b/>
                <w:bCs/>
                <w:szCs w:val="24"/>
              </w:rPr>
            </w:pPr>
          </w:p>
        </w:tc>
        <w:tc>
          <w:tcPr>
            <w:tcW w:w="290" w:type="pct"/>
            <w:tcBorders>
              <w:top w:val="single" w:sz="4" w:space="0" w:color="auto"/>
              <w:left w:val="nil"/>
              <w:bottom w:val="single" w:sz="4" w:space="0" w:color="auto"/>
              <w:right w:val="single" w:sz="4" w:space="0" w:color="auto"/>
            </w:tcBorders>
          </w:tcPr>
          <w:p w14:paraId="07185836" w14:textId="77777777" w:rsidR="00542F5E" w:rsidRPr="00136ABD" w:rsidRDefault="00542F5E" w:rsidP="00136ABD">
            <w:pPr>
              <w:tabs>
                <w:tab w:val="left" w:leader="hyphen" w:pos="9356"/>
              </w:tabs>
              <w:spacing w:before="120" w:after="120" w:line="460" w:lineRule="exact"/>
              <w:jc w:val="both"/>
              <w:rPr>
                <w:b/>
                <w:bCs/>
                <w:szCs w:val="24"/>
              </w:rPr>
            </w:pPr>
          </w:p>
        </w:tc>
        <w:tc>
          <w:tcPr>
            <w:tcW w:w="107" w:type="pct"/>
            <w:tcBorders>
              <w:top w:val="single" w:sz="4" w:space="0" w:color="auto"/>
              <w:left w:val="nil"/>
              <w:bottom w:val="single" w:sz="4" w:space="0" w:color="auto"/>
              <w:right w:val="single" w:sz="4" w:space="0" w:color="auto"/>
            </w:tcBorders>
          </w:tcPr>
          <w:p w14:paraId="4BFCB29C"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X</w:t>
            </w:r>
          </w:p>
        </w:tc>
        <w:tc>
          <w:tcPr>
            <w:tcW w:w="262" w:type="pct"/>
            <w:tcBorders>
              <w:top w:val="single" w:sz="4" w:space="0" w:color="auto"/>
              <w:left w:val="nil"/>
              <w:bottom w:val="single" w:sz="4" w:space="0" w:color="auto"/>
              <w:right w:val="single" w:sz="4" w:space="0" w:color="auto"/>
            </w:tcBorders>
          </w:tcPr>
          <w:p w14:paraId="385CDDD8"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216</w:t>
            </w:r>
          </w:p>
        </w:tc>
        <w:tc>
          <w:tcPr>
            <w:tcW w:w="182" w:type="pct"/>
            <w:tcBorders>
              <w:top w:val="single" w:sz="4" w:space="0" w:color="auto"/>
              <w:left w:val="nil"/>
              <w:bottom w:val="single" w:sz="4" w:space="0" w:color="auto"/>
              <w:right w:val="single" w:sz="4" w:space="0" w:color="auto"/>
            </w:tcBorders>
          </w:tcPr>
          <w:p w14:paraId="5DB772C5"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MB</w:t>
            </w:r>
          </w:p>
        </w:tc>
        <w:tc>
          <w:tcPr>
            <w:tcW w:w="234" w:type="pct"/>
            <w:tcBorders>
              <w:top w:val="single" w:sz="4" w:space="0" w:color="auto"/>
              <w:left w:val="nil"/>
              <w:bottom w:val="single" w:sz="4" w:space="0" w:color="auto"/>
              <w:right w:val="single" w:sz="4" w:space="0" w:color="auto"/>
            </w:tcBorders>
          </w:tcPr>
          <w:p w14:paraId="61BADE75"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 años</w:t>
            </w:r>
          </w:p>
        </w:tc>
        <w:tc>
          <w:tcPr>
            <w:tcW w:w="234" w:type="pct"/>
            <w:tcBorders>
              <w:top w:val="single" w:sz="4" w:space="0" w:color="auto"/>
              <w:left w:val="nil"/>
              <w:bottom w:val="single" w:sz="4" w:space="0" w:color="auto"/>
              <w:right w:val="single" w:sz="4" w:space="0" w:color="auto"/>
            </w:tcBorders>
          </w:tcPr>
          <w:p w14:paraId="58F5281C"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15 años</w:t>
            </w:r>
          </w:p>
        </w:tc>
        <w:tc>
          <w:tcPr>
            <w:tcW w:w="266" w:type="pct"/>
            <w:tcBorders>
              <w:top w:val="single" w:sz="4" w:space="0" w:color="auto"/>
              <w:left w:val="nil"/>
              <w:bottom w:val="single" w:sz="4" w:space="0" w:color="auto"/>
              <w:right w:val="single" w:sz="4" w:space="0" w:color="auto"/>
            </w:tcBorders>
          </w:tcPr>
          <w:p w14:paraId="5010B2CE"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2022-2025</w:t>
            </w:r>
          </w:p>
        </w:tc>
        <w:tc>
          <w:tcPr>
            <w:tcW w:w="674" w:type="pct"/>
            <w:tcBorders>
              <w:top w:val="single" w:sz="4" w:space="0" w:color="auto"/>
              <w:left w:val="single" w:sz="4" w:space="0" w:color="auto"/>
              <w:bottom w:val="single" w:sz="4" w:space="0" w:color="auto"/>
              <w:right w:val="single" w:sz="4" w:space="0" w:color="auto"/>
            </w:tcBorders>
            <w:vAlign w:val="center"/>
          </w:tcPr>
          <w:p w14:paraId="2BA8739C" w14:textId="0B1B5A16" w:rsidR="00542F5E" w:rsidRPr="00136ABD" w:rsidRDefault="007F54B4" w:rsidP="00136ABD">
            <w:pPr>
              <w:tabs>
                <w:tab w:val="left" w:leader="hyphen" w:pos="9356"/>
              </w:tabs>
              <w:spacing w:before="120" w:after="120" w:line="460" w:lineRule="exact"/>
              <w:jc w:val="both"/>
              <w:rPr>
                <w:szCs w:val="24"/>
              </w:rPr>
            </w:pPr>
            <w:r w:rsidRPr="00136ABD">
              <w:rPr>
                <w:szCs w:val="24"/>
              </w:rPr>
              <w:t>Sí, declarar</w:t>
            </w:r>
            <w:r w:rsidR="00542F5E" w:rsidRPr="00136ABD">
              <w:rPr>
                <w:szCs w:val="24"/>
              </w:rPr>
              <w:t xml:space="preserve"> con valor científico cultural </w:t>
            </w:r>
            <w:r w:rsidR="00FA29F9" w:rsidRPr="00136ABD">
              <w:rPr>
                <w:szCs w:val="24"/>
              </w:rPr>
              <w:t xml:space="preserve">únicamente </w:t>
            </w:r>
            <w:r w:rsidR="00542F5E" w:rsidRPr="00136ABD">
              <w:rPr>
                <w:szCs w:val="24"/>
              </w:rPr>
              <w:t>la correspondencia sustantiva</w:t>
            </w:r>
            <w:r w:rsidR="00FA29F9" w:rsidRPr="00136ABD">
              <w:rPr>
                <w:szCs w:val="24"/>
              </w:rPr>
              <w:t>, a criterio del jefe de la oficina productora y encargado del Archivo Central.</w:t>
            </w:r>
          </w:p>
        </w:tc>
      </w:tr>
      <w:tr w:rsidR="00542F5E" w:rsidRPr="00136ABD" w14:paraId="01CF8905" w14:textId="77777777" w:rsidTr="00FA29F9">
        <w:tc>
          <w:tcPr>
            <w:tcW w:w="5000" w:type="pct"/>
            <w:gridSpan w:val="16"/>
            <w:tcBorders>
              <w:top w:val="single" w:sz="4" w:space="0" w:color="auto"/>
              <w:left w:val="single" w:sz="4" w:space="0" w:color="auto"/>
              <w:bottom w:val="single" w:sz="4" w:space="0" w:color="auto"/>
              <w:right w:val="single" w:sz="4" w:space="0" w:color="auto"/>
            </w:tcBorders>
          </w:tcPr>
          <w:p w14:paraId="6915BBB9" w14:textId="344E902F" w:rsidR="007F54B4" w:rsidRPr="00136ABD" w:rsidRDefault="00542F5E" w:rsidP="005357FE">
            <w:pPr>
              <w:tabs>
                <w:tab w:val="left" w:leader="hyphen" w:pos="9356"/>
              </w:tabs>
              <w:spacing w:before="120" w:after="120" w:line="460" w:lineRule="exact"/>
              <w:jc w:val="both"/>
              <w:rPr>
                <w:szCs w:val="24"/>
              </w:rPr>
            </w:pPr>
            <w:r w:rsidRPr="00136ABD">
              <w:rPr>
                <w:b/>
                <w:bCs/>
                <w:szCs w:val="24"/>
              </w:rPr>
              <w:lastRenderedPageBreak/>
              <w:t xml:space="preserve">Subfondo: Departamento de Operaciones de la Unidad Especial de Intervención </w:t>
            </w:r>
            <w:r w:rsidRPr="00136ABD">
              <w:rPr>
                <w:szCs w:val="24"/>
              </w:rPr>
              <w:br w:type="page"/>
            </w:r>
            <w:r w:rsidRPr="00136ABD">
              <w:rPr>
                <w:szCs w:val="24"/>
              </w:rPr>
              <w:br w:type="page"/>
            </w:r>
          </w:p>
        </w:tc>
      </w:tr>
      <w:tr w:rsidR="00542F5E" w:rsidRPr="00136ABD" w14:paraId="205252CF" w14:textId="77777777" w:rsidTr="00FA29F9">
        <w:tc>
          <w:tcPr>
            <w:tcW w:w="145" w:type="pct"/>
            <w:tcBorders>
              <w:top w:val="single" w:sz="4" w:space="0" w:color="auto"/>
              <w:left w:val="single" w:sz="4" w:space="0" w:color="auto"/>
              <w:bottom w:val="single" w:sz="4" w:space="0" w:color="auto"/>
              <w:right w:val="single" w:sz="4" w:space="0" w:color="auto"/>
            </w:tcBorders>
          </w:tcPr>
          <w:p w14:paraId="340DD56E"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4</w:t>
            </w:r>
          </w:p>
        </w:tc>
        <w:tc>
          <w:tcPr>
            <w:tcW w:w="693" w:type="pct"/>
            <w:tcBorders>
              <w:top w:val="single" w:sz="4" w:space="0" w:color="auto"/>
              <w:left w:val="single" w:sz="4" w:space="0" w:color="auto"/>
              <w:bottom w:val="single" w:sz="4" w:space="0" w:color="auto"/>
              <w:right w:val="single" w:sz="4" w:space="0" w:color="auto"/>
            </w:tcBorders>
          </w:tcPr>
          <w:p w14:paraId="11C1B7C7"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Informes Técnicos de la Sección Explosivos</w:t>
            </w:r>
          </w:p>
          <w:p w14:paraId="4FB40676" w14:textId="77777777" w:rsidR="00542F5E" w:rsidRPr="00136ABD" w:rsidRDefault="00542F5E" w:rsidP="00136ABD">
            <w:pPr>
              <w:tabs>
                <w:tab w:val="left" w:leader="hyphen" w:pos="9356"/>
              </w:tabs>
              <w:spacing w:before="120" w:after="120" w:line="460" w:lineRule="exact"/>
              <w:jc w:val="both"/>
              <w:rPr>
                <w:szCs w:val="24"/>
              </w:rPr>
            </w:pPr>
          </w:p>
          <w:p w14:paraId="4868CD69"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Original</w:t>
            </w:r>
          </w:p>
        </w:tc>
        <w:tc>
          <w:tcPr>
            <w:tcW w:w="712" w:type="pct"/>
            <w:tcBorders>
              <w:top w:val="single" w:sz="4" w:space="0" w:color="auto"/>
              <w:left w:val="single" w:sz="4" w:space="0" w:color="auto"/>
              <w:bottom w:val="single" w:sz="4" w:space="0" w:color="auto"/>
              <w:right w:val="single" w:sz="4" w:space="0" w:color="auto"/>
            </w:tcBorders>
          </w:tcPr>
          <w:p w14:paraId="779D083D"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Documentos que describen las acciones realizadas por la Sección de Explosivos en la atención de detección, manejo y desarme de material explosivo. Contiene: Objetivo a la diligencia descripción del material y procedimiento, </w:t>
            </w:r>
            <w:r w:rsidRPr="00136ABD">
              <w:rPr>
                <w:szCs w:val="24"/>
              </w:rPr>
              <w:lastRenderedPageBreak/>
              <w:t>instrumentos utilizados e interpretaciones de resultados.</w:t>
            </w:r>
          </w:p>
        </w:tc>
        <w:tc>
          <w:tcPr>
            <w:tcW w:w="107" w:type="pct"/>
            <w:tcBorders>
              <w:top w:val="single" w:sz="4" w:space="0" w:color="auto"/>
              <w:left w:val="single" w:sz="4" w:space="0" w:color="auto"/>
              <w:bottom w:val="single" w:sz="4" w:space="0" w:color="auto"/>
              <w:right w:val="single" w:sz="4" w:space="0" w:color="auto"/>
            </w:tcBorders>
          </w:tcPr>
          <w:p w14:paraId="5E51F6DB"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X</w:t>
            </w:r>
          </w:p>
        </w:tc>
        <w:tc>
          <w:tcPr>
            <w:tcW w:w="262" w:type="pct"/>
            <w:tcBorders>
              <w:top w:val="single" w:sz="4" w:space="0" w:color="auto"/>
              <w:left w:val="single" w:sz="4" w:space="0" w:color="auto"/>
              <w:bottom w:val="single" w:sz="4" w:space="0" w:color="auto"/>
              <w:right w:val="single" w:sz="4" w:space="0" w:color="auto"/>
            </w:tcBorders>
          </w:tcPr>
          <w:p w14:paraId="09782294"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0,05</w:t>
            </w:r>
          </w:p>
        </w:tc>
        <w:tc>
          <w:tcPr>
            <w:tcW w:w="365" w:type="pct"/>
            <w:tcBorders>
              <w:top w:val="single" w:sz="4" w:space="0" w:color="auto"/>
              <w:left w:val="single" w:sz="4" w:space="0" w:color="auto"/>
              <w:bottom w:val="single" w:sz="4" w:space="0" w:color="auto"/>
              <w:right w:val="single" w:sz="4" w:space="0" w:color="auto"/>
            </w:tcBorders>
          </w:tcPr>
          <w:p w14:paraId="60D33445"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Metros Lineales</w:t>
            </w:r>
          </w:p>
        </w:tc>
        <w:tc>
          <w:tcPr>
            <w:tcW w:w="234" w:type="pct"/>
            <w:tcBorders>
              <w:top w:val="single" w:sz="4" w:space="0" w:color="auto"/>
              <w:left w:val="single" w:sz="4" w:space="0" w:color="auto"/>
              <w:bottom w:val="single" w:sz="4" w:space="0" w:color="auto"/>
              <w:right w:val="single" w:sz="4" w:space="0" w:color="auto"/>
            </w:tcBorders>
          </w:tcPr>
          <w:p w14:paraId="2189373A"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 años</w:t>
            </w:r>
          </w:p>
        </w:tc>
        <w:tc>
          <w:tcPr>
            <w:tcW w:w="234" w:type="pct"/>
            <w:tcBorders>
              <w:top w:val="single" w:sz="4" w:space="0" w:color="auto"/>
              <w:left w:val="single" w:sz="4" w:space="0" w:color="auto"/>
              <w:bottom w:val="single" w:sz="4" w:space="0" w:color="auto"/>
              <w:right w:val="single" w:sz="4" w:space="0" w:color="auto"/>
            </w:tcBorders>
          </w:tcPr>
          <w:p w14:paraId="28185EB9"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50 años</w:t>
            </w:r>
          </w:p>
        </w:tc>
        <w:tc>
          <w:tcPr>
            <w:tcW w:w="290" w:type="pct"/>
            <w:tcBorders>
              <w:top w:val="single" w:sz="4" w:space="0" w:color="auto"/>
              <w:left w:val="single" w:sz="4" w:space="0" w:color="auto"/>
              <w:bottom w:val="single" w:sz="4" w:space="0" w:color="auto"/>
              <w:right w:val="single" w:sz="4" w:space="0" w:color="auto"/>
            </w:tcBorders>
          </w:tcPr>
          <w:p w14:paraId="49F6B0F4"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2014-2018</w:t>
            </w:r>
          </w:p>
        </w:tc>
        <w:tc>
          <w:tcPr>
            <w:tcW w:w="107" w:type="pct"/>
            <w:tcBorders>
              <w:top w:val="single" w:sz="4" w:space="0" w:color="auto"/>
              <w:left w:val="single" w:sz="4" w:space="0" w:color="auto"/>
              <w:bottom w:val="single" w:sz="4" w:space="0" w:color="auto"/>
              <w:right w:val="single" w:sz="4" w:space="0" w:color="auto"/>
            </w:tcBorders>
          </w:tcPr>
          <w:p w14:paraId="17EF6100" w14:textId="77777777" w:rsidR="00542F5E" w:rsidRPr="00136ABD" w:rsidRDefault="00542F5E" w:rsidP="00136ABD">
            <w:pPr>
              <w:tabs>
                <w:tab w:val="left" w:leader="hyphen" w:pos="9356"/>
              </w:tabs>
              <w:spacing w:before="120" w:after="120" w:line="460" w:lineRule="exact"/>
              <w:jc w:val="both"/>
              <w:rPr>
                <w:szCs w:val="24"/>
              </w:rPr>
            </w:pPr>
          </w:p>
        </w:tc>
        <w:tc>
          <w:tcPr>
            <w:tcW w:w="262" w:type="pct"/>
            <w:tcBorders>
              <w:top w:val="single" w:sz="4" w:space="0" w:color="auto"/>
              <w:left w:val="single" w:sz="4" w:space="0" w:color="auto"/>
              <w:bottom w:val="single" w:sz="4" w:space="0" w:color="auto"/>
              <w:right w:val="single" w:sz="4" w:space="0" w:color="auto"/>
            </w:tcBorders>
          </w:tcPr>
          <w:p w14:paraId="5569071A" w14:textId="77777777" w:rsidR="00542F5E" w:rsidRPr="00136ABD" w:rsidRDefault="00542F5E" w:rsidP="00136ABD">
            <w:pPr>
              <w:tabs>
                <w:tab w:val="left" w:leader="hyphen" w:pos="9356"/>
              </w:tabs>
              <w:spacing w:before="120" w:after="120" w:line="460" w:lineRule="exact"/>
              <w:jc w:val="both"/>
              <w:rPr>
                <w:szCs w:val="24"/>
              </w:rPr>
            </w:pPr>
          </w:p>
        </w:tc>
        <w:tc>
          <w:tcPr>
            <w:tcW w:w="182" w:type="pct"/>
            <w:tcBorders>
              <w:top w:val="single" w:sz="4" w:space="0" w:color="auto"/>
              <w:left w:val="single" w:sz="4" w:space="0" w:color="auto"/>
              <w:bottom w:val="single" w:sz="4" w:space="0" w:color="auto"/>
              <w:right w:val="single" w:sz="4" w:space="0" w:color="auto"/>
            </w:tcBorders>
          </w:tcPr>
          <w:p w14:paraId="394262F0"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42DA59A5"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4DADDB38" w14:textId="77777777" w:rsidR="00542F5E" w:rsidRPr="00136ABD" w:rsidRDefault="00542F5E" w:rsidP="00136ABD">
            <w:pPr>
              <w:tabs>
                <w:tab w:val="left" w:leader="hyphen" w:pos="9356"/>
              </w:tabs>
              <w:spacing w:before="120" w:after="120" w:line="460" w:lineRule="exact"/>
              <w:jc w:val="both"/>
              <w:rPr>
                <w:szCs w:val="24"/>
              </w:rPr>
            </w:pPr>
          </w:p>
        </w:tc>
        <w:tc>
          <w:tcPr>
            <w:tcW w:w="266" w:type="pct"/>
            <w:tcBorders>
              <w:top w:val="single" w:sz="4" w:space="0" w:color="auto"/>
              <w:left w:val="single" w:sz="4" w:space="0" w:color="auto"/>
              <w:bottom w:val="single" w:sz="4" w:space="0" w:color="auto"/>
              <w:right w:val="single" w:sz="4" w:space="0" w:color="auto"/>
            </w:tcBorders>
          </w:tcPr>
          <w:p w14:paraId="21BFC9BD" w14:textId="77777777" w:rsidR="00542F5E" w:rsidRPr="00136ABD" w:rsidRDefault="00542F5E" w:rsidP="00136ABD">
            <w:pPr>
              <w:tabs>
                <w:tab w:val="left" w:leader="hyphen" w:pos="9356"/>
              </w:tabs>
              <w:spacing w:before="120" w:after="120" w:line="460" w:lineRule="exact"/>
              <w:jc w:val="both"/>
              <w:rPr>
                <w:szCs w:val="24"/>
              </w:rPr>
            </w:pPr>
          </w:p>
        </w:tc>
        <w:tc>
          <w:tcPr>
            <w:tcW w:w="674" w:type="pct"/>
            <w:tcBorders>
              <w:top w:val="single" w:sz="4" w:space="0" w:color="auto"/>
              <w:left w:val="single" w:sz="4" w:space="0" w:color="auto"/>
              <w:bottom w:val="single" w:sz="4" w:space="0" w:color="auto"/>
              <w:right w:val="single" w:sz="4" w:space="0" w:color="auto"/>
            </w:tcBorders>
          </w:tcPr>
          <w:p w14:paraId="55AB1BB2" w14:textId="70237D64" w:rsidR="00542F5E" w:rsidRPr="00136ABD" w:rsidRDefault="00FA29F9" w:rsidP="00136ABD">
            <w:pPr>
              <w:tabs>
                <w:tab w:val="left" w:leader="hyphen" w:pos="9356"/>
              </w:tabs>
              <w:spacing w:before="120" w:after="120" w:line="460" w:lineRule="exact"/>
              <w:jc w:val="both"/>
              <w:rPr>
                <w:szCs w:val="24"/>
              </w:rPr>
            </w:pPr>
            <w:r w:rsidRPr="00136ABD">
              <w:rPr>
                <w:szCs w:val="24"/>
              </w:rPr>
              <w:t>Sí,</w:t>
            </w:r>
            <w:r w:rsidR="00542F5E" w:rsidRPr="00136ABD">
              <w:rPr>
                <w:szCs w:val="24"/>
              </w:rPr>
              <w:t xml:space="preserve"> declarar con valor científico cultural, ya que en estos se registran las acciones que realiza la Unidad Especial de Intervención para desactivar material explosivo que podría poner en riesgo a los ciudadanos.</w:t>
            </w:r>
          </w:p>
        </w:tc>
      </w:tr>
      <w:tr w:rsidR="00542F5E" w:rsidRPr="00136ABD" w14:paraId="46D9CEA4" w14:textId="77777777" w:rsidTr="00FA29F9">
        <w:tc>
          <w:tcPr>
            <w:tcW w:w="145" w:type="pct"/>
            <w:tcBorders>
              <w:top w:val="single" w:sz="4" w:space="0" w:color="auto"/>
              <w:left w:val="single" w:sz="4" w:space="0" w:color="auto"/>
              <w:bottom w:val="single" w:sz="4" w:space="0" w:color="auto"/>
              <w:right w:val="single" w:sz="4" w:space="0" w:color="auto"/>
            </w:tcBorders>
          </w:tcPr>
          <w:p w14:paraId="113F8C32"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w:t>
            </w:r>
          </w:p>
        </w:tc>
        <w:tc>
          <w:tcPr>
            <w:tcW w:w="693" w:type="pct"/>
            <w:tcBorders>
              <w:top w:val="single" w:sz="4" w:space="0" w:color="auto"/>
              <w:left w:val="single" w:sz="4" w:space="0" w:color="auto"/>
              <w:bottom w:val="single" w:sz="4" w:space="0" w:color="auto"/>
              <w:right w:val="single" w:sz="4" w:space="0" w:color="auto"/>
            </w:tcBorders>
          </w:tcPr>
          <w:p w14:paraId="3134C9F3" w14:textId="77777777" w:rsidR="00542F5E" w:rsidRDefault="00542F5E" w:rsidP="00136ABD">
            <w:pPr>
              <w:tabs>
                <w:tab w:val="left" w:leader="hyphen" w:pos="9356"/>
              </w:tabs>
              <w:spacing w:before="120" w:after="120" w:line="460" w:lineRule="exact"/>
              <w:jc w:val="both"/>
              <w:rPr>
                <w:szCs w:val="24"/>
              </w:rPr>
            </w:pPr>
            <w:r w:rsidRPr="00136ABD">
              <w:rPr>
                <w:szCs w:val="24"/>
              </w:rPr>
              <w:t xml:space="preserve">Expedientes de Interdicción Marítima </w:t>
            </w:r>
          </w:p>
          <w:p w14:paraId="4DF20818" w14:textId="292C899E" w:rsidR="00851A10" w:rsidRPr="00136ABD" w:rsidRDefault="00851A10" w:rsidP="00136ABD">
            <w:pPr>
              <w:tabs>
                <w:tab w:val="left" w:leader="hyphen" w:pos="9356"/>
              </w:tabs>
              <w:spacing w:before="120" w:after="120" w:line="460" w:lineRule="exact"/>
              <w:jc w:val="both"/>
              <w:rPr>
                <w:szCs w:val="24"/>
              </w:rPr>
            </w:pPr>
            <w:r>
              <w:rPr>
                <w:szCs w:val="24"/>
              </w:rPr>
              <w:t>Original</w:t>
            </w:r>
          </w:p>
        </w:tc>
        <w:tc>
          <w:tcPr>
            <w:tcW w:w="712" w:type="pct"/>
            <w:tcBorders>
              <w:top w:val="single" w:sz="4" w:space="0" w:color="auto"/>
              <w:left w:val="single" w:sz="4" w:space="0" w:color="auto"/>
              <w:bottom w:val="single" w:sz="4" w:space="0" w:color="auto"/>
              <w:right w:val="single" w:sz="4" w:space="0" w:color="auto"/>
            </w:tcBorders>
          </w:tcPr>
          <w:p w14:paraId="592D67D2" w14:textId="306E031A"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Documentos que se producen sobre gestiones realizada por el grupo de Interdicción Marítima que en conjunto con otros cuerpos policiales que realizan patrullajes y capturas contra el narcotráfico. Contiene: oficios, </w:t>
            </w:r>
            <w:r w:rsidRPr="00136ABD">
              <w:rPr>
                <w:szCs w:val="24"/>
              </w:rPr>
              <w:lastRenderedPageBreak/>
              <w:t xml:space="preserve">planes de operaciones, Itinerarios, Informes de operaciones realizadas y currículo de los integrantes.  </w:t>
            </w:r>
          </w:p>
        </w:tc>
        <w:tc>
          <w:tcPr>
            <w:tcW w:w="107" w:type="pct"/>
            <w:tcBorders>
              <w:top w:val="single" w:sz="4" w:space="0" w:color="auto"/>
              <w:left w:val="single" w:sz="4" w:space="0" w:color="auto"/>
              <w:bottom w:val="single" w:sz="4" w:space="0" w:color="auto"/>
              <w:right w:val="single" w:sz="4" w:space="0" w:color="auto"/>
            </w:tcBorders>
          </w:tcPr>
          <w:p w14:paraId="3DF4BABB"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X</w:t>
            </w:r>
          </w:p>
        </w:tc>
        <w:tc>
          <w:tcPr>
            <w:tcW w:w="262" w:type="pct"/>
            <w:tcBorders>
              <w:top w:val="single" w:sz="4" w:space="0" w:color="auto"/>
              <w:left w:val="single" w:sz="4" w:space="0" w:color="auto"/>
              <w:bottom w:val="single" w:sz="4" w:space="0" w:color="auto"/>
              <w:right w:val="single" w:sz="4" w:space="0" w:color="auto"/>
            </w:tcBorders>
          </w:tcPr>
          <w:p w14:paraId="70AC70CC"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0,08</w:t>
            </w:r>
          </w:p>
        </w:tc>
        <w:tc>
          <w:tcPr>
            <w:tcW w:w="365" w:type="pct"/>
            <w:tcBorders>
              <w:top w:val="single" w:sz="4" w:space="0" w:color="auto"/>
              <w:left w:val="single" w:sz="4" w:space="0" w:color="auto"/>
              <w:bottom w:val="single" w:sz="4" w:space="0" w:color="auto"/>
              <w:right w:val="single" w:sz="4" w:space="0" w:color="auto"/>
            </w:tcBorders>
          </w:tcPr>
          <w:p w14:paraId="22702C49"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Metros Lineales</w:t>
            </w:r>
          </w:p>
        </w:tc>
        <w:tc>
          <w:tcPr>
            <w:tcW w:w="234" w:type="pct"/>
            <w:tcBorders>
              <w:top w:val="single" w:sz="4" w:space="0" w:color="auto"/>
              <w:left w:val="single" w:sz="4" w:space="0" w:color="auto"/>
              <w:bottom w:val="single" w:sz="4" w:space="0" w:color="auto"/>
              <w:right w:val="single" w:sz="4" w:space="0" w:color="auto"/>
            </w:tcBorders>
          </w:tcPr>
          <w:p w14:paraId="445FAED5"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 años</w:t>
            </w:r>
          </w:p>
        </w:tc>
        <w:tc>
          <w:tcPr>
            <w:tcW w:w="234" w:type="pct"/>
            <w:tcBorders>
              <w:top w:val="single" w:sz="4" w:space="0" w:color="auto"/>
              <w:left w:val="single" w:sz="4" w:space="0" w:color="auto"/>
              <w:bottom w:val="single" w:sz="4" w:space="0" w:color="auto"/>
              <w:right w:val="single" w:sz="4" w:space="0" w:color="auto"/>
            </w:tcBorders>
          </w:tcPr>
          <w:p w14:paraId="25C2F1B4"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50 años</w:t>
            </w:r>
          </w:p>
        </w:tc>
        <w:tc>
          <w:tcPr>
            <w:tcW w:w="290" w:type="pct"/>
            <w:tcBorders>
              <w:top w:val="single" w:sz="4" w:space="0" w:color="auto"/>
              <w:left w:val="single" w:sz="4" w:space="0" w:color="auto"/>
              <w:bottom w:val="single" w:sz="4" w:space="0" w:color="auto"/>
              <w:right w:val="single" w:sz="4" w:space="0" w:color="auto"/>
            </w:tcBorders>
          </w:tcPr>
          <w:p w14:paraId="42BF5571"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2012-2017</w:t>
            </w:r>
          </w:p>
        </w:tc>
        <w:tc>
          <w:tcPr>
            <w:tcW w:w="107" w:type="pct"/>
            <w:tcBorders>
              <w:top w:val="single" w:sz="4" w:space="0" w:color="auto"/>
              <w:left w:val="single" w:sz="4" w:space="0" w:color="auto"/>
              <w:bottom w:val="single" w:sz="4" w:space="0" w:color="auto"/>
              <w:right w:val="single" w:sz="4" w:space="0" w:color="auto"/>
            </w:tcBorders>
          </w:tcPr>
          <w:p w14:paraId="413D9BBB" w14:textId="77777777" w:rsidR="00542F5E" w:rsidRPr="00136ABD" w:rsidRDefault="00542F5E" w:rsidP="00136ABD">
            <w:pPr>
              <w:tabs>
                <w:tab w:val="left" w:leader="hyphen" w:pos="9356"/>
              </w:tabs>
              <w:spacing w:before="120" w:after="120" w:line="460" w:lineRule="exact"/>
              <w:jc w:val="both"/>
              <w:rPr>
                <w:szCs w:val="24"/>
              </w:rPr>
            </w:pPr>
          </w:p>
        </w:tc>
        <w:tc>
          <w:tcPr>
            <w:tcW w:w="262" w:type="pct"/>
            <w:tcBorders>
              <w:top w:val="single" w:sz="4" w:space="0" w:color="auto"/>
              <w:left w:val="single" w:sz="4" w:space="0" w:color="auto"/>
              <w:bottom w:val="single" w:sz="4" w:space="0" w:color="auto"/>
              <w:right w:val="single" w:sz="4" w:space="0" w:color="auto"/>
            </w:tcBorders>
          </w:tcPr>
          <w:p w14:paraId="738C19F1" w14:textId="77777777" w:rsidR="00542F5E" w:rsidRPr="00136ABD" w:rsidRDefault="00542F5E" w:rsidP="00136ABD">
            <w:pPr>
              <w:tabs>
                <w:tab w:val="left" w:leader="hyphen" w:pos="9356"/>
              </w:tabs>
              <w:spacing w:before="120" w:after="120" w:line="460" w:lineRule="exact"/>
              <w:jc w:val="both"/>
              <w:rPr>
                <w:szCs w:val="24"/>
              </w:rPr>
            </w:pPr>
          </w:p>
        </w:tc>
        <w:tc>
          <w:tcPr>
            <w:tcW w:w="182" w:type="pct"/>
            <w:tcBorders>
              <w:top w:val="single" w:sz="4" w:space="0" w:color="auto"/>
              <w:left w:val="single" w:sz="4" w:space="0" w:color="auto"/>
              <w:bottom w:val="single" w:sz="4" w:space="0" w:color="auto"/>
              <w:right w:val="single" w:sz="4" w:space="0" w:color="auto"/>
            </w:tcBorders>
          </w:tcPr>
          <w:p w14:paraId="60CC178D"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10B076BC"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5CC7BD19" w14:textId="77777777" w:rsidR="00542F5E" w:rsidRPr="00136ABD" w:rsidRDefault="00542F5E" w:rsidP="00136ABD">
            <w:pPr>
              <w:tabs>
                <w:tab w:val="left" w:leader="hyphen" w:pos="9356"/>
              </w:tabs>
              <w:spacing w:before="120" w:after="120" w:line="460" w:lineRule="exact"/>
              <w:jc w:val="both"/>
              <w:rPr>
                <w:szCs w:val="24"/>
              </w:rPr>
            </w:pPr>
          </w:p>
        </w:tc>
        <w:tc>
          <w:tcPr>
            <w:tcW w:w="266" w:type="pct"/>
            <w:tcBorders>
              <w:top w:val="single" w:sz="4" w:space="0" w:color="auto"/>
              <w:left w:val="single" w:sz="4" w:space="0" w:color="auto"/>
              <w:bottom w:val="single" w:sz="4" w:space="0" w:color="auto"/>
              <w:right w:val="single" w:sz="4" w:space="0" w:color="auto"/>
            </w:tcBorders>
          </w:tcPr>
          <w:p w14:paraId="75AE47C3" w14:textId="77777777" w:rsidR="00542F5E" w:rsidRPr="00136ABD" w:rsidRDefault="00542F5E" w:rsidP="00136ABD">
            <w:pPr>
              <w:tabs>
                <w:tab w:val="left" w:leader="hyphen" w:pos="9356"/>
              </w:tabs>
              <w:spacing w:before="120" w:after="120" w:line="460" w:lineRule="exact"/>
              <w:jc w:val="both"/>
              <w:rPr>
                <w:szCs w:val="24"/>
              </w:rPr>
            </w:pPr>
          </w:p>
        </w:tc>
        <w:tc>
          <w:tcPr>
            <w:tcW w:w="674" w:type="pct"/>
            <w:tcBorders>
              <w:top w:val="single" w:sz="4" w:space="0" w:color="auto"/>
              <w:left w:val="single" w:sz="4" w:space="0" w:color="auto"/>
              <w:bottom w:val="single" w:sz="4" w:space="0" w:color="auto"/>
              <w:right w:val="single" w:sz="4" w:space="0" w:color="auto"/>
            </w:tcBorders>
          </w:tcPr>
          <w:p w14:paraId="3A040252" w14:textId="7AE7F9FB" w:rsidR="00542F5E" w:rsidRPr="00136ABD" w:rsidRDefault="00542F5E" w:rsidP="00136ABD">
            <w:pPr>
              <w:tabs>
                <w:tab w:val="left" w:leader="hyphen" w:pos="9356"/>
              </w:tabs>
              <w:spacing w:before="120" w:after="120" w:line="460" w:lineRule="exact"/>
              <w:jc w:val="both"/>
              <w:rPr>
                <w:szCs w:val="24"/>
              </w:rPr>
            </w:pPr>
            <w:r w:rsidRPr="00136ABD">
              <w:rPr>
                <w:szCs w:val="24"/>
              </w:rPr>
              <w:t>S</w:t>
            </w:r>
            <w:r w:rsidR="00FA29F9" w:rsidRPr="00136ABD">
              <w:rPr>
                <w:szCs w:val="24"/>
              </w:rPr>
              <w:t>í,</w:t>
            </w:r>
            <w:r w:rsidRPr="00136ABD">
              <w:rPr>
                <w:szCs w:val="24"/>
              </w:rPr>
              <w:t xml:space="preserve"> declarar con valor científico y cultural, ya que estos reflejan las acciones que realizan los patrullajes contra el narcotráfico y cómo se planifican.</w:t>
            </w:r>
          </w:p>
        </w:tc>
      </w:tr>
      <w:tr w:rsidR="00542F5E" w:rsidRPr="00136ABD" w14:paraId="60E540DB" w14:textId="77777777" w:rsidTr="00FA29F9">
        <w:tc>
          <w:tcPr>
            <w:tcW w:w="145" w:type="pct"/>
            <w:tcBorders>
              <w:top w:val="single" w:sz="4" w:space="0" w:color="auto"/>
              <w:left w:val="single" w:sz="4" w:space="0" w:color="auto"/>
              <w:bottom w:val="single" w:sz="4" w:space="0" w:color="auto"/>
              <w:right w:val="single" w:sz="4" w:space="0" w:color="auto"/>
            </w:tcBorders>
          </w:tcPr>
          <w:p w14:paraId="2CD95507"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7</w:t>
            </w:r>
          </w:p>
        </w:tc>
        <w:tc>
          <w:tcPr>
            <w:tcW w:w="693" w:type="pct"/>
            <w:tcBorders>
              <w:top w:val="single" w:sz="4" w:space="0" w:color="auto"/>
              <w:left w:val="single" w:sz="4" w:space="0" w:color="auto"/>
              <w:bottom w:val="single" w:sz="4" w:space="0" w:color="auto"/>
              <w:right w:val="single" w:sz="4" w:space="0" w:color="auto"/>
            </w:tcBorders>
          </w:tcPr>
          <w:p w14:paraId="2CA7B5D3" w14:textId="77777777" w:rsidR="00542F5E" w:rsidRDefault="00542F5E" w:rsidP="00136ABD">
            <w:pPr>
              <w:tabs>
                <w:tab w:val="left" w:leader="hyphen" w:pos="9356"/>
              </w:tabs>
              <w:spacing w:before="120" w:after="120" w:line="460" w:lineRule="exact"/>
              <w:jc w:val="both"/>
              <w:rPr>
                <w:szCs w:val="24"/>
              </w:rPr>
            </w:pPr>
            <w:r w:rsidRPr="00136ABD">
              <w:rPr>
                <w:szCs w:val="24"/>
              </w:rPr>
              <w:t>Expedientes de Remodelación del Polígono del Centro de Atención Institucional de la Penitenciaría La Reforma</w:t>
            </w:r>
          </w:p>
          <w:p w14:paraId="289FB327" w14:textId="38F7337F" w:rsidR="00851A10" w:rsidRPr="00136ABD" w:rsidRDefault="00851A10" w:rsidP="00136ABD">
            <w:pPr>
              <w:tabs>
                <w:tab w:val="left" w:leader="hyphen" w:pos="9356"/>
              </w:tabs>
              <w:spacing w:before="120" w:after="120" w:line="460" w:lineRule="exact"/>
              <w:jc w:val="both"/>
              <w:rPr>
                <w:szCs w:val="24"/>
              </w:rPr>
            </w:pPr>
            <w:r>
              <w:rPr>
                <w:szCs w:val="24"/>
              </w:rPr>
              <w:t>Original</w:t>
            </w:r>
          </w:p>
        </w:tc>
        <w:tc>
          <w:tcPr>
            <w:tcW w:w="712" w:type="pct"/>
            <w:tcBorders>
              <w:top w:val="single" w:sz="4" w:space="0" w:color="auto"/>
              <w:left w:val="single" w:sz="4" w:space="0" w:color="auto"/>
              <w:bottom w:val="single" w:sz="4" w:space="0" w:color="auto"/>
              <w:right w:val="single" w:sz="4" w:space="0" w:color="auto"/>
            </w:tcBorders>
          </w:tcPr>
          <w:p w14:paraId="11A8AF32"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Documentos sobre proceso de remodelación del polígono ubicado en la Penitenciaría La Reforma, el cual se le realizarán mejoras en el campo de entrenamiento. </w:t>
            </w:r>
            <w:r w:rsidRPr="00136ABD">
              <w:rPr>
                <w:szCs w:val="24"/>
              </w:rPr>
              <w:lastRenderedPageBreak/>
              <w:t xml:space="preserve">Contiene:  oficios, resolución, croquis, memos y reglamentación para el uso. </w:t>
            </w:r>
          </w:p>
        </w:tc>
        <w:tc>
          <w:tcPr>
            <w:tcW w:w="107" w:type="pct"/>
            <w:tcBorders>
              <w:top w:val="single" w:sz="4" w:space="0" w:color="auto"/>
              <w:left w:val="single" w:sz="4" w:space="0" w:color="auto"/>
              <w:bottom w:val="single" w:sz="4" w:space="0" w:color="auto"/>
              <w:right w:val="single" w:sz="4" w:space="0" w:color="auto"/>
            </w:tcBorders>
          </w:tcPr>
          <w:p w14:paraId="0F55C458"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X</w:t>
            </w:r>
          </w:p>
        </w:tc>
        <w:tc>
          <w:tcPr>
            <w:tcW w:w="262" w:type="pct"/>
            <w:tcBorders>
              <w:top w:val="single" w:sz="4" w:space="0" w:color="auto"/>
              <w:left w:val="single" w:sz="4" w:space="0" w:color="auto"/>
              <w:bottom w:val="single" w:sz="4" w:space="0" w:color="auto"/>
              <w:right w:val="single" w:sz="4" w:space="0" w:color="auto"/>
            </w:tcBorders>
          </w:tcPr>
          <w:p w14:paraId="685A19C4"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0,02</w:t>
            </w:r>
          </w:p>
        </w:tc>
        <w:tc>
          <w:tcPr>
            <w:tcW w:w="365" w:type="pct"/>
            <w:tcBorders>
              <w:top w:val="single" w:sz="4" w:space="0" w:color="auto"/>
              <w:left w:val="single" w:sz="4" w:space="0" w:color="auto"/>
              <w:bottom w:val="single" w:sz="4" w:space="0" w:color="auto"/>
              <w:right w:val="single" w:sz="4" w:space="0" w:color="auto"/>
            </w:tcBorders>
          </w:tcPr>
          <w:p w14:paraId="639B5E13"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Metros Lineales</w:t>
            </w:r>
          </w:p>
        </w:tc>
        <w:tc>
          <w:tcPr>
            <w:tcW w:w="234" w:type="pct"/>
            <w:tcBorders>
              <w:top w:val="single" w:sz="4" w:space="0" w:color="auto"/>
              <w:left w:val="single" w:sz="4" w:space="0" w:color="auto"/>
              <w:bottom w:val="single" w:sz="4" w:space="0" w:color="auto"/>
              <w:right w:val="single" w:sz="4" w:space="0" w:color="auto"/>
            </w:tcBorders>
          </w:tcPr>
          <w:p w14:paraId="5A74F1FE"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5 años </w:t>
            </w:r>
          </w:p>
        </w:tc>
        <w:tc>
          <w:tcPr>
            <w:tcW w:w="234" w:type="pct"/>
            <w:tcBorders>
              <w:top w:val="single" w:sz="4" w:space="0" w:color="auto"/>
              <w:left w:val="single" w:sz="4" w:space="0" w:color="auto"/>
              <w:bottom w:val="single" w:sz="4" w:space="0" w:color="auto"/>
              <w:right w:val="single" w:sz="4" w:space="0" w:color="auto"/>
            </w:tcBorders>
          </w:tcPr>
          <w:p w14:paraId="5374771D"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15 años</w:t>
            </w:r>
          </w:p>
        </w:tc>
        <w:tc>
          <w:tcPr>
            <w:tcW w:w="290" w:type="pct"/>
            <w:tcBorders>
              <w:top w:val="single" w:sz="4" w:space="0" w:color="auto"/>
              <w:left w:val="single" w:sz="4" w:space="0" w:color="auto"/>
              <w:bottom w:val="single" w:sz="4" w:space="0" w:color="auto"/>
              <w:right w:val="single" w:sz="4" w:space="0" w:color="auto"/>
            </w:tcBorders>
          </w:tcPr>
          <w:p w14:paraId="360A6535"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2006-2010, 2014-2016</w:t>
            </w:r>
          </w:p>
        </w:tc>
        <w:tc>
          <w:tcPr>
            <w:tcW w:w="107" w:type="pct"/>
            <w:tcBorders>
              <w:top w:val="single" w:sz="4" w:space="0" w:color="auto"/>
              <w:left w:val="single" w:sz="4" w:space="0" w:color="auto"/>
              <w:bottom w:val="single" w:sz="4" w:space="0" w:color="auto"/>
              <w:right w:val="single" w:sz="4" w:space="0" w:color="auto"/>
            </w:tcBorders>
          </w:tcPr>
          <w:p w14:paraId="47D97BA5" w14:textId="77777777" w:rsidR="00542F5E" w:rsidRPr="00136ABD" w:rsidRDefault="00542F5E" w:rsidP="00136ABD">
            <w:pPr>
              <w:tabs>
                <w:tab w:val="left" w:leader="hyphen" w:pos="9356"/>
              </w:tabs>
              <w:spacing w:before="120" w:after="120" w:line="460" w:lineRule="exact"/>
              <w:jc w:val="both"/>
              <w:rPr>
                <w:szCs w:val="24"/>
              </w:rPr>
            </w:pPr>
          </w:p>
        </w:tc>
        <w:tc>
          <w:tcPr>
            <w:tcW w:w="262" w:type="pct"/>
            <w:tcBorders>
              <w:top w:val="single" w:sz="4" w:space="0" w:color="auto"/>
              <w:left w:val="single" w:sz="4" w:space="0" w:color="auto"/>
              <w:bottom w:val="single" w:sz="4" w:space="0" w:color="auto"/>
              <w:right w:val="single" w:sz="4" w:space="0" w:color="auto"/>
            </w:tcBorders>
          </w:tcPr>
          <w:p w14:paraId="7D69372A" w14:textId="77777777" w:rsidR="00542F5E" w:rsidRPr="00136ABD" w:rsidRDefault="00542F5E" w:rsidP="00136ABD">
            <w:pPr>
              <w:tabs>
                <w:tab w:val="left" w:leader="hyphen" w:pos="9356"/>
              </w:tabs>
              <w:spacing w:before="120" w:after="120" w:line="460" w:lineRule="exact"/>
              <w:jc w:val="both"/>
              <w:rPr>
                <w:szCs w:val="24"/>
              </w:rPr>
            </w:pPr>
          </w:p>
        </w:tc>
        <w:tc>
          <w:tcPr>
            <w:tcW w:w="182" w:type="pct"/>
            <w:tcBorders>
              <w:top w:val="single" w:sz="4" w:space="0" w:color="auto"/>
              <w:left w:val="single" w:sz="4" w:space="0" w:color="auto"/>
              <w:bottom w:val="single" w:sz="4" w:space="0" w:color="auto"/>
              <w:right w:val="single" w:sz="4" w:space="0" w:color="auto"/>
            </w:tcBorders>
          </w:tcPr>
          <w:p w14:paraId="48763860"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7A5D86ED"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710E19F2" w14:textId="77777777" w:rsidR="00542F5E" w:rsidRPr="00136ABD" w:rsidRDefault="00542F5E" w:rsidP="00136ABD">
            <w:pPr>
              <w:tabs>
                <w:tab w:val="left" w:leader="hyphen" w:pos="9356"/>
              </w:tabs>
              <w:spacing w:before="120" w:after="120" w:line="460" w:lineRule="exact"/>
              <w:jc w:val="both"/>
              <w:rPr>
                <w:szCs w:val="24"/>
              </w:rPr>
            </w:pPr>
          </w:p>
        </w:tc>
        <w:tc>
          <w:tcPr>
            <w:tcW w:w="266" w:type="pct"/>
            <w:tcBorders>
              <w:top w:val="single" w:sz="4" w:space="0" w:color="auto"/>
              <w:left w:val="single" w:sz="4" w:space="0" w:color="auto"/>
              <w:bottom w:val="single" w:sz="4" w:space="0" w:color="auto"/>
              <w:right w:val="single" w:sz="4" w:space="0" w:color="auto"/>
            </w:tcBorders>
          </w:tcPr>
          <w:p w14:paraId="45064FD3" w14:textId="77777777" w:rsidR="00542F5E" w:rsidRPr="00136ABD" w:rsidRDefault="00542F5E" w:rsidP="00136ABD">
            <w:pPr>
              <w:tabs>
                <w:tab w:val="left" w:leader="hyphen" w:pos="9356"/>
              </w:tabs>
              <w:spacing w:before="120" w:after="120" w:line="460" w:lineRule="exact"/>
              <w:jc w:val="both"/>
              <w:rPr>
                <w:szCs w:val="24"/>
              </w:rPr>
            </w:pPr>
          </w:p>
        </w:tc>
        <w:tc>
          <w:tcPr>
            <w:tcW w:w="674" w:type="pct"/>
            <w:tcBorders>
              <w:top w:val="single" w:sz="4" w:space="0" w:color="auto"/>
              <w:left w:val="single" w:sz="4" w:space="0" w:color="auto"/>
              <w:bottom w:val="single" w:sz="4" w:space="0" w:color="auto"/>
              <w:right w:val="single" w:sz="4" w:space="0" w:color="auto"/>
            </w:tcBorders>
          </w:tcPr>
          <w:p w14:paraId="1E3135AF" w14:textId="5FC0700F" w:rsidR="00542F5E" w:rsidRPr="00136ABD" w:rsidRDefault="00542F5E" w:rsidP="00136ABD">
            <w:pPr>
              <w:tabs>
                <w:tab w:val="left" w:leader="hyphen" w:pos="9356"/>
              </w:tabs>
              <w:spacing w:before="120" w:after="120" w:line="460" w:lineRule="exact"/>
              <w:jc w:val="both"/>
              <w:rPr>
                <w:i/>
                <w:iCs w:val="0"/>
                <w:szCs w:val="24"/>
              </w:rPr>
            </w:pPr>
            <w:r w:rsidRPr="00136ABD">
              <w:rPr>
                <w:szCs w:val="24"/>
              </w:rPr>
              <w:t>S</w:t>
            </w:r>
            <w:r w:rsidR="00FA29F9" w:rsidRPr="00136ABD">
              <w:rPr>
                <w:szCs w:val="24"/>
              </w:rPr>
              <w:t>í,</w:t>
            </w:r>
            <w:r w:rsidRPr="00136ABD">
              <w:rPr>
                <w:szCs w:val="24"/>
              </w:rPr>
              <w:t xml:space="preserve"> declarar con valor científico y cultural, ya que esto refleja la inversión en infraestructura para la atención de la seguridad. Esta inversión permite que los oficiales </w:t>
            </w:r>
            <w:r w:rsidRPr="00136ABD">
              <w:rPr>
                <w:szCs w:val="24"/>
              </w:rPr>
              <w:lastRenderedPageBreak/>
              <w:t>policiales realicen entrenamientos específicos, lo cual es crucial para la ejecución eficaz de sus labores.</w:t>
            </w:r>
          </w:p>
        </w:tc>
      </w:tr>
      <w:tr w:rsidR="00542F5E" w:rsidRPr="00136ABD" w14:paraId="0B056DC3" w14:textId="77777777" w:rsidTr="00FA29F9">
        <w:tc>
          <w:tcPr>
            <w:tcW w:w="145" w:type="pct"/>
            <w:tcBorders>
              <w:top w:val="single" w:sz="4" w:space="0" w:color="auto"/>
              <w:left w:val="single" w:sz="4" w:space="0" w:color="auto"/>
              <w:bottom w:val="single" w:sz="4" w:space="0" w:color="auto"/>
              <w:right w:val="single" w:sz="4" w:space="0" w:color="auto"/>
            </w:tcBorders>
          </w:tcPr>
          <w:p w14:paraId="55F5F9EF"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9</w:t>
            </w:r>
          </w:p>
        </w:tc>
        <w:tc>
          <w:tcPr>
            <w:tcW w:w="693" w:type="pct"/>
            <w:tcBorders>
              <w:top w:val="single" w:sz="4" w:space="0" w:color="auto"/>
              <w:left w:val="single" w:sz="4" w:space="0" w:color="auto"/>
              <w:bottom w:val="single" w:sz="4" w:space="0" w:color="auto"/>
              <w:right w:val="single" w:sz="4" w:space="0" w:color="auto"/>
            </w:tcBorders>
          </w:tcPr>
          <w:p w14:paraId="7A639F8C" w14:textId="77777777" w:rsidR="00542F5E" w:rsidRDefault="00542F5E" w:rsidP="00136ABD">
            <w:pPr>
              <w:tabs>
                <w:tab w:val="left" w:leader="hyphen" w:pos="9356"/>
              </w:tabs>
              <w:spacing w:before="120" w:after="120" w:line="460" w:lineRule="exact"/>
              <w:jc w:val="both"/>
              <w:rPr>
                <w:szCs w:val="24"/>
              </w:rPr>
            </w:pPr>
            <w:r w:rsidRPr="00136ABD">
              <w:rPr>
                <w:szCs w:val="24"/>
              </w:rPr>
              <w:t>Expedientes de Destrucción Material Pirotécnico.</w:t>
            </w:r>
          </w:p>
          <w:p w14:paraId="588220A3" w14:textId="5AECBAEA" w:rsidR="00851A10" w:rsidRPr="00136ABD" w:rsidRDefault="00851A10" w:rsidP="00136ABD">
            <w:pPr>
              <w:tabs>
                <w:tab w:val="left" w:leader="hyphen" w:pos="9356"/>
              </w:tabs>
              <w:spacing w:before="120" w:after="120" w:line="460" w:lineRule="exact"/>
              <w:jc w:val="both"/>
              <w:rPr>
                <w:szCs w:val="24"/>
              </w:rPr>
            </w:pPr>
            <w:r>
              <w:rPr>
                <w:szCs w:val="24"/>
              </w:rPr>
              <w:t>Original</w:t>
            </w:r>
          </w:p>
        </w:tc>
        <w:tc>
          <w:tcPr>
            <w:tcW w:w="712" w:type="pct"/>
            <w:tcBorders>
              <w:top w:val="single" w:sz="4" w:space="0" w:color="auto"/>
              <w:left w:val="single" w:sz="4" w:space="0" w:color="auto"/>
              <w:bottom w:val="single" w:sz="4" w:space="0" w:color="auto"/>
              <w:right w:val="single" w:sz="4" w:space="0" w:color="auto"/>
            </w:tcBorders>
          </w:tcPr>
          <w:p w14:paraId="132AECC0" w14:textId="2DF9B3C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Documentos sobre el proceso que generan los oficiales de la Unidad Especial de Intervención para realizar la destrucción de material pirotécnico decomisado. </w:t>
            </w:r>
            <w:r w:rsidRPr="00136ABD">
              <w:rPr>
                <w:szCs w:val="24"/>
              </w:rPr>
              <w:lastRenderedPageBreak/>
              <w:t xml:space="preserve">Contiene: oficios, informes, correos electrónicos, actas de destrucción y memorandos. </w:t>
            </w:r>
          </w:p>
        </w:tc>
        <w:tc>
          <w:tcPr>
            <w:tcW w:w="107" w:type="pct"/>
            <w:tcBorders>
              <w:top w:val="single" w:sz="4" w:space="0" w:color="auto"/>
              <w:left w:val="single" w:sz="4" w:space="0" w:color="auto"/>
              <w:bottom w:val="single" w:sz="4" w:space="0" w:color="auto"/>
              <w:right w:val="single" w:sz="4" w:space="0" w:color="auto"/>
            </w:tcBorders>
          </w:tcPr>
          <w:p w14:paraId="70C94BED"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X</w:t>
            </w:r>
          </w:p>
        </w:tc>
        <w:tc>
          <w:tcPr>
            <w:tcW w:w="262" w:type="pct"/>
            <w:tcBorders>
              <w:top w:val="single" w:sz="4" w:space="0" w:color="auto"/>
              <w:left w:val="single" w:sz="4" w:space="0" w:color="auto"/>
              <w:bottom w:val="single" w:sz="4" w:space="0" w:color="auto"/>
              <w:right w:val="single" w:sz="4" w:space="0" w:color="auto"/>
            </w:tcBorders>
          </w:tcPr>
          <w:p w14:paraId="7572BC8E"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0,04</w:t>
            </w:r>
          </w:p>
        </w:tc>
        <w:tc>
          <w:tcPr>
            <w:tcW w:w="365" w:type="pct"/>
            <w:tcBorders>
              <w:top w:val="single" w:sz="4" w:space="0" w:color="auto"/>
              <w:left w:val="single" w:sz="4" w:space="0" w:color="auto"/>
              <w:bottom w:val="single" w:sz="4" w:space="0" w:color="auto"/>
              <w:right w:val="single" w:sz="4" w:space="0" w:color="auto"/>
            </w:tcBorders>
          </w:tcPr>
          <w:p w14:paraId="4DB87E5C"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Metros Lineales</w:t>
            </w:r>
          </w:p>
        </w:tc>
        <w:tc>
          <w:tcPr>
            <w:tcW w:w="234" w:type="pct"/>
            <w:tcBorders>
              <w:top w:val="single" w:sz="4" w:space="0" w:color="auto"/>
              <w:left w:val="single" w:sz="4" w:space="0" w:color="auto"/>
              <w:bottom w:val="single" w:sz="4" w:space="0" w:color="auto"/>
              <w:right w:val="single" w:sz="4" w:space="0" w:color="auto"/>
            </w:tcBorders>
          </w:tcPr>
          <w:p w14:paraId="39D4631E"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 años</w:t>
            </w:r>
          </w:p>
        </w:tc>
        <w:tc>
          <w:tcPr>
            <w:tcW w:w="234" w:type="pct"/>
            <w:tcBorders>
              <w:top w:val="single" w:sz="4" w:space="0" w:color="auto"/>
              <w:left w:val="single" w:sz="4" w:space="0" w:color="auto"/>
              <w:bottom w:val="single" w:sz="4" w:space="0" w:color="auto"/>
              <w:right w:val="single" w:sz="4" w:space="0" w:color="auto"/>
            </w:tcBorders>
          </w:tcPr>
          <w:p w14:paraId="23EB4B9E"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50 años</w:t>
            </w:r>
          </w:p>
        </w:tc>
        <w:tc>
          <w:tcPr>
            <w:tcW w:w="290" w:type="pct"/>
            <w:tcBorders>
              <w:top w:val="single" w:sz="4" w:space="0" w:color="auto"/>
              <w:left w:val="single" w:sz="4" w:space="0" w:color="auto"/>
              <w:bottom w:val="single" w:sz="4" w:space="0" w:color="auto"/>
              <w:right w:val="single" w:sz="4" w:space="0" w:color="auto"/>
            </w:tcBorders>
          </w:tcPr>
          <w:p w14:paraId="14C0BE73" w14:textId="01BE103F" w:rsidR="00542F5E" w:rsidRPr="00136ABD" w:rsidRDefault="00542F5E" w:rsidP="00136ABD">
            <w:pPr>
              <w:tabs>
                <w:tab w:val="left" w:leader="hyphen" w:pos="9356"/>
              </w:tabs>
              <w:spacing w:before="120" w:after="120" w:line="460" w:lineRule="exact"/>
              <w:jc w:val="both"/>
              <w:rPr>
                <w:szCs w:val="24"/>
              </w:rPr>
            </w:pPr>
            <w:r w:rsidRPr="00136ABD">
              <w:rPr>
                <w:szCs w:val="24"/>
              </w:rPr>
              <w:t>2007-2019, 2022-2025</w:t>
            </w:r>
          </w:p>
        </w:tc>
        <w:tc>
          <w:tcPr>
            <w:tcW w:w="107" w:type="pct"/>
            <w:tcBorders>
              <w:top w:val="single" w:sz="4" w:space="0" w:color="auto"/>
              <w:left w:val="single" w:sz="4" w:space="0" w:color="auto"/>
              <w:bottom w:val="single" w:sz="4" w:space="0" w:color="auto"/>
              <w:right w:val="single" w:sz="4" w:space="0" w:color="auto"/>
            </w:tcBorders>
          </w:tcPr>
          <w:p w14:paraId="4156F148" w14:textId="77777777" w:rsidR="00542F5E" w:rsidRPr="00136ABD" w:rsidRDefault="00542F5E" w:rsidP="00136ABD">
            <w:pPr>
              <w:tabs>
                <w:tab w:val="left" w:leader="hyphen" w:pos="9356"/>
              </w:tabs>
              <w:spacing w:before="120" w:after="120" w:line="460" w:lineRule="exact"/>
              <w:jc w:val="both"/>
              <w:rPr>
                <w:szCs w:val="24"/>
              </w:rPr>
            </w:pPr>
          </w:p>
        </w:tc>
        <w:tc>
          <w:tcPr>
            <w:tcW w:w="262" w:type="pct"/>
            <w:tcBorders>
              <w:top w:val="single" w:sz="4" w:space="0" w:color="auto"/>
              <w:left w:val="single" w:sz="4" w:space="0" w:color="auto"/>
              <w:bottom w:val="single" w:sz="4" w:space="0" w:color="auto"/>
              <w:right w:val="single" w:sz="4" w:space="0" w:color="auto"/>
            </w:tcBorders>
          </w:tcPr>
          <w:p w14:paraId="3F733724" w14:textId="77777777" w:rsidR="00542F5E" w:rsidRPr="00136ABD" w:rsidRDefault="00542F5E" w:rsidP="00136ABD">
            <w:pPr>
              <w:tabs>
                <w:tab w:val="left" w:leader="hyphen" w:pos="9356"/>
              </w:tabs>
              <w:spacing w:before="120" w:after="120" w:line="460" w:lineRule="exact"/>
              <w:jc w:val="both"/>
              <w:rPr>
                <w:szCs w:val="24"/>
              </w:rPr>
            </w:pPr>
          </w:p>
        </w:tc>
        <w:tc>
          <w:tcPr>
            <w:tcW w:w="182" w:type="pct"/>
            <w:tcBorders>
              <w:top w:val="single" w:sz="4" w:space="0" w:color="auto"/>
              <w:left w:val="single" w:sz="4" w:space="0" w:color="auto"/>
              <w:bottom w:val="single" w:sz="4" w:space="0" w:color="auto"/>
              <w:right w:val="single" w:sz="4" w:space="0" w:color="auto"/>
            </w:tcBorders>
          </w:tcPr>
          <w:p w14:paraId="42172DB4"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0E413320"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76531934" w14:textId="77777777" w:rsidR="00542F5E" w:rsidRPr="00136ABD" w:rsidRDefault="00542F5E" w:rsidP="00136ABD">
            <w:pPr>
              <w:tabs>
                <w:tab w:val="left" w:leader="hyphen" w:pos="9356"/>
              </w:tabs>
              <w:spacing w:before="120" w:after="120" w:line="460" w:lineRule="exact"/>
              <w:jc w:val="both"/>
              <w:rPr>
                <w:szCs w:val="24"/>
              </w:rPr>
            </w:pPr>
          </w:p>
        </w:tc>
        <w:tc>
          <w:tcPr>
            <w:tcW w:w="266" w:type="pct"/>
            <w:tcBorders>
              <w:top w:val="single" w:sz="4" w:space="0" w:color="auto"/>
              <w:left w:val="single" w:sz="4" w:space="0" w:color="auto"/>
              <w:bottom w:val="single" w:sz="4" w:space="0" w:color="auto"/>
              <w:right w:val="single" w:sz="4" w:space="0" w:color="auto"/>
            </w:tcBorders>
          </w:tcPr>
          <w:p w14:paraId="6CFAE423" w14:textId="77777777" w:rsidR="00542F5E" w:rsidRPr="00136ABD" w:rsidRDefault="00542F5E" w:rsidP="00136ABD">
            <w:pPr>
              <w:tabs>
                <w:tab w:val="left" w:leader="hyphen" w:pos="9356"/>
              </w:tabs>
              <w:spacing w:before="120" w:after="120" w:line="460" w:lineRule="exact"/>
              <w:jc w:val="both"/>
              <w:rPr>
                <w:szCs w:val="24"/>
              </w:rPr>
            </w:pPr>
          </w:p>
        </w:tc>
        <w:tc>
          <w:tcPr>
            <w:tcW w:w="674" w:type="pct"/>
            <w:tcBorders>
              <w:top w:val="single" w:sz="4" w:space="0" w:color="auto"/>
              <w:left w:val="single" w:sz="4" w:space="0" w:color="auto"/>
              <w:bottom w:val="single" w:sz="4" w:space="0" w:color="auto"/>
              <w:right w:val="single" w:sz="4" w:space="0" w:color="auto"/>
            </w:tcBorders>
          </w:tcPr>
          <w:p w14:paraId="700F037B" w14:textId="5182D74E" w:rsidR="00542F5E" w:rsidRPr="00136ABD" w:rsidRDefault="00542F5E" w:rsidP="00136ABD">
            <w:pPr>
              <w:tabs>
                <w:tab w:val="left" w:leader="hyphen" w:pos="9356"/>
              </w:tabs>
              <w:spacing w:before="120" w:after="120" w:line="460" w:lineRule="exact"/>
              <w:jc w:val="both"/>
              <w:rPr>
                <w:i/>
                <w:iCs w:val="0"/>
                <w:szCs w:val="24"/>
              </w:rPr>
            </w:pPr>
            <w:r w:rsidRPr="00136ABD">
              <w:rPr>
                <w:szCs w:val="24"/>
              </w:rPr>
              <w:t>S</w:t>
            </w:r>
            <w:r w:rsidR="00FA29F9" w:rsidRPr="00136ABD">
              <w:rPr>
                <w:szCs w:val="24"/>
              </w:rPr>
              <w:t>í,</w:t>
            </w:r>
            <w:r w:rsidRPr="00136ABD">
              <w:rPr>
                <w:szCs w:val="24"/>
              </w:rPr>
              <w:t xml:space="preserve"> declarar con valor científico cultural, ya que, estos expedientes evidencian la destrucción de fuegos artificiales ilegales que son decomisados </w:t>
            </w:r>
            <w:r w:rsidRPr="00136ABD">
              <w:rPr>
                <w:szCs w:val="24"/>
              </w:rPr>
              <w:lastRenderedPageBreak/>
              <w:t>por las autoridades para su destrucción.</w:t>
            </w:r>
          </w:p>
        </w:tc>
      </w:tr>
      <w:tr w:rsidR="00542F5E" w:rsidRPr="00136ABD" w14:paraId="2DA9BEFA" w14:textId="77777777" w:rsidTr="00FA29F9">
        <w:tc>
          <w:tcPr>
            <w:tcW w:w="145" w:type="pct"/>
            <w:tcBorders>
              <w:top w:val="single" w:sz="4" w:space="0" w:color="auto"/>
              <w:left w:val="single" w:sz="4" w:space="0" w:color="auto"/>
              <w:bottom w:val="single" w:sz="4" w:space="0" w:color="auto"/>
              <w:right w:val="single" w:sz="4" w:space="0" w:color="auto"/>
            </w:tcBorders>
          </w:tcPr>
          <w:p w14:paraId="6A5090DA"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11</w:t>
            </w:r>
          </w:p>
        </w:tc>
        <w:tc>
          <w:tcPr>
            <w:tcW w:w="693" w:type="pct"/>
            <w:tcBorders>
              <w:top w:val="single" w:sz="4" w:space="0" w:color="auto"/>
              <w:left w:val="single" w:sz="4" w:space="0" w:color="auto"/>
              <w:bottom w:val="single" w:sz="4" w:space="0" w:color="auto"/>
              <w:right w:val="single" w:sz="4" w:space="0" w:color="auto"/>
            </w:tcBorders>
          </w:tcPr>
          <w:p w14:paraId="086D17E7" w14:textId="77777777" w:rsidR="00542F5E" w:rsidRDefault="00542F5E" w:rsidP="00136ABD">
            <w:pPr>
              <w:tabs>
                <w:tab w:val="left" w:leader="hyphen" w:pos="9356"/>
              </w:tabs>
              <w:spacing w:before="120" w:after="120" w:line="460" w:lineRule="exact"/>
              <w:jc w:val="both"/>
              <w:rPr>
                <w:szCs w:val="24"/>
              </w:rPr>
            </w:pPr>
            <w:r w:rsidRPr="00136ABD">
              <w:rPr>
                <w:szCs w:val="24"/>
              </w:rPr>
              <w:t xml:space="preserve">Expedientes de Capacitaciones </w:t>
            </w:r>
          </w:p>
          <w:p w14:paraId="2FD1F22F" w14:textId="5C3AB349" w:rsidR="00851A10" w:rsidRPr="00136ABD" w:rsidRDefault="00851A10" w:rsidP="00136ABD">
            <w:pPr>
              <w:tabs>
                <w:tab w:val="left" w:leader="hyphen" w:pos="9356"/>
              </w:tabs>
              <w:spacing w:before="120" w:after="120" w:line="460" w:lineRule="exact"/>
              <w:jc w:val="both"/>
              <w:rPr>
                <w:szCs w:val="24"/>
              </w:rPr>
            </w:pPr>
            <w:r>
              <w:rPr>
                <w:szCs w:val="24"/>
              </w:rPr>
              <w:t>Original</w:t>
            </w:r>
          </w:p>
        </w:tc>
        <w:tc>
          <w:tcPr>
            <w:tcW w:w="712" w:type="pct"/>
            <w:tcBorders>
              <w:top w:val="single" w:sz="4" w:space="0" w:color="auto"/>
              <w:left w:val="single" w:sz="4" w:space="0" w:color="auto"/>
              <w:bottom w:val="single" w:sz="4" w:space="0" w:color="auto"/>
              <w:right w:val="single" w:sz="4" w:space="0" w:color="auto"/>
            </w:tcBorders>
          </w:tcPr>
          <w:p w14:paraId="2444B9A3"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Documentos que se producen en el proceso de capacitación especializada del personal de la Unidad Especial de Intervención. Contiene: oficios, invitaciones, programas, nombres de </w:t>
            </w:r>
            <w:r w:rsidRPr="00136ABD">
              <w:rPr>
                <w:szCs w:val="24"/>
              </w:rPr>
              <w:lastRenderedPageBreak/>
              <w:t>participantes; en caso de las capacitaciones internacionales se incluyen, además:  itinerarios de viaje, acuerdo de viaje e informe de la capacitación.</w:t>
            </w:r>
          </w:p>
        </w:tc>
        <w:tc>
          <w:tcPr>
            <w:tcW w:w="107" w:type="pct"/>
            <w:tcBorders>
              <w:top w:val="single" w:sz="4" w:space="0" w:color="auto"/>
              <w:left w:val="single" w:sz="4" w:space="0" w:color="auto"/>
              <w:bottom w:val="single" w:sz="4" w:space="0" w:color="auto"/>
              <w:right w:val="single" w:sz="4" w:space="0" w:color="auto"/>
            </w:tcBorders>
          </w:tcPr>
          <w:p w14:paraId="7B925D68"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X</w:t>
            </w:r>
          </w:p>
        </w:tc>
        <w:tc>
          <w:tcPr>
            <w:tcW w:w="262" w:type="pct"/>
            <w:tcBorders>
              <w:top w:val="single" w:sz="4" w:space="0" w:color="auto"/>
              <w:left w:val="single" w:sz="4" w:space="0" w:color="auto"/>
              <w:bottom w:val="single" w:sz="4" w:space="0" w:color="auto"/>
              <w:right w:val="single" w:sz="4" w:space="0" w:color="auto"/>
            </w:tcBorders>
          </w:tcPr>
          <w:p w14:paraId="39164BA7"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0,9</w:t>
            </w:r>
          </w:p>
        </w:tc>
        <w:tc>
          <w:tcPr>
            <w:tcW w:w="365" w:type="pct"/>
            <w:tcBorders>
              <w:top w:val="single" w:sz="4" w:space="0" w:color="auto"/>
              <w:left w:val="single" w:sz="4" w:space="0" w:color="auto"/>
              <w:bottom w:val="single" w:sz="4" w:space="0" w:color="auto"/>
              <w:right w:val="single" w:sz="4" w:space="0" w:color="auto"/>
            </w:tcBorders>
          </w:tcPr>
          <w:p w14:paraId="27611CA9"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Metros Lineales</w:t>
            </w:r>
          </w:p>
        </w:tc>
        <w:tc>
          <w:tcPr>
            <w:tcW w:w="234" w:type="pct"/>
            <w:tcBorders>
              <w:top w:val="single" w:sz="4" w:space="0" w:color="auto"/>
              <w:left w:val="single" w:sz="4" w:space="0" w:color="auto"/>
              <w:bottom w:val="single" w:sz="4" w:space="0" w:color="auto"/>
              <w:right w:val="single" w:sz="4" w:space="0" w:color="auto"/>
            </w:tcBorders>
          </w:tcPr>
          <w:p w14:paraId="539554D0"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 años</w:t>
            </w:r>
          </w:p>
        </w:tc>
        <w:tc>
          <w:tcPr>
            <w:tcW w:w="234" w:type="pct"/>
            <w:tcBorders>
              <w:top w:val="single" w:sz="4" w:space="0" w:color="auto"/>
              <w:left w:val="single" w:sz="4" w:space="0" w:color="auto"/>
              <w:bottom w:val="single" w:sz="4" w:space="0" w:color="auto"/>
              <w:right w:val="single" w:sz="4" w:space="0" w:color="auto"/>
            </w:tcBorders>
          </w:tcPr>
          <w:p w14:paraId="22E38C1A"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15 años</w:t>
            </w:r>
          </w:p>
        </w:tc>
        <w:tc>
          <w:tcPr>
            <w:tcW w:w="290" w:type="pct"/>
            <w:tcBorders>
              <w:top w:val="single" w:sz="4" w:space="0" w:color="auto"/>
              <w:left w:val="single" w:sz="4" w:space="0" w:color="auto"/>
              <w:bottom w:val="single" w:sz="4" w:space="0" w:color="auto"/>
              <w:right w:val="single" w:sz="4" w:space="0" w:color="auto"/>
            </w:tcBorders>
          </w:tcPr>
          <w:p w14:paraId="0E828170"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1986-1987 y 1990-2025</w:t>
            </w:r>
          </w:p>
        </w:tc>
        <w:tc>
          <w:tcPr>
            <w:tcW w:w="107" w:type="pct"/>
            <w:tcBorders>
              <w:top w:val="single" w:sz="4" w:space="0" w:color="auto"/>
              <w:left w:val="single" w:sz="4" w:space="0" w:color="auto"/>
              <w:bottom w:val="single" w:sz="4" w:space="0" w:color="auto"/>
              <w:right w:val="single" w:sz="4" w:space="0" w:color="auto"/>
            </w:tcBorders>
          </w:tcPr>
          <w:p w14:paraId="3FAC5DCF" w14:textId="77777777" w:rsidR="00542F5E" w:rsidRPr="00136ABD" w:rsidRDefault="00542F5E" w:rsidP="00136ABD">
            <w:pPr>
              <w:tabs>
                <w:tab w:val="left" w:leader="hyphen" w:pos="9356"/>
              </w:tabs>
              <w:spacing w:before="120" w:after="120" w:line="460" w:lineRule="exact"/>
              <w:jc w:val="both"/>
              <w:rPr>
                <w:szCs w:val="24"/>
              </w:rPr>
            </w:pPr>
          </w:p>
        </w:tc>
        <w:tc>
          <w:tcPr>
            <w:tcW w:w="262" w:type="pct"/>
            <w:tcBorders>
              <w:top w:val="single" w:sz="4" w:space="0" w:color="auto"/>
              <w:left w:val="single" w:sz="4" w:space="0" w:color="auto"/>
              <w:bottom w:val="single" w:sz="4" w:space="0" w:color="auto"/>
              <w:right w:val="single" w:sz="4" w:space="0" w:color="auto"/>
            </w:tcBorders>
          </w:tcPr>
          <w:p w14:paraId="5297A9E9" w14:textId="77777777" w:rsidR="00542F5E" w:rsidRPr="00136ABD" w:rsidRDefault="00542F5E" w:rsidP="00136ABD">
            <w:pPr>
              <w:tabs>
                <w:tab w:val="left" w:leader="hyphen" w:pos="9356"/>
              </w:tabs>
              <w:spacing w:before="120" w:after="120" w:line="460" w:lineRule="exact"/>
              <w:jc w:val="both"/>
              <w:rPr>
                <w:szCs w:val="24"/>
              </w:rPr>
            </w:pPr>
          </w:p>
        </w:tc>
        <w:tc>
          <w:tcPr>
            <w:tcW w:w="182" w:type="pct"/>
            <w:tcBorders>
              <w:top w:val="single" w:sz="4" w:space="0" w:color="auto"/>
              <w:left w:val="single" w:sz="4" w:space="0" w:color="auto"/>
              <w:bottom w:val="single" w:sz="4" w:space="0" w:color="auto"/>
              <w:right w:val="single" w:sz="4" w:space="0" w:color="auto"/>
            </w:tcBorders>
          </w:tcPr>
          <w:p w14:paraId="1F5E3613"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7C4D35FD"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391D28DE" w14:textId="77777777" w:rsidR="00542F5E" w:rsidRPr="00136ABD" w:rsidRDefault="00542F5E" w:rsidP="00136ABD">
            <w:pPr>
              <w:tabs>
                <w:tab w:val="left" w:leader="hyphen" w:pos="9356"/>
              </w:tabs>
              <w:spacing w:before="120" w:after="120" w:line="460" w:lineRule="exact"/>
              <w:jc w:val="both"/>
              <w:rPr>
                <w:szCs w:val="24"/>
              </w:rPr>
            </w:pPr>
          </w:p>
        </w:tc>
        <w:tc>
          <w:tcPr>
            <w:tcW w:w="266" w:type="pct"/>
            <w:tcBorders>
              <w:top w:val="single" w:sz="4" w:space="0" w:color="auto"/>
              <w:left w:val="single" w:sz="4" w:space="0" w:color="auto"/>
              <w:bottom w:val="single" w:sz="4" w:space="0" w:color="auto"/>
              <w:right w:val="single" w:sz="4" w:space="0" w:color="auto"/>
            </w:tcBorders>
          </w:tcPr>
          <w:p w14:paraId="2EB58D2A" w14:textId="77777777" w:rsidR="00542F5E" w:rsidRPr="00136ABD" w:rsidRDefault="00542F5E" w:rsidP="00136ABD">
            <w:pPr>
              <w:tabs>
                <w:tab w:val="left" w:leader="hyphen" w:pos="9356"/>
              </w:tabs>
              <w:spacing w:before="120" w:after="120" w:line="460" w:lineRule="exact"/>
              <w:jc w:val="both"/>
              <w:rPr>
                <w:szCs w:val="24"/>
              </w:rPr>
            </w:pPr>
          </w:p>
        </w:tc>
        <w:tc>
          <w:tcPr>
            <w:tcW w:w="674" w:type="pct"/>
            <w:tcBorders>
              <w:top w:val="single" w:sz="4" w:space="0" w:color="auto"/>
              <w:left w:val="single" w:sz="4" w:space="0" w:color="auto"/>
              <w:bottom w:val="single" w:sz="4" w:space="0" w:color="auto"/>
              <w:right w:val="single" w:sz="4" w:space="0" w:color="auto"/>
            </w:tcBorders>
          </w:tcPr>
          <w:p w14:paraId="05F546CC" w14:textId="56202BA8" w:rsidR="00542F5E" w:rsidRPr="00136ABD" w:rsidRDefault="00542F5E" w:rsidP="00136ABD">
            <w:pPr>
              <w:tabs>
                <w:tab w:val="left" w:leader="hyphen" w:pos="9356"/>
              </w:tabs>
              <w:spacing w:before="120" w:after="120" w:line="460" w:lineRule="exact"/>
              <w:jc w:val="both"/>
              <w:rPr>
                <w:i/>
                <w:iCs w:val="0"/>
                <w:szCs w:val="24"/>
              </w:rPr>
            </w:pPr>
            <w:r w:rsidRPr="00136ABD">
              <w:rPr>
                <w:szCs w:val="24"/>
              </w:rPr>
              <w:t>S</w:t>
            </w:r>
            <w:r w:rsidR="00FA29F9" w:rsidRPr="00136ABD">
              <w:rPr>
                <w:szCs w:val="24"/>
              </w:rPr>
              <w:t>í,</w:t>
            </w:r>
            <w:r w:rsidRPr="00136ABD">
              <w:rPr>
                <w:szCs w:val="24"/>
              </w:rPr>
              <w:t xml:space="preserve"> declarar con valor científico cultural, debido a que son las capacitaciones que realizan los oficiales de la policía especializada de la UEI (Unidad Especial de </w:t>
            </w:r>
            <w:r w:rsidRPr="00136ABD">
              <w:rPr>
                <w:szCs w:val="24"/>
              </w:rPr>
              <w:lastRenderedPageBreak/>
              <w:t>Intervención), son de gran importancia.</w:t>
            </w:r>
          </w:p>
        </w:tc>
      </w:tr>
      <w:tr w:rsidR="00542F5E" w:rsidRPr="00136ABD" w14:paraId="76A84D01" w14:textId="77777777" w:rsidTr="00FA29F9">
        <w:tc>
          <w:tcPr>
            <w:tcW w:w="145" w:type="pct"/>
            <w:tcBorders>
              <w:top w:val="single" w:sz="4" w:space="0" w:color="auto"/>
              <w:left w:val="single" w:sz="4" w:space="0" w:color="auto"/>
              <w:bottom w:val="single" w:sz="4" w:space="0" w:color="auto"/>
              <w:right w:val="single" w:sz="4" w:space="0" w:color="auto"/>
            </w:tcBorders>
          </w:tcPr>
          <w:p w14:paraId="64103F81"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15</w:t>
            </w:r>
          </w:p>
        </w:tc>
        <w:tc>
          <w:tcPr>
            <w:tcW w:w="693" w:type="pct"/>
            <w:tcBorders>
              <w:top w:val="single" w:sz="4" w:space="0" w:color="auto"/>
              <w:left w:val="single" w:sz="4" w:space="0" w:color="auto"/>
              <w:bottom w:val="single" w:sz="4" w:space="0" w:color="auto"/>
              <w:right w:val="single" w:sz="4" w:space="0" w:color="auto"/>
            </w:tcBorders>
          </w:tcPr>
          <w:p w14:paraId="32B52D1E" w14:textId="77777777" w:rsidR="00542F5E" w:rsidRDefault="00542F5E" w:rsidP="00136ABD">
            <w:pPr>
              <w:tabs>
                <w:tab w:val="left" w:leader="hyphen" w:pos="9356"/>
              </w:tabs>
              <w:spacing w:before="120" w:after="120" w:line="460" w:lineRule="exact"/>
              <w:jc w:val="both"/>
              <w:rPr>
                <w:szCs w:val="24"/>
              </w:rPr>
            </w:pPr>
            <w:r w:rsidRPr="00136ABD">
              <w:rPr>
                <w:szCs w:val="24"/>
              </w:rPr>
              <w:t>Expedientes de Escoltas para Personas en Función Política o Diplomática</w:t>
            </w:r>
            <w:r w:rsidR="00851A10">
              <w:rPr>
                <w:szCs w:val="24"/>
              </w:rPr>
              <w:t xml:space="preserve">. </w:t>
            </w:r>
          </w:p>
          <w:p w14:paraId="5E612B07" w14:textId="6B90A3E0" w:rsidR="00851A10" w:rsidRPr="00136ABD" w:rsidRDefault="00851A10" w:rsidP="00136ABD">
            <w:pPr>
              <w:tabs>
                <w:tab w:val="left" w:leader="hyphen" w:pos="9356"/>
              </w:tabs>
              <w:spacing w:before="120" w:after="120" w:line="460" w:lineRule="exact"/>
              <w:jc w:val="both"/>
              <w:rPr>
                <w:szCs w:val="24"/>
              </w:rPr>
            </w:pPr>
            <w:r>
              <w:rPr>
                <w:szCs w:val="24"/>
              </w:rPr>
              <w:t>Original</w:t>
            </w:r>
          </w:p>
        </w:tc>
        <w:tc>
          <w:tcPr>
            <w:tcW w:w="712" w:type="pct"/>
            <w:tcBorders>
              <w:top w:val="single" w:sz="4" w:space="0" w:color="auto"/>
              <w:left w:val="single" w:sz="4" w:space="0" w:color="auto"/>
              <w:bottom w:val="single" w:sz="4" w:space="0" w:color="auto"/>
              <w:right w:val="single" w:sz="4" w:space="0" w:color="auto"/>
            </w:tcBorders>
          </w:tcPr>
          <w:p w14:paraId="50BC8C5A" w14:textId="35EB45D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Documentos que se producen en el proceso de coordinación interinstitucional para brindar seguridad y escolta a </w:t>
            </w:r>
            <w:r w:rsidRPr="00136ABD">
              <w:rPr>
                <w:szCs w:val="24"/>
              </w:rPr>
              <w:lastRenderedPageBreak/>
              <w:t>personas de alto perfil político o diplomático. Contiene: Memorandos, oficios, planes. Programas de visitas, Itinerarios, comunicados de prensa, croquis,</w:t>
            </w:r>
            <w:r w:rsidR="00FA29F9" w:rsidRPr="00136ABD">
              <w:rPr>
                <w:szCs w:val="24"/>
              </w:rPr>
              <w:t xml:space="preserve"> </w:t>
            </w:r>
            <w:r w:rsidRPr="00136ABD">
              <w:rPr>
                <w:szCs w:val="24"/>
              </w:rPr>
              <w:t xml:space="preserve">Informe, diagramas de caravanas, mapas con recorridos realizados.  </w:t>
            </w:r>
          </w:p>
        </w:tc>
        <w:tc>
          <w:tcPr>
            <w:tcW w:w="107" w:type="pct"/>
            <w:tcBorders>
              <w:top w:val="single" w:sz="4" w:space="0" w:color="auto"/>
              <w:left w:val="single" w:sz="4" w:space="0" w:color="auto"/>
              <w:bottom w:val="single" w:sz="4" w:space="0" w:color="auto"/>
              <w:right w:val="single" w:sz="4" w:space="0" w:color="auto"/>
            </w:tcBorders>
          </w:tcPr>
          <w:p w14:paraId="6C61263E"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X</w:t>
            </w:r>
          </w:p>
        </w:tc>
        <w:tc>
          <w:tcPr>
            <w:tcW w:w="262" w:type="pct"/>
            <w:tcBorders>
              <w:top w:val="single" w:sz="4" w:space="0" w:color="auto"/>
              <w:left w:val="single" w:sz="4" w:space="0" w:color="auto"/>
              <w:bottom w:val="single" w:sz="4" w:space="0" w:color="auto"/>
              <w:right w:val="single" w:sz="4" w:space="0" w:color="auto"/>
            </w:tcBorders>
          </w:tcPr>
          <w:p w14:paraId="660518A6"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2,25</w:t>
            </w:r>
          </w:p>
        </w:tc>
        <w:tc>
          <w:tcPr>
            <w:tcW w:w="365" w:type="pct"/>
            <w:tcBorders>
              <w:top w:val="single" w:sz="4" w:space="0" w:color="auto"/>
              <w:left w:val="single" w:sz="4" w:space="0" w:color="auto"/>
              <w:bottom w:val="single" w:sz="4" w:space="0" w:color="auto"/>
              <w:right w:val="single" w:sz="4" w:space="0" w:color="auto"/>
            </w:tcBorders>
          </w:tcPr>
          <w:p w14:paraId="6C8F8985"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Metros Lineales</w:t>
            </w:r>
          </w:p>
        </w:tc>
        <w:tc>
          <w:tcPr>
            <w:tcW w:w="234" w:type="pct"/>
            <w:tcBorders>
              <w:top w:val="single" w:sz="4" w:space="0" w:color="auto"/>
              <w:left w:val="single" w:sz="4" w:space="0" w:color="auto"/>
              <w:bottom w:val="single" w:sz="4" w:space="0" w:color="auto"/>
              <w:right w:val="single" w:sz="4" w:space="0" w:color="auto"/>
            </w:tcBorders>
          </w:tcPr>
          <w:p w14:paraId="599B9EC3"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 años</w:t>
            </w:r>
          </w:p>
        </w:tc>
        <w:tc>
          <w:tcPr>
            <w:tcW w:w="234" w:type="pct"/>
            <w:tcBorders>
              <w:top w:val="single" w:sz="4" w:space="0" w:color="auto"/>
              <w:left w:val="single" w:sz="4" w:space="0" w:color="auto"/>
              <w:bottom w:val="single" w:sz="4" w:space="0" w:color="auto"/>
              <w:right w:val="single" w:sz="4" w:space="0" w:color="auto"/>
            </w:tcBorders>
          </w:tcPr>
          <w:p w14:paraId="42268AF6"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50 años</w:t>
            </w:r>
          </w:p>
        </w:tc>
        <w:tc>
          <w:tcPr>
            <w:tcW w:w="290" w:type="pct"/>
            <w:tcBorders>
              <w:top w:val="single" w:sz="4" w:space="0" w:color="auto"/>
              <w:left w:val="single" w:sz="4" w:space="0" w:color="auto"/>
              <w:bottom w:val="single" w:sz="4" w:space="0" w:color="auto"/>
              <w:right w:val="single" w:sz="4" w:space="0" w:color="auto"/>
            </w:tcBorders>
          </w:tcPr>
          <w:p w14:paraId="5BADDD53"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1985-2025</w:t>
            </w:r>
          </w:p>
        </w:tc>
        <w:tc>
          <w:tcPr>
            <w:tcW w:w="107" w:type="pct"/>
            <w:tcBorders>
              <w:top w:val="single" w:sz="4" w:space="0" w:color="auto"/>
              <w:left w:val="single" w:sz="4" w:space="0" w:color="auto"/>
              <w:bottom w:val="single" w:sz="4" w:space="0" w:color="auto"/>
              <w:right w:val="single" w:sz="4" w:space="0" w:color="auto"/>
            </w:tcBorders>
          </w:tcPr>
          <w:p w14:paraId="3810B0D0" w14:textId="77777777" w:rsidR="00542F5E" w:rsidRPr="00136ABD" w:rsidRDefault="00542F5E" w:rsidP="00136ABD">
            <w:pPr>
              <w:tabs>
                <w:tab w:val="left" w:leader="hyphen" w:pos="9356"/>
              </w:tabs>
              <w:spacing w:before="120" w:after="120" w:line="460" w:lineRule="exact"/>
              <w:jc w:val="both"/>
              <w:rPr>
                <w:szCs w:val="24"/>
              </w:rPr>
            </w:pPr>
          </w:p>
        </w:tc>
        <w:tc>
          <w:tcPr>
            <w:tcW w:w="262" w:type="pct"/>
            <w:tcBorders>
              <w:top w:val="single" w:sz="4" w:space="0" w:color="auto"/>
              <w:left w:val="single" w:sz="4" w:space="0" w:color="auto"/>
              <w:bottom w:val="single" w:sz="4" w:space="0" w:color="auto"/>
              <w:right w:val="single" w:sz="4" w:space="0" w:color="auto"/>
            </w:tcBorders>
          </w:tcPr>
          <w:p w14:paraId="735BF879" w14:textId="77777777" w:rsidR="00542F5E" w:rsidRPr="00136ABD" w:rsidRDefault="00542F5E" w:rsidP="00136ABD">
            <w:pPr>
              <w:tabs>
                <w:tab w:val="left" w:leader="hyphen" w:pos="9356"/>
              </w:tabs>
              <w:spacing w:before="120" w:after="120" w:line="460" w:lineRule="exact"/>
              <w:jc w:val="both"/>
              <w:rPr>
                <w:szCs w:val="24"/>
              </w:rPr>
            </w:pPr>
          </w:p>
        </w:tc>
        <w:tc>
          <w:tcPr>
            <w:tcW w:w="182" w:type="pct"/>
            <w:tcBorders>
              <w:top w:val="single" w:sz="4" w:space="0" w:color="auto"/>
              <w:left w:val="single" w:sz="4" w:space="0" w:color="auto"/>
              <w:bottom w:val="single" w:sz="4" w:space="0" w:color="auto"/>
              <w:right w:val="single" w:sz="4" w:space="0" w:color="auto"/>
            </w:tcBorders>
          </w:tcPr>
          <w:p w14:paraId="2A581CCA"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11553B57"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0DD236CD" w14:textId="77777777" w:rsidR="00542F5E" w:rsidRPr="00136ABD" w:rsidRDefault="00542F5E" w:rsidP="00136ABD">
            <w:pPr>
              <w:tabs>
                <w:tab w:val="left" w:leader="hyphen" w:pos="9356"/>
              </w:tabs>
              <w:spacing w:before="120" w:after="120" w:line="460" w:lineRule="exact"/>
              <w:jc w:val="both"/>
              <w:rPr>
                <w:szCs w:val="24"/>
              </w:rPr>
            </w:pPr>
          </w:p>
        </w:tc>
        <w:tc>
          <w:tcPr>
            <w:tcW w:w="266" w:type="pct"/>
            <w:tcBorders>
              <w:top w:val="single" w:sz="4" w:space="0" w:color="auto"/>
              <w:left w:val="single" w:sz="4" w:space="0" w:color="auto"/>
              <w:bottom w:val="single" w:sz="4" w:space="0" w:color="auto"/>
              <w:right w:val="single" w:sz="4" w:space="0" w:color="auto"/>
            </w:tcBorders>
          </w:tcPr>
          <w:p w14:paraId="548D00CE" w14:textId="77777777" w:rsidR="00542F5E" w:rsidRPr="00136ABD" w:rsidRDefault="00542F5E" w:rsidP="00136ABD">
            <w:pPr>
              <w:tabs>
                <w:tab w:val="left" w:leader="hyphen" w:pos="9356"/>
              </w:tabs>
              <w:spacing w:before="120" w:after="120" w:line="460" w:lineRule="exact"/>
              <w:jc w:val="both"/>
              <w:rPr>
                <w:szCs w:val="24"/>
              </w:rPr>
            </w:pPr>
          </w:p>
        </w:tc>
        <w:tc>
          <w:tcPr>
            <w:tcW w:w="674" w:type="pct"/>
            <w:tcBorders>
              <w:top w:val="single" w:sz="4" w:space="0" w:color="auto"/>
              <w:left w:val="single" w:sz="4" w:space="0" w:color="auto"/>
              <w:bottom w:val="single" w:sz="4" w:space="0" w:color="auto"/>
              <w:right w:val="single" w:sz="4" w:space="0" w:color="auto"/>
            </w:tcBorders>
          </w:tcPr>
          <w:p w14:paraId="4064D0BA" w14:textId="25D4821A" w:rsidR="00542F5E" w:rsidRPr="00136ABD" w:rsidRDefault="00542F5E" w:rsidP="00136ABD">
            <w:pPr>
              <w:tabs>
                <w:tab w:val="left" w:leader="hyphen" w:pos="9356"/>
              </w:tabs>
              <w:spacing w:before="120" w:after="120" w:line="460" w:lineRule="exact"/>
              <w:jc w:val="both"/>
              <w:rPr>
                <w:i/>
                <w:iCs w:val="0"/>
                <w:szCs w:val="24"/>
              </w:rPr>
            </w:pPr>
            <w:r w:rsidRPr="00136ABD">
              <w:rPr>
                <w:szCs w:val="24"/>
              </w:rPr>
              <w:t>S</w:t>
            </w:r>
            <w:r w:rsidR="00FA29F9" w:rsidRPr="00136ABD">
              <w:rPr>
                <w:szCs w:val="24"/>
              </w:rPr>
              <w:t>í,</w:t>
            </w:r>
            <w:r w:rsidRPr="00136ABD">
              <w:rPr>
                <w:szCs w:val="24"/>
              </w:rPr>
              <w:t xml:space="preserve"> declarar con valor científico cultural, ya que, evidencia la protección y seguridad de autoridades nacionales y </w:t>
            </w:r>
            <w:r w:rsidRPr="00136ABD">
              <w:rPr>
                <w:szCs w:val="24"/>
              </w:rPr>
              <w:lastRenderedPageBreak/>
              <w:t>extranjeras en actos oficiales, permitiendo reconstruir acontecimientos políticos-diplomáticos. Por lo cual son testimonio de las relaciones internacionales de Costa Rica con la participación de altos jerarcas.</w:t>
            </w:r>
          </w:p>
        </w:tc>
      </w:tr>
      <w:tr w:rsidR="00542F5E" w:rsidRPr="00136ABD" w14:paraId="4269B2DF" w14:textId="77777777" w:rsidTr="00FA29F9">
        <w:tc>
          <w:tcPr>
            <w:tcW w:w="145" w:type="pct"/>
            <w:tcBorders>
              <w:top w:val="single" w:sz="4" w:space="0" w:color="auto"/>
              <w:left w:val="single" w:sz="4" w:space="0" w:color="auto"/>
              <w:bottom w:val="single" w:sz="4" w:space="0" w:color="auto"/>
              <w:right w:val="single" w:sz="4" w:space="0" w:color="auto"/>
            </w:tcBorders>
          </w:tcPr>
          <w:p w14:paraId="319F0C9C"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16</w:t>
            </w:r>
          </w:p>
        </w:tc>
        <w:tc>
          <w:tcPr>
            <w:tcW w:w="693" w:type="pct"/>
            <w:tcBorders>
              <w:top w:val="single" w:sz="4" w:space="0" w:color="auto"/>
              <w:left w:val="single" w:sz="4" w:space="0" w:color="auto"/>
              <w:bottom w:val="single" w:sz="4" w:space="0" w:color="auto"/>
              <w:right w:val="single" w:sz="4" w:space="0" w:color="auto"/>
            </w:tcBorders>
          </w:tcPr>
          <w:p w14:paraId="39C91D92" w14:textId="77777777" w:rsidR="00542F5E" w:rsidRDefault="00542F5E" w:rsidP="00136ABD">
            <w:pPr>
              <w:tabs>
                <w:tab w:val="left" w:leader="hyphen" w:pos="9356"/>
              </w:tabs>
              <w:spacing w:before="120" w:after="120" w:line="460" w:lineRule="exact"/>
              <w:jc w:val="both"/>
              <w:rPr>
                <w:szCs w:val="24"/>
              </w:rPr>
            </w:pPr>
            <w:r w:rsidRPr="00136ABD">
              <w:rPr>
                <w:szCs w:val="24"/>
              </w:rPr>
              <w:t>Expedientes de Eventos Masivos</w:t>
            </w:r>
          </w:p>
          <w:p w14:paraId="3DB39038" w14:textId="738046A6" w:rsidR="00851A10" w:rsidRPr="00136ABD" w:rsidRDefault="00851A10" w:rsidP="00136ABD">
            <w:pPr>
              <w:tabs>
                <w:tab w:val="left" w:leader="hyphen" w:pos="9356"/>
              </w:tabs>
              <w:spacing w:before="120" w:after="120" w:line="460" w:lineRule="exact"/>
              <w:jc w:val="both"/>
              <w:rPr>
                <w:szCs w:val="24"/>
              </w:rPr>
            </w:pPr>
            <w:r>
              <w:rPr>
                <w:szCs w:val="24"/>
              </w:rPr>
              <w:t>Original</w:t>
            </w:r>
          </w:p>
        </w:tc>
        <w:tc>
          <w:tcPr>
            <w:tcW w:w="712" w:type="pct"/>
            <w:tcBorders>
              <w:top w:val="single" w:sz="4" w:space="0" w:color="auto"/>
              <w:left w:val="single" w:sz="4" w:space="0" w:color="auto"/>
              <w:bottom w:val="single" w:sz="4" w:space="0" w:color="auto"/>
              <w:right w:val="single" w:sz="4" w:space="0" w:color="auto"/>
            </w:tcBorders>
          </w:tcPr>
          <w:p w14:paraId="2CB07C20" w14:textId="4C967A72"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Documentos que se producen en el proceso de intervención y supervisión en eventos masivos donde participan personal de alto perfil político. El personal de la Unidad Especial de Intervención brinda servicios técnicos del empleo de material pirotécnico, seguridad personal y seguridad fija. </w:t>
            </w:r>
            <w:r w:rsidRPr="00136ABD">
              <w:rPr>
                <w:szCs w:val="24"/>
              </w:rPr>
              <w:lastRenderedPageBreak/>
              <w:t xml:space="preserve">Contiene: oficios, itinerarios, listas de participantes, memorandos, pines, operativos, agendas, actas de reuniones, listas de equipos y croquis.  </w:t>
            </w:r>
          </w:p>
        </w:tc>
        <w:tc>
          <w:tcPr>
            <w:tcW w:w="107" w:type="pct"/>
            <w:tcBorders>
              <w:top w:val="single" w:sz="4" w:space="0" w:color="auto"/>
              <w:left w:val="single" w:sz="4" w:space="0" w:color="auto"/>
              <w:bottom w:val="single" w:sz="4" w:space="0" w:color="auto"/>
              <w:right w:val="single" w:sz="4" w:space="0" w:color="auto"/>
            </w:tcBorders>
          </w:tcPr>
          <w:p w14:paraId="0996B1EB"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X</w:t>
            </w:r>
          </w:p>
        </w:tc>
        <w:tc>
          <w:tcPr>
            <w:tcW w:w="262" w:type="pct"/>
            <w:tcBorders>
              <w:top w:val="single" w:sz="4" w:space="0" w:color="auto"/>
              <w:left w:val="single" w:sz="4" w:space="0" w:color="auto"/>
              <w:bottom w:val="single" w:sz="4" w:space="0" w:color="auto"/>
              <w:right w:val="single" w:sz="4" w:space="0" w:color="auto"/>
            </w:tcBorders>
          </w:tcPr>
          <w:p w14:paraId="75343320"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1,4</w:t>
            </w:r>
          </w:p>
        </w:tc>
        <w:tc>
          <w:tcPr>
            <w:tcW w:w="365" w:type="pct"/>
            <w:tcBorders>
              <w:top w:val="single" w:sz="4" w:space="0" w:color="auto"/>
              <w:left w:val="single" w:sz="4" w:space="0" w:color="auto"/>
              <w:bottom w:val="single" w:sz="4" w:space="0" w:color="auto"/>
              <w:right w:val="single" w:sz="4" w:space="0" w:color="auto"/>
            </w:tcBorders>
          </w:tcPr>
          <w:p w14:paraId="6E9A39A6"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Metros Lineales</w:t>
            </w:r>
          </w:p>
        </w:tc>
        <w:tc>
          <w:tcPr>
            <w:tcW w:w="234" w:type="pct"/>
            <w:tcBorders>
              <w:top w:val="single" w:sz="4" w:space="0" w:color="auto"/>
              <w:left w:val="single" w:sz="4" w:space="0" w:color="auto"/>
              <w:bottom w:val="single" w:sz="4" w:space="0" w:color="auto"/>
              <w:right w:val="single" w:sz="4" w:space="0" w:color="auto"/>
            </w:tcBorders>
          </w:tcPr>
          <w:p w14:paraId="2DA28C38"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 años</w:t>
            </w:r>
          </w:p>
        </w:tc>
        <w:tc>
          <w:tcPr>
            <w:tcW w:w="234" w:type="pct"/>
            <w:tcBorders>
              <w:top w:val="single" w:sz="4" w:space="0" w:color="auto"/>
              <w:left w:val="single" w:sz="4" w:space="0" w:color="auto"/>
              <w:bottom w:val="single" w:sz="4" w:space="0" w:color="auto"/>
              <w:right w:val="single" w:sz="4" w:space="0" w:color="auto"/>
            </w:tcBorders>
          </w:tcPr>
          <w:p w14:paraId="4FE9FE02"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50 años</w:t>
            </w:r>
          </w:p>
        </w:tc>
        <w:tc>
          <w:tcPr>
            <w:tcW w:w="290" w:type="pct"/>
            <w:tcBorders>
              <w:top w:val="single" w:sz="4" w:space="0" w:color="auto"/>
              <w:left w:val="single" w:sz="4" w:space="0" w:color="auto"/>
              <w:bottom w:val="single" w:sz="4" w:space="0" w:color="auto"/>
              <w:right w:val="single" w:sz="4" w:space="0" w:color="auto"/>
            </w:tcBorders>
          </w:tcPr>
          <w:p w14:paraId="5EC27F5F"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1987-2025</w:t>
            </w:r>
          </w:p>
        </w:tc>
        <w:tc>
          <w:tcPr>
            <w:tcW w:w="107" w:type="pct"/>
            <w:tcBorders>
              <w:top w:val="single" w:sz="4" w:space="0" w:color="auto"/>
              <w:left w:val="single" w:sz="4" w:space="0" w:color="auto"/>
              <w:bottom w:val="single" w:sz="4" w:space="0" w:color="auto"/>
              <w:right w:val="single" w:sz="4" w:space="0" w:color="auto"/>
            </w:tcBorders>
          </w:tcPr>
          <w:p w14:paraId="669D47E3" w14:textId="77777777" w:rsidR="00542F5E" w:rsidRPr="00136ABD" w:rsidRDefault="00542F5E" w:rsidP="00136ABD">
            <w:pPr>
              <w:tabs>
                <w:tab w:val="left" w:leader="hyphen" w:pos="9356"/>
              </w:tabs>
              <w:spacing w:before="120" w:after="120" w:line="460" w:lineRule="exact"/>
              <w:jc w:val="both"/>
              <w:rPr>
                <w:szCs w:val="24"/>
              </w:rPr>
            </w:pPr>
          </w:p>
        </w:tc>
        <w:tc>
          <w:tcPr>
            <w:tcW w:w="262" w:type="pct"/>
            <w:tcBorders>
              <w:top w:val="single" w:sz="4" w:space="0" w:color="auto"/>
              <w:left w:val="single" w:sz="4" w:space="0" w:color="auto"/>
              <w:bottom w:val="single" w:sz="4" w:space="0" w:color="auto"/>
              <w:right w:val="single" w:sz="4" w:space="0" w:color="auto"/>
            </w:tcBorders>
          </w:tcPr>
          <w:p w14:paraId="3ADBAA47" w14:textId="77777777" w:rsidR="00542F5E" w:rsidRPr="00136ABD" w:rsidRDefault="00542F5E" w:rsidP="00136ABD">
            <w:pPr>
              <w:tabs>
                <w:tab w:val="left" w:leader="hyphen" w:pos="9356"/>
              </w:tabs>
              <w:spacing w:before="120" w:after="120" w:line="460" w:lineRule="exact"/>
              <w:jc w:val="both"/>
              <w:rPr>
                <w:szCs w:val="24"/>
              </w:rPr>
            </w:pPr>
          </w:p>
        </w:tc>
        <w:tc>
          <w:tcPr>
            <w:tcW w:w="182" w:type="pct"/>
            <w:tcBorders>
              <w:top w:val="single" w:sz="4" w:space="0" w:color="auto"/>
              <w:left w:val="single" w:sz="4" w:space="0" w:color="auto"/>
              <w:bottom w:val="single" w:sz="4" w:space="0" w:color="auto"/>
              <w:right w:val="single" w:sz="4" w:space="0" w:color="auto"/>
            </w:tcBorders>
          </w:tcPr>
          <w:p w14:paraId="18204554"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291071B2"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76E68CC2" w14:textId="77777777" w:rsidR="00542F5E" w:rsidRPr="00136ABD" w:rsidRDefault="00542F5E" w:rsidP="00136ABD">
            <w:pPr>
              <w:tabs>
                <w:tab w:val="left" w:leader="hyphen" w:pos="9356"/>
              </w:tabs>
              <w:spacing w:before="120" w:after="120" w:line="460" w:lineRule="exact"/>
              <w:jc w:val="both"/>
              <w:rPr>
                <w:szCs w:val="24"/>
              </w:rPr>
            </w:pPr>
          </w:p>
        </w:tc>
        <w:tc>
          <w:tcPr>
            <w:tcW w:w="266" w:type="pct"/>
            <w:tcBorders>
              <w:top w:val="single" w:sz="4" w:space="0" w:color="auto"/>
              <w:left w:val="single" w:sz="4" w:space="0" w:color="auto"/>
              <w:bottom w:val="single" w:sz="4" w:space="0" w:color="auto"/>
              <w:right w:val="single" w:sz="4" w:space="0" w:color="auto"/>
            </w:tcBorders>
          </w:tcPr>
          <w:p w14:paraId="05B2D92E" w14:textId="77777777" w:rsidR="00542F5E" w:rsidRPr="00136ABD" w:rsidRDefault="00542F5E" w:rsidP="00136ABD">
            <w:pPr>
              <w:tabs>
                <w:tab w:val="left" w:leader="hyphen" w:pos="9356"/>
              </w:tabs>
              <w:spacing w:before="120" w:after="120" w:line="460" w:lineRule="exact"/>
              <w:jc w:val="both"/>
              <w:rPr>
                <w:szCs w:val="24"/>
              </w:rPr>
            </w:pPr>
          </w:p>
        </w:tc>
        <w:tc>
          <w:tcPr>
            <w:tcW w:w="674" w:type="pct"/>
            <w:tcBorders>
              <w:top w:val="single" w:sz="4" w:space="0" w:color="auto"/>
              <w:left w:val="single" w:sz="4" w:space="0" w:color="auto"/>
              <w:bottom w:val="single" w:sz="4" w:space="0" w:color="auto"/>
              <w:right w:val="single" w:sz="4" w:space="0" w:color="auto"/>
            </w:tcBorders>
          </w:tcPr>
          <w:p w14:paraId="39426000" w14:textId="2A1D7CCD" w:rsidR="00542F5E" w:rsidRPr="00136ABD" w:rsidRDefault="00542F5E" w:rsidP="00136ABD">
            <w:pPr>
              <w:tabs>
                <w:tab w:val="left" w:leader="hyphen" w:pos="9356"/>
              </w:tabs>
              <w:spacing w:before="120" w:after="120" w:line="460" w:lineRule="exact"/>
              <w:jc w:val="both"/>
              <w:rPr>
                <w:i/>
                <w:iCs w:val="0"/>
                <w:szCs w:val="24"/>
              </w:rPr>
            </w:pPr>
            <w:r w:rsidRPr="00136ABD">
              <w:rPr>
                <w:szCs w:val="24"/>
              </w:rPr>
              <w:t>S</w:t>
            </w:r>
            <w:r w:rsidR="00FA29F9" w:rsidRPr="00136ABD">
              <w:rPr>
                <w:szCs w:val="24"/>
              </w:rPr>
              <w:t>í,</w:t>
            </w:r>
            <w:r w:rsidRPr="00136ABD">
              <w:rPr>
                <w:szCs w:val="24"/>
              </w:rPr>
              <w:t xml:space="preserve"> declarar con valor científico cultural, debido a que estos expedientes reflejan la preparación y las medidas de seguridad ejecutadas por el personal de seguridad especializado para resguardar las a personal de alto perfil político en actividades con </w:t>
            </w:r>
            <w:r w:rsidRPr="00136ABD">
              <w:rPr>
                <w:szCs w:val="24"/>
              </w:rPr>
              <w:lastRenderedPageBreak/>
              <w:t>gran afluencia de personas.</w:t>
            </w:r>
          </w:p>
        </w:tc>
      </w:tr>
      <w:tr w:rsidR="00542F5E" w:rsidRPr="00136ABD" w14:paraId="172914C0" w14:textId="77777777" w:rsidTr="00FA29F9">
        <w:tc>
          <w:tcPr>
            <w:tcW w:w="145" w:type="pct"/>
            <w:tcBorders>
              <w:top w:val="single" w:sz="4" w:space="0" w:color="auto"/>
              <w:left w:val="single" w:sz="4" w:space="0" w:color="auto"/>
              <w:bottom w:val="single" w:sz="4" w:space="0" w:color="auto"/>
              <w:right w:val="single" w:sz="4" w:space="0" w:color="auto"/>
            </w:tcBorders>
          </w:tcPr>
          <w:p w14:paraId="6BFFEACD"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17</w:t>
            </w:r>
          </w:p>
        </w:tc>
        <w:tc>
          <w:tcPr>
            <w:tcW w:w="693" w:type="pct"/>
            <w:tcBorders>
              <w:top w:val="single" w:sz="4" w:space="0" w:color="auto"/>
              <w:left w:val="single" w:sz="4" w:space="0" w:color="auto"/>
              <w:bottom w:val="single" w:sz="4" w:space="0" w:color="auto"/>
              <w:right w:val="single" w:sz="4" w:space="0" w:color="auto"/>
            </w:tcBorders>
          </w:tcPr>
          <w:p w14:paraId="31B34391" w14:textId="77777777" w:rsidR="00542F5E" w:rsidRDefault="00542F5E" w:rsidP="00136ABD">
            <w:pPr>
              <w:tabs>
                <w:tab w:val="left" w:leader="hyphen" w:pos="9356"/>
              </w:tabs>
              <w:spacing w:before="120" w:after="120" w:line="460" w:lineRule="exact"/>
              <w:jc w:val="both"/>
              <w:rPr>
                <w:szCs w:val="24"/>
              </w:rPr>
            </w:pPr>
            <w:r w:rsidRPr="00136ABD">
              <w:rPr>
                <w:szCs w:val="24"/>
              </w:rPr>
              <w:t xml:space="preserve">Planes de Operativos </w:t>
            </w:r>
          </w:p>
          <w:p w14:paraId="53DFB9DA" w14:textId="4533CE5E" w:rsidR="00851A10" w:rsidRPr="00136ABD" w:rsidRDefault="00851A10" w:rsidP="00136ABD">
            <w:pPr>
              <w:tabs>
                <w:tab w:val="left" w:leader="hyphen" w:pos="9356"/>
              </w:tabs>
              <w:spacing w:before="120" w:after="120" w:line="460" w:lineRule="exact"/>
              <w:jc w:val="both"/>
              <w:rPr>
                <w:szCs w:val="24"/>
              </w:rPr>
            </w:pPr>
            <w:r>
              <w:rPr>
                <w:szCs w:val="24"/>
              </w:rPr>
              <w:t>Original</w:t>
            </w:r>
          </w:p>
        </w:tc>
        <w:tc>
          <w:tcPr>
            <w:tcW w:w="712" w:type="pct"/>
            <w:tcBorders>
              <w:top w:val="single" w:sz="4" w:space="0" w:color="auto"/>
              <w:left w:val="single" w:sz="4" w:space="0" w:color="auto"/>
              <w:bottom w:val="single" w:sz="4" w:space="0" w:color="auto"/>
              <w:right w:val="single" w:sz="4" w:space="0" w:color="auto"/>
            </w:tcBorders>
          </w:tcPr>
          <w:p w14:paraId="48E9B1F1"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Documentos que se producen con el objetivo de planificar, documentar y evidenciar las acciones realizadas por los funcionarios </w:t>
            </w:r>
            <w:r w:rsidRPr="00136ABD">
              <w:rPr>
                <w:szCs w:val="24"/>
              </w:rPr>
              <w:lastRenderedPageBreak/>
              <w:t xml:space="preserve">de la Unidad Especial de Intervención que participan en las actividades policiales de alto riesgo, que por su alto su grado de especialización, tiene conocimientos y experiencia en: allanamientos, vigilancias especiales, narcotráfico, terrorismo, operaciones encubiertas y de </w:t>
            </w:r>
            <w:r w:rsidRPr="00136ABD">
              <w:rPr>
                <w:szCs w:val="24"/>
              </w:rPr>
              <w:lastRenderedPageBreak/>
              <w:t>montaña. Contiene:  Memorando, Informe de acciones, oficios, visto bueno del jerarca y plan de operativo de la misión, bitácora del evento, reporte de materiales y/o equipo.</w:t>
            </w:r>
          </w:p>
        </w:tc>
        <w:tc>
          <w:tcPr>
            <w:tcW w:w="107" w:type="pct"/>
            <w:tcBorders>
              <w:top w:val="single" w:sz="4" w:space="0" w:color="auto"/>
              <w:left w:val="single" w:sz="4" w:space="0" w:color="auto"/>
              <w:bottom w:val="single" w:sz="4" w:space="0" w:color="auto"/>
              <w:right w:val="single" w:sz="4" w:space="0" w:color="auto"/>
            </w:tcBorders>
          </w:tcPr>
          <w:p w14:paraId="485C4AE9"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X</w:t>
            </w:r>
          </w:p>
        </w:tc>
        <w:tc>
          <w:tcPr>
            <w:tcW w:w="262" w:type="pct"/>
            <w:tcBorders>
              <w:top w:val="single" w:sz="4" w:space="0" w:color="auto"/>
              <w:left w:val="single" w:sz="4" w:space="0" w:color="auto"/>
              <w:bottom w:val="single" w:sz="4" w:space="0" w:color="auto"/>
              <w:right w:val="single" w:sz="4" w:space="0" w:color="auto"/>
            </w:tcBorders>
          </w:tcPr>
          <w:p w14:paraId="17B296C0"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3</w:t>
            </w:r>
          </w:p>
        </w:tc>
        <w:tc>
          <w:tcPr>
            <w:tcW w:w="365" w:type="pct"/>
            <w:tcBorders>
              <w:top w:val="single" w:sz="4" w:space="0" w:color="auto"/>
              <w:left w:val="single" w:sz="4" w:space="0" w:color="auto"/>
              <w:bottom w:val="single" w:sz="4" w:space="0" w:color="auto"/>
              <w:right w:val="single" w:sz="4" w:space="0" w:color="auto"/>
            </w:tcBorders>
          </w:tcPr>
          <w:p w14:paraId="394E0FE1"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w:t>
            </w:r>
          </w:p>
        </w:tc>
        <w:tc>
          <w:tcPr>
            <w:tcW w:w="234" w:type="pct"/>
            <w:tcBorders>
              <w:top w:val="single" w:sz="4" w:space="0" w:color="auto"/>
              <w:left w:val="single" w:sz="4" w:space="0" w:color="auto"/>
              <w:bottom w:val="single" w:sz="4" w:space="0" w:color="auto"/>
              <w:right w:val="single" w:sz="4" w:space="0" w:color="auto"/>
            </w:tcBorders>
          </w:tcPr>
          <w:p w14:paraId="02C3F333"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 años</w:t>
            </w:r>
          </w:p>
        </w:tc>
        <w:tc>
          <w:tcPr>
            <w:tcW w:w="234" w:type="pct"/>
            <w:tcBorders>
              <w:top w:val="single" w:sz="4" w:space="0" w:color="auto"/>
              <w:left w:val="single" w:sz="4" w:space="0" w:color="auto"/>
              <w:bottom w:val="single" w:sz="4" w:space="0" w:color="auto"/>
              <w:right w:val="single" w:sz="4" w:space="0" w:color="auto"/>
            </w:tcBorders>
          </w:tcPr>
          <w:p w14:paraId="32559171"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50 años</w:t>
            </w:r>
          </w:p>
        </w:tc>
        <w:tc>
          <w:tcPr>
            <w:tcW w:w="290" w:type="pct"/>
            <w:tcBorders>
              <w:top w:val="single" w:sz="4" w:space="0" w:color="auto"/>
              <w:left w:val="single" w:sz="4" w:space="0" w:color="auto"/>
              <w:bottom w:val="single" w:sz="4" w:space="0" w:color="auto"/>
              <w:right w:val="single" w:sz="4" w:space="0" w:color="auto"/>
            </w:tcBorders>
          </w:tcPr>
          <w:p w14:paraId="17B97273"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1986-1989-1992-1995 y 2006-2025</w:t>
            </w:r>
          </w:p>
        </w:tc>
        <w:tc>
          <w:tcPr>
            <w:tcW w:w="107" w:type="pct"/>
            <w:tcBorders>
              <w:top w:val="single" w:sz="4" w:space="0" w:color="auto"/>
              <w:left w:val="single" w:sz="4" w:space="0" w:color="auto"/>
              <w:bottom w:val="single" w:sz="4" w:space="0" w:color="auto"/>
              <w:right w:val="single" w:sz="4" w:space="0" w:color="auto"/>
            </w:tcBorders>
          </w:tcPr>
          <w:p w14:paraId="40685A74" w14:textId="77777777" w:rsidR="00542F5E" w:rsidRPr="00136ABD" w:rsidRDefault="00542F5E" w:rsidP="00136ABD">
            <w:pPr>
              <w:tabs>
                <w:tab w:val="left" w:leader="hyphen" w:pos="9356"/>
              </w:tabs>
              <w:spacing w:before="120" w:after="120" w:line="460" w:lineRule="exact"/>
              <w:jc w:val="both"/>
              <w:rPr>
                <w:szCs w:val="24"/>
              </w:rPr>
            </w:pPr>
          </w:p>
        </w:tc>
        <w:tc>
          <w:tcPr>
            <w:tcW w:w="262" w:type="pct"/>
            <w:tcBorders>
              <w:top w:val="single" w:sz="4" w:space="0" w:color="auto"/>
              <w:left w:val="single" w:sz="4" w:space="0" w:color="auto"/>
              <w:bottom w:val="single" w:sz="4" w:space="0" w:color="auto"/>
              <w:right w:val="single" w:sz="4" w:space="0" w:color="auto"/>
            </w:tcBorders>
          </w:tcPr>
          <w:p w14:paraId="7E62E236" w14:textId="77777777" w:rsidR="00542F5E" w:rsidRPr="00136ABD" w:rsidRDefault="00542F5E" w:rsidP="00136ABD">
            <w:pPr>
              <w:tabs>
                <w:tab w:val="left" w:leader="hyphen" w:pos="9356"/>
              </w:tabs>
              <w:spacing w:before="120" w:after="120" w:line="460" w:lineRule="exact"/>
              <w:jc w:val="both"/>
              <w:rPr>
                <w:szCs w:val="24"/>
              </w:rPr>
            </w:pPr>
          </w:p>
        </w:tc>
        <w:tc>
          <w:tcPr>
            <w:tcW w:w="182" w:type="pct"/>
            <w:tcBorders>
              <w:top w:val="single" w:sz="4" w:space="0" w:color="auto"/>
              <w:left w:val="single" w:sz="4" w:space="0" w:color="auto"/>
              <w:bottom w:val="single" w:sz="4" w:space="0" w:color="auto"/>
              <w:right w:val="single" w:sz="4" w:space="0" w:color="auto"/>
            </w:tcBorders>
          </w:tcPr>
          <w:p w14:paraId="328D3C29"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6F49C530"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7C1EA989" w14:textId="77777777" w:rsidR="00542F5E" w:rsidRPr="00136ABD" w:rsidRDefault="00542F5E" w:rsidP="00136ABD">
            <w:pPr>
              <w:tabs>
                <w:tab w:val="left" w:leader="hyphen" w:pos="9356"/>
              </w:tabs>
              <w:spacing w:before="120" w:after="120" w:line="460" w:lineRule="exact"/>
              <w:jc w:val="both"/>
              <w:rPr>
                <w:szCs w:val="24"/>
              </w:rPr>
            </w:pPr>
          </w:p>
        </w:tc>
        <w:tc>
          <w:tcPr>
            <w:tcW w:w="266" w:type="pct"/>
            <w:tcBorders>
              <w:top w:val="single" w:sz="4" w:space="0" w:color="auto"/>
              <w:left w:val="single" w:sz="4" w:space="0" w:color="auto"/>
              <w:bottom w:val="single" w:sz="4" w:space="0" w:color="auto"/>
              <w:right w:val="single" w:sz="4" w:space="0" w:color="auto"/>
            </w:tcBorders>
          </w:tcPr>
          <w:p w14:paraId="3F5AEA93" w14:textId="77777777" w:rsidR="00542F5E" w:rsidRPr="00136ABD" w:rsidRDefault="00542F5E" w:rsidP="00136ABD">
            <w:pPr>
              <w:tabs>
                <w:tab w:val="left" w:leader="hyphen" w:pos="9356"/>
              </w:tabs>
              <w:spacing w:before="120" w:after="120" w:line="460" w:lineRule="exact"/>
              <w:jc w:val="both"/>
              <w:rPr>
                <w:szCs w:val="24"/>
              </w:rPr>
            </w:pPr>
          </w:p>
        </w:tc>
        <w:tc>
          <w:tcPr>
            <w:tcW w:w="674" w:type="pct"/>
            <w:tcBorders>
              <w:top w:val="single" w:sz="4" w:space="0" w:color="auto"/>
              <w:left w:val="single" w:sz="4" w:space="0" w:color="auto"/>
              <w:bottom w:val="single" w:sz="4" w:space="0" w:color="auto"/>
              <w:right w:val="single" w:sz="4" w:space="0" w:color="auto"/>
            </w:tcBorders>
          </w:tcPr>
          <w:p w14:paraId="1DE5E258" w14:textId="43036D3A" w:rsidR="00542F5E" w:rsidRPr="00136ABD" w:rsidRDefault="00542F5E" w:rsidP="00136ABD">
            <w:pPr>
              <w:tabs>
                <w:tab w:val="left" w:leader="hyphen" w:pos="9356"/>
              </w:tabs>
              <w:spacing w:before="120" w:after="120" w:line="460" w:lineRule="exact"/>
              <w:jc w:val="both"/>
              <w:rPr>
                <w:szCs w:val="24"/>
              </w:rPr>
            </w:pPr>
            <w:r w:rsidRPr="00136ABD">
              <w:rPr>
                <w:szCs w:val="24"/>
              </w:rPr>
              <w:t>Sí, declarar con valor científico cultural siguiendo el criterio establecido en la Resolución de la CNSED N° 01-2024. 2024.</w:t>
            </w:r>
          </w:p>
        </w:tc>
      </w:tr>
      <w:tr w:rsidR="00542F5E" w:rsidRPr="00136ABD" w14:paraId="6F881AB5" w14:textId="77777777" w:rsidTr="00FA29F9">
        <w:tc>
          <w:tcPr>
            <w:tcW w:w="145" w:type="pct"/>
            <w:tcBorders>
              <w:top w:val="single" w:sz="4" w:space="0" w:color="auto"/>
              <w:left w:val="single" w:sz="4" w:space="0" w:color="auto"/>
              <w:bottom w:val="single" w:sz="4" w:space="0" w:color="auto"/>
              <w:right w:val="single" w:sz="4" w:space="0" w:color="auto"/>
            </w:tcBorders>
          </w:tcPr>
          <w:p w14:paraId="1E0DC7DE"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19</w:t>
            </w:r>
          </w:p>
        </w:tc>
        <w:tc>
          <w:tcPr>
            <w:tcW w:w="693" w:type="pct"/>
            <w:tcBorders>
              <w:top w:val="single" w:sz="4" w:space="0" w:color="auto"/>
              <w:left w:val="single" w:sz="4" w:space="0" w:color="auto"/>
              <w:bottom w:val="single" w:sz="4" w:space="0" w:color="auto"/>
              <w:right w:val="single" w:sz="4" w:space="0" w:color="auto"/>
            </w:tcBorders>
          </w:tcPr>
          <w:p w14:paraId="3AF6040C" w14:textId="77777777" w:rsidR="00542F5E" w:rsidRDefault="00542F5E" w:rsidP="00136ABD">
            <w:pPr>
              <w:tabs>
                <w:tab w:val="left" w:leader="hyphen" w:pos="9356"/>
              </w:tabs>
              <w:spacing w:before="120" w:after="120" w:line="460" w:lineRule="exact"/>
              <w:jc w:val="both"/>
              <w:rPr>
                <w:szCs w:val="24"/>
              </w:rPr>
            </w:pPr>
            <w:r w:rsidRPr="00136ABD">
              <w:rPr>
                <w:szCs w:val="24"/>
              </w:rPr>
              <w:t xml:space="preserve">Expedientes de Estudios de Riesgo a persona muy importantes </w:t>
            </w:r>
            <w:r w:rsidRPr="00136ABD">
              <w:rPr>
                <w:szCs w:val="24"/>
              </w:rPr>
              <w:lastRenderedPageBreak/>
              <w:t>(PMI) por amenazas</w:t>
            </w:r>
          </w:p>
          <w:p w14:paraId="11B95962" w14:textId="0B06164E" w:rsidR="00851A10" w:rsidRPr="00136ABD" w:rsidRDefault="00851A10" w:rsidP="00136ABD">
            <w:pPr>
              <w:tabs>
                <w:tab w:val="left" w:leader="hyphen" w:pos="9356"/>
              </w:tabs>
              <w:spacing w:before="120" w:after="120" w:line="460" w:lineRule="exact"/>
              <w:jc w:val="both"/>
              <w:rPr>
                <w:szCs w:val="24"/>
              </w:rPr>
            </w:pPr>
            <w:r>
              <w:rPr>
                <w:szCs w:val="24"/>
              </w:rPr>
              <w:t>Original</w:t>
            </w:r>
          </w:p>
        </w:tc>
        <w:tc>
          <w:tcPr>
            <w:tcW w:w="712" w:type="pct"/>
            <w:tcBorders>
              <w:top w:val="single" w:sz="4" w:space="0" w:color="auto"/>
              <w:left w:val="single" w:sz="4" w:space="0" w:color="auto"/>
              <w:bottom w:val="single" w:sz="4" w:space="0" w:color="auto"/>
              <w:right w:val="single" w:sz="4" w:space="0" w:color="auto"/>
            </w:tcBorders>
          </w:tcPr>
          <w:p w14:paraId="0EA6ADE4"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 xml:space="preserve">Documentos que se producen en la Unidad Especial de Intervención con el objetivo de </w:t>
            </w:r>
            <w:r w:rsidRPr="00136ABD">
              <w:rPr>
                <w:szCs w:val="24"/>
              </w:rPr>
              <w:lastRenderedPageBreak/>
              <w:t xml:space="preserve">analizar, verificar y actuar cuando una persona muy importante ha recibido amenazas en contra de él o familiares. Contiene: memorandos, informes, croquis y oficios. </w:t>
            </w:r>
          </w:p>
        </w:tc>
        <w:tc>
          <w:tcPr>
            <w:tcW w:w="107" w:type="pct"/>
            <w:tcBorders>
              <w:top w:val="single" w:sz="4" w:space="0" w:color="auto"/>
              <w:left w:val="single" w:sz="4" w:space="0" w:color="auto"/>
              <w:bottom w:val="single" w:sz="4" w:space="0" w:color="auto"/>
              <w:right w:val="single" w:sz="4" w:space="0" w:color="auto"/>
            </w:tcBorders>
          </w:tcPr>
          <w:p w14:paraId="2B69BA87"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X</w:t>
            </w:r>
          </w:p>
        </w:tc>
        <w:tc>
          <w:tcPr>
            <w:tcW w:w="262" w:type="pct"/>
            <w:tcBorders>
              <w:top w:val="single" w:sz="4" w:space="0" w:color="auto"/>
              <w:left w:val="single" w:sz="4" w:space="0" w:color="auto"/>
              <w:bottom w:val="single" w:sz="4" w:space="0" w:color="auto"/>
              <w:right w:val="single" w:sz="4" w:space="0" w:color="auto"/>
            </w:tcBorders>
          </w:tcPr>
          <w:p w14:paraId="12259773"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0,30</w:t>
            </w:r>
          </w:p>
        </w:tc>
        <w:tc>
          <w:tcPr>
            <w:tcW w:w="365" w:type="pct"/>
            <w:tcBorders>
              <w:top w:val="single" w:sz="4" w:space="0" w:color="auto"/>
              <w:left w:val="single" w:sz="4" w:space="0" w:color="auto"/>
              <w:bottom w:val="single" w:sz="4" w:space="0" w:color="auto"/>
              <w:right w:val="single" w:sz="4" w:space="0" w:color="auto"/>
            </w:tcBorders>
          </w:tcPr>
          <w:p w14:paraId="472FD86A"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w:t>
            </w:r>
          </w:p>
        </w:tc>
        <w:tc>
          <w:tcPr>
            <w:tcW w:w="234" w:type="pct"/>
            <w:tcBorders>
              <w:top w:val="single" w:sz="4" w:space="0" w:color="auto"/>
              <w:left w:val="single" w:sz="4" w:space="0" w:color="auto"/>
              <w:bottom w:val="single" w:sz="4" w:space="0" w:color="auto"/>
              <w:right w:val="single" w:sz="4" w:space="0" w:color="auto"/>
            </w:tcBorders>
          </w:tcPr>
          <w:p w14:paraId="118E38D8"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 años</w:t>
            </w:r>
          </w:p>
        </w:tc>
        <w:tc>
          <w:tcPr>
            <w:tcW w:w="234" w:type="pct"/>
            <w:tcBorders>
              <w:top w:val="single" w:sz="4" w:space="0" w:color="auto"/>
              <w:left w:val="single" w:sz="4" w:space="0" w:color="auto"/>
              <w:bottom w:val="single" w:sz="4" w:space="0" w:color="auto"/>
              <w:right w:val="single" w:sz="4" w:space="0" w:color="auto"/>
            </w:tcBorders>
          </w:tcPr>
          <w:p w14:paraId="1827843F"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50 años</w:t>
            </w:r>
          </w:p>
        </w:tc>
        <w:tc>
          <w:tcPr>
            <w:tcW w:w="290" w:type="pct"/>
            <w:tcBorders>
              <w:top w:val="single" w:sz="4" w:space="0" w:color="auto"/>
              <w:left w:val="single" w:sz="4" w:space="0" w:color="auto"/>
              <w:bottom w:val="single" w:sz="4" w:space="0" w:color="auto"/>
              <w:right w:val="single" w:sz="4" w:space="0" w:color="auto"/>
            </w:tcBorders>
          </w:tcPr>
          <w:p w14:paraId="3F092D31"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1985-1986, 1990, 1993, 1998- 1999, </w:t>
            </w:r>
            <w:r w:rsidRPr="00136ABD">
              <w:rPr>
                <w:szCs w:val="24"/>
              </w:rPr>
              <w:lastRenderedPageBreak/>
              <w:t>2002- 2006, 2008-2010</w:t>
            </w:r>
          </w:p>
        </w:tc>
        <w:tc>
          <w:tcPr>
            <w:tcW w:w="107" w:type="pct"/>
            <w:tcBorders>
              <w:top w:val="single" w:sz="4" w:space="0" w:color="auto"/>
              <w:left w:val="single" w:sz="4" w:space="0" w:color="auto"/>
              <w:bottom w:val="single" w:sz="4" w:space="0" w:color="auto"/>
              <w:right w:val="single" w:sz="4" w:space="0" w:color="auto"/>
            </w:tcBorders>
          </w:tcPr>
          <w:p w14:paraId="5E179581" w14:textId="77777777" w:rsidR="00542F5E" w:rsidRPr="00136ABD" w:rsidRDefault="00542F5E" w:rsidP="00136ABD">
            <w:pPr>
              <w:tabs>
                <w:tab w:val="left" w:leader="hyphen" w:pos="9356"/>
              </w:tabs>
              <w:spacing w:before="120" w:after="120" w:line="460" w:lineRule="exact"/>
              <w:jc w:val="both"/>
              <w:rPr>
                <w:szCs w:val="24"/>
              </w:rPr>
            </w:pPr>
          </w:p>
        </w:tc>
        <w:tc>
          <w:tcPr>
            <w:tcW w:w="262" w:type="pct"/>
            <w:tcBorders>
              <w:top w:val="single" w:sz="4" w:space="0" w:color="auto"/>
              <w:left w:val="single" w:sz="4" w:space="0" w:color="auto"/>
              <w:bottom w:val="single" w:sz="4" w:space="0" w:color="auto"/>
              <w:right w:val="single" w:sz="4" w:space="0" w:color="auto"/>
            </w:tcBorders>
          </w:tcPr>
          <w:p w14:paraId="49CF547F" w14:textId="77777777" w:rsidR="00542F5E" w:rsidRPr="00136ABD" w:rsidRDefault="00542F5E" w:rsidP="00136ABD">
            <w:pPr>
              <w:tabs>
                <w:tab w:val="left" w:leader="hyphen" w:pos="9356"/>
              </w:tabs>
              <w:spacing w:before="120" w:after="120" w:line="460" w:lineRule="exact"/>
              <w:jc w:val="both"/>
              <w:rPr>
                <w:szCs w:val="24"/>
              </w:rPr>
            </w:pPr>
          </w:p>
        </w:tc>
        <w:tc>
          <w:tcPr>
            <w:tcW w:w="182" w:type="pct"/>
            <w:tcBorders>
              <w:top w:val="single" w:sz="4" w:space="0" w:color="auto"/>
              <w:left w:val="single" w:sz="4" w:space="0" w:color="auto"/>
              <w:bottom w:val="single" w:sz="4" w:space="0" w:color="auto"/>
              <w:right w:val="single" w:sz="4" w:space="0" w:color="auto"/>
            </w:tcBorders>
          </w:tcPr>
          <w:p w14:paraId="31E975C9"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64587E34"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31EE7718" w14:textId="77777777" w:rsidR="00542F5E" w:rsidRPr="00136ABD" w:rsidRDefault="00542F5E" w:rsidP="00136ABD">
            <w:pPr>
              <w:tabs>
                <w:tab w:val="left" w:leader="hyphen" w:pos="9356"/>
              </w:tabs>
              <w:spacing w:before="120" w:after="120" w:line="460" w:lineRule="exact"/>
              <w:jc w:val="both"/>
              <w:rPr>
                <w:szCs w:val="24"/>
              </w:rPr>
            </w:pPr>
          </w:p>
        </w:tc>
        <w:tc>
          <w:tcPr>
            <w:tcW w:w="266" w:type="pct"/>
            <w:tcBorders>
              <w:top w:val="single" w:sz="4" w:space="0" w:color="auto"/>
              <w:left w:val="single" w:sz="4" w:space="0" w:color="auto"/>
              <w:bottom w:val="single" w:sz="4" w:space="0" w:color="auto"/>
              <w:right w:val="single" w:sz="4" w:space="0" w:color="auto"/>
            </w:tcBorders>
          </w:tcPr>
          <w:p w14:paraId="245BA445" w14:textId="77777777" w:rsidR="00542F5E" w:rsidRPr="00136ABD" w:rsidRDefault="00542F5E" w:rsidP="00136ABD">
            <w:pPr>
              <w:tabs>
                <w:tab w:val="left" w:leader="hyphen" w:pos="9356"/>
              </w:tabs>
              <w:spacing w:before="120" w:after="120" w:line="460" w:lineRule="exact"/>
              <w:jc w:val="both"/>
              <w:rPr>
                <w:szCs w:val="24"/>
              </w:rPr>
            </w:pPr>
          </w:p>
        </w:tc>
        <w:tc>
          <w:tcPr>
            <w:tcW w:w="674" w:type="pct"/>
            <w:tcBorders>
              <w:top w:val="single" w:sz="4" w:space="0" w:color="auto"/>
              <w:left w:val="single" w:sz="4" w:space="0" w:color="auto"/>
              <w:bottom w:val="single" w:sz="4" w:space="0" w:color="auto"/>
              <w:right w:val="single" w:sz="4" w:space="0" w:color="auto"/>
            </w:tcBorders>
          </w:tcPr>
          <w:p w14:paraId="6AB9A8A8" w14:textId="79E43140" w:rsidR="00542F5E" w:rsidRPr="00136ABD" w:rsidRDefault="00542F5E" w:rsidP="00136ABD">
            <w:pPr>
              <w:tabs>
                <w:tab w:val="left" w:leader="hyphen" w:pos="9356"/>
              </w:tabs>
              <w:spacing w:before="120" w:after="120" w:line="460" w:lineRule="exact"/>
              <w:jc w:val="both"/>
              <w:rPr>
                <w:i/>
                <w:iCs w:val="0"/>
                <w:szCs w:val="24"/>
              </w:rPr>
            </w:pPr>
            <w:r w:rsidRPr="00136ABD">
              <w:rPr>
                <w:szCs w:val="24"/>
              </w:rPr>
              <w:t>S</w:t>
            </w:r>
            <w:r w:rsidR="00FA29F9" w:rsidRPr="00136ABD">
              <w:rPr>
                <w:szCs w:val="24"/>
              </w:rPr>
              <w:t xml:space="preserve">í, </w:t>
            </w:r>
            <w:r w:rsidRPr="00136ABD">
              <w:rPr>
                <w:szCs w:val="24"/>
              </w:rPr>
              <w:t xml:space="preserve">declarar con valor científico cultural porque evidencian las acciones desarrolladas </w:t>
            </w:r>
            <w:r w:rsidRPr="00136ABD">
              <w:rPr>
                <w:szCs w:val="24"/>
              </w:rPr>
              <w:lastRenderedPageBreak/>
              <w:t xml:space="preserve">por el Estado para la protección de personas relevantes que puedan enfrentar situaciones de riesgo o peligro. </w:t>
            </w:r>
          </w:p>
        </w:tc>
      </w:tr>
      <w:tr w:rsidR="004A49FC" w:rsidRPr="00136ABD" w14:paraId="0F5447BE" w14:textId="77777777" w:rsidTr="00FA29F9">
        <w:tc>
          <w:tcPr>
            <w:tcW w:w="145" w:type="pct"/>
            <w:tcBorders>
              <w:top w:val="single" w:sz="4" w:space="0" w:color="auto"/>
              <w:left w:val="single" w:sz="4" w:space="0" w:color="auto"/>
              <w:bottom w:val="single" w:sz="4" w:space="0" w:color="auto"/>
              <w:right w:val="single" w:sz="4" w:space="0" w:color="auto"/>
            </w:tcBorders>
          </w:tcPr>
          <w:p w14:paraId="0EB7CDF7" w14:textId="51D7684A" w:rsidR="004A49FC" w:rsidRPr="00851A10" w:rsidRDefault="004A49FC" w:rsidP="00136ABD">
            <w:pPr>
              <w:tabs>
                <w:tab w:val="left" w:leader="hyphen" w:pos="9356"/>
              </w:tabs>
              <w:spacing w:before="120" w:after="120" w:line="460" w:lineRule="exact"/>
              <w:jc w:val="both"/>
              <w:rPr>
                <w:szCs w:val="24"/>
              </w:rPr>
            </w:pPr>
            <w:r w:rsidRPr="00851A10">
              <w:rPr>
                <w:szCs w:val="24"/>
              </w:rPr>
              <w:lastRenderedPageBreak/>
              <w:t>20</w:t>
            </w:r>
          </w:p>
        </w:tc>
        <w:tc>
          <w:tcPr>
            <w:tcW w:w="693" w:type="pct"/>
            <w:tcBorders>
              <w:top w:val="single" w:sz="4" w:space="0" w:color="auto"/>
              <w:left w:val="single" w:sz="4" w:space="0" w:color="auto"/>
              <w:bottom w:val="single" w:sz="4" w:space="0" w:color="auto"/>
              <w:right w:val="single" w:sz="4" w:space="0" w:color="auto"/>
            </w:tcBorders>
          </w:tcPr>
          <w:p w14:paraId="3F426519" w14:textId="23B6439B" w:rsidR="00963B03" w:rsidRPr="00851A10" w:rsidRDefault="00851A10" w:rsidP="00136ABD">
            <w:pPr>
              <w:tabs>
                <w:tab w:val="left" w:leader="hyphen" w:pos="9356"/>
              </w:tabs>
              <w:spacing w:before="120" w:after="120" w:line="460" w:lineRule="exact"/>
              <w:jc w:val="both"/>
              <w:rPr>
                <w:szCs w:val="24"/>
              </w:rPr>
            </w:pPr>
            <w:r w:rsidRPr="00851A10">
              <w:rPr>
                <w:szCs w:val="24"/>
              </w:rPr>
              <w:t xml:space="preserve">Expedientes de Procedimientos Administrativos </w:t>
            </w:r>
            <w:r>
              <w:rPr>
                <w:szCs w:val="24"/>
              </w:rPr>
              <w:t>c</w:t>
            </w:r>
            <w:r w:rsidRPr="00851A10">
              <w:rPr>
                <w:szCs w:val="24"/>
              </w:rPr>
              <w:t xml:space="preserve">ontra funcionarios de la Unidad </w:t>
            </w:r>
            <w:r w:rsidRPr="00851A10">
              <w:rPr>
                <w:szCs w:val="24"/>
              </w:rPr>
              <w:lastRenderedPageBreak/>
              <w:t>Especial de Intervención</w:t>
            </w:r>
          </w:p>
          <w:p w14:paraId="3C653EAB" w14:textId="5127A95A" w:rsidR="004A49FC" w:rsidRPr="00851A10" w:rsidRDefault="00963B03" w:rsidP="00136ABD">
            <w:pPr>
              <w:tabs>
                <w:tab w:val="left" w:leader="hyphen" w:pos="9356"/>
              </w:tabs>
              <w:spacing w:before="120" w:after="120" w:line="460" w:lineRule="exact"/>
              <w:jc w:val="both"/>
              <w:rPr>
                <w:szCs w:val="24"/>
              </w:rPr>
            </w:pPr>
            <w:r w:rsidRPr="00851A10">
              <w:rPr>
                <w:szCs w:val="24"/>
              </w:rPr>
              <w:t>Copia</w:t>
            </w:r>
            <w:r w:rsidR="004A49FC" w:rsidRPr="00851A10">
              <w:rPr>
                <w:szCs w:val="24"/>
              </w:rPr>
              <w:t xml:space="preserve"> </w:t>
            </w:r>
          </w:p>
        </w:tc>
        <w:tc>
          <w:tcPr>
            <w:tcW w:w="712" w:type="pct"/>
            <w:tcBorders>
              <w:top w:val="single" w:sz="4" w:space="0" w:color="auto"/>
              <w:left w:val="single" w:sz="4" w:space="0" w:color="auto"/>
              <w:bottom w:val="single" w:sz="4" w:space="0" w:color="auto"/>
              <w:right w:val="single" w:sz="4" w:space="0" w:color="auto"/>
            </w:tcBorders>
          </w:tcPr>
          <w:p w14:paraId="1321F9F8" w14:textId="3FEDF22B" w:rsidR="004A49FC" w:rsidRPr="00136ABD" w:rsidRDefault="00963B03" w:rsidP="00136ABD">
            <w:pPr>
              <w:tabs>
                <w:tab w:val="left" w:leader="hyphen" w:pos="9356"/>
              </w:tabs>
              <w:spacing w:before="120" w:after="120" w:line="460" w:lineRule="exact"/>
              <w:jc w:val="both"/>
              <w:rPr>
                <w:szCs w:val="24"/>
              </w:rPr>
            </w:pPr>
            <w:r w:rsidRPr="00963B03">
              <w:rPr>
                <w:szCs w:val="24"/>
              </w:rPr>
              <w:lastRenderedPageBreak/>
              <w:t xml:space="preserve">Documentos que se producen en la Unidad Especial de Intervención, por posibles casos de faltas en sus </w:t>
            </w:r>
            <w:r w:rsidRPr="00963B03">
              <w:rPr>
                <w:szCs w:val="24"/>
              </w:rPr>
              <w:lastRenderedPageBreak/>
              <w:t>funciones por parte del personal de la Unidad. Contiene: resoluciones, informes, oficios y memorandos.</w:t>
            </w:r>
          </w:p>
        </w:tc>
        <w:tc>
          <w:tcPr>
            <w:tcW w:w="107" w:type="pct"/>
            <w:tcBorders>
              <w:top w:val="single" w:sz="4" w:space="0" w:color="auto"/>
              <w:left w:val="single" w:sz="4" w:space="0" w:color="auto"/>
              <w:bottom w:val="single" w:sz="4" w:space="0" w:color="auto"/>
              <w:right w:val="single" w:sz="4" w:space="0" w:color="auto"/>
            </w:tcBorders>
          </w:tcPr>
          <w:p w14:paraId="197F5C63" w14:textId="7998D276" w:rsidR="004A49FC" w:rsidRPr="00136ABD" w:rsidRDefault="00963B03" w:rsidP="00136ABD">
            <w:pPr>
              <w:tabs>
                <w:tab w:val="left" w:leader="hyphen" w:pos="9356"/>
              </w:tabs>
              <w:spacing w:before="120" w:after="120" w:line="460" w:lineRule="exact"/>
              <w:jc w:val="both"/>
              <w:rPr>
                <w:szCs w:val="24"/>
              </w:rPr>
            </w:pPr>
            <w:r>
              <w:rPr>
                <w:szCs w:val="24"/>
              </w:rPr>
              <w:lastRenderedPageBreak/>
              <w:t>X</w:t>
            </w:r>
          </w:p>
        </w:tc>
        <w:tc>
          <w:tcPr>
            <w:tcW w:w="262" w:type="pct"/>
            <w:tcBorders>
              <w:top w:val="single" w:sz="4" w:space="0" w:color="auto"/>
              <w:left w:val="single" w:sz="4" w:space="0" w:color="auto"/>
              <w:bottom w:val="single" w:sz="4" w:space="0" w:color="auto"/>
              <w:right w:val="single" w:sz="4" w:space="0" w:color="auto"/>
            </w:tcBorders>
          </w:tcPr>
          <w:p w14:paraId="46080BC5" w14:textId="535DD767" w:rsidR="004A49FC" w:rsidRPr="00136ABD" w:rsidRDefault="00963B03" w:rsidP="00136ABD">
            <w:pPr>
              <w:tabs>
                <w:tab w:val="left" w:leader="hyphen" w:pos="9356"/>
              </w:tabs>
              <w:spacing w:before="120" w:after="120" w:line="460" w:lineRule="exact"/>
              <w:jc w:val="both"/>
              <w:rPr>
                <w:szCs w:val="24"/>
              </w:rPr>
            </w:pPr>
            <w:r>
              <w:rPr>
                <w:szCs w:val="24"/>
              </w:rPr>
              <w:t>0.06</w:t>
            </w:r>
          </w:p>
        </w:tc>
        <w:tc>
          <w:tcPr>
            <w:tcW w:w="365" w:type="pct"/>
            <w:tcBorders>
              <w:top w:val="single" w:sz="4" w:space="0" w:color="auto"/>
              <w:left w:val="single" w:sz="4" w:space="0" w:color="auto"/>
              <w:bottom w:val="single" w:sz="4" w:space="0" w:color="auto"/>
              <w:right w:val="single" w:sz="4" w:space="0" w:color="auto"/>
            </w:tcBorders>
          </w:tcPr>
          <w:p w14:paraId="3DB85B2F" w14:textId="521D720B" w:rsidR="004A49FC" w:rsidRPr="00136ABD" w:rsidRDefault="00963B03" w:rsidP="00136ABD">
            <w:pPr>
              <w:tabs>
                <w:tab w:val="left" w:leader="hyphen" w:pos="9356"/>
              </w:tabs>
              <w:spacing w:before="120" w:after="120" w:line="460" w:lineRule="exact"/>
              <w:jc w:val="both"/>
              <w:rPr>
                <w:szCs w:val="24"/>
              </w:rPr>
            </w:pPr>
            <w:r>
              <w:rPr>
                <w:szCs w:val="24"/>
              </w:rPr>
              <w:t>m</w:t>
            </w:r>
          </w:p>
        </w:tc>
        <w:tc>
          <w:tcPr>
            <w:tcW w:w="234" w:type="pct"/>
            <w:tcBorders>
              <w:top w:val="single" w:sz="4" w:space="0" w:color="auto"/>
              <w:left w:val="single" w:sz="4" w:space="0" w:color="auto"/>
              <w:bottom w:val="single" w:sz="4" w:space="0" w:color="auto"/>
              <w:right w:val="single" w:sz="4" w:space="0" w:color="auto"/>
            </w:tcBorders>
          </w:tcPr>
          <w:p w14:paraId="648EF303" w14:textId="13825C93" w:rsidR="004A49FC" w:rsidRPr="00136ABD" w:rsidRDefault="00963B03" w:rsidP="00136ABD">
            <w:pPr>
              <w:tabs>
                <w:tab w:val="left" w:leader="hyphen" w:pos="9356"/>
              </w:tabs>
              <w:spacing w:before="120" w:after="120" w:line="460" w:lineRule="exact"/>
              <w:jc w:val="both"/>
              <w:rPr>
                <w:szCs w:val="24"/>
              </w:rPr>
            </w:pPr>
            <w:r>
              <w:rPr>
                <w:szCs w:val="24"/>
              </w:rPr>
              <w:t>5 años</w:t>
            </w:r>
          </w:p>
        </w:tc>
        <w:tc>
          <w:tcPr>
            <w:tcW w:w="234" w:type="pct"/>
            <w:tcBorders>
              <w:top w:val="single" w:sz="4" w:space="0" w:color="auto"/>
              <w:left w:val="single" w:sz="4" w:space="0" w:color="auto"/>
              <w:bottom w:val="single" w:sz="4" w:space="0" w:color="auto"/>
              <w:right w:val="single" w:sz="4" w:space="0" w:color="auto"/>
            </w:tcBorders>
          </w:tcPr>
          <w:p w14:paraId="5B0DAB3B" w14:textId="0B2635DE" w:rsidR="004A49FC" w:rsidRPr="00136ABD" w:rsidRDefault="00963B03" w:rsidP="00136ABD">
            <w:pPr>
              <w:tabs>
                <w:tab w:val="left" w:leader="hyphen" w:pos="9356"/>
              </w:tabs>
              <w:spacing w:before="120" w:after="120" w:line="460" w:lineRule="exact"/>
              <w:jc w:val="both"/>
              <w:rPr>
                <w:szCs w:val="24"/>
              </w:rPr>
            </w:pPr>
            <w:r>
              <w:rPr>
                <w:szCs w:val="24"/>
              </w:rPr>
              <w:t>0</w:t>
            </w:r>
          </w:p>
        </w:tc>
        <w:tc>
          <w:tcPr>
            <w:tcW w:w="290" w:type="pct"/>
            <w:tcBorders>
              <w:top w:val="single" w:sz="4" w:space="0" w:color="auto"/>
              <w:left w:val="single" w:sz="4" w:space="0" w:color="auto"/>
              <w:bottom w:val="single" w:sz="4" w:space="0" w:color="auto"/>
              <w:right w:val="single" w:sz="4" w:space="0" w:color="auto"/>
            </w:tcBorders>
          </w:tcPr>
          <w:p w14:paraId="366EDAEA" w14:textId="17EED2DC" w:rsidR="004A49FC" w:rsidRPr="00136ABD" w:rsidRDefault="00963B03" w:rsidP="00136ABD">
            <w:pPr>
              <w:tabs>
                <w:tab w:val="left" w:leader="hyphen" w:pos="9356"/>
              </w:tabs>
              <w:spacing w:before="120" w:after="120" w:line="460" w:lineRule="exact"/>
              <w:jc w:val="both"/>
              <w:rPr>
                <w:szCs w:val="24"/>
              </w:rPr>
            </w:pPr>
            <w:r>
              <w:rPr>
                <w:szCs w:val="24"/>
              </w:rPr>
              <w:t>2005, 2009-2013</w:t>
            </w:r>
          </w:p>
        </w:tc>
        <w:tc>
          <w:tcPr>
            <w:tcW w:w="107" w:type="pct"/>
            <w:tcBorders>
              <w:top w:val="single" w:sz="4" w:space="0" w:color="auto"/>
              <w:left w:val="single" w:sz="4" w:space="0" w:color="auto"/>
              <w:bottom w:val="single" w:sz="4" w:space="0" w:color="auto"/>
              <w:right w:val="single" w:sz="4" w:space="0" w:color="auto"/>
            </w:tcBorders>
          </w:tcPr>
          <w:p w14:paraId="55D10CBC" w14:textId="77777777" w:rsidR="004A49FC" w:rsidRPr="00136ABD" w:rsidRDefault="004A49FC" w:rsidP="00136ABD">
            <w:pPr>
              <w:tabs>
                <w:tab w:val="left" w:leader="hyphen" w:pos="9356"/>
              </w:tabs>
              <w:spacing w:before="120" w:after="120" w:line="460" w:lineRule="exact"/>
              <w:jc w:val="both"/>
              <w:rPr>
                <w:szCs w:val="24"/>
              </w:rPr>
            </w:pPr>
          </w:p>
        </w:tc>
        <w:tc>
          <w:tcPr>
            <w:tcW w:w="262" w:type="pct"/>
            <w:tcBorders>
              <w:top w:val="single" w:sz="4" w:space="0" w:color="auto"/>
              <w:left w:val="single" w:sz="4" w:space="0" w:color="auto"/>
              <w:bottom w:val="single" w:sz="4" w:space="0" w:color="auto"/>
              <w:right w:val="single" w:sz="4" w:space="0" w:color="auto"/>
            </w:tcBorders>
          </w:tcPr>
          <w:p w14:paraId="4FE27E4F" w14:textId="77777777" w:rsidR="004A49FC" w:rsidRPr="00136ABD" w:rsidRDefault="004A49FC" w:rsidP="00136ABD">
            <w:pPr>
              <w:tabs>
                <w:tab w:val="left" w:leader="hyphen" w:pos="9356"/>
              </w:tabs>
              <w:spacing w:before="120" w:after="120" w:line="460" w:lineRule="exact"/>
              <w:jc w:val="both"/>
              <w:rPr>
                <w:szCs w:val="24"/>
              </w:rPr>
            </w:pPr>
          </w:p>
        </w:tc>
        <w:tc>
          <w:tcPr>
            <w:tcW w:w="182" w:type="pct"/>
            <w:tcBorders>
              <w:top w:val="single" w:sz="4" w:space="0" w:color="auto"/>
              <w:left w:val="single" w:sz="4" w:space="0" w:color="auto"/>
              <w:bottom w:val="single" w:sz="4" w:space="0" w:color="auto"/>
              <w:right w:val="single" w:sz="4" w:space="0" w:color="auto"/>
            </w:tcBorders>
          </w:tcPr>
          <w:p w14:paraId="3F1479C3" w14:textId="77777777" w:rsidR="004A49FC" w:rsidRPr="00136ABD" w:rsidRDefault="004A49FC"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0F8FF83F" w14:textId="77777777" w:rsidR="004A49FC" w:rsidRPr="00136ABD" w:rsidRDefault="004A49FC"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21334A87" w14:textId="77777777" w:rsidR="004A49FC" w:rsidRPr="00136ABD" w:rsidRDefault="004A49FC" w:rsidP="00136ABD">
            <w:pPr>
              <w:tabs>
                <w:tab w:val="left" w:leader="hyphen" w:pos="9356"/>
              </w:tabs>
              <w:spacing w:before="120" w:after="120" w:line="460" w:lineRule="exact"/>
              <w:jc w:val="both"/>
              <w:rPr>
                <w:szCs w:val="24"/>
              </w:rPr>
            </w:pPr>
          </w:p>
        </w:tc>
        <w:tc>
          <w:tcPr>
            <w:tcW w:w="266" w:type="pct"/>
            <w:tcBorders>
              <w:top w:val="single" w:sz="4" w:space="0" w:color="auto"/>
              <w:left w:val="single" w:sz="4" w:space="0" w:color="auto"/>
              <w:bottom w:val="single" w:sz="4" w:space="0" w:color="auto"/>
              <w:right w:val="single" w:sz="4" w:space="0" w:color="auto"/>
            </w:tcBorders>
          </w:tcPr>
          <w:p w14:paraId="47BED504" w14:textId="77777777" w:rsidR="004A49FC" w:rsidRPr="00136ABD" w:rsidRDefault="004A49FC" w:rsidP="00136ABD">
            <w:pPr>
              <w:tabs>
                <w:tab w:val="left" w:leader="hyphen" w:pos="9356"/>
              </w:tabs>
              <w:spacing w:before="120" w:after="120" w:line="460" w:lineRule="exact"/>
              <w:jc w:val="both"/>
              <w:rPr>
                <w:szCs w:val="24"/>
              </w:rPr>
            </w:pPr>
          </w:p>
        </w:tc>
        <w:tc>
          <w:tcPr>
            <w:tcW w:w="674" w:type="pct"/>
            <w:tcBorders>
              <w:top w:val="single" w:sz="4" w:space="0" w:color="auto"/>
              <w:left w:val="single" w:sz="4" w:space="0" w:color="auto"/>
              <w:bottom w:val="single" w:sz="4" w:space="0" w:color="auto"/>
              <w:right w:val="single" w:sz="4" w:space="0" w:color="auto"/>
            </w:tcBorders>
          </w:tcPr>
          <w:p w14:paraId="7EFEC83A" w14:textId="214FB0B1" w:rsidR="004A49FC" w:rsidRPr="00136ABD" w:rsidRDefault="00963B03" w:rsidP="00136ABD">
            <w:pPr>
              <w:tabs>
                <w:tab w:val="left" w:leader="hyphen" w:pos="9356"/>
              </w:tabs>
              <w:spacing w:before="120" w:after="120" w:line="460" w:lineRule="exact"/>
              <w:jc w:val="both"/>
              <w:rPr>
                <w:szCs w:val="24"/>
              </w:rPr>
            </w:pPr>
            <w:r>
              <w:rPr>
                <w:szCs w:val="24"/>
              </w:rPr>
              <w:t xml:space="preserve">Sí con valor científico cultural. </w:t>
            </w:r>
          </w:p>
        </w:tc>
      </w:tr>
      <w:tr w:rsidR="00542F5E" w:rsidRPr="00136ABD" w14:paraId="74F8D207" w14:textId="77777777" w:rsidTr="00FA29F9">
        <w:tc>
          <w:tcPr>
            <w:tcW w:w="145" w:type="pct"/>
            <w:tcBorders>
              <w:top w:val="single" w:sz="4" w:space="0" w:color="auto"/>
              <w:left w:val="single" w:sz="4" w:space="0" w:color="auto"/>
              <w:bottom w:val="single" w:sz="4" w:space="0" w:color="auto"/>
              <w:right w:val="single" w:sz="4" w:space="0" w:color="auto"/>
            </w:tcBorders>
          </w:tcPr>
          <w:p w14:paraId="53757E40"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21</w:t>
            </w:r>
          </w:p>
        </w:tc>
        <w:tc>
          <w:tcPr>
            <w:tcW w:w="693" w:type="pct"/>
            <w:tcBorders>
              <w:top w:val="single" w:sz="4" w:space="0" w:color="auto"/>
              <w:left w:val="single" w:sz="4" w:space="0" w:color="auto"/>
              <w:bottom w:val="single" w:sz="4" w:space="0" w:color="auto"/>
              <w:right w:val="single" w:sz="4" w:space="0" w:color="auto"/>
            </w:tcBorders>
          </w:tcPr>
          <w:p w14:paraId="640E7825" w14:textId="77777777" w:rsidR="00542F5E" w:rsidRDefault="00542F5E" w:rsidP="00136ABD">
            <w:pPr>
              <w:tabs>
                <w:tab w:val="left" w:leader="hyphen" w:pos="9356"/>
              </w:tabs>
              <w:spacing w:before="120" w:after="120" w:line="460" w:lineRule="exact"/>
              <w:jc w:val="both"/>
              <w:rPr>
                <w:szCs w:val="24"/>
              </w:rPr>
            </w:pPr>
            <w:r w:rsidRPr="00136ABD">
              <w:rPr>
                <w:szCs w:val="24"/>
              </w:rPr>
              <w:t xml:space="preserve">Expedientes de Estudios de Seguridad de Instalaciones </w:t>
            </w:r>
          </w:p>
          <w:p w14:paraId="5D7937B0" w14:textId="1A241316" w:rsidR="00851A10" w:rsidRPr="00136ABD" w:rsidRDefault="00851A10" w:rsidP="00136ABD">
            <w:pPr>
              <w:tabs>
                <w:tab w:val="left" w:leader="hyphen" w:pos="9356"/>
              </w:tabs>
              <w:spacing w:before="120" w:after="120" w:line="460" w:lineRule="exact"/>
              <w:jc w:val="both"/>
              <w:rPr>
                <w:szCs w:val="24"/>
              </w:rPr>
            </w:pPr>
            <w:r>
              <w:rPr>
                <w:szCs w:val="24"/>
              </w:rPr>
              <w:t>Original</w:t>
            </w:r>
          </w:p>
        </w:tc>
        <w:tc>
          <w:tcPr>
            <w:tcW w:w="712" w:type="pct"/>
            <w:tcBorders>
              <w:top w:val="single" w:sz="4" w:space="0" w:color="auto"/>
              <w:left w:val="single" w:sz="4" w:space="0" w:color="auto"/>
              <w:bottom w:val="single" w:sz="4" w:space="0" w:color="auto"/>
              <w:right w:val="single" w:sz="4" w:space="0" w:color="auto"/>
            </w:tcBorders>
          </w:tcPr>
          <w:p w14:paraId="0E5A3DFF"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Documentos que se producen en la Unidad Especial de Intervención con el objetivo de identificar y analizar las debilidades en materia de seguridad de las </w:t>
            </w:r>
            <w:r w:rsidRPr="00136ABD">
              <w:rPr>
                <w:szCs w:val="24"/>
              </w:rPr>
              <w:lastRenderedPageBreak/>
              <w:t xml:space="preserve">instituciones que se encuentran expuestas a peligros contra la seguridad. Contiene: oficios, croquis, informes. </w:t>
            </w:r>
          </w:p>
        </w:tc>
        <w:tc>
          <w:tcPr>
            <w:tcW w:w="107" w:type="pct"/>
            <w:tcBorders>
              <w:top w:val="single" w:sz="4" w:space="0" w:color="auto"/>
              <w:left w:val="single" w:sz="4" w:space="0" w:color="auto"/>
              <w:bottom w:val="single" w:sz="4" w:space="0" w:color="auto"/>
              <w:right w:val="single" w:sz="4" w:space="0" w:color="auto"/>
            </w:tcBorders>
          </w:tcPr>
          <w:p w14:paraId="3709180F"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X</w:t>
            </w:r>
          </w:p>
        </w:tc>
        <w:tc>
          <w:tcPr>
            <w:tcW w:w="262" w:type="pct"/>
            <w:tcBorders>
              <w:top w:val="single" w:sz="4" w:space="0" w:color="auto"/>
              <w:left w:val="single" w:sz="4" w:space="0" w:color="auto"/>
              <w:bottom w:val="single" w:sz="4" w:space="0" w:color="auto"/>
              <w:right w:val="single" w:sz="4" w:space="0" w:color="auto"/>
            </w:tcBorders>
          </w:tcPr>
          <w:p w14:paraId="72ECC8AB"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0,75</w:t>
            </w:r>
          </w:p>
        </w:tc>
        <w:tc>
          <w:tcPr>
            <w:tcW w:w="365" w:type="pct"/>
            <w:tcBorders>
              <w:top w:val="single" w:sz="4" w:space="0" w:color="auto"/>
              <w:left w:val="single" w:sz="4" w:space="0" w:color="auto"/>
              <w:bottom w:val="single" w:sz="4" w:space="0" w:color="auto"/>
              <w:right w:val="single" w:sz="4" w:space="0" w:color="auto"/>
            </w:tcBorders>
          </w:tcPr>
          <w:p w14:paraId="00DB446E"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w:t>
            </w:r>
          </w:p>
        </w:tc>
        <w:tc>
          <w:tcPr>
            <w:tcW w:w="234" w:type="pct"/>
            <w:tcBorders>
              <w:top w:val="single" w:sz="4" w:space="0" w:color="auto"/>
              <w:left w:val="single" w:sz="4" w:space="0" w:color="auto"/>
              <w:bottom w:val="single" w:sz="4" w:space="0" w:color="auto"/>
              <w:right w:val="single" w:sz="4" w:space="0" w:color="auto"/>
            </w:tcBorders>
          </w:tcPr>
          <w:p w14:paraId="76DCF09F"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 años</w:t>
            </w:r>
          </w:p>
        </w:tc>
        <w:tc>
          <w:tcPr>
            <w:tcW w:w="234" w:type="pct"/>
            <w:tcBorders>
              <w:top w:val="single" w:sz="4" w:space="0" w:color="auto"/>
              <w:left w:val="single" w:sz="4" w:space="0" w:color="auto"/>
              <w:bottom w:val="single" w:sz="4" w:space="0" w:color="auto"/>
              <w:right w:val="single" w:sz="4" w:space="0" w:color="auto"/>
            </w:tcBorders>
          </w:tcPr>
          <w:p w14:paraId="1507FA9A"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50 años</w:t>
            </w:r>
          </w:p>
        </w:tc>
        <w:tc>
          <w:tcPr>
            <w:tcW w:w="290" w:type="pct"/>
            <w:tcBorders>
              <w:top w:val="single" w:sz="4" w:space="0" w:color="auto"/>
              <w:left w:val="single" w:sz="4" w:space="0" w:color="auto"/>
              <w:bottom w:val="single" w:sz="4" w:space="0" w:color="auto"/>
              <w:right w:val="single" w:sz="4" w:space="0" w:color="auto"/>
            </w:tcBorders>
          </w:tcPr>
          <w:p w14:paraId="6E25A81B"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1983, 1985, 2001, 2003-2015, 2018, 2019, 2022-2025</w:t>
            </w:r>
          </w:p>
        </w:tc>
        <w:tc>
          <w:tcPr>
            <w:tcW w:w="107" w:type="pct"/>
            <w:tcBorders>
              <w:top w:val="single" w:sz="4" w:space="0" w:color="auto"/>
              <w:left w:val="single" w:sz="4" w:space="0" w:color="auto"/>
              <w:bottom w:val="single" w:sz="4" w:space="0" w:color="auto"/>
              <w:right w:val="single" w:sz="4" w:space="0" w:color="auto"/>
            </w:tcBorders>
          </w:tcPr>
          <w:p w14:paraId="35AEFC8F" w14:textId="77777777" w:rsidR="00542F5E" w:rsidRPr="00136ABD" w:rsidRDefault="00542F5E" w:rsidP="00136ABD">
            <w:pPr>
              <w:tabs>
                <w:tab w:val="left" w:leader="hyphen" w:pos="9356"/>
              </w:tabs>
              <w:spacing w:before="120" w:after="120" w:line="460" w:lineRule="exact"/>
              <w:jc w:val="both"/>
              <w:rPr>
                <w:szCs w:val="24"/>
              </w:rPr>
            </w:pPr>
          </w:p>
        </w:tc>
        <w:tc>
          <w:tcPr>
            <w:tcW w:w="262" w:type="pct"/>
            <w:tcBorders>
              <w:top w:val="single" w:sz="4" w:space="0" w:color="auto"/>
              <w:left w:val="single" w:sz="4" w:space="0" w:color="auto"/>
              <w:bottom w:val="single" w:sz="4" w:space="0" w:color="auto"/>
              <w:right w:val="single" w:sz="4" w:space="0" w:color="auto"/>
            </w:tcBorders>
          </w:tcPr>
          <w:p w14:paraId="151BD165" w14:textId="77777777" w:rsidR="00542F5E" w:rsidRPr="00136ABD" w:rsidRDefault="00542F5E" w:rsidP="00136ABD">
            <w:pPr>
              <w:tabs>
                <w:tab w:val="left" w:leader="hyphen" w:pos="9356"/>
              </w:tabs>
              <w:spacing w:before="120" w:after="120" w:line="460" w:lineRule="exact"/>
              <w:jc w:val="both"/>
              <w:rPr>
                <w:szCs w:val="24"/>
              </w:rPr>
            </w:pPr>
          </w:p>
        </w:tc>
        <w:tc>
          <w:tcPr>
            <w:tcW w:w="182" w:type="pct"/>
            <w:tcBorders>
              <w:top w:val="single" w:sz="4" w:space="0" w:color="auto"/>
              <w:left w:val="single" w:sz="4" w:space="0" w:color="auto"/>
              <w:bottom w:val="single" w:sz="4" w:space="0" w:color="auto"/>
              <w:right w:val="single" w:sz="4" w:space="0" w:color="auto"/>
            </w:tcBorders>
          </w:tcPr>
          <w:p w14:paraId="673CC231"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20F2BBFA"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1B22280F" w14:textId="77777777" w:rsidR="00542F5E" w:rsidRPr="00136ABD" w:rsidRDefault="00542F5E" w:rsidP="00136ABD">
            <w:pPr>
              <w:tabs>
                <w:tab w:val="left" w:leader="hyphen" w:pos="9356"/>
              </w:tabs>
              <w:spacing w:before="120" w:after="120" w:line="460" w:lineRule="exact"/>
              <w:jc w:val="both"/>
              <w:rPr>
                <w:szCs w:val="24"/>
              </w:rPr>
            </w:pPr>
          </w:p>
        </w:tc>
        <w:tc>
          <w:tcPr>
            <w:tcW w:w="266" w:type="pct"/>
            <w:tcBorders>
              <w:top w:val="single" w:sz="4" w:space="0" w:color="auto"/>
              <w:left w:val="single" w:sz="4" w:space="0" w:color="auto"/>
              <w:bottom w:val="single" w:sz="4" w:space="0" w:color="auto"/>
              <w:right w:val="single" w:sz="4" w:space="0" w:color="auto"/>
            </w:tcBorders>
          </w:tcPr>
          <w:p w14:paraId="086790CF" w14:textId="77777777" w:rsidR="00542F5E" w:rsidRPr="00136ABD" w:rsidRDefault="00542F5E" w:rsidP="00136ABD">
            <w:pPr>
              <w:tabs>
                <w:tab w:val="left" w:leader="hyphen" w:pos="9356"/>
              </w:tabs>
              <w:spacing w:before="120" w:after="120" w:line="460" w:lineRule="exact"/>
              <w:jc w:val="both"/>
              <w:rPr>
                <w:szCs w:val="24"/>
              </w:rPr>
            </w:pPr>
          </w:p>
        </w:tc>
        <w:tc>
          <w:tcPr>
            <w:tcW w:w="674" w:type="pct"/>
            <w:tcBorders>
              <w:top w:val="single" w:sz="4" w:space="0" w:color="auto"/>
              <w:left w:val="single" w:sz="4" w:space="0" w:color="auto"/>
              <w:bottom w:val="single" w:sz="4" w:space="0" w:color="auto"/>
              <w:right w:val="single" w:sz="4" w:space="0" w:color="auto"/>
            </w:tcBorders>
          </w:tcPr>
          <w:p w14:paraId="082B0203" w14:textId="7E9D76D1" w:rsidR="00542F5E" w:rsidRPr="00136ABD" w:rsidRDefault="00542F5E" w:rsidP="00136ABD">
            <w:pPr>
              <w:tabs>
                <w:tab w:val="left" w:leader="hyphen" w:pos="9356"/>
              </w:tabs>
              <w:spacing w:before="120" w:after="120" w:line="460" w:lineRule="exact"/>
              <w:jc w:val="both"/>
              <w:rPr>
                <w:i/>
                <w:iCs w:val="0"/>
                <w:szCs w:val="24"/>
              </w:rPr>
            </w:pPr>
            <w:r w:rsidRPr="00136ABD">
              <w:rPr>
                <w:szCs w:val="24"/>
              </w:rPr>
              <w:t>S</w:t>
            </w:r>
            <w:r w:rsidR="00FA29F9" w:rsidRPr="00136ABD">
              <w:rPr>
                <w:szCs w:val="24"/>
              </w:rPr>
              <w:t>í,</w:t>
            </w:r>
            <w:r w:rsidRPr="00136ABD">
              <w:rPr>
                <w:szCs w:val="24"/>
              </w:rPr>
              <w:t xml:space="preserve"> declarar con valor científico cultural, debido a que estos expedientes reflejan la preparación y las medidas de seguridad ejecutadas por el personal de </w:t>
            </w:r>
            <w:r w:rsidRPr="00136ABD">
              <w:rPr>
                <w:szCs w:val="24"/>
              </w:rPr>
              <w:lastRenderedPageBreak/>
              <w:t>especializado para evaluar o son determinar si estos espacios cumplen con los estándares de seguridad requeridos o, por el contrario, representan posibles riesgos y peligros.</w:t>
            </w:r>
            <w:r w:rsidRPr="00136ABD">
              <w:rPr>
                <w:i/>
                <w:szCs w:val="24"/>
              </w:rPr>
              <w:t xml:space="preserve"> </w:t>
            </w:r>
          </w:p>
        </w:tc>
      </w:tr>
      <w:tr w:rsidR="00542F5E" w:rsidRPr="00136ABD" w14:paraId="76336CDE" w14:textId="77777777" w:rsidTr="00FA29F9">
        <w:tc>
          <w:tcPr>
            <w:tcW w:w="5000" w:type="pct"/>
            <w:gridSpan w:val="16"/>
            <w:tcBorders>
              <w:top w:val="single" w:sz="4" w:space="0" w:color="auto"/>
              <w:left w:val="single" w:sz="4" w:space="0" w:color="auto"/>
              <w:bottom w:val="single" w:sz="4" w:space="0" w:color="auto"/>
              <w:right w:val="single" w:sz="4" w:space="0" w:color="auto"/>
            </w:tcBorders>
          </w:tcPr>
          <w:p w14:paraId="4C97CA29" w14:textId="34E83B1E" w:rsidR="00542F5E" w:rsidRPr="00136ABD" w:rsidRDefault="00542F5E" w:rsidP="0047672F">
            <w:pPr>
              <w:tabs>
                <w:tab w:val="left" w:leader="hyphen" w:pos="9356"/>
              </w:tabs>
              <w:spacing w:before="120" w:after="120" w:line="460" w:lineRule="exact"/>
              <w:jc w:val="both"/>
              <w:rPr>
                <w:b/>
                <w:bCs/>
                <w:szCs w:val="24"/>
              </w:rPr>
            </w:pPr>
            <w:r w:rsidRPr="00136ABD">
              <w:rPr>
                <w:b/>
                <w:bCs/>
                <w:szCs w:val="24"/>
              </w:rPr>
              <w:lastRenderedPageBreak/>
              <w:t xml:space="preserve">Subfondo: Departamento Financiero y de Adquisiciones de la Unidad Especial de Intervención </w:t>
            </w:r>
          </w:p>
        </w:tc>
      </w:tr>
      <w:tr w:rsidR="00542F5E" w:rsidRPr="00136ABD" w14:paraId="10675C0A" w14:textId="77777777" w:rsidTr="00FA29F9">
        <w:tc>
          <w:tcPr>
            <w:tcW w:w="145" w:type="pct"/>
            <w:tcBorders>
              <w:top w:val="single" w:sz="4" w:space="0" w:color="auto"/>
              <w:left w:val="single" w:sz="4" w:space="0" w:color="auto"/>
              <w:bottom w:val="single" w:sz="4" w:space="0" w:color="auto"/>
              <w:right w:val="single" w:sz="4" w:space="0" w:color="auto"/>
            </w:tcBorders>
          </w:tcPr>
          <w:p w14:paraId="1CFE147A"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12</w:t>
            </w:r>
          </w:p>
        </w:tc>
        <w:tc>
          <w:tcPr>
            <w:tcW w:w="693" w:type="pct"/>
            <w:tcBorders>
              <w:top w:val="single" w:sz="4" w:space="0" w:color="auto"/>
              <w:left w:val="single" w:sz="4" w:space="0" w:color="auto"/>
              <w:bottom w:val="single" w:sz="4" w:space="0" w:color="auto"/>
              <w:right w:val="single" w:sz="4" w:space="0" w:color="auto"/>
            </w:tcBorders>
          </w:tcPr>
          <w:p w14:paraId="65193E50" w14:textId="77777777" w:rsidR="00542F5E" w:rsidRDefault="00542F5E" w:rsidP="00136ABD">
            <w:pPr>
              <w:tabs>
                <w:tab w:val="left" w:leader="hyphen" w:pos="9356"/>
              </w:tabs>
              <w:spacing w:before="120" w:after="120" w:line="460" w:lineRule="exact"/>
              <w:jc w:val="both"/>
              <w:rPr>
                <w:szCs w:val="24"/>
              </w:rPr>
            </w:pPr>
            <w:r w:rsidRPr="00136ABD">
              <w:rPr>
                <w:szCs w:val="24"/>
              </w:rPr>
              <w:t>Expedientes de Control Interno</w:t>
            </w:r>
          </w:p>
          <w:p w14:paraId="5A64439E" w14:textId="14785E41" w:rsidR="00E91BB1" w:rsidRPr="00136ABD" w:rsidRDefault="00E91BB1" w:rsidP="00136ABD">
            <w:pPr>
              <w:tabs>
                <w:tab w:val="left" w:leader="hyphen" w:pos="9356"/>
              </w:tabs>
              <w:spacing w:before="120" w:after="120" w:line="460" w:lineRule="exact"/>
              <w:jc w:val="both"/>
              <w:rPr>
                <w:szCs w:val="24"/>
              </w:rPr>
            </w:pPr>
            <w:r>
              <w:rPr>
                <w:szCs w:val="24"/>
              </w:rPr>
              <w:t>Original</w:t>
            </w:r>
          </w:p>
        </w:tc>
        <w:tc>
          <w:tcPr>
            <w:tcW w:w="712" w:type="pct"/>
            <w:tcBorders>
              <w:top w:val="single" w:sz="4" w:space="0" w:color="auto"/>
              <w:left w:val="single" w:sz="4" w:space="0" w:color="auto"/>
              <w:bottom w:val="single" w:sz="4" w:space="0" w:color="auto"/>
              <w:right w:val="single" w:sz="4" w:space="0" w:color="auto"/>
            </w:tcBorders>
          </w:tcPr>
          <w:p w14:paraId="5382E02F"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Documentos que se generan en el cumplimento de la Ley General del Control </w:t>
            </w:r>
            <w:r w:rsidRPr="00136ABD">
              <w:rPr>
                <w:szCs w:val="24"/>
              </w:rPr>
              <w:lastRenderedPageBreak/>
              <w:t>Interno. Contiene: Oficios, cuestionarios e informes</w:t>
            </w:r>
          </w:p>
        </w:tc>
        <w:tc>
          <w:tcPr>
            <w:tcW w:w="107" w:type="pct"/>
            <w:tcBorders>
              <w:top w:val="single" w:sz="4" w:space="0" w:color="auto"/>
              <w:left w:val="single" w:sz="4" w:space="0" w:color="auto"/>
              <w:bottom w:val="single" w:sz="4" w:space="0" w:color="auto"/>
              <w:right w:val="single" w:sz="4" w:space="0" w:color="auto"/>
            </w:tcBorders>
          </w:tcPr>
          <w:p w14:paraId="5EDF5878"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X</w:t>
            </w:r>
          </w:p>
        </w:tc>
        <w:tc>
          <w:tcPr>
            <w:tcW w:w="262" w:type="pct"/>
            <w:tcBorders>
              <w:top w:val="single" w:sz="4" w:space="0" w:color="auto"/>
              <w:left w:val="single" w:sz="4" w:space="0" w:color="auto"/>
              <w:bottom w:val="single" w:sz="4" w:space="0" w:color="auto"/>
              <w:right w:val="single" w:sz="4" w:space="0" w:color="auto"/>
            </w:tcBorders>
          </w:tcPr>
          <w:p w14:paraId="3951D4ED"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0,05</w:t>
            </w:r>
          </w:p>
        </w:tc>
        <w:tc>
          <w:tcPr>
            <w:tcW w:w="365" w:type="pct"/>
            <w:tcBorders>
              <w:top w:val="single" w:sz="4" w:space="0" w:color="auto"/>
              <w:left w:val="single" w:sz="4" w:space="0" w:color="auto"/>
              <w:bottom w:val="single" w:sz="4" w:space="0" w:color="auto"/>
              <w:right w:val="single" w:sz="4" w:space="0" w:color="auto"/>
            </w:tcBorders>
          </w:tcPr>
          <w:p w14:paraId="13626011"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w:t>
            </w:r>
          </w:p>
        </w:tc>
        <w:tc>
          <w:tcPr>
            <w:tcW w:w="234" w:type="pct"/>
            <w:tcBorders>
              <w:top w:val="single" w:sz="4" w:space="0" w:color="auto"/>
              <w:left w:val="single" w:sz="4" w:space="0" w:color="auto"/>
              <w:bottom w:val="single" w:sz="4" w:space="0" w:color="auto"/>
              <w:right w:val="single" w:sz="4" w:space="0" w:color="auto"/>
            </w:tcBorders>
          </w:tcPr>
          <w:p w14:paraId="400C2918"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 años</w:t>
            </w:r>
          </w:p>
        </w:tc>
        <w:tc>
          <w:tcPr>
            <w:tcW w:w="234" w:type="pct"/>
            <w:tcBorders>
              <w:top w:val="single" w:sz="4" w:space="0" w:color="auto"/>
              <w:left w:val="single" w:sz="4" w:space="0" w:color="auto"/>
              <w:bottom w:val="single" w:sz="4" w:space="0" w:color="auto"/>
              <w:right w:val="single" w:sz="4" w:space="0" w:color="auto"/>
            </w:tcBorders>
          </w:tcPr>
          <w:p w14:paraId="2D914B0C"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15 años</w:t>
            </w:r>
          </w:p>
        </w:tc>
        <w:tc>
          <w:tcPr>
            <w:tcW w:w="290" w:type="pct"/>
            <w:tcBorders>
              <w:top w:val="single" w:sz="4" w:space="0" w:color="auto"/>
              <w:left w:val="single" w:sz="4" w:space="0" w:color="auto"/>
              <w:bottom w:val="single" w:sz="4" w:space="0" w:color="auto"/>
              <w:right w:val="single" w:sz="4" w:space="0" w:color="auto"/>
            </w:tcBorders>
          </w:tcPr>
          <w:p w14:paraId="39F8D038"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2009-2022</w:t>
            </w:r>
          </w:p>
        </w:tc>
        <w:tc>
          <w:tcPr>
            <w:tcW w:w="107" w:type="pct"/>
            <w:tcBorders>
              <w:top w:val="single" w:sz="4" w:space="0" w:color="auto"/>
              <w:left w:val="single" w:sz="4" w:space="0" w:color="auto"/>
              <w:bottom w:val="single" w:sz="4" w:space="0" w:color="auto"/>
              <w:right w:val="single" w:sz="4" w:space="0" w:color="auto"/>
            </w:tcBorders>
          </w:tcPr>
          <w:p w14:paraId="1958CB6A" w14:textId="77777777" w:rsidR="00542F5E" w:rsidRPr="00136ABD" w:rsidRDefault="00542F5E" w:rsidP="00136ABD">
            <w:pPr>
              <w:tabs>
                <w:tab w:val="left" w:leader="hyphen" w:pos="9356"/>
              </w:tabs>
              <w:spacing w:before="120" w:after="120" w:line="460" w:lineRule="exact"/>
              <w:jc w:val="both"/>
              <w:rPr>
                <w:szCs w:val="24"/>
              </w:rPr>
            </w:pPr>
          </w:p>
        </w:tc>
        <w:tc>
          <w:tcPr>
            <w:tcW w:w="262" w:type="pct"/>
            <w:tcBorders>
              <w:top w:val="single" w:sz="4" w:space="0" w:color="auto"/>
              <w:left w:val="single" w:sz="4" w:space="0" w:color="auto"/>
              <w:bottom w:val="single" w:sz="4" w:space="0" w:color="auto"/>
              <w:right w:val="single" w:sz="4" w:space="0" w:color="auto"/>
            </w:tcBorders>
          </w:tcPr>
          <w:p w14:paraId="7E805787" w14:textId="77777777" w:rsidR="00542F5E" w:rsidRPr="00136ABD" w:rsidRDefault="00542F5E" w:rsidP="00136ABD">
            <w:pPr>
              <w:tabs>
                <w:tab w:val="left" w:leader="hyphen" w:pos="9356"/>
              </w:tabs>
              <w:spacing w:before="120" w:after="120" w:line="460" w:lineRule="exact"/>
              <w:jc w:val="both"/>
              <w:rPr>
                <w:szCs w:val="24"/>
              </w:rPr>
            </w:pPr>
          </w:p>
        </w:tc>
        <w:tc>
          <w:tcPr>
            <w:tcW w:w="182" w:type="pct"/>
            <w:tcBorders>
              <w:top w:val="single" w:sz="4" w:space="0" w:color="auto"/>
              <w:left w:val="single" w:sz="4" w:space="0" w:color="auto"/>
              <w:bottom w:val="single" w:sz="4" w:space="0" w:color="auto"/>
              <w:right w:val="single" w:sz="4" w:space="0" w:color="auto"/>
            </w:tcBorders>
          </w:tcPr>
          <w:p w14:paraId="1CAAD4D3"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60B36304"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5CEA6B6A" w14:textId="77777777" w:rsidR="00542F5E" w:rsidRPr="00136ABD" w:rsidRDefault="00542F5E" w:rsidP="00136ABD">
            <w:pPr>
              <w:tabs>
                <w:tab w:val="left" w:leader="hyphen" w:pos="9356"/>
              </w:tabs>
              <w:spacing w:before="120" w:after="120" w:line="460" w:lineRule="exact"/>
              <w:jc w:val="both"/>
              <w:rPr>
                <w:szCs w:val="24"/>
              </w:rPr>
            </w:pPr>
          </w:p>
        </w:tc>
        <w:tc>
          <w:tcPr>
            <w:tcW w:w="266" w:type="pct"/>
            <w:tcBorders>
              <w:top w:val="single" w:sz="4" w:space="0" w:color="auto"/>
              <w:left w:val="single" w:sz="4" w:space="0" w:color="auto"/>
              <w:bottom w:val="single" w:sz="4" w:space="0" w:color="auto"/>
              <w:right w:val="single" w:sz="4" w:space="0" w:color="auto"/>
            </w:tcBorders>
          </w:tcPr>
          <w:p w14:paraId="2827AEFB" w14:textId="77777777" w:rsidR="00542F5E" w:rsidRPr="00136ABD" w:rsidRDefault="00542F5E" w:rsidP="00136ABD">
            <w:pPr>
              <w:tabs>
                <w:tab w:val="left" w:leader="hyphen" w:pos="9356"/>
              </w:tabs>
              <w:spacing w:before="120" w:after="120" w:line="460" w:lineRule="exact"/>
              <w:jc w:val="both"/>
              <w:rPr>
                <w:szCs w:val="24"/>
              </w:rPr>
            </w:pPr>
          </w:p>
        </w:tc>
        <w:tc>
          <w:tcPr>
            <w:tcW w:w="674" w:type="pct"/>
            <w:tcBorders>
              <w:top w:val="single" w:sz="4" w:space="0" w:color="auto"/>
              <w:left w:val="single" w:sz="4" w:space="0" w:color="auto"/>
              <w:bottom w:val="single" w:sz="4" w:space="0" w:color="auto"/>
              <w:right w:val="single" w:sz="4" w:space="0" w:color="auto"/>
            </w:tcBorders>
          </w:tcPr>
          <w:p w14:paraId="26C5E177" w14:textId="70E56E30"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Sí, declarar con valor científico cultural siguiendo el criterio </w:t>
            </w:r>
            <w:r w:rsidRPr="00136ABD">
              <w:rPr>
                <w:szCs w:val="24"/>
              </w:rPr>
              <w:lastRenderedPageBreak/>
              <w:t>establecido en la Resolución de la CNSED N° 01-2024</w:t>
            </w:r>
          </w:p>
        </w:tc>
      </w:tr>
      <w:tr w:rsidR="00542F5E" w:rsidRPr="00136ABD" w14:paraId="2965632A" w14:textId="77777777" w:rsidTr="00FA29F9">
        <w:tc>
          <w:tcPr>
            <w:tcW w:w="145" w:type="pct"/>
            <w:tcBorders>
              <w:top w:val="single" w:sz="4" w:space="0" w:color="auto"/>
              <w:left w:val="single" w:sz="4" w:space="0" w:color="auto"/>
              <w:bottom w:val="single" w:sz="4" w:space="0" w:color="auto"/>
              <w:right w:val="single" w:sz="4" w:space="0" w:color="auto"/>
            </w:tcBorders>
          </w:tcPr>
          <w:p w14:paraId="68429BE2"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14</w:t>
            </w:r>
          </w:p>
        </w:tc>
        <w:tc>
          <w:tcPr>
            <w:tcW w:w="693" w:type="pct"/>
            <w:tcBorders>
              <w:top w:val="single" w:sz="4" w:space="0" w:color="auto"/>
              <w:left w:val="single" w:sz="4" w:space="0" w:color="auto"/>
              <w:bottom w:val="single" w:sz="4" w:space="0" w:color="auto"/>
              <w:right w:val="single" w:sz="4" w:space="0" w:color="auto"/>
            </w:tcBorders>
          </w:tcPr>
          <w:p w14:paraId="59387B47" w14:textId="77777777" w:rsidR="00542F5E" w:rsidRDefault="00542F5E" w:rsidP="00136ABD">
            <w:pPr>
              <w:tabs>
                <w:tab w:val="left" w:leader="hyphen" w:pos="9356"/>
              </w:tabs>
              <w:spacing w:before="120" w:after="120" w:line="460" w:lineRule="exact"/>
              <w:jc w:val="both"/>
              <w:rPr>
                <w:szCs w:val="24"/>
              </w:rPr>
            </w:pPr>
            <w:r w:rsidRPr="00136ABD">
              <w:rPr>
                <w:szCs w:val="24"/>
              </w:rPr>
              <w:t>Expedientes de Auditoría Interna</w:t>
            </w:r>
          </w:p>
          <w:p w14:paraId="73A83CED" w14:textId="77777777" w:rsidR="00E91BB1" w:rsidRDefault="00E91BB1" w:rsidP="00136ABD">
            <w:pPr>
              <w:tabs>
                <w:tab w:val="left" w:leader="hyphen" w:pos="9356"/>
              </w:tabs>
              <w:spacing w:before="120" w:after="120" w:line="460" w:lineRule="exact"/>
              <w:jc w:val="both"/>
              <w:rPr>
                <w:szCs w:val="24"/>
              </w:rPr>
            </w:pPr>
          </w:p>
          <w:p w14:paraId="5E632C67" w14:textId="18364F2E" w:rsidR="00E91BB1" w:rsidRPr="00136ABD" w:rsidRDefault="00E91BB1" w:rsidP="00136ABD">
            <w:pPr>
              <w:tabs>
                <w:tab w:val="left" w:leader="hyphen" w:pos="9356"/>
              </w:tabs>
              <w:spacing w:before="120" w:after="120" w:line="460" w:lineRule="exact"/>
              <w:jc w:val="both"/>
              <w:rPr>
                <w:szCs w:val="24"/>
              </w:rPr>
            </w:pPr>
            <w:r>
              <w:rPr>
                <w:szCs w:val="24"/>
              </w:rPr>
              <w:t>Original</w:t>
            </w:r>
          </w:p>
        </w:tc>
        <w:tc>
          <w:tcPr>
            <w:tcW w:w="712" w:type="pct"/>
            <w:tcBorders>
              <w:top w:val="single" w:sz="4" w:space="0" w:color="auto"/>
              <w:left w:val="single" w:sz="4" w:space="0" w:color="auto"/>
              <w:bottom w:val="single" w:sz="4" w:space="0" w:color="auto"/>
              <w:right w:val="single" w:sz="4" w:space="0" w:color="auto"/>
            </w:tcBorders>
          </w:tcPr>
          <w:p w14:paraId="1DAB5C90"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Documentos relacionados con el control interno y fiscalización de la Auditoría Interna del Ministerio de la Presidencia, bajo el acatamiento de la Ley General del Control Interno. </w:t>
            </w:r>
          </w:p>
        </w:tc>
        <w:tc>
          <w:tcPr>
            <w:tcW w:w="107" w:type="pct"/>
            <w:tcBorders>
              <w:top w:val="single" w:sz="4" w:space="0" w:color="auto"/>
              <w:left w:val="single" w:sz="4" w:space="0" w:color="auto"/>
              <w:bottom w:val="single" w:sz="4" w:space="0" w:color="auto"/>
              <w:right w:val="single" w:sz="4" w:space="0" w:color="auto"/>
            </w:tcBorders>
          </w:tcPr>
          <w:p w14:paraId="520ABE6D"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X</w:t>
            </w:r>
          </w:p>
        </w:tc>
        <w:tc>
          <w:tcPr>
            <w:tcW w:w="262" w:type="pct"/>
            <w:tcBorders>
              <w:top w:val="single" w:sz="4" w:space="0" w:color="auto"/>
              <w:left w:val="single" w:sz="4" w:space="0" w:color="auto"/>
              <w:bottom w:val="single" w:sz="4" w:space="0" w:color="auto"/>
              <w:right w:val="single" w:sz="4" w:space="0" w:color="auto"/>
            </w:tcBorders>
          </w:tcPr>
          <w:p w14:paraId="01384BB2"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0,08</w:t>
            </w:r>
          </w:p>
        </w:tc>
        <w:tc>
          <w:tcPr>
            <w:tcW w:w="365" w:type="pct"/>
            <w:tcBorders>
              <w:top w:val="single" w:sz="4" w:space="0" w:color="auto"/>
              <w:left w:val="single" w:sz="4" w:space="0" w:color="auto"/>
              <w:bottom w:val="single" w:sz="4" w:space="0" w:color="auto"/>
              <w:right w:val="single" w:sz="4" w:space="0" w:color="auto"/>
            </w:tcBorders>
          </w:tcPr>
          <w:p w14:paraId="67BC94F3"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w:t>
            </w:r>
          </w:p>
        </w:tc>
        <w:tc>
          <w:tcPr>
            <w:tcW w:w="234" w:type="pct"/>
            <w:tcBorders>
              <w:top w:val="single" w:sz="4" w:space="0" w:color="auto"/>
              <w:left w:val="single" w:sz="4" w:space="0" w:color="auto"/>
              <w:bottom w:val="single" w:sz="4" w:space="0" w:color="auto"/>
              <w:right w:val="single" w:sz="4" w:space="0" w:color="auto"/>
            </w:tcBorders>
          </w:tcPr>
          <w:p w14:paraId="48AB0B57"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 años</w:t>
            </w:r>
          </w:p>
        </w:tc>
        <w:tc>
          <w:tcPr>
            <w:tcW w:w="234" w:type="pct"/>
            <w:tcBorders>
              <w:top w:val="single" w:sz="4" w:space="0" w:color="auto"/>
              <w:left w:val="single" w:sz="4" w:space="0" w:color="auto"/>
              <w:bottom w:val="single" w:sz="4" w:space="0" w:color="auto"/>
              <w:right w:val="single" w:sz="4" w:space="0" w:color="auto"/>
            </w:tcBorders>
          </w:tcPr>
          <w:p w14:paraId="64DEDE79"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15 años</w:t>
            </w:r>
          </w:p>
        </w:tc>
        <w:tc>
          <w:tcPr>
            <w:tcW w:w="290" w:type="pct"/>
            <w:tcBorders>
              <w:top w:val="single" w:sz="4" w:space="0" w:color="auto"/>
              <w:left w:val="single" w:sz="4" w:space="0" w:color="auto"/>
              <w:bottom w:val="single" w:sz="4" w:space="0" w:color="auto"/>
              <w:right w:val="single" w:sz="4" w:space="0" w:color="auto"/>
            </w:tcBorders>
          </w:tcPr>
          <w:p w14:paraId="5509A7F0"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2023-2025</w:t>
            </w:r>
          </w:p>
        </w:tc>
        <w:tc>
          <w:tcPr>
            <w:tcW w:w="107" w:type="pct"/>
            <w:tcBorders>
              <w:top w:val="single" w:sz="4" w:space="0" w:color="auto"/>
              <w:left w:val="single" w:sz="4" w:space="0" w:color="auto"/>
              <w:bottom w:val="single" w:sz="4" w:space="0" w:color="auto"/>
              <w:right w:val="single" w:sz="4" w:space="0" w:color="auto"/>
            </w:tcBorders>
          </w:tcPr>
          <w:p w14:paraId="6E7C962D" w14:textId="77777777" w:rsidR="00542F5E" w:rsidRPr="00136ABD" w:rsidRDefault="00542F5E" w:rsidP="00136ABD">
            <w:pPr>
              <w:tabs>
                <w:tab w:val="left" w:leader="hyphen" w:pos="9356"/>
              </w:tabs>
              <w:spacing w:before="120" w:after="120" w:line="460" w:lineRule="exact"/>
              <w:jc w:val="both"/>
              <w:rPr>
                <w:szCs w:val="24"/>
              </w:rPr>
            </w:pPr>
          </w:p>
        </w:tc>
        <w:tc>
          <w:tcPr>
            <w:tcW w:w="262" w:type="pct"/>
            <w:tcBorders>
              <w:top w:val="single" w:sz="4" w:space="0" w:color="auto"/>
              <w:left w:val="single" w:sz="4" w:space="0" w:color="auto"/>
              <w:bottom w:val="single" w:sz="4" w:space="0" w:color="auto"/>
              <w:right w:val="single" w:sz="4" w:space="0" w:color="auto"/>
            </w:tcBorders>
          </w:tcPr>
          <w:p w14:paraId="3C9A1D15" w14:textId="77777777" w:rsidR="00542F5E" w:rsidRPr="00136ABD" w:rsidRDefault="00542F5E" w:rsidP="00136ABD">
            <w:pPr>
              <w:tabs>
                <w:tab w:val="left" w:leader="hyphen" w:pos="9356"/>
              </w:tabs>
              <w:spacing w:before="120" w:after="120" w:line="460" w:lineRule="exact"/>
              <w:jc w:val="both"/>
              <w:rPr>
                <w:szCs w:val="24"/>
              </w:rPr>
            </w:pPr>
          </w:p>
        </w:tc>
        <w:tc>
          <w:tcPr>
            <w:tcW w:w="182" w:type="pct"/>
            <w:tcBorders>
              <w:top w:val="single" w:sz="4" w:space="0" w:color="auto"/>
              <w:left w:val="single" w:sz="4" w:space="0" w:color="auto"/>
              <w:bottom w:val="single" w:sz="4" w:space="0" w:color="auto"/>
              <w:right w:val="single" w:sz="4" w:space="0" w:color="auto"/>
            </w:tcBorders>
          </w:tcPr>
          <w:p w14:paraId="7F5A7548"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4C52565F"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0DC8673C" w14:textId="77777777" w:rsidR="00542F5E" w:rsidRPr="00136ABD" w:rsidRDefault="00542F5E" w:rsidP="00136ABD">
            <w:pPr>
              <w:tabs>
                <w:tab w:val="left" w:leader="hyphen" w:pos="9356"/>
              </w:tabs>
              <w:spacing w:before="120" w:after="120" w:line="460" w:lineRule="exact"/>
              <w:jc w:val="both"/>
              <w:rPr>
                <w:szCs w:val="24"/>
              </w:rPr>
            </w:pPr>
          </w:p>
        </w:tc>
        <w:tc>
          <w:tcPr>
            <w:tcW w:w="266" w:type="pct"/>
            <w:tcBorders>
              <w:top w:val="single" w:sz="4" w:space="0" w:color="auto"/>
              <w:left w:val="single" w:sz="4" w:space="0" w:color="auto"/>
              <w:bottom w:val="single" w:sz="4" w:space="0" w:color="auto"/>
              <w:right w:val="single" w:sz="4" w:space="0" w:color="auto"/>
            </w:tcBorders>
          </w:tcPr>
          <w:p w14:paraId="5C2D31C7" w14:textId="77777777" w:rsidR="00542F5E" w:rsidRPr="00136ABD" w:rsidRDefault="00542F5E" w:rsidP="00136ABD">
            <w:pPr>
              <w:tabs>
                <w:tab w:val="left" w:leader="hyphen" w:pos="9356"/>
              </w:tabs>
              <w:spacing w:before="120" w:after="120" w:line="460" w:lineRule="exact"/>
              <w:jc w:val="both"/>
              <w:rPr>
                <w:szCs w:val="24"/>
              </w:rPr>
            </w:pPr>
          </w:p>
        </w:tc>
        <w:tc>
          <w:tcPr>
            <w:tcW w:w="674" w:type="pct"/>
            <w:tcBorders>
              <w:top w:val="single" w:sz="4" w:space="0" w:color="auto"/>
              <w:left w:val="single" w:sz="4" w:space="0" w:color="auto"/>
              <w:bottom w:val="single" w:sz="4" w:space="0" w:color="auto"/>
              <w:right w:val="single" w:sz="4" w:space="0" w:color="auto"/>
            </w:tcBorders>
          </w:tcPr>
          <w:p w14:paraId="1A4A2475" w14:textId="0D21D22A" w:rsidR="00542F5E" w:rsidRPr="00136ABD" w:rsidRDefault="00542F5E" w:rsidP="00136ABD">
            <w:pPr>
              <w:tabs>
                <w:tab w:val="left" w:leader="hyphen" w:pos="9356"/>
              </w:tabs>
              <w:spacing w:before="120" w:after="120" w:line="460" w:lineRule="exact"/>
              <w:jc w:val="both"/>
              <w:rPr>
                <w:szCs w:val="24"/>
              </w:rPr>
            </w:pPr>
            <w:r w:rsidRPr="00136ABD">
              <w:rPr>
                <w:szCs w:val="24"/>
              </w:rPr>
              <w:t>Sí, declarar con valor científico cultural siguiendo el criterio establecido en la Resolución de la CNSED N° 01-2024</w:t>
            </w:r>
          </w:p>
        </w:tc>
      </w:tr>
      <w:tr w:rsidR="00542F5E" w:rsidRPr="00136ABD" w14:paraId="0C9428DE" w14:textId="77777777" w:rsidTr="00FA29F9">
        <w:trPr>
          <w:trHeight w:val="558"/>
        </w:trPr>
        <w:tc>
          <w:tcPr>
            <w:tcW w:w="5000" w:type="pct"/>
            <w:gridSpan w:val="16"/>
            <w:tcBorders>
              <w:top w:val="single" w:sz="4" w:space="0" w:color="auto"/>
              <w:left w:val="single" w:sz="4" w:space="0" w:color="auto"/>
              <w:bottom w:val="single" w:sz="4" w:space="0" w:color="auto"/>
              <w:right w:val="single" w:sz="4" w:space="0" w:color="auto"/>
            </w:tcBorders>
          </w:tcPr>
          <w:p w14:paraId="1703EC7D" w14:textId="5DF6E652"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 </w:t>
            </w:r>
            <w:r w:rsidRPr="00136ABD">
              <w:rPr>
                <w:b/>
                <w:bCs/>
                <w:szCs w:val="24"/>
              </w:rPr>
              <w:t>Subfondo: Proveeduría Institucional</w:t>
            </w:r>
          </w:p>
        </w:tc>
      </w:tr>
      <w:tr w:rsidR="00542F5E" w:rsidRPr="00136ABD" w14:paraId="0C338EE5" w14:textId="77777777" w:rsidTr="00FA29F9">
        <w:tc>
          <w:tcPr>
            <w:tcW w:w="145" w:type="pct"/>
            <w:tcBorders>
              <w:top w:val="single" w:sz="4" w:space="0" w:color="auto"/>
              <w:left w:val="single" w:sz="4" w:space="0" w:color="auto"/>
              <w:bottom w:val="single" w:sz="4" w:space="0" w:color="auto"/>
              <w:right w:val="single" w:sz="4" w:space="0" w:color="auto"/>
            </w:tcBorders>
          </w:tcPr>
          <w:p w14:paraId="19672CDC"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3</w:t>
            </w:r>
          </w:p>
        </w:tc>
        <w:tc>
          <w:tcPr>
            <w:tcW w:w="693" w:type="pct"/>
            <w:tcBorders>
              <w:top w:val="single" w:sz="4" w:space="0" w:color="auto"/>
              <w:left w:val="single" w:sz="4" w:space="0" w:color="auto"/>
              <w:bottom w:val="single" w:sz="4" w:space="0" w:color="auto"/>
              <w:right w:val="single" w:sz="4" w:space="0" w:color="auto"/>
            </w:tcBorders>
          </w:tcPr>
          <w:p w14:paraId="6B21AF31" w14:textId="77777777" w:rsidR="00542F5E" w:rsidRDefault="00542F5E" w:rsidP="00136ABD">
            <w:pPr>
              <w:tabs>
                <w:tab w:val="left" w:leader="hyphen" w:pos="9356"/>
              </w:tabs>
              <w:spacing w:before="120" w:after="120" w:line="460" w:lineRule="exact"/>
              <w:jc w:val="both"/>
              <w:rPr>
                <w:szCs w:val="24"/>
              </w:rPr>
            </w:pPr>
            <w:r w:rsidRPr="00136ABD">
              <w:rPr>
                <w:szCs w:val="24"/>
              </w:rPr>
              <w:t>Expedientes de Contrataciones Administrativas</w:t>
            </w:r>
            <w:r w:rsidR="00FA29F9" w:rsidRPr="00136ABD">
              <w:rPr>
                <w:rStyle w:val="Refdenotaalpie"/>
                <w:szCs w:val="24"/>
              </w:rPr>
              <w:footnoteReference w:id="2"/>
            </w:r>
          </w:p>
          <w:p w14:paraId="012C6DE0" w14:textId="77777777" w:rsidR="00016741" w:rsidRDefault="00016741" w:rsidP="00136ABD">
            <w:pPr>
              <w:tabs>
                <w:tab w:val="left" w:leader="hyphen" w:pos="9356"/>
              </w:tabs>
              <w:spacing w:before="120" w:after="120" w:line="460" w:lineRule="exact"/>
              <w:jc w:val="both"/>
              <w:rPr>
                <w:szCs w:val="24"/>
              </w:rPr>
            </w:pPr>
          </w:p>
          <w:p w14:paraId="2630BE41" w14:textId="54F30159" w:rsidR="00016741" w:rsidRPr="00136ABD" w:rsidRDefault="00016741" w:rsidP="00136ABD">
            <w:pPr>
              <w:tabs>
                <w:tab w:val="left" w:leader="hyphen" w:pos="9356"/>
              </w:tabs>
              <w:spacing w:before="120" w:after="120" w:line="460" w:lineRule="exact"/>
              <w:jc w:val="both"/>
              <w:rPr>
                <w:szCs w:val="24"/>
              </w:rPr>
            </w:pPr>
            <w:r>
              <w:rPr>
                <w:szCs w:val="24"/>
              </w:rPr>
              <w:t>Copia</w:t>
            </w:r>
          </w:p>
        </w:tc>
        <w:tc>
          <w:tcPr>
            <w:tcW w:w="712" w:type="pct"/>
            <w:tcBorders>
              <w:top w:val="single" w:sz="4" w:space="0" w:color="auto"/>
              <w:left w:val="single" w:sz="4" w:space="0" w:color="auto"/>
              <w:bottom w:val="single" w:sz="4" w:space="0" w:color="auto"/>
              <w:right w:val="single" w:sz="4" w:space="0" w:color="auto"/>
            </w:tcBorders>
          </w:tcPr>
          <w:p w14:paraId="36FF7E48"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Documentos relacionados con la adquisición de bienes y servicios por parte del Ministerio de la Presidencia y Presidencia de la República. Contiene: Solicitud de pedido, Cartel, declaraciones juradas, personaría jurídica, oficios, </w:t>
            </w:r>
            <w:r w:rsidRPr="00136ABD">
              <w:rPr>
                <w:szCs w:val="24"/>
              </w:rPr>
              <w:lastRenderedPageBreak/>
              <w:t xml:space="preserve">copias de cédulas de los representantes de las empresas, certificaciones de la Caja Costarricense del Seguro Social, Acta de Apertura, Criterio Técnico, Resolución de Adjudicación, Orden de Compra, Acta de Recepción definitiva de Bienes y Servicios y facturas. </w:t>
            </w:r>
          </w:p>
        </w:tc>
        <w:tc>
          <w:tcPr>
            <w:tcW w:w="107" w:type="pct"/>
            <w:tcBorders>
              <w:top w:val="single" w:sz="4" w:space="0" w:color="auto"/>
              <w:left w:val="single" w:sz="4" w:space="0" w:color="auto"/>
              <w:bottom w:val="single" w:sz="4" w:space="0" w:color="auto"/>
              <w:right w:val="single" w:sz="4" w:space="0" w:color="auto"/>
            </w:tcBorders>
          </w:tcPr>
          <w:p w14:paraId="029C729E" w14:textId="6DD64599"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X</w:t>
            </w:r>
          </w:p>
        </w:tc>
        <w:tc>
          <w:tcPr>
            <w:tcW w:w="262" w:type="pct"/>
            <w:tcBorders>
              <w:top w:val="single" w:sz="4" w:space="0" w:color="auto"/>
              <w:left w:val="single" w:sz="4" w:space="0" w:color="auto"/>
              <w:bottom w:val="single" w:sz="4" w:space="0" w:color="auto"/>
              <w:right w:val="single" w:sz="4" w:space="0" w:color="auto"/>
            </w:tcBorders>
          </w:tcPr>
          <w:p w14:paraId="46E5BE70"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2,25</w:t>
            </w:r>
          </w:p>
        </w:tc>
        <w:tc>
          <w:tcPr>
            <w:tcW w:w="365" w:type="pct"/>
            <w:tcBorders>
              <w:top w:val="single" w:sz="4" w:space="0" w:color="auto"/>
              <w:left w:val="single" w:sz="4" w:space="0" w:color="auto"/>
              <w:bottom w:val="single" w:sz="4" w:space="0" w:color="auto"/>
              <w:right w:val="single" w:sz="4" w:space="0" w:color="auto"/>
            </w:tcBorders>
          </w:tcPr>
          <w:p w14:paraId="76C79A84"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M</w:t>
            </w:r>
          </w:p>
        </w:tc>
        <w:tc>
          <w:tcPr>
            <w:tcW w:w="234" w:type="pct"/>
            <w:tcBorders>
              <w:top w:val="single" w:sz="4" w:space="0" w:color="auto"/>
              <w:left w:val="single" w:sz="4" w:space="0" w:color="auto"/>
              <w:bottom w:val="single" w:sz="4" w:space="0" w:color="auto"/>
              <w:right w:val="single" w:sz="4" w:space="0" w:color="auto"/>
            </w:tcBorders>
          </w:tcPr>
          <w:p w14:paraId="627FA3E6"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5 años</w:t>
            </w:r>
          </w:p>
        </w:tc>
        <w:tc>
          <w:tcPr>
            <w:tcW w:w="234" w:type="pct"/>
            <w:tcBorders>
              <w:top w:val="single" w:sz="4" w:space="0" w:color="auto"/>
              <w:left w:val="single" w:sz="4" w:space="0" w:color="auto"/>
              <w:bottom w:val="single" w:sz="4" w:space="0" w:color="auto"/>
              <w:right w:val="single" w:sz="4" w:space="0" w:color="auto"/>
            </w:tcBorders>
          </w:tcPr>
          <w:p w14:paraId="55BFA8C3"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5 años</w:t>
            </w:r>
          </w:p>
        </w:tc>
        <w:tc>
          <w:tcPr>
            <w:tcW w:w="290" w:type="pct"/>
            <w:tcBorders>
              <w:top w:val="single" w:sz="4" w:space="0" w:color="auto"/>
              <w:left w:val="single" w:sz="4" w:space="0" w:color="auto"/>
              <w:bottom w:val="single" w:sz="4" w:space="0" w:color="auto"/>
              <w:right w:val="single" w:sz="4" w:space="0" w:color="auto"/>
            </w:tcBorders>
          </w:tcPr>
          <w:p w14:paraId="34BA247F"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2010-2012</w:t>
            </w:r>
          </w:p>
        </w:tc>
        <w:tc>
          <w:tcPr>
            <w:tcW w:w="107" w:type="pct"/>
            <w:tcBorders>
              <w:top w:val="single" w:sz="4" w:space="0" w:color="auto"/>
              <w:left w:val="single" w:sz="4" w:space="0" w:color="auto"/>
              <w:bottom w:val="single" w:sz="4" w:space="0" w:color="auto"/>
              <w:right w:val="single" w:sz="4" w:space="0" w:color="auto"/>
            </w:tcBorders>
          </w:tcPr>
          <w:p w14:paraId="6416E5F0" w14:textId="56F62119" w:rsidR="00542F5E" w:rsidRPr="00136ABD" w:rsidRDefault="00542F5E" w:rsidP="00136ABD">
            <w:pPr>
              <w:tabs>
                <w:tab w:val="left" w:leader="hyphen" w:pos="9356"/>
              </w:tabs>
              <w:spacing w:before="120" w:after="120" w:line="460" w:lineRule="exact"/>
              <w:jc w:val="both"/>
              <w:rPr>
                <w:szCs w:val="24"/>
              </w:rPr>
            </w:pPr>
            <w:r w:rsidRPr="00136ABD">
              <w:rPr>
                <w:szCs w:val="24"/>
              </w:rPr>
              <w:t>X</w:t>
            </w:r>
          </w:p>
        </w:tc>
        <w:tc>
          <w:tcPr>
            <w:tcW w:w="262" w:type="pct"/>
            <w:tcBorders>
              <w:top w:val="single" w:sz="4" w:space="0" w:color="auto"/>
              <w:left w:val="single" w:sz="4" w:space="0" w:color="auto"/>
              <w:bottom w:val="single" w:sz="4" w:space="0" w:color="auto"/>
              <w:right w:val="single" w:sz="4" w:space="0" w:color="auto"/>
            </w:tcBorders>
          </w:tcPr>
          <w:p w14:paraId="5D80252B"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1,9</w:t>
            </w:r>
          </w:p>
        </w:tc>
        <w:tc>
          <w:tcPr>
            <w:tcW w:w="182" w:type="pct"/>
            <w:tcBorders>
              <w:top w:val="single" w:sz="4" w:space="0" w:color="auto"/>
              <w:left w:val="single" w:sz="4" w:space="0" w:color="auto"/>
              <w:bottom w:val="single" w:sz="4" w:space="0" w:color="auto"/>
              <w:right w:val="single" w:sz="4" w:space="0" w:color="auto"/>
            </w:tcBorders>
          </w:tcPr>
          <w:p w14:paraId="181EBB90"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GB</w:t>
            </w:r>
          </w:p>
        </w:tc>
        <w:tc>
          <w:tcPr>
            <w:tcW w:w="234" w:type="pct"/>
            <w:tcBorders>
              <w:top w:val="single" w:sz="4" w:space="0" w:color="auto"/>
              <w:left w:val="single" w:sz="4" w:space="0" w:color="auto"/>
              <w:bottom w:val="single" w:sz="4" w:space="0" w:color="auto"/>
              <w:right w:val="single" w:sz="4" w:space="0" w:color="auto"/>
            </w:tcBorders>
          </w:tcPr>
          <w:p w14:paraId="6E0E4E17"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 años</w:t>
            </w:r>
          </w:p>
        </w:tc>
        <w:tc>
          <w:tcPr>
            <w:tcW w:w="234" w:type="pct"/>
            <w:tcBorders>
              <w:top w:val="single" w:sz="4" w:space="0" w:color="auto"/>
              <w:left w:val="single" w:sz="4" w:space="0" w:color="auto"/>
              <w:bottom w:val="single" w:sz="4" w:space="0" w:color="auto"/>
              <w:right w:val="single" w:sz="4" w:space="0" w:color="auto"/>
            </w:tcBorders>
          </w:tcPr>
          <w:p w14:paraId="35D6ACD6"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 años</w:t>
            </w:r>
          </w:p>
        </w:tc>
        <w:tc>
          <w:tcPr>
            <w:tcW w:w="266" w:type="pct"/>
            <w:tcBorders>
              <w:top w:val="single" w:sz="4" w:space="0" w:color="auto"/>
              <w:left w:val="single" w:sz="4" w:space="0" w:color="auto"/>
              <w:bottom w:val="single" w:sz="4" w:space="0" w:color="auto"/>
              <w:right w:val="single" w:sz="4" w:space="0" w:color="auto"/>
            </w:tcBorders>
          </w:tcPr>
          <w:p w14:paraId="07B1578D"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2012-2025</w:t>
            </w:r>
          </w:p>
        </w:tc>
        <w:tc>
          <w:tcPr>
            <w:tcW w:w="674" w:type="pct"/>
            <w:tcBorders>
              <w:top w:val="single" w:sz="4" w:space="0" w:color="auto"/>
              <w:left w:val="single" w:sz="4" w:space="0" w:color="auto"/>
              <w:bottom w:val="single" w:sz="4" w:space="0" w:color="auto"/>
              <w:right w:val="single" w:sz="4" w:space="0" w:color="auto"/>
            </w:tcBorders>
          </w:tcPr>
          <w:p w14:paraId="39786C7A"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Sí, según resolución de la CNSED N° 01-2024. Conservar los más relevantes relacionados con las actividades sustantivas de la institución.</w:t>
            </w:r>
          </w:p>
          <w:p w14:paraId="42748C34" w14:textId="37FB8964"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Según la norma G de la resolución de la comisión se indica lo siguiente: </w:t>
            </w:r>
            <w:r w:rsidRPr="00136ABD">
              <w:rPr>
                <w:szCs w:val="24"/>
              </w:rPr>
              <w:lastRenderedPageBreak/>
              <w:t>“Expedientes de contratación administrativa o contratación pública que</w:t>
            </w:r>
            <w:r w:rsidR="00FA29F9" w:rsidRPr="00136ABD">
              <w:rPr>
                <w:szCs w:val="24"/>
              </w:rPr>
              <w:t xml:space="preserve"> </w:t>
            </w:r>
            <w:r w:rsidRPr="00136ABD">
              <w:rPr>
                <w:szCs w:val="24"/>
              </w:rPr>
              <w:t>respondan directamente a las competenciales legales, objetivos, políticas,</w:t>
            </w:r>
            <w:r w:rsidR="00FA29F9" w:rsidRPr="00136ABD">
              <w:rPr>
                <w:szCs w:val="24"/>
              </w:rPr>
              <w:t xml:space="preserve"> </w:t>
            </w:r>
            <w:r w:rsidRPr="00136ABD">
              <w:rPr>
                <w:szCs w:val="24"/>
              </w:rPr>
              <w:t>metas o en los diferentes instrumentos relacionados con los planes, por</w:t>
            </w:r>
            <w:r w:rsidR="00FA29F9" w:rsidRPr="00136ABD">
              <w:rPr>
                <w:szCs w:val="24"/>
              </w:rPr>
              <w:t xml:space="preserve"> </w:t>
            </w:r>
            <w:r w:rsidRPr="00136ABD">
              <w:rPr>
                <w:szCs w:val="24"/>
              </w:rPr>
              <w:t xml:space="preserve">ejemplo: Plan Estratégico </w:t>
            </w:r>
            <w:r w:rsidRPr="00136ABD">
              <w:rPr>
                <w:szCs w:val="24"/>
              </w:rPr>
              <w:lastRenderedPageBreak/>
              <w:t>Nacional (PEN), Plan Nacional de Desarrollo</w:t>
            </w:r>
            <w:r w:rsidR="00FA29F9" w:rsidRPr="00136ABD">
              <w:rPr>
                <w:szCs w:val="24"/>
              </w:rPr>
              <w:t xml:space="preserve"> </w:t>
            </w:r>
            <w:r w:rsidRPr="00136ABD">
              <w:rPr>
                <w:szCs w:val="24"/>
              </w:rPr>
              <w:t>(PND), Plan Nacional de Desarrollo y de Inversión Pública (PNDIP) y</w:t>
            </w:r>
            <w:r w:rsidR="00FA29F9" w:rsidRPr="00136ABD">
              <w:rPr>
                <w:szCs w:val="24"/>
              </w:rPr>
              <w:t xml:space="preserve"> </w:t>
            </w:r>
            <w:r w:rsidRPr="00136ABD">
              <w:rPr>
                <w:szCs w:val="24"/>
              </w:rPr>
              <w:t>cualquier otro plan institucional de alto impacto en la sociedad. Se aclara que</w:t>
            </w:r>
            <w:r w:rsidR="00FA29F9" w:rsidRPr="00136ABD">
              <w:rPr>
                <w:szCs w:val="24"/>
              </w:rPr>
              <w:t xml:space="preserve"> </w:t>
            </w:r>
            <w:r w:rsidRPr="00136ABD">
              <w:rPr>
                <w:szCs w:val="24"/>
              </w:rPr>
              <w:t xml:space="preserve">el expediente estará conformado por documentos originales y </w:t>
            </w:r>
            <w:r w:rsidRPr="00136ABD">
              <w:rPr>
                <w:szCs w:val="24"/>
              </w:rPr>
              <w:lastRenderedPageBreak/>
              <w:t>copias que</w:t>
            </w:r>
            <w:r w:rsidR="00FA29F9" w:rsidRPr="00136ABD">
              <w:rPr>
                <w:szCs w:val="24"/>
              </w:rPr>
              <w:t xml:space="preserve"> </w:t>
            </w:r>
            <w:r w:rsidRPr="00136ABD">
              <w:rPr>
                <w:szCs w:val="24"/>
              </w:rPr>
              <w:t>justifiquen y demuestren el acto de la contratación de acuerdo con la</w:t>
            </w:r>
            <w:r w:rsidR="00FA29F9" w:rsidRPr="00136ABD">
              <w:rPr>
                <w:szCs w:val="24"/>
              </w:rPr>
              <w:t xml:space="preserve"> </w:t>
            </w:r>
            <w:r w:rsidRPr="00136ABD">
              <w:rPr>
                <w:szCs w:val="24"/>
              </w:rPr>
              <w:t>legislación vigente, por lo que será la Proveeduría Institucional la unidad</w:t>
            </w:r>
            <w:r w:rsidR="00FA29F9" w:rsidRPr="00136ABD">
              <w:rPr>
                <w:szCs w:val="24"/>
              </w:rPr>
              <w:t xml:space="preserve"> </w:t>
            </w:r>
            <w:r w:rsidRPr="00136ABD">
              <w:rPr>
                <w:szCs w:val="24"/>
              </w:rPr>
              <w:t>responsable de la custodia de este tipo documental. Asimismo, en los</w:t>
            </w:r>
            <w:r w:rsidR="00FA29F9" w:rsidRPr="00136ABD">
              <w:rPr>
                <w:szCs w:val="24"/>
              </w:rPr>
              <w:t xml:space="preserve"> </w:t>
            </w:r>
            <w:r w:rsidRPr="00136ABD">
              <w:rPr>
                <w:szCs w:val="24"/>
              </w:rPr>
              <w:t xml:space="preserve">expedientes deberán constar documentos </w:t>
            </w:r>
            <w:r w:rsidRPr="00136ABD">
              <w:rPr>
                <w:szCs w:val="24"/>
              </w:rPr>
              <w:lastRenderedPageBreak/>
              <w:t>como la solicitud de pedido,</w:t>
            </w:r>
            <w:r w:rsidR="00FA29F9" w:rsidRPr="00136ABD">
              <w:rPr>
                <w:szCs w:val="24"/>
              </w:rPr>
              <w:t xml:space="preserve"> </w:t>
            </w:r>
            <w:r w:rsidRPr="00136ABD">
              <w:rPr>
                <w:szCs w:val="24"/>
              </w:rPr>
              <w:t>decisión inicial y reserva presupuestaria; acta de audiencias previas; cartel</w:t>
            </w:r>
            <w:r w:rsidR="00FA29F9" w:rsidRPr="00136ABD">
              <w:rPr>
                <w:szCs w:val="24"/>
              </w:rPr>
              <w:t xml:space="preserve"> </w:t>
            </w:r>
            <w:r w:rsidRPr="00136ABD">
              <w:rPr>
                <w:szCs w:val="24"/>
              </w:rPr>
              <w:t>(objeciones, modificaciones y aclaraciones); acta de apertura; ofertas;</w:t>
            </w:r>
            <w:r w:rsidR="00FA29F9" w:rsidRPr="00136ABD">
              <w:rPr>
                <w:szCs w:val="24"/>
              </w:rPr>
              <w:t xml:space="preserve"> </w:t>
            </w:r>
            <w:r w:rsidRPr="00136ABD">
              <w:rPr>
                <w:szCs w:val="24"/>
              </w:rPr>
              <w:t>estudio de admisibilidad de ofertas; garantías de participación y</w:t>
            </w:r>
            <w:r w:rsidR="00FA29F9" w:rsidRPr="00136ABD">
              <w:rPr>
                <w:szCs w:val="24"/>
              </w:rPr>
              <w:t xml:space="preserve"> </w:t>
            </w:r>
            <w:r w:rsidRPr="00136ABD">
              <w:rPr>
                <w:szCs w:val="24"/>
              </w:rPr>
              <w:t xml:space="preserve">cumplimiento; estudios de </w:t>
            </w:r>
            <w:r w:rsidRPr="00136ABD">
              <w:rPr>
                <w:szCs w:val="24"/>
              </w:rPr>
              <w:lastRenderedPageBreak/>
              <w:t>impacto ambiental; criterio legal, económico y</w:t>
            </w:r>
            <w:r w:rsidR="00FA29F9" w:rsidRPr="00136ABD">
              <w:rPr>
                <w:szCs w:val="24"/>
              </w:rPr>
              <w:t xml:space="preserve"> </w:t>
            </w:r>
            <w:r w:rsidRPr="00136ABD">
              <w:rPr>
                <w:szCs w:val="24"/>
              </w:rPr>
              <w:t>técnico de las ofertas; análisis integral de las ofertas; recomendación y</w:t>
            </w:r>
            <w:r w:rsidR="00FA29F9" w:rsidRPr="00136ABD">
              <w:rPr>
                <w:szCs w:val="24"/>
              </w:rPr>
              <w:t xml:space="preserve"> </w:t>
            </w:r>
            <w:r w:rsidRPr="00136ABD">
              <w:rPr>
                <w:szCs w:val="24"/>
              </w:rPr>
              <w:t>resolución de adjudicación; orden de compra o contrato, acta de recepción o</w:t>
            </w:r>
            <w:r w:rsidR="00FA29F9" w:rsidRPr="00136ABD">
              <w:rPr>
                <w:szCs w:val="24"/>
              </w:rPr>
              <w:t xml:space="preserve"> </w:t>
            </w:r>
            <w:r w:rsidRPr="00136ABD">
              <w:rPr>
                <w:szCs w:val="24"/>
              </w:rPr>
              <w:t>finiquito; informes, resoluciones, certificaciones presupuestarias</w:t>
            </w:r>
            <w:r w:rsidRPr="00136ABD">
              <w:rPr>
                <w:szCs w:val="24"/>
              </w:rPr>
              <w:lastRenderedPageBreak/>
              <w:t>, solicitudes</w:t>
            </w:r>
            <w:r w:rsidR="00FA29F9" w:rsidRPr="00136ABD">
              <w:rPr>
                <w:szCs w:val="24"/>
              </w:rPr>
              <w:t xml:space="preserve"> </w:t>
            </w:r>
            <w:r w:rsidRPr="00136ABD">
              <w:rPr>
                <w:szCs w:val="24"/>
              </w:rPr>
              <w:t>de bienes y servicios, y otras actuaciones referidas. Conservar los más</w:t>
            </w:r>
            <w:r w:rsidR="00FA29F9" w:rsidRPr="00136ABD">
              <w:rPr>
                <w:szCs w:val="24"/>
              </w:rPr>
              <w:t xml:space="preserve"> </w:t>
            </w:r>
            <w:r w:rsidRPr="00136ABD">
              <w:rPr>
                <w:szCs w:val="24"/>
              </w:rPr>
              <w:t>relevantes relacionados con las actividades sustantivas de la institución”.</w:t>
            </w:r>
          </w:p>
        </w:tc>
      </w:tr>
      <w:tr w:rsidR="00542F5E" w:rsidRPr="00136ABD" w14:paraId="3C2E9889" w14:textId="77777777" w:rsidTr="00FA29F9">
        <w:trPr>
          <w:trHeight w:val="489"/>
        </w:trPr>
        <w:tc>
          <w:tcPr>
            <w:tcW w:w="5000" w:type="pct"/>
            <w:gridSpan w:val="16"/>
            <w:tcBorders>
              <w:top w:val="single" w:sz="4" w:space="0" w:color="auto"/>
              <w:left w:val="single" w:sz="4" w:space="0" w:color="auto"/>
              <w:bottom w:val="single" w:sz="4" w:space="0" w:color="auto"/>
              <w:right w:val="single" w:sz="4" w:space="0" w:color="auto"/>
            </w:tcBorders>
          </w:tcPr>
          <w:p w14:paraId="68450DC8" w14:textId="3928DDA6" w:rsidR="00542F5E" w:rsidRPr="00136ABD" w:rsidRDefault="00542F5E" w:rsidP="00136ABD">
            <w:pPr>
              <w:tabs>
                <w:tab w:val="left" w:leader="hyphen" w:pos="9356"/>
              </w:tabs>
              <w:spacing w:before="120" w:after="120" w:line="460" w:lineRule="exact"/>
              <w:jc w:val="both"/>
              <w:rPr>
                <w:szCs w:val="24"/>
              </w:rPr>
            </w:pPr>
            <w:r w:rsidRPr="00136ABD">
              <w:rPr>
                <w:b/>
                <w:bCs/>
                <w:szCs w:val="24"/>
              </w:rPr>
              <w:lastRenderedPageBreak/>
              <w:t>Subfondo: Tribunal del Servicio Civil</w:t>
            </w:r>
            <w:r w:rsidRPr="00136ABD">
              <w:rPr>
                <w:b/>
                <w:bCs/>
                <w:szCs w:val="24"/>
              </w:rPr>
              <w:br w:type="page"/>
            </w:r>
            <w:r w:rsidRPr="00136ABD">
              <w:rPr>
                <w:b/>
                <w:bCs/>
                <w:szCs w:val="24"/>
              </w:rPr>
              <w:br w:type="page"/>
            </w:r>
          </w:p>
        </w:tc>
      </w:tr>
      <w:tr w:rsidR="00542F5E" w:rsidRPr="00136ABD" w14:paraId="5BA5A84C" w14:textId="77777777" w:rsidTr="00052C49">
        <w:tc>
          <w:tcPr>
            <w:tcW w:w="145" w:type="pct"/>
            <w:tcBorders>
              <w:top w:val="single" w:sz="4" w:space="0" w:color="auto"/>
              <w:left w:val="single" w:sz="4" w:space="0" w:color="auto"/>
              <w:bottom w:val="single" w:sz="4" w:space="0" w:color="auto"/>
              <w:right w:val="single" w:sz="4" w:space="0" w:color="auto"/>
            </w:tcBorders>
          </w:tcPr>
          <w:p w14:paraId="12F558BB"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w:t>
            </w:r>
          </w:p>
        </w:tc>
        <w:tc>
          <w:tcPr>
            <w:tcW w:w="693" w:type="pct"/>
            <w:tcBorders>
              <w:top w:val="single" w:sz="4" w:space="0" w:color="auto"/>
              <w:left w:val="single" w:sz="4" w:space="0" w:color="auto"/>
              <w:bottom w:val="single" w:sz="4" w:space="0" w:color="auto"/>
              <w:right w:val="single" w:sz="4" w:space="0" w:color="auto"/>
            </w:tcBorders>
          </w:tcPr>
          <w:p w14:paraId="0DDAA6D7" w14:textId="77777777" w:rsidR="00542F5E" w:rsidRDefault="00542F5E" w:rsidP="00136ABD">
            <w:pPr>
              <w:tabs>
                <w:tab w:val="left" w:leader="hyphen" w:pos="9356"/>
              </w:tabs>
              <w:spacing w:before="120" w:after="120" w:line="460" w:lineRule="exact"/>
              <w:jc w:val="both"/>
              <w:rPr>
                <w:szCs w:val="24"/>
              </w:rPr>
            </w:pPr>
            <w:r w:rsidRPr="00136ABD">
              <w:rPr>
                <w:szCs w:val="24"/>
              </w:rPr>
              <w:t xml:space="preserve">Actas de sesiones del Tribunal de Servicio Civil </w:t>
            </w:r>
          </w:p>
          <w:p w14:paraId="6959AE69" w14:textId="183F2FEB" w:rsidR="001671E8" w:rsidRPr="00136ABD" w:rsidRDefault="001671E8" w:rsidP="00136ABD">
            <w:pPr>
              <w:tabs>
                <w:tab w:val="left" w:leader="hyphen" w:pos="9356"/>
              </w:tabs>
              <w:spacing w:before="120" w:after="120" w:line="460" w:lineRule="exact"/>
              <w:jc w:val="both"/>
              <w:rPr>
                <w:szCs w:val="24"/>
              </w:rPr>
            </w:pPr>
            <w:r>
              <w:rPr>
                <w:szCs w:val="24"/>
              </w:rPr>
              <w:lastRenderedPageBreak/>
              <w:t>Original</w:t>
            </w:r>
          </w:p>
        </w:tc>
        <w:tc>
          <w:tcPr>
            <w:tcW w:w="712" w:type="pct"/>
            <w:tcBorders>
              <w:top w:val="single" w:sz="4" w:space="0" w:color="auto"/>
              <w:left w:val="single" w:sz="4" w:space="0" w:color="auto"/>
              <w:bottom w:val="single" w:sz="4" w:space="0" w:color="auto"/>
              <w:right w:val="single" w:sz="4" w:space="0" w:color="auto"/>
            </w:tcBorders>
          </w:tcPr>
          <w:p w14:paraId="3084DFFE"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 xml:space="preserve">Sobre los temas y acuerdos tratados en las sesiones del TSC. El TSC </w:t>
            </w:r>
            <w:r w:rsidRPr="00136ABD">
              <w:rPr>
                <w:szCs w:val="24"/>
              </w:rPr>
              <w:lastRenderedPageBreak/>
              <w:t>está conformado por tres Jueces, los cuales son el órgano máximo de la institución, ellos toman las decisiones finales tanto en materia administrativa como sustantiva.</w:t>
            </w:r>
          </w:p>
        </w:tc>
        <w:tc>
          <w:tcPr>
            <w:tcW w:w="107" w:type="pct"/>
            <w:tcBorders>
              <w:top w:val="single" w:sz="4" w:space="0" w:color="auto"/>
              <w:left w:val="single" w:sz="4" w:space="0" w:color="auto"/>
              <w:bottom w:val="single" w:sz="4" w:space="0" w:color="auto"/>
              <w:right w:val="single" w:sz="4" w:space="0" w:color="auto"/>
            </w:tcBorders>
          </w:tcPr>
          <w:p w14:paraId="7491D1B0"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X</w:t>
            </w:r>
          </w:p>
        </w:tc>
        <w:tc>
          <w:tcPr>
            <w:tcW w:w="262" w:type="pct"/>
            <w:tcBorders>
              <w:top w:val="single" w:sz="4" w:space="0" w:color="auto"/>
              <w:left w:val="single" w:sz="4" w:space="0" w:color="auto"/>
              <w:bottom w:val="single" w:sz="4" w:space="0" w:color="auto"/>
              <w:right w:val="single" w:sz="4" w:space="0" w:color="auto"/>
            </w:tcBorders>
          </w:tcPr>
          <w:p w14:paraId="1926328B"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w:t>
            </w:r>
          </w:p>
        </w:tc>
        <w:tc>
          <w:tcPr>
            <w:tcW w:w="365" w:type="pct"/>
            <w:tcBorders>
              <w:top w:val="single" w:sz="4" w:space="0" w:color="auto"/>
              <w:left w:val="single" w:sz="4" w:space="0" w:color="auto"/>
              <w:bottom w:val="single" w:sz="4" w:space="0" w:color="auto"/>
              <w:right w:val="single" w:sz="4" w:space="0" w:color="auto"/>
            </w:tcBorders>
          </w:tcPr>
          <w:p w14:paraId="696DBDA9"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w:t>
            </w:r>
          </w:p>
        </w:tc>
        <w:tc>
          <w:tcPr>
            <w:tcW w:w="234" w:type="pct"/>
            <w:tcBorders>
              <w:top w:val="single" w:sz="4" w:space="0" w:color="auto"/>
              <w:left w:val="single" w:sz="4" w:space="0" w:color="auto"/>
              <w:bottom w:val="single" w:sz="4" w:space="0" w:color="auto"/>
              <w:right w:val="single" w:sz="4" w:space="0" w:color="auto"/>
            </w:tcBorders>
          </w:tcPr>
          <w:p w14:paraId="3211DAF5"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5 años </w:t>
            </w:r>
          </w:p>
        </w:tc>
        <w:tc>
          <w:tcPr>
            <w:tcW w:w="234" w:type="pct"/>
            <w:tcBorders>
              <w:top w:val="single" w:sz="4" w:space="0" w:color="auto"/>
              <w:left w:val="single" w:sz="4" w:space="0" w:color="auto"/>
              <w:bottom w:val="single" w:sz="4" w:space="0" w:color="auto"/>
              <w:right w:val="single" w:sz="4" w:space="0" w:color="auto"/>
            </w:tcBorders>
          </w:tcPr>
          <w:p w14:paraId="7209A552"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15 años</w:t>
            </w:r>
          </w:p>
        </w:tc>
        <w:tc>
          <w:tcPr>
            <w:tcW w:w="290" w:type="pct"/>
            <w:tcBorders>
              <w:top w:val="single" w:sz="4" w:space="0" w:color="auto"/>
              <w:left w:val="single" w:sz="4" w:space="0" w:color="auto"/>
              <w:bottom w:val="single" w:sz="4" w:space="0" w:color="auto"/>
              <w:right w:val="single" w:sz="4" w:space="0" w:color="auto"/>
            </w:tcBorders>
          </w:tcPr>
          <w:p w14:paraId="77181D18"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1953-2024</w:t>
            </w:r>
          </w:p>
        </w:tc>
        <w:tc>
          <w:tcPr>
            <w:tcW w:w="107" w:type="pct"/>
            <w:tcBorders>
              <w:top w:val="single" w:sz="4" w:space="0" w:color="auto"/>
              <w:left w:val="single" w:sz="4" w:space="0" w:color="auto"/>
              <w:bottom w:val="single" w:sz="4" w:space="0" w:color="auto"/>
              <w:right w:val="single" w:sz="4" w:space="0" w:color="auto"/>
            </w:tcBorders>
          </w:tcPr>
          <w:p w14:paraId="7321078B" w14:textId="77777777" w:rsidR="00542F5E" w:rsidRPr="00136ABD" w:rsidRDefault="00542F5E" w:rsidP="00136ABD">
            <w:pPr>
              <w:tabs>
                <w:tab w:val="left" w:leader="hyphen" w:pos="9356"/>
              </w:tabs>
              <w:spacing w:before="120" w:after="120" w:line="460" w:lineRule="exact"/>
              <w:jc w:val="both"/>
              <w:rPr>
                <w:szCs w:val="24"/>
              </w:rPr>
            </w:pPr>
          </w:p>
        </w:tc>
        <w:tc>
          <w:tcPr>
            <w:tcW w:w="262" w:type="pct"/>
            <w:tcBorders>
              <w:top w:val="single" w:sz="4" w:space="0" w:color="auto"/>
              <w:left w:val="single" w:sz="4" w:space="0" w:color="auto"/>
              <w:bottom w:val="single" w:sz="4" w:space="0" w:color="auto"/>
              <w:right w:val="single" w:sz="4" w:space="0" w:color="auto"/>
            </w:tcBorders>
          </w:tcPr>
          <w:p w14:paraId="552B5A01" w14:textId="77777777" w:rsidR="00542F5E" w:rsidRPr="00136ABD" w:rsidRDefault="00542F5E" w:rsidP="00136ABD">
            <w:pPr>
              <w:tabs>
                <w:tab w:val="left" w:leader="hyphen" w:pos="9356"/>
              </w:tabs>
              <w:spacing w:before="120" w:after="120" w:line="460" w:lineRule="exact"/>
              <w:jc w:val="both"/>
              <w:rPr>
                <w:szCs w:val="24"/>
              </w:rPr>
            </w:pPr>
          </w:p>
        </w:tc>
        <w:tc>
          <w:tcPr>
            <w:tcW w:w="182" w:type="pct"/>
            <w:tcBorders>
              <w:top w:val="single" w:sz="4" w:space="0" w:color="auto"/>
              <w:left w:val="single" w:sz="4" w:space="0" w:color="auto"/>
              <w:bottom w:val="single" w:sz="4" w:space="0" w:color="auto"/>
              <w:right w:val="single" w:sz="4" w:space="0" w:color="auto"/>
            </w:tcBorders>
          </w:tcPr>
          <w:p w14:paraId="7B28B199"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63324798"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1AF18CBB" w14:textId="77777777" w:rsidR="00542F5E" w:rsidRPr="00136ABD" w:rsidRDefault="00542F5E" w:rsidP="00136ABD">
            <w:pPr>
              <w:tabs>
                <w:tab w:val="left" w:leader="hyphen" w:pos="9356"/>
              </w:tabs>
              <w:spacing w:before="120" w:after="120" w:line="460" w:lineRule="exact"/>
              <w:jc w:val="both"/>
              <w:rPr>
                <w:szCs w:val="24"/>
              </w:rPr>
            </w:pPr>
          </w:p>
        </w:tc>
        <w:tc>
          <w:tcPr>
            <w:tcW w:w="266" w:type="pct"/>
            <w:tcBorders>
              <w:top w:val="single" w:sz="4" w:space="0" w:color="auto"/>
              <w:left w:val="single" w:sz="4" w:space="0" w:color="auto"/>
              <w:bottom w:val="single" w:sz="4" w:space="0" w:color="auto"/>
              <w:right w:val="single" w:sz="4" w:space="0" w:color="auto"/>
            </w:tcBorders>
          </w:tcPr>
          <w:p w14:paraId="3FB094BC" w14:textId="77777777" w:rsidR="00542F5E" w:rsidRPr="00136ABD" w:rsidRDefault="00542F5E" w:rsidP="00136ABD">
            <w:pPr>
              <w:tabs>
                <w:tab w:val="left" w:leader="hyphen" w:pos="9356"/>
              </w:tabs>
              <w:spacing w:before="120" w:after="120" w:line="460" w:lineRule="exact"/>
              <w:jc w:val="both"/>
              <w:rPr>
                <w:szCs w:val="24"/>
              </w:rPr>
            </w:pPr>
          </w:p>
        </w:tc>
        <w:tc>
          <w:tcPr>
            <w:tcW w:w="674" w:type="pct"/>
            <w:tcBorders>
              <w:top w:val="single" w:sz="4" w:space="0" w:color="auto"/>
              <w:left w:val="single" w:sz="4" w:space="0" w:color="auto"/>
              <w:bottom w:val="single" w:sz="4" w:space="0" w:color="auto"/>
              <w:right w:val="single" w:sz="4" w:space="0" w:color="auto"/>
            </w:tcBorders>
          </w:tcPr>
          <w:p w14:paraId="7446CFFA"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Sí, declarada con valor científico cultural según resolución de la </w:t>
            </w:r>
            <w:r w:rsidRPr="00136ABD">
              <w:rPr>
                <w:szCs w:val="24"/>
              </w:rPr>
              <w:lastRenderedPageBreak/>
              <w:t>CNSED N° 01-2024.</w:t>
            </w:r>
          </w:p>
        </w:tc>
      </w:tr>
      <w:tr w:rsidR="00542F5E" w:rsidRPr="00136ABD" w14:paraId="5EEF8222" w14:textId="77777777" w:rsidTr="00052C49">
        <w:trPr>
          <w:trHeight w:val="569"/>
        </w:trPr>
        <w:tc>
          <w:tcPr>
            <w:tcW w:w="5000" w:type="pct"/>
            <w:gridSpan w:val="16"/>
            <w:tcBorders>
              <w:top w:val="single" w:sz="4" w:space="0" w:color="auto"/>
              <w:left w:val="single" w:sz="4" w:space="0" w:color="auto"/>
              <w:bottom w:val="single" w:sz="4" w:space="0" w:color="auto"/>
              <w:right w:val="single" w:sz="4" w:space="0" w:color="auto"/>
            </w:tcBorders>
          </w:tcPr>
          <w:p w14:paraId="4CD9E9EA" w14:textId="472912C6" w:rsidR="00542F5E" w:rsidRPr="00136ABD" w:rsidRDefault="00542F5E" w:rsidP="00136ABD">
            <w:pPr>
              <w:tabs>
                <w:tab w:val="left" w:leader="hyphen" w:pos="9356"/>
              </w:tabs>
              <w:spacing w:before="120" w:after="120" w:line="460" w:lineRule="exact"/>
              <w:jc w:val="both"/>
              <w:rPr>
                <w:szCs w:val="24"/>
              </w:rPr>
            </w:pPr>
            <w:r w:rsidRPr="00136ABD">
              <w:rPr>
                <w:b/>
                <w:bCs/>
                <w:szCs w:val="24"/>
              </w:rPr>
              <w:lastRenderedPageBreak/>
              <w:t>Subfondo: Área Sustantiva</w:t>
            </w:r>
          </w:p>
        </w:tc>
      </w:tr>
      <w:tr w:rsidR="00542F5E" w:rsidRPr="00136ABD" w14:paraId="1F3AA20B" w14:textId="77777777" w:rsidTr="00FA29F9">
        <w:tc>
          <w:tcPr>
            <w:tcW w:w="145" w:type="pct"/>
            <w:tcBorders>
              <w:top w:val="single" w:sz="4" w:space="0" w:color="auto"/>
              <w:left w:val="single" w:sz="4" w:space="0" w:color="auto"/>
              <w:bottom w:val="single" w:sz="4" w:space="0" w:color="auto"/>
              <w:right w:val="single" w:sz="4" w:space="0" w:color="auto"/>
            </w:tcBorders>
          </w:tcPr>
          <w:p w14:paraId="050EA90A"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7</w:t>
            </w:r>
          </w:p>
        </w:tc>
        <w:tc>
          <w:tcPr>
            <w:tcW w:w="693" w:type="pct"/>
            <w:tcBorders>
              <w:top w:val="single" w:sz="4" w:space="0" w:color="auto"/>
              <w:left w:val="single" w:sz="4" w:space="0" w:color="auto"/>
              <w:bottom w:val="single" w:sz="4" w:space="0" w:color="auto"/>
              <w:right w:val="single" w:sz="4" w:space="0" w:color="auto"/>
            </w:tcBorders>
          </w:tcPr>
          <w:p w14:paraId="1E77A586" w14:textId="7D220F92" w:rsidR="00542F5E" w:rsidRPr="00136ABD" w:rsidRDefault="00542F5E" w:rsidP="00136ABD">
            <w:pPr>
              <w:tabs>
                <w:tab w:val="left" w:leader="hyphen" w:pos="9356"/>
              </w:tabs>
              <w:spacing w:before="120" w:after="120" w:line="460" w:lineRule="exact"/>
              <w:jc w:val="both"/>
              <w:rPr>
                <w:szCs w:val="24"/>
              </w:rPr>
            </w:pPr>
            <w:r w:rsidRPr="00136ABD">
              <w:rPr>
                <w:szCs w:val="24"/>
              </w:rPr>
              <w:t>Expedientes de Gestión de Despido</w:t>
            </w:r>
            <w:r w:rsidR="00FA29F9" w:rsidRPr="00136ABD">
              <w:rPr>
                <w:rStyle w:val="Refdenotaalpie"/>
                <w:szCs w:val="24"/>
              </w:rPr>
              <w:footnoteReference w:id="3"/>
            </w:r>
          </w:p>
          <w:p w14:paraId="6F15C4B1" w14:textId="77777777" w:rsidR="00542F5E" w:rsidRPr="00136ABD" w:rsidRDefault="00542F5E" w:rsidP="00136ABD">
            <w:pPr>
              <w:tabs>
                <w:tab w:val="left" w:leader="hyphen" w:pos="9356"/>
              </w:tabs>
              <w:spacing w:before="120" w:after="120" w:line="460" w:lineRule="exact"/>
              <w:jc w:val="both"/>
              <w:rPr>
                <w:szCs w:val="24"/>
              </w:rPr>
            </w:pPr>
          </w:p>
          <w:p w14:paraId="3127B14A"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Original</w:t>
            </w:r>
          </w:p>
        </w:tc>
        <w:tc>
          <w:tcPr>
            <w:tcW w:w="712" w:type="pct"/>
            <w:tcBorders>
              <w:top w:val="single" w:sz="4" w:space="0" w:color="auto"/>
              <w:left w:val="single" w:sz="4" w:space="0" w:color="auto"/>
              <w:bottom w:val="single" w:sz="4" w:space="0" w:color="auto"/>
              <w:right w:val="single" w:sz="4" w:space="0" w:color="auto"/>
            </w:tcBorders>
          </w:tcPr>
          <w:p w14:paraId="5AC92871" w14:textId="22B57D03"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 xml:space="preserve">Es el procedimiento disciplinario, en aras de garantizar el </w:t>
            </w:r>
            <w:r w:rsidRPr="00136ABD">
              <w:rPr>
                <w:szCs w:val="24"/>
              </w:rPr>
              <w:lastRenderedPageBreak/>
              <w:t xml:space="preserve">debido procedimiento, que se sigue a un servidor del Régimen de Servicio Civil cuando ha cometido una falta grave y se pretende la sanción del despido sin responsabilidad patronal. Contiene: Actuaciones, resoluciones, declaraciones, oficios y documentación </w:t>
            </w:r>
            <w:r w:rsidRPr="00136ABD">
              <w:rPr>
                <w:szCs w:val="24"/>
              </w:rPr>
              <w:lastRenderedPageBreak/>
              <w:t>en general de prueba que aportan las partes dentro de cada caso de que se atienden dentro de la competencia del Tribunal.</w:t>
            </w:r>
          </w:p>
        </w:tc>
        <w:tc>
          <w:tcPr>
            <w:tcW w:w="107" w:type="pct"/>
            <w:tcBorders>
              <w:top w:val="single" w:sz="4" w:space="0" w:color="auto"/>
              <w:left w:val="single" w:sz="4" w:space="0" w:color="auto"/>
              <w:bottom w:val="single" w:sz="4" w:space="0" w:color="auto"/>
              <w:right w:val="single" w:sz="4" w:space="0" w:color="auto"/>
            </w:tcBorders>
          </w:tcPr>
          <w:p w14:paraId="7221589B"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X</w:t>
            </w:r>
          </w:p>
        </w:tc>
        <w:tc>
          <w:tcPr>
            <w:tcW w:w="262" w:type="pct"/>
            <w:tcBorders>
              <w:top w:val="single" w:sz="4" w:space="0" w:color="auto"/>
              <w:left w:val="single" w:sz="4" w:space="0" w:color="auto"/>
              <w:bottom w:val="single" w:sz="4" w:space="0" w:color="auto"/>
              <w:right w:val="single" w:sz="4" w:space="0" w:color="auto"/>
            </w:tcBorders>
          </w:tcPr>
          <w:p w14:paraId="04511F2F"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22</w:t>
            </w:r>
          </w:p>
        </w:tc>
        <w:tc>
          <w:tcPr>
            <w:tcW w:w="365" w:type="pct"/>
            <w:tcBorders>
              <w:top w:val="single" w:sz="4" w:space="0" w:color="auto"/>
              <w:left w:val="single" w:sz="4" w:space="0" w:color="auto"/>
              <w:bottom w:val="single" w:sz="4" w:space="0" w:color="auto"/>
              <w:right w:val="single" w:sz="4" w:space="0" w:color="auto"/>
            </w:tcBorders>
          </w:tcPr>
          <w:p w14:paraId="3725FEB4"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w:t>
            </w:r>
          </w:p>
        </w:tc>
        <w:tc>
          <w:tcPr>
            <w:tcW w:w="234" w:type="pct"/>
            <w:tcBorders>
              <w:top w:val="single" w:sz="4" w:space="0" w:color="auto"/>
              <w:left w:val="single" w:sz="4" w:space="0" w:color="auto"/>
              <w:bottom w:val="single" w:sz="4" w:space="0" w:color="auto"/>
              <w:right w:val="single" w:sz="4" w:space="0" w:color="auto"/>
            </w:tcBorders>
          </w:tcPr>
          <w:p w14:paraId="47A914CF"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10 años</w:t>
            </w:r>
          </w:p>
        </w:tc>
        <w:tc>
          <w:tcPr>
            <w:tcW w:w="234" w:type="pct"/>
            <w:tcBorders>
              <w:top w:val="single" w:sz="4" w:space="0" w:color="auto"/>
              <w:left w:val="single" w:sz="4" w:space="0" w:color="auto"/>
              <w:bottom w:val="single" w:sz="4" w:space="0" w:color="auto"/>
              <w:right w:val="single" w:sz="4" w:space="0" w:color="auto"/>
            </w:tcBorders>
          </w:tcPr>
          <w:p w14:paraId="3C9025BC"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 años</w:t>
            </w:r>
          </w:p>
        </w:tc>
        <w:tc>
          <w:tcPr>
            <w:tcW w:w="290" w:type="pct"/>
            <w:tcBorders>
              <w:top w:val="single" w:sz="4" w:space="0" w:color="auto"/>
              <w:left w:val="single" w:sz="4" w:space="0" w:color="auto"/>
              <w:bottom w:val="single" w:sz="4" w:space="0" w:color="auto"/>
              <w:right w:val="single" w:sz="4" w:space="0" w:color="auto"/>
            </w:tcBorders>
          </w:tcPr>
          <w:p w14:paraId="010483A7"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2015-2023</w:t>
            </w:r>
          </w:p>
        </w:tc>
        <w:tc>
          <w:tcPr>
            <w:tcW w:w="107" w:type="pct"/>
            <w:tcBorders>
              <w:top w:val="single" w:sz="4" w:space="0" w:color="auto"/>
              <w:left w:val="single" w:sz="4" w:space="0" w:color="auto"/>
              <w:bottom w:val="single" w:sz="4" w:space="0" w:color="auto"/>
              <w:right w:val="single" w:sz="4" w:space="0" w:color="auto"/>
            </w:tcBorders>
          </w:tcPr>
          <w:p w14:paraId="253B55CB"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x</w:t>
            </w:r>
          </w:p>
        </w:tc>
        <w:tc>
          <w:tcPr>
            <w:tcW w:w="262" w:type="pct"/>
            <w:tcBorders>
              <w:top w:val="single" w:sz="4" w:space="0" w:color="auto"/>
              <w:left w:val="single" w:sz="4" w:space="0" w:color="auto"/>
              <w:bottom w:val="single" w:sz="4" w:space="0" w:color="auto"/>
              <w:right w:val="single" w:sz="4" w:space="0" w:color="auto"/>
            </w:tcBorders>
          </w:tcPr>
          <w:p w14:paraId="70570218"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20,3</w:t>
            </w:r>
          </w:p>
        </w:tc>
        <w:tc>
          <w:tcPr>
            <w:tcW w:w="182" w:type="pct"/>
            <w:tcBorders>
              <w:top w:val="single" w:sz="4" w:space="0" w:color="auto"/>
              <w:left w:val="single" w:sz="4" w:space="0" w:color="auto"/>
              <w:bottom w:val="single" w:sz="4" w:space="0" w:color="auto"/>
              <w:right w:val="single" w:sz="4" w:space="0" w:color="auto"/>
            </w:tcBorders>
          </w:tcPr>
          <w:p w14:paraId="54F844A5"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GB</w:t>
            </w:r>
          </w:p>
        </w:tc>
        <w:tc>
          <w:tcPr>
            <w:tcW w:w="234" w:type="pct"/>
            <w:tcBorders>
              <w:top w:val="single" w:sz="4" w:space="0" w:color="auto"/>
              <w:left w:val="single" w:sz="4" w:space="0" w:color="auto"/>
              <w:bottom w:val="single" w:sz="4" w:space="0" w:color="auto"/>
              <w:right w:val="single" w:sz="4" w:space="0" w:color="auto"/>
            </w:tcBorders>
          </w:tcPr>
          <w:p w14:paraId="536E6228"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10 años</w:t>
            </w:r>
          </w:p>
        </w:tc>
        <w:tc>
          <w:tcPr>
            <w:tcW w:w="234" w:type="pct"/>
            <w:tcBorders>
              <w:top w:val="single" w:sz="4" w:space="0" w:color="auto"/>
              <w:left w:val="single" w:sz="4" w:space="0" w:color="auto"/>
              <w:bottom w:val="single" w:sz="4" w:space="0" w:color="auto"/>
              <w:right w:val="single" w:sz="4" w:space="0" w:color="auto"/>
            </w:tcBorders>
          </w:tcPr>
          <w:p w14:paraId="4CB867CE"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 años</w:t>
            </w:r>
          </w:p>
        </w:tc>
        <w:tc>
          <w:tcPr>
            <w:tcW w:w="266" w:type="pct"/>
            <w:tcBorders>
              <w:top w:val="single" w:sz="4" w:space="0" w:color="auto"/>
              <w:left w:val="single" w:sz="4" w:space="0" w:color="auto"/>
              <w:bottom w:val="single" w:sz="4" w:space="0" w:color="auto"/>
              <w:right w:val="single" w:sz="4" w:space="0" w:color="auto"/>
            </w:tcBorders>
          </w:tcPr>
          <w:p w14:paraId="59732A6B"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2017-2025</w:t>
            </w:r>
          </w:p>
        </w:tc>
        <w:tc>
          <w:tcPr>
            <w:tcW w:w="674" w:type="pct"/>
            <w:tcBorders>
              <w:top w:val="single" w:sz="4" w:space="0" w:color="auto"/>
              <w:left w:val="single" w:sz="4" w:space="0" w:color="auto"/>
              <w:bottom w:val="single" w:sz="4" w:space="0" w:color="auto"/>
              <w:right w:val="single" w:sz="4" w:space="0" w:color="auto"/>
            </w:tcBorders>
          </w:tcPr>
          <w:p w14:paraId="746CFB6C" w14:textId="76C50170" w:rsidR="00542F5E" w:rsidRDefault="00542F5E" w:rsidP="00136ABD">
            <w:pPr>
              <w:tabs>
                <w:tab w:val="left" w:leader="hyphen" w:pos="9356"/>
              </w:tabs>
              <w:spacing w:before="120" w:after="120" w:line="460" w:lineRule="exact"/>
              <w:jc w:val="both"/>
              <w:rPr>
                <w:bCs/>
                <w:szCs w:val="24"/>
              </w:rPr>
            </w:pPr>
            <w:r w:rsidRPr="00136ABD">
              <w:rPr>
                <w:szCs w:val="24"/>
              </w:rPr>
              <w:t xml:space="preserve">Sí, mantener la declaratoria de valor científico cultural según N° 10-2021 de </w:t>
            </w:r>
            <w:r w:rsidRPr="00136ABD">
              <w:rPr>
                <w:szCs w:val="24"/>
              </w:rPr>
              <w:lastRenderedPageBreak/>
              <w:t xml:space="preserve">22 </w:t>
            </w:r>
            <w:r w:rsidRPr="00DD6FFD">
              <w:rPr>
                <w:szCs w:val="24"/>
              </w:rPr>
              <w:t>de mayo de 2021.</w:t>
            </w:r>
            <w:r w:rsidR="00DD6FFD" w:rsidRPr="00DD6FFD">
              <w:rPr>
                <w:szCs w:val="24"/>
              </w:rPr>
              <w:t xml:space="preserve"> Con el siguiente criterio: </w:t>
            </w:r>
            <w:r w:rsidR="00DD6FFD" w:rsidRPr="00DD6FFD">
              <w:rPr>
                <w:bCs/>
                <w:szCs w:val="24"/>
              </w:rPr>
              <w:t>Evidencia el proceso de despid</w:t>
            </w:r>
            <w:r w:rsidR="00DD6FFD" w:rsidRPr="00852B26">
              <w:rPr>
                <w:bCs/>
                <w:szCs w:val="24"/>
              </w:rPr>
              <w:t>o de los funcionarios del régimen del Servicio Civil.</w:t>
            </w:r>
          </w:p>
          <w:p w14:paraId="5BB08DBE" w14:textId="6A8829B8" w:rsidR="004468EA" w:rsidRPr="00136ABD" w:rsidRDefault="004468EA" w:rsidP="00136ABD">
            <w:pPr>
              <w:tabs>
                <w:tab w:val="left" w:leader="hyphen" w:pos="9356"/>
              </w:tabs>
              <w:spacing w:before="120" w:after="120" w:line="460" w:lineRule="exact"/>
              <w:jc w:val="both"/>
              <w:rPr>
                <w:szCs w:val="24"/>
              </w:rPr>
            </w:pPr>
            <w:r w:rsidRPr="00852B26">
              <w:rPr>
                <w:bCs/>
                <w:szCs w:val="24"/>
              </w:rPr>
              <w:t xml:space="preserve">Conservar una muestra de los expedientes de funcionarios que hayan sido despedidos por faltas graves contra el servicio público </w:t>
            </w:r>
            <w:r w:rsidRPr="00852B26">
              <w:rPr>
                <w:bCs/>
                <w:szCs w:val="24"/>
              </w:rPr>
              <w:lastRenderedPageBreak/>
              <w:t>y en contra el Estado</w:t>
            </w:r>
          </w:p>
        </w:tc>
      </w:tr>
      <w:tr w:rsidR="00542F5E" w:rsidRPr="00136ABD" w14:paraId="152E8A23" w14:textId="77777777" w:rsidTr="00FA29F9">
        <w:tc>
          <w:tcPr>
            <w:tcW w:w="145" w:type="pct"/>
            <w:tcBorders>
              <w:top w:val="single" w:sz="4" w:space="0" w:color="auto"/>
              <w:left w:val="single" w:sz="4" w:space="0" w:color="auto"/>
              <w:bottom w:val="single" w:sz="4" w:space="0" w:color="auto"/>
              <w:right w:val="single" w:sz="4" w:space="0" w:color="auto"/>
            </w:tcBorders>
          </w:tcPr>
          <w:p w14:paraId="276748AE"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8</w:t>
            </w:r>
          </w:p>
        </w:tc>
        <w:tc>
          <w:tcPr>
            <w:tcW w:w="693" w:type="pct"/>
            <w:tcBorders>
              <w:top w:val="single" w:sz="4" w:space="0" w:color="auto"/>
              <w:left w:val="single" w:sz="4" w:space="0" w:color="auto"/>
              <w:bottom w:val="single" w:sz="4" w:space="0" w:color="auto"/>
              <w:right w:val="single" w:sz="4" w:space="0" w:color="auto"/>
            </w:tcBorders>
          </w:tcPr>
          <w:p w14:paraId="5F470E09" w14:textId="77777777" w:rsidR="00542F5E" w:rsidRDefault="00542F5E" w:rsidP="00136ABD">
            <w:pPr>
              <w:tabs>
                <w:tab w:val="left" w:leader="hyphen" w:pos="9356"/>
              </w:tabs>
              <w:spacing w:before="120" w:after="120" w:line="460" w:lineRule="exact"/>
              <w:jc w:val="both"/>
              <w:rPr>
                <w:szCs w:val="24"/>
              </w:rPr>
            </w:pPr>
            <w:r w:rsidRPr="00136ABD">
              <w:rPr>
                <w:szCs w:val="24"/>
              </w:rPr>
              <w:t>Expedientes de Reclamos Administrativos</w:t>
            </w:r>
          </w:p>
          <w:p w14:paraId="405BF608" w14:textId="43F2673B" w:rsidR="009E13F5" w:rsidRPr="00136ABD" w:rsidRDefault="009E13F5" w:rsidP="00136ABD">
            <w:pPr>
              <w:tabs>
                <w:tab w:val="left" w:leader="hyphen" w:pos="9356"/>
              </w:tabs>
              <w:spacing w:before="120" w:after="120" w:line="460" w:lineRule="exact"/>
              <w:jc w:val="both"/>
              <w:rPr>
                <w:szCs w:val="24"/>
              </w:rPr>
            </w:pPr>
            <w:r>
              <w:rPr>
                <w:szCs w:val="24"/>
              </w:rPr>
              <w:t>Original</w:t>
            </w:r>
          </w:p>
        </w:tc>
        <w:tc>
          <w:tcPr>
            <w:tcW w:w="712" w:type="pct"/>
            <w:tcBorders>
              <w:top w:val="single" w:sz="4" w:space="0" w:color="auto"/>
              <w:left w:val="single" w:sz="4" w:space="0" w:color="auto"/>
              <w:bottom w:val="single" w:sz="4" w:space="0" w:color="auto"/>
              <w:right w:val="single" w:sz="4" w:space="0" w:color="auto"/>
            </w:tcBorders>
          </w:tcPr>
          <w:p w14:paraId="22FA5AF0" w14:textId="6B6CA0B6"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Es el procedimiento administrativo que instaura un servidor del Régimen de Servicio Civil, contra alguna disposición o actuación de sus </w:t>
            </w:r>
            <w:r w:rsidRPr="00136ABD">
              <w:rPr>
                <w:szCs w:val="24"/>
              </w:rPr>
              <w:lastRenderedPageBreak/>
              <w:t xml:space="preserve">jefaturas o de la Dirección General de Servicio Civil, cuando se considere perjudicado por ellas. Contiene: Actuaciones, resoluciones, oficios, informes y documentación en general de prueba que aportan las partes dentro de cada caso de que se atienden dentro de la </w:t>
            </w:r>
            <w:r w:rsidRPr="00136ABD">
              <w:rPr>
                <w:szCs w:val="24"/>
              </w:rPr>
              <w:lastRenderedPageBreak/>
              <w:t>competencia del Tribunal.</w:t>
            </w:r>
          </w:p>
        </w:tc>
        <w:tc>
          <w:tcPr>
            <w:tcW w:w="107" w:type="pct"/>
            <w:tcBorders>
              <w:top w:val="single" w:sz="4" w:space="0" w:color="auto"/>
              <w:left w:val="single" w:sz="4" w:space="0" w:color="auto"/>
              <w:bottom w:val="single" w:sz="4" w:space="0" w:color="auto"/>
              <w:right w:val="single" w:sz="4" w:space="0" w:color="auto"/>
            </w:tcBorders>
          </w:tcPr>
          <w:p w14:paraId="797F6E58"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X</w:t>
            </w:r>
          </w:p>
        </w:tc>
        <w:tc>
          <w:tcPr>
            <w:tcW w:w="262" w:type="pct"/>
            <w:tcBorders>
              <w:top w:val="single" w:sz="4" w:space="0" w:color="auto"/>
              <w:left w:val="single" w:sz="4" w:space="0" w:color="auto"/>
              <w:bottom w:val="single" w:sz="4" w:space="0" w:color="auto"/>
              <w:right w:val="single" w:sz="4" w:space="0" w:color="auto"/>
            </w:tcBorders>
          </w:tcPr>
          <w:p w14:paraId="28B918E9"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1,54</w:t>
            </w:r>
          </w:p>
        </w:tc>
        <w:tc>
          <w:tcPr>
            <w:tcW w:w="365" w:type="pct"/>
            <w:tcBorders>
              <w:top w:val="single" w:sz="4" w:space="0" w:color="auto"/>
              <w:left w:val="single" w:sz="4" w:space="0" w:color="auto"/>
              <w:bottom w:val="single" w:sz="4" w:space="0" w:color="auto"/>
              <w:right w:val="single" w:sz="4" w:space="0" w:color="auto"/>
            </w:tcBorders>
          </w:tcPr>
          <w:p w14:paraId="5FFD6EB2"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w:t>
            </w:r>
          </w:p>
        </w:tc>
        <w:tc>
          <w:tcPr>
            <w:tcW w:w="234" w:type="pct"/>
            <w:tcBorders>
              <w:top w:val="single" w:sz="4" w:space="0" w:color="auto"/>
              <w:left w:val="single" w:sz="4" w:space="0" w:color="auto"/>
              <w:bottom w:val="single" w:sz="4" w:space="0" w:color="auto"/>
              <w:right w:val="single" w:sz="4" w:space="0" w:color="auto"/>
            </w:tcBorders>
          </w:tcPr>
          <w:p w14:paraId="188C8A84"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10 años</w:t>
            </w:r>
          </w:p>
        </w:tc>
        <w:tc>
          <w:tcPr>
            <w:tcW w:w="234" w:type="pct"/>
            <w:tcBorders>
              <w:top w:val="single" w:sz="4" w:space="0" w:color="auto"/>
              <w:left w:val="single" w:sz="4" w:space="0" w:color="auto"/>
              <w:bottom w:val="single" w:sz="4" w:space="0" w:color="auto"/>
              <w:right w:val="single" w:sz="4" w:space="0" w:color="auto"/>
            </w:tcBorders>
          </w:tcPr>
          <w:p w14:paraId="62AABA59"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 años</w:t>
            </w:r>
          </w:p>
        </w:tc>
        <w:tc>
          <w:tcPr>
            <w:tcW w:w="290" w:type="pct"/>
            <w:tcBorders>
              <w:top w:val="single" w:sz="4" w:space="0" w:color="auto"/>
              <w:left w:val="single" w:sz="4" w:space="0" w:color="auto"/>
              <w:bottom w:val="single" w:sz="4" w:space="0" w:color="auto"/>
              <w:right w:val="single" w:sz="4" w:space="0" w:color="auto"/>
            </w:tcBorders>
          </w:tcPr>
          <w:p w14:paraId="4ABBE4B6"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2001-2023</w:t>
            </w:r>
          </w:p>
        </w:tc>
        <w:tc>
          <w:tcPr>
            <w:tcW w:w="107" w:type="pct"/>
            <w:tcBorders>
              <w:top w:val="single" w:sz="4" w:space="0" w:color="auto"/>
              <w:left w:val="single" w:sz="4" w:space="0" w:color="auto"/>
              <w:bottom w:val="single" w:sz="4" w:space="0" w:color="auto"/>
              <w:right w:val="single" w:sz="4" w:space="0" w:color="auto"/>
            </w:tcBorders>
          </w:tcPr>
          <w:p w14:paraId="2542080A" w14:textId="77777777" w:rsidR="00542F5E" w:rsidRPr="00136ABD" w:rsidRDefault="00542F5E" w:rsidP="00136ABD">
            <w:pPr>
              <w:tabs>
                <w:tab w:val="left" w:leader="hyphen" w:pos="9356"/>
              </w:tabs>
              <w:spacing w:before="120" w:after="120" w:line="460" w:lineRule="exact"/>
              <w:jc w:val="both"/>
              <w:rPr>
                <w:szCs w:val="24"/>
              </w:rPr>
            </w:pPr>
          </w:p>
        </w:tc>
        <w:tc>
          <w:tcPr>
            <w:tcW w:w="262" w:type="pct"/>
            <w:tcBorders>
              <w:top w:val="single" w:sz="4" w:space="0" w:color="auto"/>
              <w:left w:val="single" w:sz="4" w:space="0" w:color="auto"/>
              <w:bottom w:val="single" w:sz="4" w:space="0" w:color="auto"/>
              <w:right w:val="single" w:sz="4" w:space="0" w:color="auto"/>
            </w:tcBorders>
          </w:tcPr>
          <w:p w14:paraId="713B2D04" w14:textId="77777777" w:rsidR="00542F5E" w:rsidRPr="00136ABD" w:rsidRDefault="00542F5E" w:rsidP="00136ABD">
            <w:pPr>
              <w:tabs>
                <w:tab w:val="left" w:leader="hyphen" w:pos="9356"/>
              </w:tabs>
              <w:spacing w:before="120" w:after="120" w:line="460" w:lineRule="exact"/>
              <w:jc w:val="both"/>
              <w:rPr>
                <w:szCs w:val="24"/>
              </w:rPr>
            </w:pPr>
          </w:p>
        </w:tc>
        <w:tc>
          <w:tcPr>
            <w:tcW w:w="182" w:type="pct"/>
            <w:tcBorders>
              <w:top w:val="single" w:sz="4" w:space="0" w:color="auto"/>
              <w:left w:val="single" w:sz="4" w:space="0" w:color="auto"/>
              <w:bottom w:val="single" w:sz="4" w:space="0" w:color="auto"/>
              <w:right w:val="single" w:sz="4" w:space="0" w:color="auto"/>
            </w:tcBorders>
          </w:tcPr>
          <w:p w14:paraId="063AD3F0"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19E15DCE"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75D8637A" w14:textId="77777777" w:rsidR="00542F5E" w:rsidRPr="00136ABD" w:rsidRDefault="00542F5E" w:rsidP="00136ABD">
            <w:pPr>
              <w:tabs>
                <w:tab w:val="left" w:leader="hyphen" w:pos="9356"/>
              </w:tabs>
              <w:spacing w:before="120" w:after="120" w:line="460" w:lineRule="exact"/>
              <w:jc w:val="both"/>
              <w:rPr>
                <w:szCs w:val="24"/>
              </w:rPr>
            </w:pPr>
          </w:p>
        </w:tc>
        <w:tc>
          <w:tcPr>
            <w:tcW w:w="266" w:type="pct"/>
            <w:tcBorders>
              <w:top w:val="single" w:sz="4" w:space="0" w:color="auto"/>
              <w:left w:val="single" w:sz="4" w:space="0" w:color="auto"/>
              <w:bottom w:val="single" w:sz="4" w:space="0" w:color="auto"/>
              <w:right w:val="single" w:sz="4" w:space="0" w:color="auto"/>
            </w:tcBorders>
          </w:tcPr>
          <w:p w14:paraId="096D2FA4" w14:textId="77777777" w:rsidR="00542F5E" w:rsidRPr="00136ABD" w:rsidRDefault="00542F5E" w:rsidP="00136ABD">
            <w:pPr>
              <w:tabs>
                <w:tab w:val="left" w:leader="hyphen" w:pos="9356"/>
              </w:tabs>
              <w:spacing w:before="120" w:after="120" w:line="460" w:lineRule="exact"/>
              <w:jc w:val="both"/>
              <w:rPr>
                <w:szCs w:val="24"/>
              </w:rPr>
            </w:pPr>
          </w:p>
        </w:tc>
        <w:tc>
          <w:tcPr>
            <w:tcW w:w="674" w:type="pct"/>
            <w:tcBorders>
              <w:top w:val="single" w:sz="4" w:space="0" w:color="auto"/>
              <w:left w:val="single" w:sz="4" w:space="0" w:color="auto"/>
              <w:bottom w:val="single" w:sz="4" w:space="0" w:color="auto"/>
              <w:right w:val="single" w:sz="4" w:space="0" w:color="auto"/>
            </w:tcBorders>
          </w:tcPr>
          <w:p w14:paraId="3CC964D8" w14:textId="67818DC6" w:rsidR="00542F5E" w:rsidRPr="00136ABD" w:rsidRDefault="00542F5E" w:rsidP="00136ABD">
            <w:pPr>
              <w:tabs>
                <w:tab w:val="left" w:leader="hyphen" w:pos="9356"/>
              </w:tabs>
              <w:spacing w:before="120" w:after="120" w:line="460" w:lineRule="exact"/>
              <w:jc w:val="both"/>
              <w:rPr>
                <w:szCs w:val="24"/>
              </w:rPr>
            </w:pPr>
            <w:r w:rsidRPr="00136ABD">
              <w:rPr>
                <w:szCs w:val="24"/>
              </w:rPr>
              <w:t>Sí, declara</w:t>
            </w:r>
            <w:r w:rsidR="00FA29F9" w:rsidRPr="00136ABD">
              <w:rPr>
                <w:szCs w:val="24"/>
              </w:rPr>
              <w:t>r</w:t>
            </w:r>
            <w:r w:rsidRPr="00136ABD">
              <w:rPr>
                <w:szCs w:val="24"/>
              </w:rPr>
              <w:t xml:space="preserve"> con valor científico cultural estos expedientes. Esto es debido a que el tribunal del servicio civil representa una vía tanto administrativa </w:t>
            </w:r>
            <w:r w:rsidRPr="00136ABD">
              <w:rPr>
                <w:szCs w:val="24"/>
              </w:rPr>
              <w:lastRenderedPageBreak/>
              <w:t xml:space="preserve">como legal. En este contexto, un servidor público puede interponer sus reclamos para proteger sus derechos laborales cuando considera haber sido perjudicado por la acción de un superior. </w:t>
            </w:r>
          </w:p>
        </w:tc>
      </w:tr>
      <w:tr w:rsidR="00542F5E" w:rsidRPr="00136ABD" w14:paraId="19A1966F" w14:textId="77777777" w:rsidTr="00052C49">
        <w:trPr>
          <w:trHeight w:val="624"/>
        </w:trPr>
        <w:tc>
          <w:tcPr>
            <w:tcW w:w="5000" w:type="pct"/>
            <w:gridSpan w:val="16"/>
            <w:tcBorders>
              <w:top w:val="single" w:sz="4" w:space="0" w:color="auto"/>
              <w:left w:val="single" w:sz="4" w:space="0" w:color="auto"/>
              <w:bottom w:val="single" w:sz="4" w:space="0" w:color="auto"/>
              <w:right w:val="single" w:sz="4" w:space="0" w:color="auto"/>
            </w:tcBorders>
          </w:tcPr>
          <w:p w14:paraId="7632E5AA" w14:textId="1BCF9604" w:rsidR="00542F5E" w:rsidRPr="00136ABD" w:rsidRDefault="00542F5E" w:rsidP="00136ABD">
            <w:pPr>
              <w:tabs>
                <w:tab w:val="left" w:leader="hyphen" w:pos="9356"/>
              </w:tabs>
              <w:spacing w:before="120" w:after="120" w:line="460" w:lineRule="exact"/>
              <w:jc w:val="both"/>
              <w:rPr>
                <w:szCs w:val="24"/>
              </w:rPr>
            </w:pPr>
            <w:r w:rsidRPr="00136ABD">
              <w:rPr>
                <w:b/>
                <w:bCs/>
                <w:szCs w:val="24"/>
              </w:rPr>
              <w:lastRenderedPageBreak/>
              <w:t>Subfondo: Departamento Administrativo-Financiero</w:t>
            </w:r>
          </w:p>
        </w:tc>
      </w:tr>
      <w:tr w:rsidR="00542F5E" w:rsidRPr="00136ABD" w14:paraId="0B16A559" w14:textId="77777777" w:rsidTr="00FA29F9">
        <w:tc>
          <w:tcPr>
            <w:tcW w:w="145" w:type="pct"/>
            <w:tcBorders>
              <w:top w:val="single" w:sz="4" w:space="0" w:color="auto"/>
              <w:left w:val="single" w:sz="4" w:space="0" w:color="auto"/>
              <w:bottom w:val="single" w:sz="4" w:space="0" w:color="auto"/>
              <w:right w:val="single" w:sz="4" w:space="0" w:color="auto"/>
            </w:tcBorders>
          </w:tcPr>
          <w:p w14:paraId="13414ED8"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12</w:t>
            </w:r>
          </w:p>
        </w:tc>
        <w:tc>
          <w:tcPr>
            <w:tcW w:w="693" w:type="pct"/>
            <w:tcBorders>
              <w:top w:val="single" w:sz="4" w:space="0" w:color="auto"/>
              <w:left w:val="single" w:sz="4" w:space="0" w:color="auto"/>
              <w:bottom w:val="single" w:sz="4" w:space="0" w:color="auto"/>
              <w:right w:val="single" w:sz="4" w:space="0" w:color="auto"/>
            </w:tcBorders>
          </w:tcPr>
          <w:p w14:paraId="540B245C" w14:textId="77777777" w:rsidR="00542F5E" w:rsidRDefault="00542F5E" w:rsidP="00136ABD">
            <w:pPr>
              <w:tabs>
                <w:tab w:val="left" w:leader="hyphen" w:pos="9356"/>
              </w:tabs>
              <w:spacing w:before="120" w:after="120" w:line="460" w:lineRule="exact"/>
              <w:jc w:val="both"/>
              <w:rPr>
                <w:szCs w:val="24"/>
              </w:rPr>
            </w:pPr>
            <w:r w:rsidRPr="00136ABD">
              <w:rPr>
                <w:szCs w:val="24"/>
              </w:rPr>
              <w:t>Expedientes de personal pasivo</w:t>
            </w:r>
          </w:p>
          <w:p w14:paraId="4B7A81DF" w14:textId="4A7EC57F" w:rsidR="004C2DDF" w:rsidRPr="00136ABD" w:rsidRDefault="004C2DDF" w:rsidP="00136ABD">
            <w:pPr>
              <w:tabs>
                <w:tab w:val="left" w:leader="hyphen" w:pos="9356"/>
              </w:tabs>
              <w:spacing w:before="120" w:after="120" w:line="460" w:lineRule="exact"/>
              <w:jc w:val="both"/>
              <w:rPr>
                <w:szCs w:val="24"/>
              </w:rPr>
            </w:pPr>
            <w:r>
              <w:rPr>
                <w:szCs w:val="24"/>
              </w:rPr>
              <w:t>Original</w:t>
            </w:r>
          </w:p>
        </w:tc>
        <w:tc>
          <w:tcPr>
            <w:tcW w:w="712" w:type="pct"/>
            <w:tcBorders>
              <w:top w:val="single" w:sz="4" w:space="0" w:color="auto"/>
              <w:left w:val="single" w:sz="4" w:space="0" w:color="auto"/>
              <w:bottom w:val="single" w:sz="4" w:space="0" w:color="auto"/>
              <w:right w:val="single" w:sz="4" w:space="0" w:color="auto"/>
            </w:tcBorders>
          </w:tcPr>
          <w:p w14:paraId="35D513D7"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Documentos sobre los movimientos laborales que realizan los (as) funcionarios (as) inactivos del Tribunal de Servicio Civil. Contiene: Copia del documento de identidad, copia de la licencia de conducir, currículo, copias </w:t>
            </w:r>
            <w:r w:rsidRPr="00136ABD">
              <w:rPr>
                <w:szCs w:val="24"/>
              </w:rPr>
              <w:lastRenderedPageBreak/>
              <w:t>de los atestados académicos, cartas de recomendación, hoja de evaluación de desempeño, boletas de vacaciones, acciones de personal, certificaciones, oficios y declaraciones juradas.</w:t>
            </w:r>
          </w:p>
        </w:tc>
        <w:tc>
          <w:tcPr>
            <w:tcW w:w="107" w:type="pct"/>
            <w:tcBorders>
              <w:top w:val="single" w:sz="4" w:space="0" w:color="auto"/>
              <w:left w:val="single" w:sz="4" w:space="0" w:color="auto"/>
              <w:bottom w:val="single" w:sz="4" w:space="0" w:color="auto"/>
              <w:right w:val="single" w:sz="4" w:space="0" w:color="auto"/>
            </w:tcBorders>
          </w:tcPr>
          <w:p w14:paraId="4A66F20D"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X</w:t>
            </w:r>
          </w:p>
        </w:tc>
        <w:tc>
          <w:tcPr>
            <w:tcW w:w="262" w:type="pct"/>
            <w:tcBorders>
              <w:top w:val="single" w:sz="4" w:space="0" w:color="auto"/>
              <w:left w:val="single" w:sz="4" w:space="0" w:color="auto"/>
              <w:bottom w:val="single" w:sz="4" w:space="0" w:color="auto"/>
              <w:right w:val="single" w:sz="4" w:space="0" w:color="auto"/>
            </w:tcBorders>
          </w:tcPr>
          <w:p w14:paraId="6A60B97B"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0,50</w:t>
            </w:r>
          </w:p>
        </w:tc>
        <w:tc>
          <w:tcPr>
            <w:tcW w:w="365" w:type="pct"/>
            <w:tcBorders>
              <w:top w:val="single" w:sz="4" w:space="0" w:color="auto"/>
              <w:left w:val="single" w:sz="4" w:space="0" w:color="auto"/>
              <w:bottom w:val="single" w:sz="4" w:space="0" w:color="auto"/>
              <w:right w:val="single" w:sz="4" w:space="0" w:color="auto"/>
            </w:tcBorders>
          </w:tcPr>
          <w:p w14:paraId="1BB89EF1"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M </w:t>
            </w:r>
          </w:p>
        </w:tc>
        <w:tc>
          <w:tcPr>
            <w:tcW w:w="234" w:type="pct"/>
            <w:tcBorders>
              <w:top w:val="single" w:sz="4" w:space="0" w:color="auto"/>
              <w:left w:val="single" w:sz="4" w:space="0" w:color="auto"/>
              <w:bottom w:val="single" w:sz="4" w:space="0" w:color="auto"/>
              <w:right w:val="single" w:sz="4" w:space="0" w:color="auto"/>
            </w:tcBorders>
          </w:tcPr>
          <w:p w14:paraId="14B655AD"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55 años</w:t>
            </w:r>
          </w:p>
        </w:tc>
        <w:tc>
          <w:tcPr>
            <w:tcW w:w="234" w:type="pct"/>
            <w:tcBorders>
              <w:top w:val="single" w:sz="4" w:space="0" w:color="auto"/>
              <w:left w:val="single" w:sz="4" w:space="0" w:color="auto"/>
              <w:bottom w:val="single" w:sz="4" w:space="0" w:color="auto"/>
              <w:right w:val="single" w:sz="4" w:space="0" w:color="auto"/>
            </w:tcBorders>
          </w:tcPr>
          <w:p w14:paraId="32018452"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 años</w:t>
            </w:r>
          </w:p>
        </w:tc>
        <w:tc>
          <w:tcPr>
            <w:tcW w:w="290" w:type="pct"/>
            <w:tcBorders>
              <w:top w:val="single" w:sz="4" w:space="0" w:color="auto"/>
              <w:left w:val="single" w:sz="4" w:space="0" w:color="auto"/>
              <w:bottom w:val="single" w:sz="4" w:space="0" w:color="auto"/>
              <w:right w:val="single" w:sz="4" w:space="0" w:color="auto"/>
            </w:tcBorders>
          </w:tcPr>
          <w:p w14:paraId="7F3E19A6"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2000-2019</w:t>
            </w:r>
          </w:p>
        </w:tc>
        <w:tc>
          <w:tcPr>
            <w:tcW w:w="107" w:type="pct"/>
            <w:tcBorders>
              <w:top w:val="single" w:sz="4" w:space="0" w:color="auto"/>
              <w:left w:val="single" w:sz="4" w:space="0" w:color="auto"/>
              <w:bottom w:val="single" w:sz="4" w:space="0" w:color="auto"/>
              <w:right w:val="single" w:sz="4" w:space="0" w:color="auto"/>
            </w:tcBorders>
          </w:tcPr>
          <w:p w14:paraId="0C6AE9AC" w14:textId="77777777" w:rsidR="00542F5E" w:rsidRPr="00136ABD" w:rsidRDefault="00542F5E" w:rsidP="00136ABD">
            <w:pPr>
              <w:tabs>
                <w:tab w:val="left" w:leader="hyphen" w:pos="9356"/>
              </w:tabs>
              <w:spacing w:before="120" w:after="120" w:line="460" w:lineRule="exact"/>
              <w:jc w:val="both"/>
              <w:rPr>
                <w:szCs w:val="24"/>
              </w:rPr>
            </w:pPr>
          </w:p>
        </w:tc>
        <w:tc>
          <w:tcPr>
            <w:tcW w:w="262" w:type="pct"/>
            <w:tcBorders>
              <w:top w:val="single" w:sz="4" w:space="0" w:color="auto"/>
              <w:left w:val="single" w:sz="4" w:space="0" w:color="auto"/>
              <w:bottom w:val="single" w:sz="4" w:space="0" w:color="auto"/>
              <w:right w:val="single" w:sz="4" w:space="0" w:color="auto"/>
            </w:tcBorders>
          </w:tcPr>
          <w:p w14:paraId="7C932267"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182" w:type="pct"/>
            <w:tcBorders>
              <w:top w:val="single" w:sz="4" w:space="0" w:color="auto"/>
              <w:left w:val="single" w:sz="4" w:space="0" w:color="auto"/>
              <w:bottom w:val="single" w:sz="4" w:space="0" w:color="auto"/>
              <w:right w:val="single" w:sz="4" w:space="0" w:color="auto"/>
            </w:tcBorders>
          </w:tcPr>
          <w:p w14:paraId="339BCF17"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34" w:type="pct"/>
            <w:tcBorders>
              <w:top w:val="single" w:sz="4" w:space="0" w:color="auto"/>
              <w:left w:val="single" w:sz="4" w:space="0" w:color="auto"/>
              <w:bottom w:val="single" w:sz="4" w:space="0" w:color="auto"/>
              <w:right w:val="single" w:sz="4" w:space="0" w:color="auto"/>
            </w:tcBorders>
          </w:tcPr>
          <w:p w14:paraId="7B6480FD"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34" w:type="pct"/>
            <w:tcBorders>
              <w:top w:val="single" w:sz="4" w:space="0" w:color="auto"/>
              <w:left w:val="single" w:sz="4" w:space="0" w:color="auto"/>
              <w:bottom w:val="single" w:sz="4" w:space="0" w:color="auto"/>
              <w:right w:val="single" w:sz="4" w:space="0" w:color="auto"/>
            </w:tcBorders>
          </w:tcPr>
          <w:p w14:paraId="59B56FBB"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66" w:type="pct"/>
            <w:tcBorders>
              <w:top w:val="single" w:sz="4" w:space="0" w:color="auto"/>
              <w:left w:val="single" w:sz="4" w:space="0" w:color="auto"/>
              <w:bottom w:val="single" w:sz="4" w:space="0" w:color="auto"/>
              <w:right w:val="single" w:sz="4" w:space="0" w:color="auto"/>
            </w:tcBorders>
          </w:tcPr>
          <w:p w14:paraId="208C42A9"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  </w:t>
            </w:r>
          </w:p>
          <w:p w14:paraId="3FE60C2F" w14:textId="77777777" w:rsidR="00542F5E" w:rsidRPr="00136ABD" w:rsidRDefault="00542F5E" w:rsidP="00136ABD">
            <w:pPr>
              <w:tabs>
                <w:tab w:val="left" w:leader="hyphen" w:pos="9356"/>
              </w:tabs>
              <w:spacing w:before="120" w:after="120" w:line="460" w:lineRule="exact"/>
              <w:jc w:val="both"/>
              <w:rPr>
                <w:szCs w:val="24"/>
              </w:rPr>
            </w:pPr>
          </w:p>
        </w:tc>
        <w:tc>
          <w:tcPr>
            <w:tcW w:w="674" w:type="pct"/>
            <w:tcBorders>
              <w:top w:val="single" w:sz="4" w:space="0" w:color="auto"/>
              <w:left w:val="single" w:sz="4" w:space="0" w:color="auto"/>
              <w:bottom w:val="single" w:sz="4" w:space="0" w:color="auto"/>
              <w:right w:val="single" w:sz="4" w:space="0" w:color="auto"/>
            </w:tcBorders>
          </w:tcPr>
          <w:p w14:paraId="776E4927" w14:textId="5FBC1BC2" w:rsidR="00542F5E" w:rsidRPr="00136ABD" w:rsidRDefault="00542F5E" w:rsidP="00136ABD">
            <w:pPr>
              <w:tabs>
                <w:tab w:val="left" w:leader="hyphen" w:pos="9356"/>
              </w:tabs>
              <w:spacing w:before="120" w:after="120" w:line="460" w:lineRule="exact"/>
              <w:jc w:val="both"/>
              <w:rPr>
                <w:szCs w:val="24"/>
              </w:rPr>
            </w:pPr>
            <w:r w:rsidRPr="00136ABD">
              <w:rPr>
                <w:szCs w:val="24"/>
              </w:rPr>
              <w:t>Sí, declarar con valor científico cultural siguiendo el criterio establecido en la Resolución de la CNSED N° 01-2024.</w:t>
            </w:r>
          </w:p>
          <w:p w14:paraId="6429C692"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“La resolución indica lo siguiente: </w:t>
            </w:r>
          </w:p>
          <w:p w14:paraId="58D1FE53" w14:textId="2F1652BF"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Expedientes de personal y sus componentes </w:t>
            </w:r>
            <w:r w:rsidRPr="00136ABD">
              <w:rPr>
                <w:szCs w:val="24"/>
              </w:rPr>
              <w:lastRenderedPageBreak/>
              <w:t xml:space="preserve">de funcionarios activos, inactivos, fallecidos, pensionados, entre otros que correspondan a funcionarios destacados en el ejercicio de su función, relevancia de los cargos, impacto de su labor y la zona geográfica. La muestra deberá ser seleccionada a criterio de la </w:t>
            </w:r>
            <w:r w:rsidRPr="00136ABD">
              <w:rPr>
                <w:szCs w:val="24"/>
              </w:rPr>
              <w:lastRenderedPageBreak/>
              <w:t xml:space="preserve">jefatura de la oficina productora y la persona encargada del Archivo Central”. </w:t>
            </w:r>
          </w:p>
        </w:tc>
      </w:tr>
      <w:tr w:rsidR="00542F5E" w:rsidRPr="00136ABD" w14:paraId="061AE065" w14:textId="77777777" w:rsidTr="00FA29F9">
        <w:tc>
          <w:tcPr>
            <w:tcW w:w="145" w:type="pct"/>
            <w:tcBorders>
              <w:top w:val="single" w:sz="4" w:space="0" w:color="auto"/>
              <w:left w:val="single" w:sz="4" w:space="0" w:color="auto"/>
              <w:bottom w:val="single" w:sz="4" w:space="0" w:color="auto"/>
              <w:right w:val="single" w:sz="4" w:space="0" w:color="auto"/>
            </w:tcBorders>
          </w:tcPr>
          <w:p w14:paraId="7ED21015"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13</w:t>
            </w:r>
          </w:p>
        </w:tc>
        <w:tc>
          <w:tcPr>
            <w:tcW w:w="693" w:type="pct"/>
            <w:tcBorders>
              <w:top w:val="single" w:sz="4" w:space="0" w:color="auto"/>
              <w:left w:val="single" w:sz="4" w:space="0" w:color="auto"/>
              <w:bottom w:val="single" w:sz="4" w:space="0" w:color="auto"/>
              <w:right w:val="single" w:sz="4" w:space="0" w:color="auto"/>
            </w:tcBorders>
          </w:tcPr>
          <w:p w14:paraId="42DE7EB5" w14:textId="77777777" w:rsidR="00542F5E" w:rsidRDefault="00542F5E" w:rsidP="00136ABD">
            <w:pPr>
              <w:tabs>
                <w:tab w:val="left" w:leader="hyphen" w:pos="9356"/>
              </w:tabs>
              <w:spacing w:before="120" w:after="120" w:line="460" w:lineRule="exact"/>
              <w:jc w:val="both"/>
              <w:rPr>
                <w:szCs w:val="24"/>
              </w:rPr>
            </w:pPr>
            <w:r w:rsidRPr="00136ABD">
              <w:rPr>
                <w:szCs w:val="24"/>
              </w:rPr>
              <w:t xml:space="preserve">Expedientes de personal </w:t>
            </w:r>
          </w:p>
          <w:p w14:paraId="5BC00424" w14:textId="6CAFAE82" w:rsidR="004C2DDF" w:rsidRPr="00136ABD" w:rsidRDefault="004C2DDF" w:rsidP="00136ABD">
            <w:pPr>
              <w:tabs>
                <w:tab w:val="left" w:leader="hyphen" w:pos="9356"/>
              </w:tabs>
              <w:spacing w:before="120" w:after="120" w:line="460" w:lineRule="exact"/>
              <w:jc w:val="both"/>
              <w:rPr>
                <w:szCs w:val="24"/>
              </w:rPr>
            </w:pPr>
            <w:r>
              <w:rPr>
                <w:szCs w:val="24"/>
              </w:rPr>
              <w:t>Original</w:t>
            </w:r>
          </w:p>
        </w:tc>
        <w:tc>
          <w:tcPr>
            <w:tcW w:w="712" w:type="pct"/>
            <w:tcBorders>
              <w:top w:val="single" w:sz="4" w:space="0" w:color="auto"/>
              <w:left w:val="single" w:sz="4" w:space="0" w:color="auto"/>
              <w:bottom w:val="single" w:sz="4" w:space="0" w:color="auto"/>
              <w:right w:val="single" w:sz="4" w:space="0" w:color="auto"/>
            </w:tcBorders>
          </w:tcPr>
          <w:p w14:paraId="706BC57F"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Sobre los movimientos laborales que realizan los (as) funcionarios (as) del Tribunal de Servicio Civil. Contiene: Copia del documento de identidad, copia de la licencia de </w:t>
            </w:r>
            <w:r w:rsidRPr="00136ABD">
              <w:rPr>
                <w:szCs w:val="24"/>
              </w:rPr>
              <w:lastRenderedPageBreak/>
              <w:t>conducir, currículo, copias de los atestados académicos, cartas de recomendación, hoja de evaluación de desempeño, boletas de vacaciones, acciones de personal, certificaciones, oficios y declaraciones juradas.</w:t>
            </w:r>
          </w:p>
        </w:tc>
        <w:tc>
          <w:tcPr>
            <w:tcW w:w="107" w:type="pct"/>
            <w:tcBorders>
              <w:top w:val="single" w:sz="4" w:space="0" w:color="auto"/>
              <w:left w:val="single" w:sz="4" w:space="0" w:color="auto"/>
              <w:bottom w:val="single" w:sz="4" w:space="0" w:color="auto"/>
              <w:right w:val="single" w:sz="4" w:space="0" w:color="auto"/>
            </w:tcBorders>
          </w:tcPr>
          <w:p w14:paraId="718492F8"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X</w:t>
            </w:r>
          </w:p>
        </w:tc>
        <w:tc>
          <w:tcPr>
            <w:tcW w:w="262" w:type="pct"/>
            <w:tcBorders>
              <w:top w:val="single" w:sz="4" w:space="0" w:color="auto"/>
              <w:left w:val="single" w:sz="4" w:space="0" w:color="auto"/>
              <w:bottom w:val="single" w:sz="4" w:space="0" w:color="auto"/>
              <w:right w:val="single" w:sz="4" w:space="0" w:color="auto"/>
            </w:tcBorders>
          </w:tcPr>
          <w:p w14:paraId="06071B6C"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0,50</w:t>
            </w:r>
          </w:p>
        </w:tc>
        <w:tc>
          <w:tcPr>
            <w:tcW w:w="365" w:type="pct"/>
            <w:tcBorders>
              <w:top w:val="single" w:sz="4" w:space="0" w:color="auto"/>
              <w:left w:val="single" w:sz="4" w:space="0" w:color="auto"/>
              <w:bottom w:val="single" w:sz="4" w:space="0" w:color="auto"/>
              <w:right w:val="single" w:sz="4" w:space="0" w:color="auto"/>
            </w:tcBorders>
          </w:tcPr>
          <w:p w14:paraId="59B3C44B"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w:t>
            </w:r>
          </w:p>
        </w:tc>
        <w:tc>
          <w:tcPr>
            <w:tcW w:w="234" w:type="pct"/>
            <w:tcBorders>
              <w:top w:val="single" w:sz="4" w:space="0" w:color="auto"/>
              <w:left w:val="single" w:sz="4" w:space="0" w:color="auto"/>
              <w:bottom w:val="single" w:sz="4" w:space="0" w:color="auto"/>
              <w:right w:val="single" w:sz="4" w:space="0" w:color="auto"/>
            </w:tcBorders>
          </w:tcPr>
          <w:p w14:paraId="607E44B7"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55 años</w:t>
            </w:r>
          </w:p>
        </w:tc>
        <w:tc>
          <w:tcPr>
            <w:tcW w:w="234" w:type="pct"/>
            <w:tcBorders>
              <w:top w:val="single" w:sz="4" w:space="0" w:color="auto"/>
              <w:left w:val="single" w:sz="4" w:space="0" w:color="auto"/>
              <w:bottom w:val="single" w:sz="4" w:space="0" w:color="auto"/>
              <w:right w:val="single" w:sz="4" w:space="0" w:color="auto"/>
            </w:tcBorders>
          </w:tcPr>
          <w:p w14:paraId="671F07A8"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 años</w:t>
            </w:r>
          </w:p>
        </w:tc>
        <w:tc>
          <w:tcPr>
            <w:tcW w:w="290" w:type="pct"/>
            <w:tcBorders>
              <w:top w:val="single" w:sz="4" w:space="0" w:color="auto"/>
              <w:left w:val="single" w:sz="4" w:space="0" w:color="auto"/>
              <w:bottom w:val="single" w:sz="4" w:space="0" w:color="auto"/>
              <w:right w:val="single" w:sz="4" w:space="0" w:color="auto"/>
            </w:tcBorders>
          </w:tcPr>
          <w:p w14:paraId="2C759671"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1990-2025</w:t>
            </w:r>
          </w:p>
        </w:tc>
        <w:tc>
          <w:tcPr>
            <w:tcW w:w="107" w:type="pct"/>
            <w:tcBorders>
              <w:top w:val="single" w:sz="4" w:space="0" w:color="auto"/>
              <w:left w:val="single" w:sz="4" w:space="0" w:color="auto"/>
              <w:bottom w:val="single" w:sz="4" w:space="0" w:color="auto"/>
              <w:right w:val="single" w:sz="4" w:space="0" w:color="auto"/>
            </w:tcBorders>
          </w:tcPr>
          <w:p w14:paraId="361941CC"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62" w:type="pct"/>
            <w:tcBorders>
              <w:top w:val="single" w:sz="4" w:space="0" w:color="auto"/>
              <w:left w:val="single" w:sz="4" w:space="0" w:color="auto"/>
              <w:bottom w:val="single" w:sz="4" w:space="0" w:color="auto"/>
              <w:right w:val="single" w:sz="4" w:space="0" w:color="auto"/>
            </w:tcBorders>
          </w:tcPr>
          <w:p w14:paraId="01FDF34C"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182" w:type="pct"/>
            <w:tcBorders>
              <w:top w:val="single" w:sz="4" w:space="0" w:color="auto"/>
              <w:left w:val="single" w:sz="4" w:space="0" w:color="auto"/>
              <w:bottom w:val="single" w:sz="4" w:space="0" w:color="auto"/>
              <w:right w:val="single" w:sz="4" w:space="0" w:color="auto"/>
            </w:tcBorders>
          </w:tcPr>
          <w:p w14:paraId="066B6954"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34" w:type="pct"/>
            <w:tcBorders>
              <w:top w:val="single" w:sz="4" w:space="0" w:color="auto"/>
              <w:left w:val="single" w:sz="4" w:space="0" w:color="auto"/>
              <w:bottom w:val="single" w:sz="4" w:space="0" w:color="auto"/>
              <w:right w:val="single" w:sz="4" w:space="0" w:color="auto"/>
            </w:tcBorders>
          </w:tcPr>
          <w:p w14:paraId="61B47044"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34" w:type="pct"/>
            <w:tcBorders>
              <w:top w:val="single" w:sz="4" w:space="0" w:color="auto"/>
              <w:left w:val="single" w:sz="4" w:space="0" w:color="auto"/>
              <w:bottom w:val="single" w:sz="4" w:space="0" w:color="auto"/>
              <w:right w:val="single" w:sz="4" w:space="0" w:color="auto"/>
            </w:tcBorders>
          </w:tcPr>
          <w:p w14:paraId="6243CCBD"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66" w:type="pct"/>
            <w:tcBorders>
              <w:top w:val="single" w:sz="4" w:space="0" w:color="auto"/>
              <w:left w:val="single" w:sz="4" w:space="0" w:color="auto"/>
              <w:bottom w:val="single" w:sz="4" w:space="0" w:color="auto"/>
              <w:right w:val="single" w:sz="4" w:space="0" w:color="auto"/>
            </w:tcBorders>
          </w:tcPr>
          <w:p w14:paraId="5E125CBA"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674" w:type="pct"/>
            <w:tcBorders>
              <w:top w:val="single" w:sz="4" w:space="0" w:color="auto"/>
              <w:left w:val="single" w:sz="4" w:space="0" w:color="auto"/>
              <w:bottom w:val="single" w:sz="4" w:space="0" w:color="auto"/>
              <w:right w:val="single" w:sz="4" w:space="0" w:color="auto"/>
            </w:tcBorders>
          </w:tcPr>
          <w:p w14:paraId="1779A7DB" w14:textId="614E03FB" w:rsidR="00542F5E" w:rsidRPr="00136ABD" w:rsidRDefault="00542F5E" w:rsidP="00136ABD">
            <w:pPr>
              <w:tabs>
                <w:tab w:val="left" w:leader="hyphen" w:pos="9356"/>
              </w:tabs>
              <w:spacing w:before="120" w:after="120" w:line="460" w:lineRule="exact"/>
              <w:jc w:val="both"/>
              <w:rPr>
                <w:szCs w:val="24"/>
              </w:rPr>
            </w:pPr>
            <w:r w:rsidRPr="00136ABD">
              <w:rPr>
                <w:szCs w:val="24"/>
              </w:rPr>
              <w:t>Sí, declarar con valor científico cultural siguiendo el criterio establecido en la Resolución de la CNSED N° 01-2024.</w:t>
            </w:r>
          </w:p>
          <w:p w14:paraId="16103055" w14:textId="21FA734A" w:rsidR="00542F5E" w:rsidRPr="00136ABD" w:rsidRDefault="00542F5E" w:rsidP="00011A90">
            <w:pPr>
              <w:tabs>
                <w:tab w:val="left" w:leader="hyphen" w:pos="9356"/>
              </w:tabs>
              <w:spacing w:before="120" w:after="120" w:line="460" w:lineRule="exact"/>
              <w:jc w:val="both"/>
              <w:rPr>
                <w:szCs w:val="24"/>
              </w:rPr>
            </w:pPr>
            <w:r w:rsidRPr="00136ABD">
              <w:rPr>
                <w:szCs w:val="24"/>
              </w:rPr>
              <w:t xml:space="preserve">“La resolución indica lo siguiente: </w:t>
            </w:r>
            <w:r w:rsidRPr="00136ABD">
              <w:rPr>
                <w:szCs w:val="24"/>
              </w:rPr>
              <w:lastRenderedPageBreak/>
              <w:t xml:space="preserve">Expedientes de personal y sus componentes de funcionarios activos, inactivos, fallecidos, pensionados, entre otros que correspondan a funcionarios destacados en el ejercicio de su función, relevancia de los cargos, impacto de su labor y la zona geográfica. La muestra deberá </w:t>
            </w:r>
            <w:r w:rsidRPr="00136ABD">
              <w:rPr>
                <w:szCs w:val="24"/>
              </w:rPr>
              <w:lastRenderedPageBreak/>
              <w:t>ser seleccionada a criterio de la jefatura de la oficina productora y la persona encargada del Archivo Central”.</w:t>
            </w:r>
          </w:p>
        </w:tc>
      </w:tr>
      <w:tr w:rsidR="00542F5E" w:rsidRPr="00136ABD" w14:paraId="508E500E" w14:textId="77777777" w:rsidTr="00FA29F9">
        <w:tc>
          <w:tcPr>
            <w:tcW w:w="145" w:type="pct"/>
            <w:tcBorders>
              <w:top w:val="single" w:sz="4" w:space="0" w:color="auto"/>
              <w:left w:val="single" w:sz="4" w:space="0" w:color="auto"/>
              <w:bottom w:val="single" w:sz="4" w:space="0" w:color="auto"/>
              <w:right w:val="single" w:sz="4" w:space="0" w:color="auto"/>
            </w:tcBorders>
          </w:tcPr>
          <w:p w14:paraId="501F44AA"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23</w:t>
            </w:r>
          </w:p>
        </w:tc>
        <w:tc>
          <w:tcPr>
            <w:tcW w:w="693" w:type="pct"/>
            <w:tcBorders>
              <w:top w:val="single" w:sz="4" w:space="0" w:color="auto"/>
              <w:left w:val="single" w:sz="4" w:space="0" w:color="auto"/>
              <w:bottom w:val="single" w:sz="4" w:space="0" w:color="auto"/>
              <w:right w:val="single" w:sz="4" w:space="0" w:color="auto"/>
            </w:tcBorders>
          </w:tcPr>
          <w:p w14:paraId="1FF6E44C" w14:textId="77777777" w:rsidR="00542F5E" w:rsidRDefault="00542F5E" w:rsidP="00136ABD">
            <w:pPr>
              <w:tabs>
                <w:tab w:val="left" w:leader="hyphen" w:pos="9356"/>
              </w:tabs>
              <w:spacing w:before="120" w:after="120" w:line="460" w:lineRule="exact"/>
              <w:jc w:val="both"/>
              <w:rPr>
                <w:szCs w:val="24"/>
              </w:rPr>
            </w:pPr>
            <w:r w:rsidRPr="00136ABD">
              <w:rPr>
                <w:szCs w:val="24"/>
              </w:rPr>
              <w:t>Expediente Sistema de Control Interno</w:t>
            </w:r>
          </w:p>
          <w:p w14:paraId="5A9A1844" w14:textId="5DA10B14" w:rsidR="004C2DDF" w:rsidRPr="00136ABD" w:rsidRDefault="004C2DDF" w:rsidP="00136ABD">
            <w:pPr>
              <w:tabs>
                <w:tab w:val="left" w:leader="hyphen" w:pos="9356"/>
              </w:tabs>
              <w:spacing w:before="120" w:after="120" w:line="460" w:lineRule="exact"/>
              <w:jc w:val="both"/>
              <w:rPr>
                <w:szCs w:val="24"/>
              </w:rPr>
            </w:pPr>
            <w:r>
              <w:rPr>
                <w:szCs w:val="24"/>
              </w:rPr>
              <w:t>Original</w:t>
            </w:r>
          </w:p>
        </w:tc>
        <w:tc>
          <w:tcPr>
            <w:tcW w:w="712" w:type="pct"/>
            <w:tcBorders>
              <w:top w:val="single" w:sz="4" w:space="0" w:color="auto"/>
              <w:left w:val="single" w:sz="4" w:space="0" w:color="auto"/>
              <w:bottom w:val="single" w:sz="4" w:space="0" w:color="auto"/>
              <w:right w:val="single" w:sz="4" w:space="0" w:color="auto"/>
            </w:tcBorders>
          </w:tcPr>
          <w:p w14:paraId="64A1DD71"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Sobre la implementación del sistema de control interno en el Tribunal, el cual conlleva realizar un análisis de los riesgos y un </w:t>
            </w:r>
            <w:r w:rsidRPr="00136ABD">
              <w:rPr>
                <w:szCs w:val="24"/>
              </w:rPr>
              <w:lastRenderedPageBreak/>
              <w:t>autoconocimiento de la etapa en la que se encuentra el sistema en las diferentes oficinas de Tribunal de Servicio Civil. Contiene: oficios, informes, circulares, matrices de seguimiento.</w:t>
            </w:r>
          </w:p>
        </w:tc>
        <w:tc>
          <w:tcPr>
            <w:tcW w:w="107" w:type="pct"/>
            <w:tcBorders>
              <w:top w:val="single" w:sz="4" w:space="0" w:color="auto"/>
              <w:left w:val="single" w:sz="4" w:space="0" w:color="auto"/>
              <w:bottom w:val="single" w:sz="4" w:space="0" w:color="auto"/>
              <w:right w:val="single" w:sz="4" w:space="0" w:color="auto"/>
            </w:tcBorders>
          </w:tcPr>
          <w:p w14:paraId="30B911BE"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X</w:t>
            </w:r>
          </w:p>
        </w:tc>
        <w:tc>
          <w:tcPr>
            <w:tcW w:w="262" w:type="pct"/>
            <w:tcBorders>
              <w:top w:val="single" w:sz="4" w:space="0" w:color="auto"/>
              <w:left w:val="single" w:sz="4" w:space="0" w:color="auto"/>
              <w:bottom w:val="single" w:sz="4" w:space="0" w:color="auto"/>
              <w:right w:val="single" w:sz="4" w:space="0" w:color="auto"/>
            </w:tcBorders>
          </w:tcPr>
          <w:p w14:paraId="46EA69C2"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0,15</w:t>
            </w:r>
          </w:p>
        </w:tc>
        <w:tc>
          <w:tcPr>
            <w:tcW w:w="365" w:type="pct"/>
            <w:tcBorders>
              <w:top w:val="single" w:sz="4" w:space="0" w:color="auto"/>
              <w:left w:val="single" w:sz="4" w:space="0" w:color="auto"/>
              <w:bottom w:val="single" w:sz="4" w:space="0" w:color="auto"/>
              <w:right w:val="single" w:sz="4" w:space="0" w:color="auto"/>
            </w:tcBorders>
          </w:tcPr>
          <w:p w14:paraId="29E8191C"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w:t>
            </w:r>
          </w:p>
        </w:tc>
        <w:tc>
          <w:tcPr>
            <w:tcW w:w="234" w:type="pct"/>
            <w:tcBorders>
              <w:top w:val="single" w:sz="4" w:space="0" w:color="auto"/>
              <w:left w:val="single" w:sz="4" w:space="0" w:color="auto"/>
              <w:bottom w:val="single" w:sz="4" w:space="0" w:color="auto"/>
              <w:right w:val="single" w:sz="4" w:space="0" w:color="auto"/>
            </w:tcBorders>
          </w:tcPr>
          <w:p w14:paraId="481814A6"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 años</w:t>
            </w:r>
          </w:p>
        </w:tc>
        <w:tc>
          <w:tcPr>
            <w:tcW w:w="234" w:type="pct"/>
            <w:tcBorders>
              <w:top w:val="single" w:sz="4" w:space="0" w:color="auto"/>
              <w:left w:val="single" w:sz="4" w:space="0" w:color="auto"/>
              <w:bottom w:val="single" w:sz="4" w:space="0" w:color="auto"/>
              <w:right w:val="single" w:sz="4" w:space="0" w:color="auto"/>
            </w:tcBorders>
          </w:tcPr>
          <w:p w14:paraId="5EDCF719"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 años</w:t>
            </w:r>
          </w:p>
        </w:tc>
        <w:tc>
          <w:tcPr>
            <w:tcW w:w="290" w:type="pct"/>
            <w:tcBorders>
              <w:top w:val="single" w:sz="4" w:space="0" w:color="auto"/>
              <w:left w:val="single" w:sz="4" w:space="0" w:color="auto"/>
              <w:bottom w:val="single" w:sz="4" w:space="0" w:color="auto"/>
              <w:right w:val="single" w:sz="4" w:space="0" w:color="auto"/>
            </w:tcBorders>
          </w:tcPr>
          <w:p w14:paraId="5E006F45"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2014-2020</w:t>
            </w:r>
          </w:p>
        </w:tc>
        <w:tc>
          <w:tcPr>
            <w:tcW w:w="107" w:type="pct"/>
            <w:tcBorders>
              <w:top w:val="single" w:sz="4" w:space="0" w:color="auto"/>
              <w:left w:val="single" w:sz="4" w:space="0" w:color="auto"/>
              <w:bottom w:val="single" w:sz="4" w:space="0" w:color="auto"/>
              <w:right w:val="single" w:sz="4" w:space="0" w:color="auto"/>
            </w:tcBorders>
          </w:tcPr>
          <w:p w14:paraId="51B98734"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X</w:t>
            </w:r>
          </w:p>
        </w:tc>
        <w:tc>
          <w:tcPr>
            <w:tcW w:w="262" w:type="pct"/>
            <w:tcBorders>
              <w:top w:val="single" w:sz="4" w:space="0" w:color="auto"/>
              <w:left w:val="single" w:sz="4" w:space="0" w:color="auto"/>
              <w:bottom w:val="single" w:sz="4" w:space="0" w:color="auto"/>
              <w:right w:val="single" w:sz="4" w:space="0" w:color="auto"/>
            </w:tcBorders>
          </w:tcPr>
          <w:p w14:paraId="5584A743"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108,8</w:t>
            </w:r>
          </w:p>
        </w:tc>
        <w:tc>
          <w:tcPr>
            <w:tcW w:w="182" w:type="pct"/>
            <w:tcBorders>
              <w:top w:val="single" w:sz="4" w:space="0" w:color="auto"/>
              <w:left w:val="single" w:sz="4" w:space="0" w:color="auto"/>
              <w:bottom w:val="single" w:sz="4" w:space="0" w:color="auto"/>
              <w:right w:val="single" w:sz="4" w:space="0" w:color="auto"/>
            </w:tcBorders>
          </w:tcPr>
          <w:p w14:paraId="5D119938"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MB</w:t>
            </w:r>
          </w:p>
        </w:tc>
        <w:tc>
          <w:tcPr>
            <w:tcW w:w="234" w:type="pct"/>
            <w:tcBorders>
              <w:top w:val="single" w:sz="4" w:space="0" w:color="auto"/>
              <w:left w:val="single" w:sz="4" w:space="0" w:color="auto"/>
              <w:bottom w:val="single" w:sz="4" w:space="0" w:color="auto"/>
              <w:right w:val="single" w:sz="4" w:space="0" w:color="auto"/>
            </w:tcBorders>
          </w:tcPr>
          <w:p w14:paraId="072FD80F"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10 años</w:t>
            </w:r>
          </w:p>
        </w:tc>
        <w:tc>
          <w:tcPr>
            <w:tcW w:w="234" w:type="pct"/>
            <w:tcBorders>
              <w:top w:val="single" w:sz="4" w:space="0" w:color="auto"/>
              <w:left w:val="single" w:sz="4" w:space="0" w:color="auto"/>
              <w:bottom w:val="single" w:sz="4" w:space="0" w:color="auto"/>
              <w:right w:val="single" w:sz="4" w:space="0" w:color="auto"/>
            </w:tcBorders>
          </w:tcPr>
          <w:p w14:paraId="51805B57"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10 años</w:t>
            </w:r>
          </w:p>
        </w:tc>
        <w:tc>
          <w:tcPr>
            <w:tcW w:w="266" w:type="pct"/>
            <w:tcBorders>
              <w:top w:val="single" w:sz="4" w:space="0" w:color="auto"/>
              <w:left w:val="single" w:sz="4" w:space="0" w:color="auto"/>
              <w:bottom w:val="single" w:sz="4" w:space="0" w:color="auto"/>
              <w:right w:val="single" w:sz="4" w:space="0" w:color="auto"/>
            </w:tcBorders>
          </w:tcPr>
          <w:p w14:paraId="443CF2AB"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2022-2025</w:t>
            </w:r>
          </w:p>
        </w:tc>
        <w:tc>
          <w:tcPr>
            <w:tcW w:w="674" w:type="pct"/>
            <w:tcBorders>
              <w:top w:val="single" w:sz="4" w:space="0" w:color="auto"/>
              <w:left w:val="single" w:sz="4" w:space="0" w:color="auto"/>
              <w:bottom w:val="single" w:sz="4" w:space="0" w:color="auto"/>
              <w:right w:val="single" w:sz="4" w:space="0" w:color="auto"/>
            </w:tcBorders>
          </w:tcPr>
          <w:p w14:paraId="713670B2" w14:textId="48E82EAC" w:rsidR="00542F5E" w:rsidRPr="00136ABD" w:rsidRDefault="00542F5E" w:rsidP="00136ABD">
            <w:pPr>
              <w:tabs>
                <w:tab w:val="left" w:leader="hyphen" w:pos="9356"/>
              </w:tabs>
              <w:spacing w:before="120" w:after="120" w:line="460" w:lineRule="exact"/>
              <w:jc w:val="both"/>
              <w:rPr>
                <w:szCs w:val="24"/>
              </w:rPr>
            </w:pPr>
            <w:r w:rsidRPr="00136ABD">
              <w:rPr>
                <w:szCs w:val="24"/>
              </w:rPr>
              <w:t>Sí, declarar con valor científico cultural siguiendo el criterio establecido en la Resolución de la CNSED N° 01-2024.</w:t>
            </w:r>
          </w:p>
        </w:tc>
      </w:tr>
      <w:tr w:rsidR="00542F5E" w:rsidRPr="00136ABD" w14:paraId="45D101B0" w14:textId="77777777" w:rsidTr="00011A90">
        <w:trPr>
          <w:trHeight w:val="598"/>
        </w:trPr>
        <w:tc>
          <w:tcPr>
            <w:tcW w:w="5000" w:type="pct"/>
            <w:gridSpan w:val="16"/>
            <w:tcBorders>
              <w:top w:val="single" w:sz="4" w:space="0" w:color="auto"/>
              <w:left w:val="single" w:sz="4" w:space="0" w:color="auto"/>
              <w:bottom w:val="single" w:sz="4" w:space="0" w:color="auto"/>
              <w:right w:val="single" w:sz="4" w:space="0" w:color="auto"/>
            </w:tcBorders>
          </w:tcPr>
          <w:p w14:paraId="1F276817" w14:textId="7A1B1B46" w:rsidR="00542F5E" w:rsidRPr="00136ABD" w:rsidRDefault="00542F5E" w:rsidP="00136ABD">
            <w:pPr>
              <w:tabs>
                <w:tab w:val="left" w:leader="hyphen" w:pos="9356"/>
              </w:tabs>
              <w:spacing w:before="120" w:after="120" w:line="460" w:lineRule="exact"/>
              <w:jc w:val="both"/>
              <w:rPr>
                <w:szCs w:val="24"/>
              </w:rPr>
            </w:pPr>
            <w:r w:rsidRPr="00136ABD">
              <w:rPr>
                <w:b/>
                <w:bCs/>
                <w:szCs w:val="24"/>
              </w:rPr>
              <w:t>Subfondo: Departamento de Tecnologías de la Información</w:t>
            </w:r>
          </w:p>
        </w:tc>
      </w:tr>
      <w:tr w:rsidR="00542F5E" w:rsidRPr="00136ABD" w14:paraId="6927EEEE" w14:textId="77777777" w:rsidTr="00011A90">
        <w:tc>
          <w:tcPr>
            <w:tcW w:w="145" w:type="pct"/>
            <w:tcBorders>
              <w:top w:val="single" w:sz="4" w:space="0" w:color="auto"/>
              <w:left w:val="single" w:sz="4" w:space="0" w:color="auto"/>
              <w:bottom w:val="single" w:sz="4" w:space="0" w:color="auto"/>
              <w:right w:val="single" w:sz="4" w:space="0" w:color="auto"/>
            </w:tcBorders>
          </w:tcPr>
          <w:p w14:paraId="6643390B"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25</w:t>
            </w:r>
          </w:p>
        </w:tc>
        <w:tc>
          <w:tcPr>
            <w:tcW w:w="693" w:type="pct"/>
            <w:tcBorders>
              <w:top w:val="single" w:sz="4" w:space="0" w:color="auto"/>
              <w:left w:val="single" w:sz="4" w:space="0" w:color="auto"/>
              <w:bottom w:val="single" w:sz="4" w:space="0" w:color="auto"/>
              <w:right w:val="single" w:sz="4" w:space="0" w:color="auto"/>
            </w:tcBorders>
          </w:tcPr>
          <w:p w14:paraId="701314F3" w14:textId="77777777" w:rsidR="00542F5E" w:rsidRDefault="00542F5E" w:rsidP="00136ABD">
            <w:pPr>
              <w:tabs>
                <w:tab w:val="left" w:leader="hyphen" w:pos="9356"/>
              </w:tabs>
              <w:spacing w:before="120" w:after="120" w:line="460" w:lineRule="exact"/>
              <w:jc w:val="both"/>
              <w:rPr>
                <w:szCs w:val="24"/>
              </w:rPr>
            </w:pPr>
            <w:r w:rsidRPr="00136ABD">
              <w:rPr>
                <w:szCs w:val="24"/>
              </w:rPr>
              <w:t xml:space="preserve">Actas de sesión de la Comisión de Tecnologías </w:t>
            </w:r>
            <w:r w:rsidRPr="00136ABD">
              <w:rPr>
                <w:szCs w:val="24"/>
              </w:rPr>
              <w:lastRenderedPageBreak/>
              <w:t>de la Información</w:t>
            </w:r>
          </w:p>
          <w:p w14:paraId="3BF05834" w14:textId="271793BB" w:rsidR="004C2DDF" w:rsidRPr="00136ABD" w:rsidRDefault="004C2DDF" w:rsidP="00136ABD">
            <w:pPr>
              <w:tabs>
                <w:tab w:val="left" w:leader="hyphen" w:pos="9356"/>
              </w:tabs>
              <w:spacing w:before="120" w:after="120" w:line="460" w:lineRule="exact"/>
              <w:jc w:val="both"/>
              <w:rPr>
                <w:szCs w:val="24"/>
              </w:rPr>
            </w:pPr>
            <w:r>
              <w:rPr>
                <w:szCs w:val="24"/>
              </w:rPr>
              <w:t>Original</w:t>
            </w:r>
          </w:p>
        </w:tc>
        <w:tc>
          <w:tcPr>
            <w:tcW w:w="712" w:type="pct"/>
            <w:tcBorders>
              <w:top w:val="single" w:sz="4" w:space="0" w:color="auto"/>
              <w:left w:val="single" w:sz="4" w:space="0" w:color="auto"/>
              <w:bottom w:val="single" w:sz="4" w:space="0" w:color="auto"/>
              <w:right w:val="single" w:sz="4" w:space="0" w:color="auto"/>
            </w:tcBorders>
          </w:tcPr>
          <w:p w14:paraId="0E748A60"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 xml:space="preserve">Sobre los temas y acuerdos tratados en las sesiones de la </w:t>
            </w:r>
            <w:r w:rsidRPr="00136ABD">
              <w:rPr>
                <w:szCs w:val="24"/>
              </w:rPr>
              <w:lastRenderedPageBreak/>
              <w:t>Comisión de Tecnologías de la Información</w:t>
            </w:r>
          </w:p>
        </w:tc>
        <w:tc>
          <w:tcPr>
            <w:tcW w:w="107" w:type="pct"/>
            <w:tcBorders>
              <w:top w:val="single" w:sz="4" w:space="0" w:color="auto"/>
              <w:left w:val="single" w:sz="4" w:space="0" w:color="auto"/>
              <w:bottom w:val="single" w:sz="4" w:space="0" w:color="auto"/>
              <w:right w:val="single" w:sz="4" w:space="0" w:color="auto"/>
            </w:tcBorders>
          </w:tcPr>
          <w:p w14:paraId="27ED434B"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X</w:t>
            </w:r>
          </w:p>
        </w:tc>
        <w:tc>
          <w:tcPr>
            <w:tcW w:w="262" w:type="pct"/>
            <w:tcBorders>
              <w:top w:val="single" w:sz="4" w:space="0" w:color="auto"/>
              <w:left w:val="single" w:sz="4" w:space="0" w:color="auto"/>
              <w:bottom w:val="single" w:sz="4" w:space="0" w:color="auto"/>
              <w:right w:val="single" w:sz="4" w:space="0" w:color="auto"/>
            </w:tcBorders>
          </w:tcPr>
          <w:p w14:paraId="543B537C"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0,001</w:t>
            </w:r>
          </w:p>
        </w:tc>
        <w:tc>
          <w:tcPr>
            <w:tcW w:w="365" w:type="pct"/>
            <w:tcBorders>
              <w:top w:val="single" w:sz="4" w:space="0" w:color="auto"/>
              <w:left w:val="single" w:sz="4" w:space="0" w:color="auto"/>
              <w:bottom w:val="single" w:sz="4" w:space="0" w:color="auto"/>
              <w:right w:val="single" w:sz="4" w:space="0" w:color="auto"/>
            </w:tcBorders>
          </w:tcPr>
          <w:p w14:paraId="02FEA194"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w:t>
            </w:r>
          </w:p>
        </w:tc>
        <w:tc>
          <w:tcPr>
            <w:tcW w:w="234" w:type="pct"/>
            <w:tcBorders>
              <w:top w:val="single" w:sz="4" w:space="0" w:color="auto"/>
              <w:left w:val="single" w:sz="4" w:space="0" w:color="auto"/>
              <w:bottom w:val="single" w:sz="4" w:space="0" w:color="auto"/>
              <w:right w:val="single" w:sz="4" w:space="0" w:color="auto"/>
            </w:tcBorders>
          </w:tcPr>
          <w:p w14:paraId="7D8962F5"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5 años </w:t>
            </w:r>
          </w:p>
        </w:tc>
        <w:tc>
          <w:tcPr>
            <w:tcW w:w="234" w:type="pct"/>
            <w:tcBorders>
              <w:top w:val="single" w:sz="4" w:space="0" w:color="auto"/>
              <w:left w:val="single" w:sz="4" w:space="0" w:color="auto"/>
              <w:bottom w:val="single" w:sz="4" w:space="0" w:color="auto"/>
              <w:right w:val="single" w:sz="4" w:space="0" w:color="auto"/>
            </w:tcBorders>
          </w:tcPr>
          <w:p w14:paraId="1AA65A0D"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15 años</w:t>
            </w:r>
          </w:p>
        </w:tc>
        <w:tc>
          <w:tcPr>
            <w:tcW w:w="290" w:type="pct"/>
            <w:tcBorders>
              <w:top w:val="single" w:sz="4" w:space="0" w:color="auto"/>
              <w:left w:val="single" w:sz="4" w:space="0" w:color="auto"/>
              <w:bottom w:val="single" w:sz="4" w:space="0" w:color="auto"/>
              <w:right w:val="single" w:sz="4" w:space="0" w:color="auto"/>
            </w:tcBorders>
          </w:tcPr>
          <w:p w14:paraId="7AD977AA"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2025</w:t>
            </w:r>
          </w:p>
        </w:tc>
        <w:tc>
          <w:tcPr>
            <w:tcW w:w="107" w:type="pct"/>
            <w:tcBorders>
              <w:top w:val="single" w:sz="4" w:space="0" w:color="auto"/>
              <w:left w:val="single" w:sz="4" w:space="0" w:color="auto"/>
              <w:bottom w:val="single" w:sz="4" w:space="0" w:color="auto"/>
              <w:right w:val="single" w:sz="4" w:space="0" w:color="auto"/>
            </w:tcBorders>
          </w:tcPr>
          <w:p w14:paraId="03D0B7E3" w14:textId="77777777" w:rsidR="00542F5E" w:rsidRPr="00136ABD" w:rsidRDefault="00542F5E" w:rsidP="00136ABD">
            <w:pPr>
              <w:tabs>
                <w:tab w:val="left" w:leader="hyphen" w:pos="9356"/>
              </w:tabs>
              <w:spacing w:before="120" w:after="120" w:line="460" w:lineRule="exact"/>
              <w:jc w:val="both"/>
              <w:rPr>
                <w:szCs w:val="24"/>
              </w:rPr>
            </w:pPr>
          </w:p>
        </w:tc>
        <w:tc>
          <w:tcPr>
            <w:tcW w:w="262" w:type="pct"/>
            <w:tcBorders>
              <w:top w:val="single" w:sz="4" w:space="0" w:color="auto"/>
              <w:left w:val="single" w:sz="4" w:space="0" w:color="auto"/>
              <w:bottom w:val="single" w:sz="4" w:space="0" w:color="auto"/>
              <w:right w:val="single" w:sz="4" w:space="0" w:color="auto"/>
            </w:tcBorders>
          </w:tcPr>
          <w:p w14:paraId="792B2E24" w14:textId="77777777" w:rsidR="00542F5E" w:rsidRPr="00136ABD" w:rsidRDefault="00542F5E" w:rsidP="00136ABD">
            <w:pPr>
              <w:tabs>
                <w:tab w:val="left" w:leader="hyphen" w:pos="9356"/>
              </w:tabs>
              <w:spacing w:before="120" w:after="120" w:line="460" w:lineRule="exact"/>
              <w:jc w:val="both"/>
              <w:rPr>
                <w:szCs w:val="24"/>
              </w:rPr>
            </w:pPr>
          </w:p>
        </w:tc>
        <w:tc>
          <w:tcPr>
            <w:tcW w:w="182" w:type="pct"/>
            <w:tcBorders>
              <w:top w:val="single" w:sz="4" w:space="0" w:color="auto"/>
              <w:left w:val="single" w:sz="4" w:space="0" w:color="auto"/>
              <w:bottom w:val="single" w:sz="4" w:space="0" w:color="auto"/>
              <w:right w:val="single" w:sz="4" w:space="0" w:color="auto"/>
            </w:tcBorders>
          </w:tcPr>
          <w:p w14:paraId="08962181"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0290003F"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69663512" w14:textId="77777777" w:rsidR="00542F5E" w:rsidRPr="00136ABD" w:rsidRDefault="00542F5E" w:rsidP="00136ABD">
            <w:pPr>
              <w:tabs>
                <w:tab w:val="left" w:leader="hyphen" w:pos="9356"/>
              </w:tabs>
              <w:spacing w:before="120" w:after="120" w:line="460" w:lineRule="exact"/>
              <w:jc w:val="both"/>
              <w:rPr>
                <w:szCs w:val="24"/>
              </w:rPr>
            </w:pPr>
          </w:p>
        </w:tc>
        <w:tc>
          <w:tcPr>
            <w:tcW w:w="266" w:type="pct"/>
            <w:tcBorders>
              <w:top w:val="single" w:sz="4" w:space="0" w:color="auto"/>
              <w:left w:val="single" w:sz="4" w:space="0" w:color="auto"/>
              <w:bottom w:val="single" w:sz="4" w:space="0" w:color="auto"/>
              <w:right w:val="single" w:sz="4" w:space="0" w:color="auto"/>
            </w:tcBorders>
          </w:tcPr>
          <w:p w14:paraId="110ED89F" w14:textId="77777777" w:rsidR="00542F5E" w:rsidRPr="00136ABD" w:rsidRDefault="00542F5E" w:rsidP="00136ABD">
            <w:pPr>
              <w:tabs>
                <w:tab w:val="left" w:leader="hyphen" w:pos="9356"/>
              </w:tabs>
              <w:spacing w:before="120" w:after="120" w:line="460" w:lineRule="exact"/>
              <w:jc w:val="both"/>
              <w:rPr>
                <w:szCs w:val="24"/>
              </w:rPr>
            </w:pPr>
          </w:p>
        </w:tc>
        <w:tc>
          <w:tcPr>
            <w:tcW w:w="674" w:type="pct"/>
            <w:tcBorders>
              <w:top w:val="single" w:sz="4" w:space="0" w:color="auto"/>
              <w:left w:val="single" w:sz="4" w:space="0" w:color="auto"/>
              <w:bottom w:val="single" w:sz="4" w:space="0" w:color="auto"/>
              <w:right w:val="single" w:sz="4" w:space="0" w:color="auto"/>
            </w:tcBorders>
          </w:tcPr>
          <w:p w14:paraId="01991785" w14:textId="1C8A284F" w:rsidR="00542F5E" w:rsidRPr="00136ABD" w:rsidRDefault="00542F5E" w:rsidP="00136ABD">
            <w:pPr>
              <w:tabs>
                <w:tab w:val="left" w:leader="hyphen" w:pos="9356"/>
              </w:tabs>
              <w:spacing w:before="120" w:after="120" w:line="460" w:lineRule="exact"/>
              <w:jc w:val="both"/>
              <w:rPr>
                <w:szCs w:val="24"/>
              </w:rPr>
            </w:pPr>
            <w:r w:rsidRPr="00136ABD">
              <w:rPr>
                <w:szCs w:val="24"/>
              </w:rPr>
              <w:t>Sí, declara</w:t>
            </w:r>
            <w:r w:rsidR="00FA29F9" w:rsidRPr="00136ABD">
              <w:rPr>
                <w:szCs w:val="24"/>
              </w:rPr>
              <w:t>r</w:t>
            </w:r>
            <w:r w:rsidRPr="00136ABD">
              <w:rPr>
                <w:szCs w:val="24"/>
              </w:rPr>
              <w:t xml:space="preserve"> con valor científico cultural en la resolución de la </w:t>
            </w:r>
            <w:r w:rsidRPr="00136ABD">
              <w:rPr>
                <w:szCs w:val="24"/>
              </w:rPr>
              <w:lastRenderedPageBreak/>
              <w:t>CNSED N° 01-2024.</w:t>
            </w:r>
          </w:p>
        </w:tc>
      </w:tr>
      <w:tr w:rsidR="00542F5E" w:rsidRPr="00136ABD" w14:paraId="7D5E97DF" w14:textId="77777777" w:rsidTr="00FA29F9">
        <w:tc>
          <w:tcPr>
            <w:tcW w:w="145" w:type="pct"/>
            <w:tcBorders>
              <w:top w:val="single" w:sz="4" w:space="0" w:color="auto"/>
              <w:left w:val="single" w:sz="4" w:space="0" w:color="auto"/>
              <w:bottom w:val="single" w:sz="4" w:space="0" w:color="auto"/>
              <w:right w:val="single" w:sz="4" w:space="0" w:color="auto"/>
            </w:tcBorders>
          </w:tcPr>
          <w:p w14:paraId="3C060158"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26</w:t>
            </w:r>
          </w:p>
        </w:tc>
        <w:tc>
          <w:tcPr>
            <w:tcW w:w="693" w:type="pct"/>
            <w:tcBorders>
              <w:top w:val="single" w:sz="4" w:space="0" w:color="auto"/>
              <w:left w:val="single" w:sz="4" w:space="0" w:color="auto"/>
              <w:bottom w:val="single" w:sz="4" w:space="0" w:color="auto"/>
              <w:right w:val="single" w:sz="4" w:space="0" w:color="auto"/>
            </w:tcBorders>
          </w:tcPr>
          <w:p w14:paraId="4FD66F39" w14:textId="77777777" w:rsidR="00542F5E" w:rsidRDefault="00542F5E" w:rsidP="00136ABD">
            <w:pPr>
              <w:tabs>
                <w:tab w:val="left" w:leader="hyphen" w:pos="9356"/>
              </w:tabs>
              <w:spacing w:before="120" w:after="120" w:line="460" w:lineRule="exact"/>
              <w:jc w:val="both"/>
              <w:rPr>
                <w:szCs w:val="24"/>
              </w:rPr>
            </w:pPr>
            <w:r w:rsidRPr="00136ABD">
              <w:rPr>
                <w:szCs w:val="24"/>
              </w:rPr>
              <w:t>Expedientes de Sesiones de la Comisión de Tecnologías de la Información.</w:t>
            </w:r>
          </w:p>
          <w:p w14:paraId="4D6E6CF4" w14:textId="7075B765" w:rsidR="004C2DDF" w:rsidRPr="00136ABD" w:rsidRDefault="004C2DDF" w:rsidP="00136ABD">
            <w:pPr>
              <w:tabs>
                <w:tab w:val="left" w:leader="hyphen" w:pos="9356"/>
              </w:tabs>
              <w:spacing w:before="120" w:after="120" w:line="460" w:lineRule="exact"/>
              <w:jc w:val="both"/>
              <w:rPr>
                <w:szCs w:val="24"/>
              </w:rPr>
            </w:pPr>
            <w:r>
              <w:rPr>
                <w:szCs w:val="24"/>
              </w:rPr>
              <w:t>Original</w:t>
            </w:r>
          </w:p>
        </w:tc>
        <w:tc>
          <w:tcPr>
            <w:tcW w:w="712" w:type="pct"/>
            <w:tcBorders>
              <w:top w:val="single" w:sz="4" w:space="0" w:color="auto"/>
              <w:left w:val="single" w:sz="4" w:space="0" w:color="auto"/>
              <w:bottom w:val="single" w:sz="4" w:space="0" w:color="auto"/>
              <w:right w:val="single" w:sz="4" w:space="0" w:color="auto"/>
            </w:tcBorders>
          </w:tcPr>
          <w:p w14:paraId="20569A45"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Conjunto de documentos relacionados con las sesiones realizadas por la Comisión de Tecnologías de la Información, contiene: Convocatoria, Orden del día, Grabación de la sesión y oficios. </w:t>
            </w:r>
          </w:p>
        </w:tc>
        <w:tc>
          <w:tcPr>
            <w:tcW w:w="107" w:type="pct"/>
            <w:tcBorders>
              <w:top w:val="single" w:sz="4" w:space="0" w:color="auto"/>
              <w:left w:val="single" w:sz="4" w:space="0" w:color="auto"/>
              <w:bottom w:val="single" w:sz="4" w:space="0" w:color="auto"/>
              <w:right w:val="single" w:sz="4" w:space="0" w:color="auto"/>
            </w:tcBorders>
          </w:tcPr>
          <w:p w14:paraId="35690370"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62" w:type="pct"/>
            <w:tcBorders>
              <w:top w:val="single" w:sz="4" w:space="0" w:color="auto"/>
              <w:left w:val="single" w:sz="4" w:space="0" w:color="auto"/>
              <w:bottom w:val="single" w:sz="4" w:space="0" w:color="auto"/>
              <w:right w:val="single" w:sz="4" w:space="0" w:color="auto"/>
            </w:tcBorders>
          </w:tcPr>
          <w:p w14:paraId="18B5A646"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365" w:type="pct"/>
            <w:tcBorders>
              <w:top w:val="single" w:sz="4" w:space="0" w:color="auto"/>
              <w:left w:val="single" w:sz="4" w:space="0" w:color="auto"/>
              <w:bottom w:val="single" w:sz="4" w:space="0" w:color="auto"/>
              <w:right w:val="single" w:sz="4" w:space="0" w:color="auto"/>
            </w:tcBorders>
          </w:tcPr>
          <w:p w14:paraId="0BB882F4"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34" w:type="pct"/>
            <w:tcBorders>
              <w:top w:val="single" w:sz="4" w:space="0" w:color="auto"/>
              <w:left w:val="single" w:sz="4" w:space="0" w:color="auto"/>
              <w:bottom w:val="single" w:sz="4" w:space="0" w:color="auto"/>
              <w:right w:val="single" w:sz="4" w:space="0" w:color="auto"/>
            </w:tcBorders>
          </w:tcPr>
          <w:p w14:paraId="408494F8"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34" w:type="pct"/>
            <w:tcBorders>
              <w:top w:val="single" w:sz="4" w:space="0" w:color="auto"/>
              <w:left w:val="single" w:sz="4" w:space="0" w:color="auto"/>
              <w:bottom w:val="single" w:sz="4" w:space="0" w:color="auto"/>
              <w:right w:val="single" w:sz="4" w:space="0" w:color="auto"/>
            </w:tcBorders>
          </w:tcPr>
          <w:p w14:paraId="3953CF20"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90" w:type="pct"/>
            <w:tcBorders>
              <w:top w:val="single" w:sz="4" w:space="0" w:color="auto"/>
              <w:left w:val="single" w:sz="4" w:space="0" w:color="auto"/>
              <w:bottom w:val="single" w:sz="4" w:space="0" w:color="auto"/>
              <w:right w:val="single" w:sz="4" w:space="0" w:color="auto"/>
            </w:tcBorders>
          </w:tcPr>
          <w:p w14:paraId="5F3DE114"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107" w:type="pct"/>
            <w:tcBorders>
              <w:top w:val="single" w:sz="4" w:space="0" w:color="auto"/>
              <w:left w:val="single" w:sz="4" w:space="0" w:color="auto"/>
              <w:bottom w:val="single" w:sz="4" w:space="0" w:color="auto"/>
              <w:right w:val="single" w:sz="4" w:space="0" w:color="auto"/>
            </w:tcBorders>
          </w:tcPr>
          <w:p w14:paraId="63F0B007"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X</w:t>
            </w:r>
          </w:p>
        </w:tc>
        <w:tc>
          <w:tcPr>
            <w:tcW w:w="262" w:type="pct"/>
            <w:tcBorders>
              <w:top w:val="single" w:sz="4" w:space="0" w:color="auto"/>
              <w:left w:val="single" w:sz="4" w:space="0" w:color="auto"/>
              <w:bottom w:val="single" w:sz="4" w:space="0" w:color="auto"/>
              <w:right w:val="single" w:sz="4" w:space="0" w:color="auto"/>
            </w:tcBorders>
          </w:tcPr>
          <w:p w14:paraId="239DEEBC"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w:t>
            </w:r>
          </w:p>
        </w:tc>
        <w:tc>
          <w:tcPr>
            <w:tcW w:w="182" w:type="pct"/>
            <w:tcBorders>
              <w:top w:val="single" w:sz="4" w:space="0" w:color="auto"/>
              <w:left w:val="single" w:sz="4" w:space="0" w:color="auto"/>
              <w:bottom w:val="single" w:sz="4" w:space="0" w:color="auto"/>
              <w:right w:val="single" w:sz="4" w:space="0" w:color="auto"/>
            </w:tcBorders>
          </w:tcPr>
          <w:p w14:paraId="7CDC753D"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MB</w:t>
            </w:r>
          </w:p>
        </w:tc>
        <w:tc>
          <w:tcPr>
            <w:tcW w:w="234" w:type="pct"/>
            <w:tcBorders>
              <w:top w:val="single" w:sz="4" w:space="0" w:color="auto"/>
              <w:left w:val="single" w:sz="4" w:space="0" w:color="auto"/>
              <w:bottom w:val="single" w:sz="4" w:space="0" w:color="auto"/>
              <w:right w:val="single" w:sz="4" w:space="0" w:color="auto"/>
            </w:tcBorders>
          </w:tcPr>
          <w:p w14:paraId="308AA849"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 años</w:t>
            </w:r>
          </w:p>
        </w:tc>
        <w:tc>
          <w:tcPr>
            <w:tcW w:w="234" w:type="pct"/>
            <w:tcBorders>
              <w:top w:val="single" w:sz="4" w:space="0" w:color="auto"/>
              <w:left w:val="single" w:sz="4" w:space="0" w:color="auto"/>
              <w:bottom w:val="single" w:sz="4" w:space="0" w:color="auto"/>
              <w:right w:val="single" w:sz="4" w:space="0" w:color="auto"/>
            </w:tcBorders>
          </w:tcPr>
          <w:p w14:paraId="5266CD90"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15 años</w:t>
            </w:r>
          </w:p>
        </w:tc>
        <w:tc>
          <w:tcPr>
            <w:tcW w:w="266" w:type="pct"/>
            <w:tcBorders>
              <w:top w:val="single" w:sz="4" w:space="0" w:color="auto"/>
              <w:left w:val="single" w:sz="4" w:space="0" w:color="auto"/>
              <w:bottom w:val="single" w:sz="4" w:space="0" w:color="auto"/>
              <w:right w:val="single" w:sz="4" w:space="0" w:color="auto"/>
            </w:tcBorders>
          </w:tcPr>
          <w:p w14:paraId="4CE8ED5F"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2025</w:t>
            </w:r>
          </w:p>
        </w:tc>
        <w:tc>
          <w:tcPr>
            <w:tcW w:w="674" w:type="pct"/>
            <w:tcBorders>
              <w:top w:val="single" w:sz="4" w:space="0" w:color="auto"/>
              <w:left w:val="single" w:sz="4" w:space="0" w:color="auto"/>
              <w:bottom w:val="single" w:sz="4" w:space="0" w:color="auto"/>
              <w:right w:val="single" w:sz="4" w:space="0" w:color="auto"/>
            </w:tcBorders>
          </w:tcPr>
          <w:p w14:paraId="1EE72A1C" w14:textId="4BB7E02E" w:rsidR="00542F5E" w:rsidRPr="00136ABD" w:rsidRDefault="00542F5E" w:rsidP="00136ABD">
            <w:pPr>
              <w:tabs>
                <w:tab w:val="left" w:leader="hyphen" w:pos="9356"/>
              </w:tabs>
              <w:spacing w:before="120" w:after="120" w:line="460" w:lineRule="exact"/>
              <w:jc w:val="both"/>
              <w:rPr>
                <w:szCs w:val="24"/>
              </w:rPr>
            </w:pPr>
            <w:r w:rsidRPr="00136ABD">
              <w:rPr>
                <w:szCs w:val="24"/>
              </w:rPr>
              <w:t>Sí, declara</w:t>
            </w:r>
            <w:r w:rsidR="00FA29F9" w:rsidRPr="00136ABD">
              <w:rPr>
                <w:szCs w:val="24"/>
              </w:rPr>
              <w:t>r</w:t>
            </w:r>
            <w:r w:rsidRPr="00136ABD">
              <w:rPr>
                <w:szCs w:val="24"/>
              </w:rPr>
              <w:t xml:space="preserve"> con valor científico cultural en la resolución de la CNSED N° 01-2024.</w:t>
            </w:r>
          </w:p>
          <w:p w14:paraId="36333831"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En la columna de observaciones, el CISED de la institución indica lo siguiente: </w:t>
            </w:r>
          </w:p>
          <w:p w14:paraId="17644959"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“A partir del año 2025 la </w:t>
            </w:r>
            <w:r w:rsidRPr="00136ABD">
              <w:rPr>
                <w:szCs w:val="24"/>
              </w:rPr>
              <w:lastRenderedPageBreak/>
              <w:t>Comisión de Tecnologías de la Información empieza a sesionar”.</w:t>
            </w:r>
          </w:p>
        </w:tc>
      </w:tr>
      <w:tr w:rsidR="00542F5E" w:rsidRPr="00136ABD" w14:paraId="5DD29F62" w14:textId="77777777" w:rsidTr="00FA29F9">
        <w:tc>
          <w:tcPr>
            <w:tcW w:w="145" w:type="pct"/>
            <w:tcBorders>
              <w:top w:val="single" w:sz="4" w:space="0" w:color="auto"/>
              <w:left w:val="single" w:sz="4" w:space="0" w:color="auto"/>
              <w:bottom w:val="single" w:sz="4" w:space="0" w:color="auto"/>
              <w:right w:val="single" w:sz="4" w:space="0" w:color="auto"/>
            </w:tcBorders>
          </w:tcPr>
          <w:p w14:paraId="30F53D39"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29</w:t>
            </w:r>
          </w:p>
        </w:tc>
        <w:tc>
          <w:tcPr>
            <w:tcW w:w="693" w:type="pct"/>
            <w:tcBorders>
              <w:top w:val="single" w:sz="4" w:space="0" w:color="auto"/>
              <w:left w:val="single" w:sz="4" w:space="0" w:color="auto"/>
              <w:bottom w:val="single" w:sz="4" w:space="0" w:color="auto"/>
              <w:right w:val="single" w:sz="4" w:space="0" w:color="auto"/>
            </w:tcBorders>
          </w:tcPr>
          <w:p w14:paraId="5BAB3203" w14:textId="77777777" w:rsidR="00542F5E" w:rsidRDefault="00542F5E" w:rsidP="00136ABD">
            <w:pPr>
              <w:tabs>
                <w:tab w:val="left" w:leader="hyphen" w:pos="9356"/>
              </w:tabs>
              <w:spacing w:before="120" w:after="120" w:line="460" w:lineRule="exact"/>
              <w:jc w:val="both"/>
              <w:rPr>
                <w:szCs w:val="24"/>
              </w:rPr>
            </w:pPr>
            <w:r w:rsidRPr="00136ABD">
              <w:rPr>
                <w:szCs w:val="24"/>
              </w:rPr>
              <w:t>Actas de sesiones de Comisión LGTBIQ</w:t>
            </w:r>
          </w:p>
          <w:p w14:paraId="4B3A8D3F" w14:textId="51AA9101" w:rsidR="004C2DDF" w:rsidRPr="00136ABD" w:rsidRDefault="004C2DDF" w:rsidP="00136ABD">
            <w:pPr>
              <w:tabs>
                <w:tab w:val="left" w:leader="hyphen" w:pos="9356"/>
              </w:tabs>
              <w:spacing w:before="120" w:after="120" w:line="460" w:lineRule="exact"/>
              <w:jc w:val="both"/>
              <w:rPr>
                <w:szCs w:val="24"/>
              </w:rPr>
            </w:pPr>
            <w:r>
              <w:rPr>
                <w:szCs w:val="24"/>
              </w:rPr>
              <w:t>Original</w:t>
            </w:r>
          </w:p>
        </w:tc>
        <w:tc>
          <w:tcPr>
            <w:tcW w:w="712" w:type="pct"/>
            <w:tcBorders>
              <w:top w:val="single" w:sz="4" w:space="0" w:color="auto"/>
              <w:left w:val="single" w:sz="4" w:space="0" w:color="auto"/>
              <w:bottom w:val="single" w:sz="4" w:space="0" w:color="auto"/>
              <w:right w:val="single" w:sz="4" w:space="0" w:color="auto"/>
            </w:tcBorders>
          </w:tcPr>
          <w:p w14:paraId="2049860D"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Sobre los temas y acuerdos tratados en las sesiones de la Comisión LGBTIQ</w:t>
            </w:r>
          </w:p>
        </w:tc>
        <w:tc>
          <w:tcPr>
            <w:tcW w:w="107" w:type="pct"/>
            <w:tcBorders>
              <w:top w:val="single" w:sz="4" w:space="0" w:color="auto"/>
              <w:left w:val="single" w:sz="4" w:space="0" w:color="auto"/>
              <w:bottom w:val="single" w:sz="4" w:space="0" w:color="auto"/>
              <w:right w:val="single" w:sz="4" w:space="0" w:color="auto"/>
            </w:tcBorders>
          </w:tcPr>
          <w:p w14:paraId="3FA8643C"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X</w:t>
            </w:r>
          </w:p>
        </w:tc>
        <w:tc>
          <w:tcPr>
            <w:tcW w:w="262" w:type="pct"/>
            <w:tcBorders>
              <w:top w:val="single" w:sz="4" w:space="0" w:color="auto"/>
              <w:left w:val="single" w:sz="4" w:space="0" w:color="auto"/>
              <w:bottom w:val="single" w:sz="4" w:space="0" w:color="auto"/>
              <w:right w:val="single" w:sz="4" w:space="0" w:color="auto"/>
            </w:tcBorders>
          </w:tcPr>
          <w:p w14:paraId="3A1A1E86"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0,001</w:t>
            </w:r>
          </w:p>
        </w:tc>
        <w:tc>
          <w:tcPr>
            <w:tcW w:w="365" w:type="pct"/>
            <w:tcBorders>
              <w:top w:val="single" w:sz="4" w:space="0" w:color="auto"/>
              <w:left w:val="single" w:sz="4" w:space="0" w:color="auto"/>
              <w:bottom w:val="single" w:sz="4" w:space="0" w:color="auto"/>
              <w:right w:val="single" w:sz="4" w:space="0" w:color="auto"/>
            </w:tcBorders>
          </w:tcPr>
          <w:p w14:paraId="1711D486"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w:t>
            </w:r>
          </w:p>
        </w:tc>
        <w:tc>
          <w:tcPr>
            <w:tcW w:w="234" w:type="pct"/>
            <w:tcBorders>
              <w:top w:val="single" w:sz="4" w:space="0" w:color="auto"/>
              <w:left w:val="single" w:sz="4" w:space="0" w:color="auto"/>
              <w:bottom w:val="single" w:sz="4" w:space="0" w:color="auto"/>
              <w:right w:val="single" w:sz="4" w:space="0" w:color="auto"/>
            </w:tcBorders>
          </w:tcPr>
          <w:p w14:paraId="2212C3FE"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 años</w:t>
            </w:r>
          </w:p>
        </w:tc>
        <w:tc>
          <w:tcPr>
            <w:tcW w:w="234" w:type="pct"/>
            <w:tcBorders>
              <w:top w:val="single" w:sz="4" w:space="0" w:color="auto"/>
              <w:left w:val="single" w:sz="4" w:space="0" w:color="auto"/>
              <w:bottom w:val="single" w:sz="4" w:space="0" w:color="auto"/>
              <w:right w:val="single" w:sz="4" w:space="0" w:color="auto"/>
            </w:tcBorders>
          </w:tcPr>
          <w:p w14:paraId="44F59A4D"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15 años</w:t>
            </w:r>
          </w:p>
        </w:tc>
        <w:tc>
          <w:tcPr>
            <w:tcW w:w="290" w:type="pct"/>
            <w:tcBorders>
              <w:top w:val="single" w:sz="4" w:space="0" w:color="auto"/>
              <w:left w:val="single" w:sz="4" w:space="0" w:color="auto"/>
              <w:bottom w:val="single" w:sz="4" w:space="0" w:color="auto"/>
              <w:right w:val="single" w:sz="4" w:space="0" w:color="auto"/>
            </w:tcBorders>
          </w:tcPr>
          <w:p w14:paraId="1D2D4A33"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2025</w:t>
            </w:r>
          </w:p>
        </w:tc>
        <w:tc>
          <w:tcPr>
            <w:tcW w:w="107" w:type="pct"/>
            <w:tcBorders>
              <w:top w:val="single" w:sz="4" w:space="0" w:color="auto"/>
              <w:left w:val="single" w:sz="4" w:space="0" w:color="auto"/>
              <w:bottom w:val="single" w:sz="4" w:space="0" w:color="auto"/>
              <w:right w:val="single" w:sz="4" w:space="0" w:color="auto"/>
            </w:tcBorders>
          </w:tcPr>
          <w:p w14:paraId="6D845247" w14:textId="77777777" w:rsidR="00542F5E" w:rsidRPr="00136ABD" w:rsidRDefault="00542F5E" w:rsidP="00136ABD">
            <w:pPr>
              <w:tabs>
                <w:tab w:val="left" w:leader="hyphen" w:pos="9356"/>
              </w:tabs>
              <w:spacing w:before="120" w:after="120" w:line="460" w:lineRule="exact"/>
              <w:jc w:val="both"/>
              <w:rPr>
                <w:szCs w:val="24"/>
              </w:rPr>
            </w:pPr>
          </w:p>
        </w:tc>
        <w:tc>
          <w:tcPr>
            <w:tcW w:w="262" w:type="pct"/>
            <w:tcBorders>
              <w:top w:val="single" w:sz="4" w:space="0" w:color="auto"/>
              <w:left w:val="single" w:sz="4" w:space="0" w:color="auto"/>
              <w:bottom w:val="single" w:sz="4" w:space="0" w:color="auto"/>
              <w:right w:val="single" w:sz="4" w:space="0" w:color="auto"/>
            </w:tcBorders>
          </w:tcPr>
          <w:p w14:paraId="08556023" w14:textId="77777777" w:rsidR="00542F5E" w:rsidRPr="00136ABD" w:rsidRDefault="00542F5E" w:rsidP="00136ABD">
            <w:pPr>
              <w:tabs>
                <w:tab w:val="left" w:leader="hyphen" w:pos="9356"/>
              </w:tabs>
              <w:spacing w:before="120" w:after="120" w:line="460" w:lineRule="exact"/>
              <w:jc w:val="both"/>
              <w:rPr>
                <w:szCs w:val="24"/>
              </w:rPr>
            </w:pPr>
          </w:p>
        </w:tc>
        <w:tc>
          <w:tcPr>
            <w:tcW w:w="182" w:type="pct"/>
            <w:tcBorders>
              <w:top w:val="single" w:sz="4" w:space="0" w:color="auto"/>
              <w:left w:val="single" w:sz="4" w:space="0" w:color="auto"/>
              <w:bottom w:val="single" w:sz="4" w:space="0" w:color="auto"/>
              <w:right w:val="single" w:sz="4" w:space="0" w:color="auto"/>
            </w:tcBorders>
          </w:tcPr>
          <w:p w14:paraId="4E55D962"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4E81670F" w14:textId="77777777" w:rsidR="00542F5E" w:rsidRPr="00136ABD" w:rsidRDefault="00542F5E" w:rsidP="00136ABD">
            <w:pPr>
              <w:tabs>
                <w:tab w:val="left" w:leader="hyphen" w:pos="9356"/>
              </w:tabs>
              <w:spacing w:before="120" w:after="120" w:line="460" w:lineRule="exact"/>
              <w:jc w:val="both"/>
              <w:rPr>
                <w:szCs w:val="24"/>
              </w:rPr>
            </w:pPr>
          </w:p>
        </w:tc>
        <w:tc>
          <w:tcPr>
            <w:tcW w:w="234" w:type="pct"/>
            <w:tcBorders>
              <w:top w:val="single" w:sz="4" w:space="0" w:color="auto"/>
              <w:left w:val="single" w:sz="4" w:space="0" w:color="auto"/>
              <w:bottom w:val="single" w:sz="4" w:space="0" w:color="auto"/>
              <w:right w:val="single" w:sz="4" w:space="0" w:color="auto"/>
            </w:tcBorders>
          </w:tcPr>
          <w:p w14:paraId="555B77D9" w14:textId="77777777" w:rsidR="00542F5E" w:rsidRPr="00136ABD" w:rsidRDefault="00542F5E" w:rsidP="00136ABD">
            <w:pPr>
              <w:tabs>
                <w:tab w:val="left" w:leader="hyphen" w:pos="9356"/>
              </w:tabs>
              <w:spacing w:before="120" w:after="120" w:line="460" w:lineRule="exact"/>
              <w:jc w:val="both"/>
              <w:rPr>
                <w:szCs w:val="24"/>
              </w:rPr>
            </w:pPr>
          </w:p>
        </w:tc>
        <w:tc>
          <w:tcPr>
            <w:tcW w:w="266" w:type="pct"/>
            <w:tcBorders>
              <w:top w:val="single" w:sz="4" w:space="0" w:color="auto"/>
              <w:left w:val="single" w:sz="4" w:space="0" w:color="auto"/>
              <w:bottom w:val="single" w:sz="4" w:space="0" w:color="auto"/>
              <w:right w:val="single" w:sz="4" w:space="0" w:color="auto"/>
            </w:tcBorders>
          </w:tcPr>
          <w:p w14:paraId="3111B206" w14:textId="77777777" w:rsidR="00542F5E" w:rsidRPr="00136ABD" w:rsidRDefault="00542F5E" w:rsidP="00136ABD">
            <w:pPr>
              <w:tabs>
                <w:tab w:val="left" w:leader="hyphen" w:pos="9356"/>
              </w:tabs>
              <w:spacing w:before="120" w:after="120" w:line="460" w:lineRule="exact"/>
              <w:jc w:val="both"/>
              <w:rPr>
                <w:szCs w:val="24"/>
              </w:rPr>
            </w:pPr>
          </w:p>
        </w:tc>
        <w:tc>
          <w:tcPr>
            <w:tcW w:w="674" w:type="pct"/>
            <w:tcBorders>
              <w:top w:val="single" w:sz="4" w:space="0" w:color="auto"/>
              <w:left w:val="single" w:sz="4" w:space="0" w:color="auto"/>
              <w:bottom w:val="single" w:sz="4" w:space="0" w:color="auto"/>
              <w:right w:val="single" w:sz="4" w:space="0" w:color="auto"/>
            </w:tcBorders>
          </w:tcPr>
          <w:p w14:paraId="0EE76321" w14:textId="3A8595D0" w:rsidR="00542F5E" w:rsidRPr="00136ABD" w:rsidRDefault="00542F5E" w:rsidP="00136ABD">
            <w:pPr>
              <w:tabs>
                <w:tab w:val="left" w:leader="hyphen" w:pos="9356"/>
              </w:tabs>
              <w:spacing w:before="120" w:after="120" w:line="460" w:lineRule="exact"/>
              <w:jc w:val="both"/>
              <w:rPr>
                <w:szCs w:val="24"/>
              </w:rPr>
            </w:pPr>
            <w:r w:rsidRPr="00136ABD">
              <w:rPr>
                <w:szCs w:val="24"/>
              </w:rPr>
              <w:t>Sí, declara</w:t>
            </w:r>
            <w:r w:rsidR="00FA29F9" w:rsidRPr="00136ABD">
              <w:rPr>
                <w:szCs w:val="24"/>
              </w:rPr>
              <w:t>r</w:t>
            </w:r>
            <w:r w:rsidRPr="00136ABD">
              <w:rPr>
                <w:szCs w:val="24"/>
              </w:rPr>
              <w:t xml:space="preserve"> con valor científico cultural en la resolución de la CNSED N° 01-2024.</w:t>
            </w:r>
          </w:p>
        </w:tc>
      </w:tr>
      <w:tr w:rsidR="00542F5E" w:rsidRPr="00136ABD" w14:paraId="0CAB9560" w14:textId="77777777" w:rsidTr="00FA29F9">
        <w:tc>
          <w:tcPr>
            <w:tcW w:w="145" w:type="pct"/>
            <w:tcBorders>
              <w:top w:val="single" w:sz="4" w:space="0" w:color="auto"/>
              <w:left w:val="single" w:sz="4" w:space="0" w:color="auto"/>
              <w:bottom w:val="single" w:sz="4" w:space="0" w:color="auto"/>
              <w:right w:val="single" w:sz="4" w:space="0" w:color="auto"/>
            </w:tcBorders>
          </w:tcPr>
          <w:p w14:paraId="74396DDB"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30</w:t>
            </w:r>
          </w:p>
        </w:tc>
        <w:tc>
          <w:tcPr>
            <w:tcW w:w="693" w:type="pct"/>
            <w:tcBorders>
              <w:top w:val="single" w:sz="4" w:space="0" w:color="auto"/>
              <w:left w:val="single" w:sz="4" w:space="0" w:color="auto"/>
              <w:bottom w:val="single" w:sz="4" w:space="0" w:color="auto"/>
              <w:right w:val="single" w:sz="4" w:space="0" w:color="auto"/>
            </w:tcBorders>
          </w:tcPr>
          <w:p w14:paraId="17C395B2" w14:textId="77777777" w:rsidR="00542F5E" w:rsidRDefault="00542F5E" w:rsidP="00136ABD">
            <w:pPr>
              <w:tabs>
                <w:tab w:val="left" w:leader="hyphen" w:pos="9356"/>
              </w:tabs>
              <w:spacing w:before="120" w:after="120" w:line="460" w:lineRule="exact"/>
              <w:jc w:val="both"/>
              <w:rPr>
                <w:szCs w:val="24"/>
              </w:rPr>
            </w:pPr>
            <w:r w:rsidRPr="00136ABD">
              <w:rPr>
                <w:szCs w:val="24"/>
              </w:rPr>
              <w:t>Expedientes de sesiones de Comisión LGTBIQ</w:t>
            </w:r>
          </w:p>
          <w:p w14:paraId="5A38630B" w14:textId="455284D0" w:rsidR="004C2DDF" w:rsidRPr="00136ABD" w:rsidRDefault="004C2DDF" w:rsidP="00136ABD">
            <w:pPr>
              <w:tabs>
                <w:tab w:val="left" w:leader="hyphen" w:pos="9356"/>
              </w:tabs>
              <w:spacing w:before="120" w:after="120" w:line="460" w:lineRule="exact"/>
              <w:jc w:val="both"/>
              <w:rPr>
                <w:szCs w:val="24"/>
              </w:rPr>
            </w:pPr>
            <w:r>
              <w:rPr>
                <w:szCs w:val="24"/>
              </w:rPr>
              <w:t>Original</w:t>
            </w:r>
          </w:p>
        </w:tc>
        <w:tc>
          <w:tcPr>
            <w:tcW w:w="712" w:type="pct"/>
            <w:tcBorders>
              <w:top w:val="single" w:sz="4" w:space="0" w:color="auto"/>
              <w:left w:val="single" w:sz="4" w:space="0" w:color="auto"/>
              <w:bottom w:val="single" w:sz="4" w:space="0" w:color="auto"/>
              <w:right w:val="single" w:sz="4" w:space="0" w:color="auto"/>
            </w:tcBorders>
          </w:tcPr>
          <w:p w14:paraId="403C79D5"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Conjunto de documentos relacionados con las sesiones realizadas por la Comisión LGTBIQ, contiene: </w:t>
            </w:r>
            <w:r w:rsidRPr="00136ABD">
              <w:rPr>
                <w:szCs w:val="24"/>
              </w:rPr>
              <w:lastRenderedPageBreak/>
              <w:t xml:space="preserve">Convocatoria, Orden del día, Grabación de la sesión y oficios. </w:t>
            </w:r>
          </w:p>
        </w:tc>
        <w:tc>
          <w:tcPr>
            <w:tcW w:w="107" w:type="pct"/>
            <w:tcBorders>
              <w:top w:val="single" w:sz="4" w:space="0" w:color="auto"/>
              <w:left w:val="single" w:sz="4" w:space="0" w:color="auto"/>
              <w:bottom w:val="single" w:sz="4" w:space="0" w:color="auto"/>
              <w:right w:val="single" w:sz="4" w:space="0" w:color="auto"/>
            </w:tcBorders>
          </w:tcPr>
          <w:p w14:paraId="6B1ABC3D"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w:t>
            </w:r>
          </w:p>
        </w:tc>
        <w:tc>
          <w:tcPr>
            <w:tcW w:w="262" w:type="pct"/>
            <w:tcBorders>
              <w:top w:val="single" w:sz="4" w:space="0" w:color="auto"/>
              <w:left w:val="single" w:sz="4" w:space="0" w:color="auto"/>
              <w:bottom w:val="single" w:sz="4" w:space="0" w:color="auto"/>
              <w:right w:val="single" w:sz="4" w:space="0" w:color="auto"/>
            </w:tcBorders>
          </w:tcPr>
          <w:p w14:paraId="7BB46485"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365" w:type="pct"/>
            <w:tcBorders>
              <w:top w:val="single" w:sz="4" w:space="0" w:color="auto"/>
              <w:left w:val="single" w:sz="4" w:space="0" w:color="auto"/>
              <w:bottom w:val="single" w:sz="4" w:space="0" w:color="auto"/>
              <w:right w:val="single" w:sz="4" w:space="0" w:color="auto"/>
            </w:tcBorders>
          </w:tcPr>
          <w:p w14:paraId="528145F7"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34" w:type="pct"/>
            <w:tcBorders>
              <w:top w:val="single" w:sz="4" w:space="0" w:color="auto"/>
              <w:left w:val="single" w:sz="4" w:space="0" w:color="auto"/>
              <w:bottom w:val="single" w:sz="4" w:space="0" w:color="auto"/>
              <w:right w:val="single" w:sz="4" w:space="0" w:color="auto"/>
            </w:tcBorders>
          </w:tcPr>
          <w:p w14:paraId="4465F41D"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34" w:type="pct"/>
            <w:tcBorders>
              <w:top w:val="single" w:sz="4" w:space="0" w:color="auto"/>
              <w:left w:val="single" w:sz="4" w:space="0" w:color="auto"/>
              <w:bottom w:val="single" w:sz="4" w:space="0" w:color="auto"/>
              <w:right w:val="single" w:sz="4" w:space="0" w:color="auto"/>
            </w:tcBorders>
          </w:tcPr>
          <w:p w14:paraId="1652DF25"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90" w:type="pct"/>
            <w:tcBorders>
              <w:top w:val="single" w:sz="4" w:space="0" w:color="auto"/>
              <w:left w:val="single" w:sz="4" w:space="0" w:color="auto"/>
              <w:bottom w:val="single" w:sz="4" w:space="0" w:color="auto"/>
              <w:right w:val="single" w:sz="4" w:space="0" w:color="auto"/>
            </w:tcBorders>
          </w:tcPr>
          <w:p w14:paraId="0447436B"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107" w:type="pct"/>
            <w:tcBorders>
              <w:top w:val="single" w:sz="4" w:space="0" w:color="auto"/>
              <w:left w:val="single" w:sz="4" w:space="0" w:color="auto"/>
              <w:bottom w:val="single" w:sz="4" w:space="0" w:color="auto"/>
              <w:right w:val="single" w:sz="4" w:space="0" w:color="auto"/>
            </w:tcBorders>
          </w:tcPr>
          <w:p w14:paraId="3CF22375"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X</w:t>
            </w:r>
          </w:p>
        </w:tc>
        <w:tc>
          <w:tcPr>
            <w:tcW w:w="262" w:type="pct"/>
            <w:tcBorders>
              <w:top w:val="single" w:sz="4" w:space="0" w:color="auto"/>
              <w:left w:val="single" w:sz="4" w:space="0" w:color="auto"/>
              <w:bottom w:val="single" w:sz="4" w:space="0" w:color="auto"/>
              <w:right w:val="single" w:sz="4" w:space="0" w:color="auto"/>
            </w:tcBorders>
          </w:tcPr>
          <w:p w14:paraId="30471333"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w:t>
            </w:r>
          </w:p>
        </w:tc>
        <w:tc>
          <w:tcPr>
            <w:tcW w:w="182" w:type="pct"/>
            <w:tcBorders>
              <w:top w:val="single" w:sz="4" w:space="0" w:color="auto"/>
              <w:left w:val="single" w:sz="4" w:space="0" w:color="auto"/>
              <w:bottom w:val="single" w:sz="4" w:space="0" w:color="auto"/>
              <w:right w:val="single" w:sz="4" w:space="0" w:color="auto"/>
            </w:tcBorders>
          </w:tcPr>
          <w:p w14:paraId="31B8613F"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MB</w:t>
            </w:r>
          </w:p>
        </w:tc>
        <w:tc>
          <w:tcPr>
            <w:tcW w:w="234" w:type="pct"/>
            <w:tcBorders>
              <w:top w:val="single" w:sz="4" w:space="0" w:color="auto"/>
              <w:left w:val="single" w:sz="4" w:space="0" w:color="auto"/>
              <w:bottom w:val="single" w:sz="4" w:space="0" w:color="auto"/>
              <w:right w:val="single" w:sz="4" w:space="0" w:color="auto"/>
            </w:tcBorders>
          </w:tcPr>
          <w:p w14:paraId="09777FF0"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 años</w:t>
            </w:r>
          </w:p>
        </w:tc>
        <w:tc>
          <w:tcPr>
            <w:tcW w:w="234" w:type="pct"/>
            <w:tcBorders>
              <w:top w:val="single" w:sz="4" w:space="0" w:color="auto"/>
              <w:left w:val="single" w:sz="4" w:space="0" w:color="auto"/>
              <w:bottom w:val="single" w:sz="4" w:space="0" w:color="auto"/>
              <w:right w:val="single" w:sz="4" w:space="0" w:color="auto"/>
            </w:tcBorders>
          </w:tcPr>
          <w:p w14:paraId="4873C9B1"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15 años</w:t>
            </w:r>
          </w:p>
        </w:tc>
        <w:tc>
          <w:tcPr>
            <w:tcW w:w="266" w:type="pct"/>
            <w:tcBorders>
              <w:top w:val="single" w:sz="4" w:space="0" w:color="auto"/>
              <w:left w:val="single" w:sz="4" w:space="0" w:color="auto"/>
              <w:bottom w:val="single" w:sz="4" w:space="0" w:color="auto"/>
              <w:right w:val="single" w:sz="4" w:space="0" w:color="auto"/>
            </w:tcBorders>
          </w:tcPr>
          <w:p w14:paraId="1D0D6B49"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2025</w:t>
            </w:r>
          </w:p>
        </w:tc>
        <w:tc>
          <w:tcPr>
            <w:tcW w:w="674" w:type="pct"/>
            <w:tcBorders>
              <w:top w:val="single" w:sz="4" w:space="0" w:color="auto"/>
              <w:left w:val="single" w:sz="4" w:space="0" w:color="auto"/>
              <w:bottom w:val="single" w:sz="4" w:space="0" w:color="auto"/>
              <w:right w:val="single" w:sz="4" w:space="0" w:color="auto"/>
            </w:tcBorders>
          </w:tcPr>
          <w:p w14:paraId="26D99D26" w14:textId="320829DD" w:rsidR="00542F5E" w:rsidRPr="00136ABD" w:rsidRDefault="00542F5E" w:rsidP="00136ABD">
            <w:pPr>
              <w:tabs>
                <w:tab w:val="left" w:leader="hyphen" w:pos="9356"/>
              </w:tabs>
              <w:spacing w:before="120" w:after="120" w:line="460" w:lineRule="exact"/>
              <w:jc w:val="both"/>
              <w:rPr>
                <w:szCs w:val="24"/>
              </w:rPr>
            </w:pPr>
            <w:r w:rsidRPr="00136ABD">
              <w:rPr>
                <w:szCs w:val="24"/>
              </w:rPr>
              <w:t>Sí, declara</w:t>
            </w:r>
            <w:r w:rsidR="00FA29F9" w:rsidRPr="00136ABD">
              <w:rPr>
                <w:szCs w:val="24"/>
              </w:rPr>
              <w:t>r</w:t>
            </w:r>
            <w:r w:rsidRPr="00136ABD">
              <w:rPr>
                <w:szCs w:val="24"/>
              </w:rPr>
              <w:t xml:space="preserve"> con valor científico cultural en la resolución de la CNSED N° 01-2024.</w:t>
            </w:r>
          </w:p>
          <w:p w14:paraId="799205ED"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 xml:space="preserve">En la columna de observaciones, el CISED de la institución indica lo siguiente: </w:t>
            </w:r>
          </w:p>
          <w:p w14:paraId="2C4275BD"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“A partir del año 2025, la Comisión LGTBIQ empieza a sesionar”.</w:t>
            </w:r>
          </w:p>
        </w:tc>
      </w:tr>
      <w:tr w:rsidR="00542F5E" w:rsidRPr="00136ABD" w14:paraId="1EC34617" w14:textId="77777777" w:rsidTr="00FA29F9">
        <w:tc>
          <w:tcPr>
            <w:tcW w:w="145" w:type="pct"/>
            <w:tcBorders>
              <w:top w:val="single" w:sz="4" w:space="0" w:color="auto"/>
              <w:left w:val="single" w:sz="4" w:space="0" w:color="auto"/>
              <w:bottom w:val="single" w:sz="4" w:space="0" w:color="auto"/>
              <w:right w:val="single" w:sz="4" w:space="0" w:color="auto"/>
            </w:tcBorders>
          </w:tcPr>
          <w:p w14:paraId="2D8E42D1"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33</w:t>
            </w:r>
          </w:p>
        </w:tc>
        <w:tc>
          <w:tcPr>
            <w:tcW w:w="693" w:type="pct"/>
            <w:tcBorders>
              <w:top w:val="single" w:sz="4" w:space="0" w:color="auto"/>
              <w:left w:val="single" w:sz="4" w:space="0" w:color="auto"/>
              <w:bottom w:val="single" w:sz="4" w:space="0" w:color="auto"/>
              <w:right w:val="single" w:sz="4" w:space="0" w:color="auto"/>
            </w:tcBorders>
          </w:tcPr>
          <w:p w14:paraId="5649CAC8" w14:textId="77777777" w:rsidR="00542F5E" w:rsidRDefault="00542F5E" w:rsidP="00136ABD">
            <w:pPr>
              <w:tabs>
                <w:tab w:val="left" w:leader="hyphen" w:pos="9356"/>
              </w:tabs>
              <w:spacing w:before="120" w:after="120" w:line="460" w:lineRule="exact"/>
              <w:jc w:val="both"/>
              <w:rPr>
                <w:szCs w:val="24"/>
              </w:rPr>
            </w:pPr>
            <w:r w:rsidRPr="00136ABD">
              <w:rPr>
                <w:szCs w:val="24"/>
              </w:rPr>
              <w:t>Planes de Continuidad de Servicios de Tecnologías de la Información</w:t>
            </w:r>
          </w:p>
          <w:p w14:paraId="45A61595" w14:textId="67F53B3D" w:rsidR="004C2DDF" w:rsidRPr="00136ABD" w:rsidRDefault="004C2DDF" w:rsidP="00136ABD">
            <w:pPr>
              <w:tabs>
                <w:tab w:val="left" w:leader="hyphen" w:pos="9356"/>
              </w:tabs>
              <w:spacing w:before="120" w:after="120" w:line="460" w:lineRule="exact"/>
              <w:jc w:val="both"/>
              <w:rPr>
                <w:szCs w:val="24"/>
              </w:rPr>
            </w:pPr>
            <w:r>
              <w:rPr>
                <w:szCs w:val="24"/>
              </w:rPr>
              <w:lastRenderedPageBreak/>
              <w:t>Original</w:t>
            </w:r>
          </w:p>
        </w:tc>
        <w:tc>
          <w:tcPr>
            <w:tcW w:w="712" w:type="pct"/>
            <w:tcBorders>
              <w:top w:val="single" w:sz="4" w:space="0" w:color="auto"/>
              <w:left w:val="single" w:sz="4" w:space="0" w:color="auto"/>
              <w:bottom w:val="single" w:sz="4" w:space="0" w:color="auto"/>
              <w:right w:val="single" w:sz="4" w:space="0" w:color="auto"/>
            </w:tcBorders>
          </w:tcPr>
          <w:p w14:paraId="0F96BDD0"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 xml:space="preserve">Documentos producidos en el proceso de gestión de riesgos para proporcionar al </w:t>
            </w:r>
            <w:r w:rsidRPr="00136ABD">
              <w:rPr>
                <w:szCs w:val="24"/>
              </w:rPr>
              <w:lastRenderedPageBreak/>
              <w:t xml:space="preserve">Tribunal del Servicio Civil de un plan que contenga los procedimientos e instrucciones necesarias para poder continuar con las operaciones, procesos, servicios tecnológicos críticos, en caso de llegar a materializarse un siniestro o contingencia, al igual simultáneamente </w:t>
            </w:r>
            <w:r w:rsidRPr="00136ABD">
              <w:rPr>
                <w:szCs w:val="24"/>
              </w:rPr>
              <w:lastRenderedPageBreak/>
              <w:t>minimizar el impacto de los daños que se puedan presentar.</w:t>
            </w:r>
          </w:p>
        </w:tc>
        <w:tc>
          <w:tcPr>
            <w:tcW w:w="107" w:type="pct"/>
            <w:tcBorders>
              <w:top w:val="single" w:sz="4" w:space="0" w:color="auto"/>
              <w:left w:val="single" w:sz="4" w:space="0" w:color="auto"/>
              <w:bottom w:val="single" w:sz="4" w:space="0" w:color="auto"/>
              <w:right w:val="single" w:sz="4" w:space="0" w:color="auto"/>
            </w:tcBorders>
          </w:tcPr>
          <w:p w14:paraId="24FC8F62"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X</w:t>
            </w:r>
          </w:p>
        </w:tc>
        <w:tc>
          <w:tcPr>
            <w:tcW w:w="262" w:type="pct"/>
            <w:tcBorders>
              <w:top w:val="single" w:sz="4" w:space="0" w:color="auto"/>
              <w:left w:val="single" w:sz="4" w:space="0" w:color="auto"/>
              <w:bottom w:val="single" w:sz="4" w:space="0" w:color="auto"/>
              <w:right w:val="single" w:sz="4" w:space="0" w:color="auto"/>
            </w:tcBorders>
          </w:tcPr>
          <w:p w14:paraId="08156CA2"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0,015</w:t>
            </w:r>
          </w:p>
        </w:tc>
        <w:tc>
          <w:tcPr>
            <w:tcW w:w="365" w:type="pct"/>
            <w:tcBorders>
              <w:top w:val="single" w:sz="4" w:space="0" w:color="auto"/>
              <w:left w:val="single" w:sz="4" w:space="0" w:color="auto"/>
              <w:bottom w:val="single" w:sz="4" w:space="0" w:color="auto"/>
              <w:right w:val="single" w:sz="4" w:space="0" w:color="auto"/>
            </w:tcBorders>
          </w:tcPr>
          <w:p w14:paraId="38F54803"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w:t>
            </w:r>
          </w:p>
        </w:tc>
        <w:tc>
          <w:tcPr>
            <w:tcW w:w="234" w:type="pct"/>
            <w:tcBorders>
              <w:top w:val="single" w:sz="4" w:space="0" w:color="auto"/>
              <w:left w:val="single" w:sz="4" w:space="0" w:color="auto"/>
              <w:bottom w:val="single" w:sz="4" w:space="0" w:color="auto"/>
              <w:right w:val="single" w:sz="4" w:space="0" w:color="auto"/>
            </w:tcBorders>
          </w:tcPr>
          <w:p w14:paraId="34D867AB"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 años</w:t>
            </w:r>
          </w:p>
        </w:tc>
        <w:tc>
          <w:tcPr>
            <w:tcW w:w="234" w:type="pct"/>
            <w:tcBorders>
              <w:top w:val="single" w:sz="4" w:space="0" w:color="auto"/>
              <w:left w:val="single" w:sz="4" w:space="0" w:color="auto"/>
              <w:bottom w:val="single" w:sz="4" w:space="0" w:color="auto"/>
              <w:right w:val="single" w:sz="4" w:space="0" w:color="auto"/>
            </w:tcBorders>
          </w:tcPr>
          <w:p w14:paraId="6D0DD705"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 años</w:t>
            </w:r>
          </w:p>
        </w:tc>
        <w:tc>
          <w:tcPr>
            <w:tcW w:w="290" w:type="pct"/>
            <w:tcBorders>
              <w:top w:val="single" w:sz="4" w:space="0" w:color="auto"/>
              <w:left w:val="single" w:sz="4" w:space="0" w:color="auto"/>
              <w:bottom w:val="single" w:sz="4" w:space="0" w:color="auto"/>
              <w:right w:val="single" w:sz="4" w:space="0" w:color="auto"/>
            </w:tcBorders>
          </w:tcPr>
          <w:p w14:paraId="46FEDB18"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2017, 2019, 2022-2023</w:t>
            </w:r>
          </w:p>
        </w:tc>
        <w:tc>
          <w:tcPr>
            <w:tcW w:w="107" w:type="pct"/>
            <w:tcBorders>
              <w:top w:val="single" w:sz="4" w:space="0" w:color="auto"/>
              <w:left w:val="single" w:sz="4" w:space="0" w:color="auto"/>
              <w:bottom w:val="single" w:sz="4" w:space="0" w:color="auto"/>
              <w:right w:val="single" w:sz="4" w:space="0" w:color="auto"/>
            </w:tcBorders>
          </w:tcPr>
          <w:p w14:paraId="3A28005C"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X</w:t>
            </w:r>
          </w:p>
        </w:tc>
        <w:tc>
          <w:tcPr>
            <w:tcW w:w="262" w:type="pct"/>
            <w:tcBorders>
              <w:top w:val="single" w:sz="4" w:space="0" w:color="auto"/>
              <w:left w:val="single" w:sz="4" w:space="0" w:color="auto"/>
              <w:bottom w:val="single" w:sz="4" w:space="0" w:color="auto"/>
              <w:right w:val="single" w:sz="4" w:space="0" w:color="auto"/>
            </w:tcBorders>
          </w:tcPr>
          <w:p w14:paraId="2BA29EB1"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1,6</w:t>
            </w:r>
          </w:p>
        </w:tc>
        <w:tc>
          <w:tcPr>
            <w:tcW w:w="182" w:type="pct"/>
            <w:tcBorders>
              <w:top w:val="single" w:sz="4" w:space="0" w:color="auto"/>
              <w:left w:val="single" w:sz="4" w:space="0" w:color="auto"/>
              <w:bottom w:val="single" w:sz="4" w:space="0" w:color="auto"/>
              <w:right w:val="single" w:sz="4" w:space="0" w:color="auto"/>
            </w:tcBorders>
          </w:tcPr>
          <w:p w14:paraId="18AEBAE7"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MB</w:t>
            </w:r>
          </w:p>
        </w:tc>
        <w:tc>
          <w:tcPr>
            <w:tcW w:w="234" w:type="pct"/>
            <w:tcBorders>
              <w:top w:val="single" w:sz="4" w:space="0" w:color="auto"/>
              <w:left w:val="single" w:sz="4" w:space="0" w:color="auto"/>
              <w:bottom w:val="single" w:sz="4" w:space="0" w:color="auto"/>
              <w:right w:val="single" w:sz="4" w:space="0" w:color="auto"/>
            </w:tcBorders>
          </w:tcPr>
          <w:p w14:paraId="0244F827"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 años</w:t>
            </w:r>
          </w:p>
        </w:tc>
        <w:tc>
          <w:tcPr>
            <w:tcW w:w="234" w:type="pct"/>
            <w:tcBorders>
              <w:top w:val="single" w:sz="4" w:space="0" w:color="auto"/>
              <w:left w:val="single" w:sz="4" w:space="0" w:color="auto"/>
              <w:bottom w:val="single" w:sz="4" w:space="0" w:color="auto"/>
              <w:right w:val="single" w:sz="4" w:space="0" w:color="auto"/>
            </w:tcBorders>
          </w:tcPr>
          <w:p w14:paraId="2AF0A78B"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 años</w:t>
            </w:r>
          </w:p>
        </w:tc>
        <w:tc>
          <w:tcPr>
            <w:tcW w:w="266" w:type="pct"/>
            <w:tcBorders>
              <w:top w:val="single" w:sz="4" w:space="0" w:color="auto"/>
              <w:left w:val="single" w:sz="4" w:space="0" w:color="auto"/>
              <w:bottom w:val="single" w:sz="4" w:space="0" w:color="auto"/>
              <w:right w:val="single" w:sz="4" w:space="0" w:color="auto"/>
            </w:tcBorders>
          </w:tcPr>
          <w:p w14:paraId="6D583BE3"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2020, 2022- 2025</w:t>
            </w:r>
          </w:p>
        </w:tc>
        <w:tc>
          <w:tcPr>
            <w:tcW w:w="674" w:type="pct"/>
            <w:tcBorders>
              <w:top w:val="single" w:sz="4" w:space="0" w:color="auto"/>
              <w:left w:val="single" w:sz="4" w:space="0" w:color="auto"/>
              <w:bottom w:val="single" w:sz="4" w:space="0" w:color="auto"/>
              <w:right w:val="single" w:sz="4" w:space="0" w:color="auto"/>
            </w:tcBorders>
          </w:tcPr>
          <w:p w14:paraId="6CFE73BD" w14:textId="322155A4" w:rsidR="00542F5E" w:rsidRPr="00136ABD" w:rsidRDefault="00542F5E" w:rsidP="00136ABD">
            <w:pPr>
              <w:tabs>
                <w:tab w:val="left" w:leader="hyphen" w:pos="9356"/>
              </w:tabs>
              <w:spacing w:before="120" w:after="120" w:line="460" w:lineRule="exact"/>
              <w:jc w:val="both"/>
              <w:rPr>
                <w:szCs w:val="24"/>
              </w:rPr>
            </w:pPr>
            <w:r w:rsidRPr="00136ABD">
              <w:rPr>
                <w:szCs w:val="24"/>
              </w:rPr>
              <w:t>Sí, declara</w:t>
            </w:r>
            <w:r w:rsidR="00FA29F9" w:rsidRPr="00136ABD">
              <w:rPr>
                <w:szCs w:val="24"/>
              </w:rPr>
              <w:t>r</w:t>
            </w:r>
            <w:r w:rsidRPr="00136ABD">
              <w:rPr>
                <w:szCs w:val="24"/>
              </w:rPr>
              <w:t xml:space="preserve"> con valor científico cultural en la resolución de la CNSED N° 02-2025</w:t>
            </w:r>
          </w:p>
          <w:p w14:paraId="0187917E" w14:textId="77777777" w:rsidR="00052C49" w:rsidRPr="00136ABD" w:rsidRDefault="00542F5E" w:rsidP="00136ABD">
            <w:pPr>
              <w:tabs>
                <w:tab w:val="left" w:leader="hyphen" w:pos="9356"/>
              </w:tabs>
              <w:spacing w:before="120" w:after="120" w:line="460" w:lineRule="exact"/>
              <w:jc w:val="both"/>
              <w:rPr>
                <w:szCs w:val="24"/>
              </w:rPr>
            </w:pPr>
            <w:r w:rsidRPr="00136ABD">
              <w:rPr>
                <w:szCs w:val="24"/>
              </w:rPr>
              <w:lastRenderedPageBreak/>
              <w:t>En la columna de observaciones, el CISED de la institución indica lo siguiente:</w:t>
            </w:r>
          </w:p>
          <w:p w14:paraId="56DE071A" w14:textId="48E546AB" w:rsidR="00542F5E" w:rsidRPr="00136ABD" w:rsidRDefault="00542F5E" w:rsidP="00136ABD">
            <w:pPr>
              <w:tabs>
                <w:tab w:val="left" w:leader="hyphen" w:pos="9356"/>
              </w:tabs>
              <w:spacing w:before="120" w:after="120" w:line="460" w:lineRule="exact"/>
              <w:jc w:val="both"/>
              <w:rPr>
                <w:szCs w:val="24"/>
              </w:rPr>
            </w:pPr>
            <w:r w:rsidRPr="00136ABD">
              <w:rPr>
                <w:szCs w:val="24"/>
              </w:rPr>
              <w:t>“En el 2018 no tuvo producción en físico. En el 2021 no hubo producción en formato electrónico”.</w:t>
            </w:r>
          </w:p>
        </w:tc>
      </w:tr>
      <w:tr w:rsidR="00542F5E" w:rsidRPr="00136ABD" w14:paraId="5977A008" w14:textId="77777777" w:rsidTr="00FA29F9">
        <w:tc>
          <w:tcPr>
            <w:tcW w:w="145" w:type="pct"/>
            <w:tcBorders>
              <w:top w:val="single" w:sz="4" w:space="0" w:color="auto"/>
              <w:left w:val="single" w:sz="4" w:space="0" w:color="auto"/>
              <w:bottom w:val="single" w:sz="4" w:space="0" w:color="auto"/>
              <w:right w:val="single" w:sz="4" w:space="0" w:color="auto"/>
            </w:tcBorders>
          </w:tcPr>
          <w:p w14:paraId="4464AB6F"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34</w:t>
            </w:r>
          </w:p>
        </w:tc>
        <w:tc>
          <w:tcPr>
            <w:tcW w:w="693" w:type="pct"/>
            <w:tcBorders>
              <w:top w:val="single" w:sz="4" w:space="0" w:color="auto"/>
              <w:left w:val="single" w:sz="4" w:space="0" w:color="auto"/>
              <w:bottom w:val="single" w:sz="4" w:space="0" w:color="auto"/>
              <w:right w:val="single" w:sz="4" w:space="0" w:color="auto"/>
            </w:tcBorders>
          </w:tcPr>
          <w:p w14:paraId="679EC1BF" w14:textId="77777777" w:rsidR="00542F5E" w:rsidRDefault="00542F5E" w:rsidP="00136ABD">
            <w:pPr>
              <w:tabs>
                <w:tab w:val="left" w:leader="hyphen" w:pos="9356"/>
              </w:tabs>
              <w:spacing w:before="120" w:after="120" w:line="460" w:lineRule="exact"/>
              <w:jc w:val="both"/>
              <w:rPr>
                <w:szCs w:val="24"/>
              </w:rPr>
            </w:pPr>
            <w:r w:rsidRPr="00136ABD">
              <w:rPr>
                <w:szCs w:val="24"/>
              </w:rPr>
              <w:t>Planes Estratégicos</w:t>
            </w:r>
          </w:p>
          <w:p w14:paraId="65119B50" w14:textId="507BAC54" w:rsidR="004C2DDF" w:rsidRPr="00136ABD" w:rsidRDefault="004C2DDF" w:rsidP="00136ABD">
            <w:pPr>
              <w:tabs>
                <w:tab w:val="left" w:leader="hyphen" w:pos="9356"/>
              </w:tabs>
              <w:spacing w:before="120" w:after="120" w:line="460" w:lineRule="exact"/>
              <w:jc w:val="both"/>
              <w:rPr>
                <w:szCs w:val="24"/>
              </w:rPr>
            </w:pPr>
            <w:r>
              <w:rPr>
                <w:szCs w:val="24"/>
              </w:rPr>
              <w:t>Original</w:t>
            </w:r>
          </w:p>
        </w:tc>
        <w:tc>
          <w:tcPr>
            <w:tcW w:w="712" w:type="pct"/>
            <w:tcBorders>
              <w:top w:val="single" w:sz="4" w:space="0" w:color="auto"/>
              <w:left w:val="single" w:sz="4" w:space="0" w:color="auto"/>
              <w:bottom w:val="single" w:sz="4" w:space="0" w:color="auto"/>
              <w:right w:val="single" w:sz="4" w:space="0" w:color="auto"/>
            </w:tcBorders>
          </w:tcPr>
          <w:p w14:paraId="6F802BAB"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Documentos que se elaboran con el objetivo principal de centrar, crear, restructurar, organizar, innovar, asentar y adquirir una infraestructura tecnología complementaria para la administración </w:t>
            </w:r>
            <w:r w:rsidRPr="00136ABD">
              <w:rPr>
                <w:szCs w:val="24"/>
              </w:rPr>
              <w:lastRenderedPageBreak/>
              <w:t xml:space="preserve">del Tribunal del Servicio Civil. El cual se elabora para un periodo de 4 años </w:t>
            </w:r>
          </w:p>
        </w:tc>
        <w:tc>
          <w:tcPr>
            <w:tcW w:w="107" w:type="pct"/>
            <w:tcBorders>
              <w:top w:val="single" w:sz="4" w:space="0" w:color="auto"/>
              <w:left w:val="single" w:sz="4" w:space="0" w:color="auto"/>
              <w:bottom w:val="single" w:sz="4" w:space="0" w:color="auto"/>
              <w:right w:val="single" w:sz="4" w:space="0" w:color="auto"/>
            </w:tcBorders>
          </w:tcPr>
          <w:p w14:paraId="231836A2"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X</w:t>
            </w:r>
          </w:p>
        </w:tc>
        <w:tc>
          <w:tcPr>
            <w:tcW w:w="262" w:type="pct"/>
            <w:tcBorders>
              <w:top w:val="single" w:sz="4" w:space="0" w:color="auto"/>
              <w:left w:val="single" w:sz="4" w:space="0" w:color="auto"/>
              <w:bottom w:val="single" w:sz="4" w:space="0" w:color="auto"/>
              <w:right w:val="single" w:sz="4" w:space="0" w:color="auto"/>
            </w:tcBorders>
          </w:tcPr>
          <w:p w14:paraId="72F4B3E6"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0,005</w:t>
            </w:r>
          </w:p>
        </w:tc>
        <w:tc>
          <w:tcPr>
            <w:tcW w:w="365" w:type="pct"/>
            <w:tcBorders>
              <w:top w:val="single" w:sz="4" w:space="0" w:color="auto"/>
              <w:left w:val="single" w:sz="4" w:space="0" w:color="auto"/>
              <w:bottom w:val="single" w:sz="4" w:space="0" w:color="auto"/>
              <w:right w:val="single" w:sz="4" w:space="0" w:color="auto"/>
            </w:tcBorders>
          </w:tcPr>
          <w:p w14:paraId="30A67099"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w:t>
            </w:r>
          </w:p>
        </w:tc>
        <w:tc>
          <w:tcPr>
            <w:tcW w:w="234" w:type="pct"/>
            <w:tcBorders>
              <w:top w:val="single" w:sz="4" w:space="0" w:color="auto"/>
              <w:left w:val="single" w:sz="4" w:space="0" w:color="auto"/>
              <w:bottom w:val="single" w:sz="4" w:space="0" w:color="auto"/>
              <w:right w:val="single" w:sz="4" w:space="0" w:color="auto"/>
            </w:tcBorders>
          </w:tcPr>
          <w:p w14:paraId="7C3A62BD"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 años</w:t>
            </w:r>
          </w:p>
        </w:tc>
        <w:tc>
          <w:tcPr>
            <w:tcW w:w="234" w:type="pct"/>
            <w:tcBorders>
              <w:top w:val="single" w:sz="4" w:space="0" w:color="auto"/>
              <w:left w:val="single" w:sz="4" w:space="0" w:color="auto"/>
              <w:bottom w:val="single" w:sz="4" w:space="0" w:color="auto"/>
              <w:right w:val="single" w:sz="4" w:space="0" w:color="auto"/>
            </w:tcBorders>
          </w:tcPr>
          <w:p w14:paraId="66EADF99"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 años</w:t>
            </w:r>
          </w:p>
        </w:tc>
        <w:tc>
          <w:tcPr>
            <w:tcW w:w="290" w:type="pct"/>
            <w:tcBorders>
              <w:top w:val="single" w:sz="4" w:space="0" w:color="auto"/>
              <w:left w:val="single" w:sz="4" w:space="0" w:color="auto"/>
              <w:bottom w:val="single" w:sz="4" w:space="0" w:color="auto"/>
              <w:right w:val="single" w:sz="4" w:space="0" w:color="auto"/>
            </w:tcBorders>
          </w:tcPr>
          <w:p w14:paraId="5B90E2FF"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2014-2024</w:t>
            </w:r>
          </w:p>
        </w:tc>
        <w:tc>
          <w:tcPr>
            <w:tcW w:w="107" w:type="pct"/>
            <w:tcBorders>
              <w:top w:val="single" w:sz="4" w:space="0" w:color="auto"/>
              <w:left w:val="single" w:sz="4" w:space="0" w:color="auto"/>
              <w:bottom w:val="single" w:sz="4" w:space="0" w:color="auto"/>
              <w:right w:val="single" w:sz="4" w:space="0" w:color="auto"/>
            </w:tcBorders>
          </w:tcPr>
          <w:p w14:paraId="6061387C"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62" w:type="pct"/>
            <w:tcBorders>
              <w:top w:val="single" w:sz="4" w:space="0" w:color="auto"/>
              <w:left w:val="single" w:sz="4" w:space="0" w:color="auto"/>
              <w:bottom w:val="single" w:sz="4" w:space="0" w:color="auto"/>
              <w:right w:val="single" w:sz="4" w:space="0" w:color="auto"/>
            </w:tcBorders>
          </w:tcPr>
          <w:p w14:paraId="0CC0E3D0"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182" w:type="pct"/>
            <w:tcBorders>
              <w:top w:val="single" w:sz="4" w:space="0" w:color="auto"/>
              <w:left w:val="single" w:sz="4" w:space="0" w:color="auto"/>
              <w:bottom w:val="single" w:sz="4" w:space="0" w:color="auto"/>
              <w:right w:val="single" w:sz="4" w:space="0" w:color="auto"/>
            </w:tcBorders>
          </w:tcPr>
          <w:p w14:paraId="5EF05237"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34" w:type="pct"/>
            <w:tcBorders>
              <w:top w:val="single" w:sz="4" w:space="0" w:color="auto"/>
              <w:left w:val="single" w:sz="4" w:space="0" w:color="auto"/>
              <w:bottom w:val="single" w:sz="4" w:space="0" w:color="auto"/>
              <w:right w:val="single" w:sz="4" w:space="0" w:color="auto"/>
            </w:tcBorders>
          </w:tcPr>
          <w:p w14:paraId="448EF5E6"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34" w:type="pct"/>
            <w:tcBorders>
              <w:top w:val="single" w:sz="4" w:space="0" w:color="auto"/>
              <w:left w:val="single" w:sz="4" w:space="0" w:color="auto"/>
              <w:bottom w:val="single" w:sz="4" w:space="0" w:color="auto"/>
              <w:right w:val="single" w:sz="4" w:space="0" w:color="auto"/>
            </w:tcBorders>
          </w:tcPr>
          <w:p w14:paraId="3B7C644D"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66" w:type="pct"/>
            <w:tcBorders>
              <w:top w:val="single" w:sz="4" w:space="0" w:color="auto"/>
              <w:left w:val="single" w:sz="4" w:space="0" w:color="auto"/>
              <w:bottom w:val="single" w:sz="4" w:space="0" w:color="auto"/>
              <w:right w:val="single" w:sz="4" w:space="0" w:color="auto"/>
            </w:tcBorders>
          </w:tcPr>
          <w:p w14:paraId="2E20BF75"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674" w:type="pct"/>
            <w:tcBorders>
              <w:top w:val="single" w:sz="4" w:space="0" w:color="auto"/>
              <w:left w:val="single" w:sz="4" w:space="0" w:color="auto"/>
              <w:bottom w:val="single" w:sz="4" w:space="0" w:color="auto"/>
              <w:right w:val="single" w:sz="4" w:space="0" w:color="auto"/>
            </w:tcBorders>
          </w:tcPr>
          <w:p w14:paraId="395DAB0B" w14:textId="7717858A" w:rsidR="00542F5E" w:rsidRPr="00136ABD" w:rsidRDefault="00542F5E" w:rsidP="00136ABD">
            <w:pPr>
              <w:tabs>
                <w:tab w:val="left" w:leader="hyphen" w:pos="9356"/>
              </w:tabs>
              <w:spacing w:before="120" w:after="120" w:line="460" w:lineRule="exact"/>
              <w:jc w:val="both"/>
              <w:rPr>
                <w:szCs w:val="24"/>
              </w:rPr>
            </w:pPr>
            <w:r w:rsidRPr="00136ABD">
              <w:rPr>
                <w:szCs w:val="24"/>
              </w:rPr>
              <w:t>Sí, declara</w:t>
            </w:r>
            <w:r w:rsidR="00FA29F9" w:rsidRPr="00136ABD">
              <w:rPr>
                <w:szCs w:val="24"/>
              </w:rPr>
              <w:t>r</w:t>
            </w:r>
            <w:r w:rsidRPr="00136ABD">
              <w:rPr>
                <w:szCs w:val="24"/>
              </w:rPr>
              <w:t xml:space="preserve"> con valor científico cultural en la resolución de la CNSED N° 01-2024.</w:t>
            </w:r>
          </w:p>
        </w:tc>
      </w:tr>
      <w:tr w:rsidR="00542F5E" w:rsidRPr="00136ABD" w14:paraId="77AB7022" w14:textId="77777777" w:rsidTr="00FA29F9">
        <w:tc>
          <w:tcPr>
            <w:tcW w:w="145" w:type="pct"/>
            <w:tcBorders>
              <w:top w:val="single" w:sz="4" w:space="0" w:color="auto"/>
              <w:left w:val="single" w:sz="4" w:space="0" w:color="auto"/>
              <w:bottom w:val="single" w:sz="4" w:space="0" w:color="auto"/>
              <w:right w:val="single" w:sz="4" w:space="0" w:color="auto"/>
            </w:tcBorders>
          </w:tcPr>
          <w:p w14:paraId="5D434758"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38</w:t>
            </w:r>
          </w:p>
        </w:tc>
        <w:tc>
          <w:tcPr>
            <w:tcW w:w="693" w:type="pct"/>
            <w:tcBorders>
              <w:top w:val="single" w:sz="4" w:space="0" w:color="auto"/>
              <w:left w:val="single" w:sz="4" w:space="0" w:color="auto"/>
              <w:bottom w:val="single" w:sz="4" w:space="0" w:color="auto"/>
              <w:right w:val="single" w:sz="4" w:space="0" w:color="auto"/>
            </w:tcBorders>
          </w:tcPr>
          <w:p w14:paraId="0F305829" w14:textId="77777777" w:rsidR="00542F5E" w:rsidRDefault="00542F5E" w:rsidP="00136ABD">
            <w:pPr>
              <w:tabs>
                <w:tab w:val="left" w:leader="hyphen" w:pos="9356"/>
              </w:tabs>
              <w:spacing w:before="120" w:after="120" w:line="460" w:lineRule="exact"/>
              <w:jc w:val="both"/>
              <w:rPr>
                <w:szCs w:val="24"/>
              </w:rPr>
            </w:pPr>
            <w:r w:rsidRPr="00136ABD">
              <w:rPr>
                <w:szCs w:val="24"/>
              </w:rPr>
              <w:t>Políticas para el uso Adecuado y la Seguridad Informática</w:t>
            </w:r>
          </w:p>
          <w:p w14:paraId="7914DF25" w14:textId="4CB2E68C" w:rsidR="004C2DDF" w:rsidRPr="00136ABD" w:rsidRDefault="004C2DDF" w:rsidP="00136ABD">
            <w:pPr>
              <w:tabs>
                <w:tab w:val="left" w:leader="hyphen" w:pos="9356"/>
              </w:tabs>
              <w:spacing w:before="120" w:after="120" w:line="460" w:lineRule="exact"/>
              <w:jc w:val="both"/>
              <w:rPr>
                <w:szCs w:val="24"/>
              </w:rPr>
            </w:pPr>
            <w:r>
              <w:rPr>
                <w:szCs w:val="24"/>
              </w:rPr>
              <w:t>Original</w:t>
            </w:r>
          </w:p>
        </w:tc>
        <w:tc>
          <w:tcPr>
            <w:tcW w:w="712" w:type="pct"/>
            <w:tcBorders>
              <w:top w:val="single" w:sz="4" w:space="0" w:color="auto"/>
              <w:left w:val="single" w:sz="4" w:space="0" w:color="auto"/>
              <w:bottom w:val="single" w:sz="4" w:space="0" w:color="auto"/>
              <w:right w:val="single" w:sz="4" w:space="0" w:color="auto"/>
            </w:tcBorders>
          </w:tcPr>
          <w:p w14:paraId="30C18906"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Documentos elaborados para el objetivo fortalecer el establecimiento de los lineamientos para la administración de los recursos de tecnologías de la información del Tribunal. Este documento </w:t>
            </w:r>
            <w:r w:rsidRPr="00136ABD">
              <w:rPr>
                <w:szCs w:val="24"/>
              </w:rPr>
              <w:lastRenderedPageBreak/>
              <w:t xml:space="preserve">se elabora de forma anual. </w:t>
            </w:r>
          </w:p>
        </w:tc>
        <w:tc>
          <w:tcPr>
            <w:tcW w:w="107" w:type="pct"/>
            <w:tcBorders>
              <w:top w:val="single" w:sz="4" w:space="0" w:color="auto"/>
              <w:left w:val="single" w:sz="4" w:space="0" w:color="auto"/>
              <w:bottom w:val="single" w:sz="4" w:space="0" w:color="auto"/>
              <w:right w:val="single" w:sz="4" w:space="0" w:color="auto"/>
            </w:tcBorders>
          </w:tcPr>
          <w:p w14:paraId="0BB28B51"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lastRenderedPageBreak/>
              <w:t>X</w:t>
            </w:r>
          </w:p>
        </w:tc>
        <w:tc>
          <w:tcPr>
            <w:tcW w:w="262" w:type="pct"/>
            <w:tcBorders>
              <w:top w:val="single" w:sz="4" w:space="0" w:color="auto"/>
              <w:left w:val="single" w:sz="4" w:space="0" w:color="auto"/>
              <w:bottom w:val="single" w:sz="4" w:space="0" w:color="auto"/>
              <w:right w:val="single" w:sz="4" w:space="0" w:color="auto"/>
            </w:tcBorders>
          </w:tcPr>
          <w:p w14:paraId="5B9757A0"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0,015</w:t>
            </w:r>
          </w:p>
        </w:tc>
        <w:tc>
          <w:tcPr>
            <w:tcW w:w="365" w:type="pct"/>
            <w:tcBorders>
              <w:top w:val="single" w:sz="4" w:space="0" w:color="auto"/>
              <w:left w:val="single" w:sz="4" w:space="0" w:color="auto"/>
              <w:bottom w:val="single" w:sz="4" w:space="0" w:color="auto"/>
              <w:right w:val="single" w:sz="4" w:space="0" w:color="auto"/>
            </w:tcBorders>
          </w:tcPr>
          <w:p w14:paraId="58096D9D"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w:t>
            </w:r>
          </w:p>
        </w:tc>
        <w:tc>
          <w:tcPr>
            <w:tcW w:w="234" w:type="pct"/>
            <w:tcBorders>
              <w:top w:val="single" w:sz="4" w:space="0" w:color="auto"/>
              <w:left w:val="single" w:sz="4" w:space="0" w:color="auto"/>
              <w:bottom w:val="single" w:sz="4" w:space="0" w:color="auto"/>
              <w:right w:val="single" w:sz="4" w:space="0" w:color="auto"/>
            </w:tcBorders>
          </w:tcPr>
          <w:p w14:paraId="7CBF0DBA"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 años</w:t>
            </w:r>
          </w:p>
        </w:tc>
        <w:tc>
          <w:tcPr>
            <w:tcW w:w="234" w:type="pct"/>
            <w:tcBorders>
              <w:top w:val="single" w:sz="4" w:space="0" w:color="auto"/>
              <w:left w:val="single" w:sz="4" w:space="0" w:color="auto"/>
              <w:bottom w:val="single" w:sz="4" w:space="0" w:color="auto"/>
              <w:right w:val="single" w:sz="4" w:space="0" w:color="auto"/>
            </w:tcBorders>
          </w:tcPr>
          <w:p w14:paraId="487E95C6"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 años</w:t>
            </w:r>
          </w:p>
        </w:tc>
        <w:tc>
          <w:tcPr>
            <w:tcW w:w="290" w:type="pct"/>
            <w:tcBorders>
              <w:top w:val="single" w:sz="4" w:space="0" w:color="auto"/>
              <w:left w:val="single" w:sz="4" w:space="0" w:color="auto"/>
              <w:bottom w:val="single" w:sz="4" w:space="0" w:color="auto"/>
              <w:right w:val="single" w:sz="4" w:space="0" w:color="auto"/>
            </w:tcBorders>
          </w:tcPr>
          <w:p w14:paraId="3B44BADA"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2008-2011, 2013, 2017-2023</w:t>
            </w:r>
          </w:p>
        </w:tc>
        <w:tc>
          <w:tcPr>
            <w:tcW w:w="107" w:type="pct"/>
            <w:tcBorders>
              <w:top w:val="single" w:sz="4" w:space="0" w:color="auto"/>
              <w:left w:val="single" w:sz="4" w:space="0" w:color="auto"/>
              <w:bottom w:val="single" w:sz="4" w:space="0" w:color="auto"/>
              <w:right w:val="single" w:sz="4" w:space="0" w:color="auto"/>
            </w:tcBorders>
          </w:tcPr>
          <w:p w14:paraId="56C10294"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62" w:type="pct"/>
            <w:tcBorders>
              <w:top w:val="single" w:sz="4" w:space="0" w:color="auto"/>
              <w:left w:val="single" w:sz="4" w:space="0" w:color="auto"/>
              <w:bottom w:val="single" w:sz="4" w:space="0" w:color="auto"/>
              <w:right w:val="single" w:sz="4" w:space="0" w:color="auto"/>
            </w:tcBorders>
          </w:tcPr>
          <w:p w14:paraId="458CC93F"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182" w:type="pct"/>
            <w:tcBorders>
              <w:top w:val="single" w:sz="4" w:space="0" w:color="auto"/>
              <w:left w:val="single" w:sz="4" w:space="0" w:color="auto"/>
              <w:bottom w:val="single" w:sz="4" w:space="0" w:color="auto"/>
              <w:right w:val="single" w:sz="4" w:space="0" w:color="auto"/>
            </w:tcBorders>
          </w:tcPr>
          <w:p w14:paraId="45115BCA"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34" w:type="pct"/>
            <w:tcBorders>
              <w:top w:val="single" w:sz="4" w:space="0" w:color="auto"/>
              <w:left w:val="single" w:sz="4" w:space="0" w:color="auto"/>
              <w:bottom w:val="single" w:sz="4" w:space="0" w:color="auto"/>
              <w:right w:val="single" w:sz="4" w:space="0" w:color="auto"/>
            </w:tcBorders>
          </w:tcPr>
          <w:p w14:paraId="45FB2F6C"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34" w:type="pct"/>
            <w:tcBorders>
              <w:top w:val="single" w:sz="4" w:space="0" w:color="auto"/>
              <w:left w:val="single" w:sz="4" w:space="0" w:color="auto"/>
              <w:bottom w:val="single" w:sz="4" w:space="0" w:color="auto"/>
              <w:right w:val="single" w:sz="4" w:space="0" w:color="auto"/>
            </w:tcBorders>
          </w:tcPr>
          <w:p w14:paraId="5057104F"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66" w:type="pct"/>
            <w:tcBorders>
              <w:top w:val="single" w:sz="4" w:space="0" w:color="auto"/>
              <w:left w:val="single" w:sz="4" w:space="0" w:color="auto"/>
              <w:bottom w:val="single" w:sz="4" w:space="0" w:color="auto"/>
              <w:right w:val="single" w:sz="4" w:space="0" w:color="auto"/>
            </w:tcBorders>
          </w:tcPr>
          <w:p w14:paraId="37198AE1"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674" w:type="pct"/>
            <w:tcBorders>
              <w:top w:val="single" w:sz="4" w:space="0" w:color="auto"/>
              <w:left w:val="single" w:sz="4" w:space="0" w:color="auto"/>
              <w:bottom w:val="single" w:sz="4" w:space="0" w:color="auto"/>
              <w:right w:val="single" w:sz="4" w:space="0" w:color="auto"/>
            </w:tcBorders>
          </w:tcPr>
          <w:p w14:paraId="69F1ADF5" w14:textId="68396E94" w:rsidR="00542F5E" w:rsidRPr="00136ABD" w:rsidRDefault="00542F5E" w:rsidP="00136ABD">
            <w:pPr>
              <w:tabs>
                <w:tab w:val="left" w:leader="hyphen" w:pos="9356"/>
              </w:tabs>
              <w:spacing w:before="120" w:after="120" w:line="460" w:lineRule="exact"/>
              <w:jc w:val="both"/>
              <w:rPr>
                <w:szCs w:val="24"/>
              </w:rPr>
            </w:pPr>
            <w:r w:rsidRPr="00136ABD">
              <w:rPr>
                <w:szCs w:val="24"/>
              </w:rPr>
              <w:t>Sí, declara</w:t>
            </w:r>
            <w:r w:rsidR="00FA29F9" w:rsidRPr="00136ABD">
              <w:rPr>
                <w:szCs w:val="24"/>
              </w:rPr>
              <w:t>r</w:t>
            </w:r>
            <w:r w:rsidRPr="00136ABD">
              <w:rPr>
                <w:szCs w:val="24"/>
              </w:rPr>
              <w:t xml:space="preserve"> con valor científico cultural en la resolución de la CNSED N° 02-2025.</w:t>
            </w:r>
          </w:p>
        </w:tc>
      </w:tr>
      <w:tr w:rsidR="00542F5E" w:rsidRPr="00136ABD" w14:paraId="14290985" w14:textId="77777777" w:rsidTr="00FA29F9">
        <w:tc>
          <w:tcPr>
            <w:tcW w:w="145" w:type="pct"/>
            <w:tcBorders>
              <w:top w:val="single" w:sz="4" w:space="0" w:color="auto"/>
              <w:left w:val="single" w:sz="4" w:space="0" w:color="auto"/>
              <w:bottom w:val="single" w:sz="4" w:space="0" w:color="auto"/>
              <w:right w:val="single" w:sz="4" w:space="0" w:color="auto"/>
            </w:tcBorders>
          </w:tcPr>
          <w:p w14:paraId="06F9CA48"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40</w:t>
            </w:r>
          </w:p>
        </w:tc>
        <w:tc>
          <w:tcPr>
            <w:tcW w:w="693" w:type="pct"/>
            <w:tcBorders>
              <w:top w:val="single" w:sz="4" w:space="0" w:color="auto"/>
              <w:left w:val="single" w:sz="4" w:space="0" w:color="auto"/>
              <w:bottom w:val="single" w:sz="4" w:space="0" w:color="auto"/>
              <w:right w:val="single" w:sz="4" w:space="0" w:color="auto"/>
            </w:tcBorders>
          </w:tcPr>
          <w:p w14:paraId="655BBA19" w14:textId="77777777" w:rsidR="00542F5E" w:rsidRDefault="00542F5E" w:rsidP="00136ABD">
            <w:pPr>
              <w:tabs>
                <w:tab w:val="left" w:leader="hyphen" w:pos="9356"/>
              </w:tabs>
              <w:spacing w:before="120" w:after="120" w:line="460" w:lineRule="exact"/>
              <w:jc w:val="both"/>
              <w:rPr>
                <w:szCs w:val="24"/>
              </w:rPr>
            </w:pPr>
            <w:r w:rsidRPr="00136ABD">
              <w:rPr>
                <w:szCs w:val="24"/>
              </w:rPr>
              <w:t>Planes de implementación del marco de gestión de las tecnologías de información y comunicación</w:t>
            </w:r>
          </w:p>
          <w:p w14:paraId="37D1DE6F" w14:textId="0AFF417A" w:rsidR="004C2DDF" w:rsidRPr="00136ABD" w:rsidRDefault="004C2DDF" w:rsidP="00136ABD">
            <w:pPr>
              <w:tabs>
                <w:tab w:val="left" w:leader="hyphen" w:pos="9356"/>
              </w:tabs>
              <w:spacing w:before="120" w:after="120" w:line="460" w:lineRule="exact"/>
              <w:jc w:val="both"/>
              <w:rPr>
                <w:szCs w:val="24"/>
              </w:rPr>
            </w:pPr>
            <w:r>
              <w:rPr>
                <w:szCs w:val="24"/>
              </w:rPr>
              <w:t>Original</w:t>
            </w:r>
          </w:p>
        </w:tc>
        <w:tc>
          <w:tcPr>
            <w:tcW w:w="712" w:type="pct"/>
            <w:tcBorders>
              <w:top w:val="single" w:sz="4" w:space="0" w:color="auto"/>
              <w:left w:val="single" w:sz="4" w:space="0" w:color="auto"/>
              <w:bottom w:val="single" w:sz="4" w:space="0" w:color="auto"/>
              <w:right w:val="single" w:sz="4" w:space="0" w:color="auto"/>
            </w:tcBorders>
          </w:tcPr>
          <w:p w14:paraId="094F1D99"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Documento para normalizar las gestiones de tecnologías de la información</w:t>
            </w:r>
          </w:p>
        </w:tc>
        <w:tc>
          <w:tcPr>
            <w:tcW w:w="107" w:type="pct"/>
            <w:tcBorders>
              <w:top w:val="single" w:sz="4" w:space="0" w:color="auto"/>
              <w:left w:val="single" w:sz="4" w:space="0" w:color="auto"/>
              <w:bottom w:val="single" w:sz="4" w:space="0" w:color="auto"/>
              <w:right w:val="single" w:sz="4" w:space="0" w:color="auto"/>
            </w:tcBorders>
          </w:tcPr>
          <w:p w14:paraId="3B2F1ED2"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X</w:t>
            </w:r>
          </w:p>
        </w:tc>
        <w:tc>
          <w:tcPr>
            <w:tcW w:w="262" w:type="pct"/>
            <w:tcBorders>
              <w:top w:val="single" w:sz="4" w:space="0" w:color="auto"/>
              <w:left w:val="single" w:sz="4" w:space="0" w:color="auto"/>
              <w:bottom w:val="single" w:sz="4" w:space="0" w:color="auto"/>
              <w:right w:val="single" w:sz="4" w:space="0" w:color="auto"/>
            </w:tcBorders>
          </w:tcPr>
          <w:p w14:paraId="19BE2686"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0,002</w:t>
            </w:r>
          </w:p>
        </w:tc>
        <w:tc>
          <w:tcPr>
            <w:tcW w:w="365" w:type="pct"/>
            <w:tcBorders>
              <w:top w:val="single" w:sz="4" w:space="0" w:color="auto"/>
              <w:left w:val="single" w:sz="4" w:space="0" w:color="auto"/>
              <w:bottom w:val="single" w:sz="4" w:space="0" w:color="auto"/>
              <w:right w:val="single" w:sz="4" w:space="0" w:color="auto"/>
            </w:tcBorders>
          </w:tcPr>
          <w:p w14:paraId="2ED89A0E"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M</w:t>
            </w:r>
          </w:p>
        </w:tc>
        <w:tc>
          <w:tcPr>
            <w:tcW w:w="234" w:type="pct"/>
            <w:tcBorders>
              <w:top w:val="single" w:sz="4" w:space="0" w:color="auto"/>
              <w:left w:val="single" w:sz="4" w:space="0" w:color="auto"/>
              <w:bottom w:val="single" w:sz="4" w:space="0" w:color="auto"/>
              <w:right w:val="single" w:sz="4" w:space="0" w:color="auto"/>
            </w:tcBorders>
          </w:tcPr>
          <w:p w14:paraId="469AC77A"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5 años</w:t>
            </w:r>
          </w:p>
        </w:tc>
        <w:tc>
          <w:tcPr>
            <w:tcW w:w="234" w:type="pct"/>
            <w:tcBorders>
              <w:top w:val="single" w:sz="4" w:space="0" w:color="auto"/>
              <w:left w:val="single" w:sz="4" w:space="0" w:color="auto"/>
              <w:bottom w:val="single" w:sz="4" w:space="0" w:color="auto"/>
              <w:right w:val="single" w:sz="4" w:space="0" w:color="auto"/>
            </w:tcBorders>
          </w:tcPr>
          <w:p w14:paraId="3AE37C98"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 xml:space="preserve">0 años </w:t>
            </w:r>
          </w:p>
        </w:tc>
        <w:tc>
          <w:tcPr>
            <w:tcW w:w="290" w:type="pct"/>
            <w:tcBorders>
              <w:top w:val="single" w:sz="4" w:space="0" w:color="auto"/>
              <w:left w:val="single" w:sz="4" w:space="0" w:color="auto"/>
              <w:bottom w:val="single" w:sz="4" w:space="0" w:color="auto"/>
              <w:right w:val="single" w:sz="4" w:space="0" w:color="auto"/>
            </w:tcBorders>
          </w:tcPr>
          <w:p w14:paraId="442FB4ED"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2022-2023</w:t>
            </w:r>
          </w:p>
        </w:tc>
        <w:tc>
          <w:tcPr>
            <w:tcW w:w="107" w:type="pct"/>
            <w:tcBorders>
              <w:top w:val="single" w:sz="4" w:space="0" w:color="auto"/>
              <w:left w:val="single" w:sz="4" w:space="0" w:color="auto"/>
              <w:bottom w:val="single" w:sz="4" w:space="0" w:color="auto"/>
              <w:right w:val="single" w:sz="4" w:space="0" w:color="auto"/>
            </w:tcBorders>
          </w:tcPr>
          <w:p w14:paraId="753CBC8A"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62" w:type="pct"/>
            <w:tcBorders>
              <w:top w:val="single" w:sz="4" w:space="0" w:color="auto"/>
              <w:left w:val="single" w:sz="4" w:space="0" w:color="auto"/>
              <w:bottom w:val="single" w:sz="4" w:space="0" w:color="auto"/>
              <w:right w:val="single" w:sz="4" w:space="0" w:color="auto"/>
            </w:tcBorders>
          </w:tcPr>
          <w:p w14:paraId="3619EF2C"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182" w:type="pct"/>
            <w:tcBorders>
              <w:top w:val="single" w:sz="4" w:space="0" w:color="auto"/>
              <w:left w:val="single" w:sz="4" w:space="0" w:color="auto"/>
              <w:bottom w:val="single" w:sz="4" w:space="0" w:color="auto"/>
              <w:right w:val="single" w:sz="4" w:space="0" w:color="auto"/>
            </w:tcBorders>
          </w:tcPr>
          <w:p w14:paraId="1BF93A56"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34" w:type="pct"/>
            <w:tcBorders>
              <w:top w:val="single" w:sz="4" w:space="0" w:color="auto"/>
              <w:left w:val="single" w:sz="4" w:space="0" w:color="auto"/>
              <w:bottom w:val="single" w:sz="4" w:space="0" w:color="auto"/>
              <w:right w:val="single" w:sz="4" w:space="0" w:color="auto"/>
            </w:tcBorders>
          </w:tcPr>
          <w:p w14:paraId="433FB66E"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34" w:type="pct"/>
            <w:tcBorders>
              <w:top w:val="single" w:sz="4" w:space="0" w:color="auto"/>
              <w:left w:val="single" w:sz="4" w:space="0" w:color="auto"/>
              <w:bottom w:val="single" w:sz="4" w:space="0" w:color="auto"/>
              <w:right w:val="single" w:sz="4" w:space="0" w:color="auto"/>
            </w:tcBorders>
          </w:tcPr>
          <w:p w14:paraId="7E4674D8"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266" w:type="pct"/>
            <w:tcBorders>
              <w:top w:val="single" w:sz="4" w:space="0" w:color="auto"/>
              <w:left w:val="single" w:sz="4" w:space="0" w:color="auto"/>
              <w:bottom w:val="single" w:sz="4" w:space="0" w:color="auto"/>
              <w:right w:val="single" w:sz="4" w:space="0" w:color="auto"/>
            </w:tcBorders>
          </w:tcPr>
          <w:p w14:paraId="6FFD8F55" w14:textId="77777777" w:rsidR="00542F5E" w:rsidRPr="00136ABD" w:rsidRDefault="00542F5E" w:rsidP="00136ABD">
            <w:pPr>
              <w:tabs>
                <w:tab w:val="left" w:leader="hyphen" w:pos="9356"/>
              </w:tabs>
              <w:spacing w:before="120" w:after="120" w:line="460" w:lineRule="exact"/>
              <w:jc w:val="both"/>
              <w:rPr>
                <w:szCs w:val="24"/>
              </w:rPr>
            </w:pPr>
            <w:r w:rsidRPr="00136ABD">
              <w:rPr>
                <w:szCs w:val="24"/>
              </w:rPr>
              <w:t>-</w:t>
            </w:r>
          </w:p>
        </w:tc>
        <w:tc>
          <w:tcPr>
            <w:tcW w:w="674" w:type="pct"/>
            <w:tcBorders>
              <w:top w:val="single" w:sz="4" w:space="0" w:color="auto"/>
              <w:left w:val="single" w:sz="4" w:space="0" w:color="auto"/>
              <w:bottom w:val="single" w:sz="4" w:space="0" w:color="auto"/>
              <w:right w:val="single" w:sz="4" w:space="0" w:color="auto"/>
            </w:tcBorders>
          </w:tcPr>
          <w:p w14:paraId="6D709C4C" w14:textId="7E540FBC" w:rsidR="00542F5E" w:rsidRPr="00136ABD" w:rsidRDefault="00542F5E" w:rsidP="00136ABD">
            <w:pPr>
              <w:tabs>
                <w:tab w:val="left" w:leader="hyphen" w:pos="9356"/>
              </w:tabs>
              <w:spacing w:before="120" w:after="120" w:line="460" w:lineRule="exact"/>
              <w:jc w:val="both"/>
              <w:rPr>
                <w:szCs w:val="24"/>
              </w:rPr>
            </w:pPr>
            <w:r w:rsidRPr="00136ABD">
              <w:rPr>
                <w:szCs w:val="24"/>
              </w:rPr>
              <w:t>Sí, declarar con valor científico-cultural debido a que permiten reconstruir la gestión estratégica de la institución para normalizar los procesos tecnológicos.</w:t>
            </w:r>
          </w:p>
        </w:tc>
      </w:tr>
    </w:tbl>
    <w:p w14:paraId="7B1B2659" w14:textId="77777777" w:rsidR="00542F5E" w:rsidRPr="00136ABD" w:rsidRDefault="00542F5E" w:rsidP="00136ABD">
      <w:pPr>
        <w:shd w:val="clear" w:color="auto" w:fill="FFFFFF" w:themeFill="background1"/>
        <w:tabs>
          <w:tab w:val="left" w:leader="hyphen" w:pos="9356"/>
        </w:tabs>
        <w:spacing w:before="120" w:after="120" w:line="460" w:lineRule="exact"/>
        <w:jc w:val="both"/>
        <w:rPr>
          <w:b/>
          <w:bCs/>
          <w:color w:val="000000" w:themeColor="text1"/>
          <w:szCs w:val="24"/>
          <w:lang w:eastAsia="es-CR"/>
        </w:rPr>
        <w:sectPr w:rsidR="00542F5E" w:rsidRPr="00136ABD" w:rsidSect="00542F5E">
          <w:pgSz w:w="15840" w:h="12240" w:orient="landscape" w:code="1"/>
          <w:pgMar w:top="1440" w:right="1168" w:bottom="1440" w:left="811" w:header="709" w:footer="907" w:gutter="0"/>
          <w:cols w:space="708"/>
          <w:docGrid w:linePitch="360"/>
        </w:sectPr>
      </w:pPr>
    </w:p>
    <w:p w14:paraId="6F2B8E4D" w14:textId="0ABFE159" w:rsidR="00A569EB" w:rsidRPr="00136ABD" w:rsidRDefault="00A569EB" w:rsidP="00136ABD">
      <w:pPr>
        <w:shd w:val="clear" w:color="auto" w:fill="FFFFFF" w:themeFill="background1"/>
        <w:tabs>
          <w:tab w:val="left" w:leader="hyphen" w:pos="9356"/>
        </w:tabs>
        <w:spacing w:before="120" w:after="120" w:line="460" w:lineRule="exact"/>
        <w:jc w:val="both"/>
        <w:rPr>
          <w:szCs w:val="24"/>
          <w:lang w:val="es-CR"/>
        </w:rPr>
      </w:pPr>
      <w:r w:rsidRPr="00136ABD">
        <w:rPr>
          <w:szCs w:val="24"/>
        </w:rPr>
        <w:lastRenderedPageBreak/>
        <w:t xml:space="preserve">Con respecto a los tipos documentales que el CISED asignó una vigencia “permanente” en una oficina o en el Archivo Central, se debe tomar en cuenta lo indicado en la norma 11.2018 de la Resolución n°CNSED-1-2018, que establece en el inciso 1 lo siguiente: “Si estos documentos carecen de valor científico-cultural, es la oficina o la entidad productora, la responsable de custodiar permanentemente estos documentos. 2. Si los documentos en mención son declarados como de valor científico cultural, serán trasladados al Archivo Nacional para su custodia permanente, cuando se cumpla el plazo que señala la Ley 7202.” En cuanto a los documentos en soporte electrónico, se recuerda que, de conformidad con el artículo 16 de la Ley General de Control Interno n°8292, la institución debe documentar los sistemas, programas, operaciones del computador y otros procedimientos pertinentes a los sistemas de información, ya que esto le permitirá disponer de documentación completa, adecuada y actualizada para todos los sistemas que se desarrollan. Además, se les recuerda que </w:t>
      </w:r>
      <w:r w:rsidRPr="00136ABD">
        <w:rPr>
          <w:szCs w:val="24"/>
          <w:lang w:val="es-CR"/>
        </w:rPr>
        <w:t>deben conservarse los documentos y metadatos que garanticen el acceso futuro a la información</w:t>
      </w:r>
      <w:r w:rsidRPr="00136ABD">
        <w:rPr>
          <w:szCs w:val="24"/>
        </w:rPr>
        <w:t xml:space="preserve">, de acuerdo con los lineamientos establecidos en la “Norma técnica para la gestión de documentos electrónicos en el Sistema Nacional de Archivos”, publicada en el Alcance Nº 105 a La Gaceta Nº 88 del 21 de mayo de -2018, y las “Normas Técnicas para la Gestión y el Control de Tecnologías de Información, (N-2-2007-CO-DFOE)”, publicada en 01 de setiembre de 2022. La Gaceta nº119 de 21 de junio de 2007; y que la Ley de Certificados, Firmas Digitales y Documentos Electrónicos No. 8454 publicada en La Gaceta No. 174 del 13 de octubre del 2005, la “Política de Certificados para la Jerarquía Nacional de Certificadores Registrados” y la “Política de Formatos Oficiales de los Documentos Electrónicos Firmados Digitalmente” publicadas en el Alcance 92 a La Gaceta No. 95 del 20 de mayo del 2013 se encuentran vigentes. Se recuerda que se encuentran vigentes las siguientes resoluciones generales por medio de las cuales se emitieron diversas declaratorias de valor científico cultural a series y tipos documentales producidos en todas las instituciones que conforman el Sistema Nacional de Archivos: “●CNSED-02-2016 y CNSED-03-2016 publicadas en la Gaceta nº235 de diciembre del 2016. ●CNSED-01-2019 publicada en la Gaceta nº214 de 11 de noviembre del 2019. ●CNSED-01-2020 </w:t>
      </w:r>
      <w:r w:rsidRPr="00136ABD">
        <w:rPr>
          <w:szCs w:val="24"/>
        </w:rPr>
        <w:lastRenderedPageBreak/>
        <w:t>publicada en la Gaceta nº173-2020 de 16 de julio del 2020. ●CNSED-02-2020 publicada en el Alcance nº317 a la Gaceta nº284 de 2 de diciembre del 2020. ●CNSED-01-2022 publicada en la Gaceta nº96 de 25 de mayo del 2022. ●CNSED-02-2022 y CNSED-03-2022 publicadas en la Gaceta nº163 de 29 de agosto de 2022. ●CNSED-01-2024 publicada en la Gaceta nº181 de 30 de setiembre de 2024. ●CNSED-02-2024 publicada en la Gaceta nº197 de 22 de octubre de 2024. ●CNSED-0</w:t>
      </w:r>
      <w:r w:rsidRPr="00136ABD">
        <w:rPr>
          <w:iCs w:val="0"/>
          <w:szCs w:val="24"/>
        </w:rPr>
        <w:t>1</w:t>
      </w:r>
      <w:r w:rsidRPr="00136ABD">
        <w:rPr>
          <w:szCs w:val="24"/>
        </w:rPr>
        <w:t>-202</w:t>
      </w:r>
      <w:r w:rsidRPr="00136ABD">
        <w:rPr>
          <w:iCs w:val="0"/>
          <w:szCs w:val="24"/>
        </w:rPr>
        <w:t>5</w:t>
      </w:r>
      <w:r w:rsidRPr="00136ABD">
        <w:rPr>
          <w:szCs w:val="24"/>
        </w:rPr>
        <w:t xml:space="preserve"> publicada en la Gaceta nº1</w:t>
      </w:r>
      <w:r w:rsidRPr="00136ABD">
        <w:rPr>
          <w:iCs w:val="0"/>
          <w:szCs w:val="24"/>
        </w:rPr>
        <w:t>74</w:t>
      </w:r>
      <w:r w:rsidRPr="00136ABD">
        <w:rPr>
          <w:szCs w:val="24"/>
        </w:rPr>
        <w:t xml:space="preserve"> de </w:t>
      </w:r>
      <w:r w:rsidRPr="00136ABD">
        <w:rPr>
          <w:iCs w:val="0"/>
          <w:szCs w:val="24"/>
        </w:rPr>
        <w:t>18</w:t>
      </w:r>
      <w:r w:rsidRPr="00136ABD">
        <w:rPr>
          <w:szCs w:val="24"/>
        </w:rPr>
        <w:t xml:space="preserve"> de </w:t>
      </w:r>
      <w:r w:rsidRPr="00136ABD">
        <w:rPr>
          <w:iCs w:val="0"/>
          <w:szCs w:val="24"/>
        </w:rPr>
        <w:t>setiembre</w:t>
      </w:r>
      <w:r w:rsidRPr="00136ABD">
        <w:rPr>
          <w:szCs w:val="24"/>
        </w:rPr>
        <w:t xml:space="preserve"> de 202</w:t>
      </w:r>
      <w:r w:rsidRPr="00136ABD">
        <w:rPr>
          <w:iCs w:val="0"/>
          <w:szCs w:val="24"/>
        </w:rPr>
        <w:t>5</w:t>
      </w:r>
      <w:r w:rsidRPr="00136ABD">
        <w:rPr>
          <w:szCs w:val="24"/>
        </w:rPr>
        <w:t xml:space="preserve">.” Aprobado por unanimidad. Enviar copia de este acuerdo a las señoras </w:t>
      </w:r>
      <w:r w:rsidR="00A173D3">
        <w:rPr>
          <w:szCs w:val="24"/>
        </w:rPr>
        <w:t>Ivannia Valverde Guevara</w:t>
      </w:r>
      <w:r w:rsidRPr="00136ABD">
        <w:rPr>
          <w:szCs w:val="24"/>
        </w:rPr>
        <w:t xml:space="preserve">, jefe del Departamento Servicios Archivísticos Externos (DSAE), </w:t>
      </w:r>
      <w:r w:rsidRPr="00136ABD">
        <w:rPr>
          <w:color w:val="000000" w:themeColor="text1"/>
          <w:szCs w:val="24"/>
          <w:lang w:val="es-CR"/>
        </w:rPr>
        <w:t>Lilliana González Jiménez</w:t>
      </w:r>
      <w:r w:rsidRPr="00136ABD">
        <w:rPr>
          <w:color w:val="000000" w:themeColor="text1"/>
          <w:szCs w:val="24"/>
        </w:rPr>
        <w:t>, profesional de la Unidad Servicios Técnicos Archivísticos (USTA) del Departamento Servicios Archivísticos Externos (DSAE)</w:t>
      </w:r>
      <w:r w:rsidRPr="00136ABD">
        <w:rPr>
          <w:iCs w:val="0"/>
          <w:szCs w:val="24"/>
        </w:rPr>
        <w:t xml:space="preserve">, al señor Norberto Villalobos Solís, coordinador de la </w:t>
      </w:r>
      <w:r w:rsidRPr="00136ABD">
        <w:rPr>
          <w:szCs w:val="24"/>
        </w:rPr>
        <w:t>Unidad de Servicios Técnicos Archivísticos del Departamento de Servicios Archivísticos Externos</w:t>
      </w:r>
      <w:r w:rsidRPr="00136ABD">
        <w:rPr>
          <w:iCs w:val="0"/>
          <w:szCs w:val="24"/>
        </w:rPr>
        <w:t xml:space="preserve"> </w:t>
      </w:r>
      <w:r w:rsidRPr="00136ABD">
        <w:rPr>
          <w:szCs w:val="24"/>
        </w:rPr>
        <w:t>y al expediente de valoración documental</w:t>
      </w:r>
      <w:r w:rsidRPr="00136ABD">
        <w:rPr>
          <w:iCs w:val="0"/>
          <w:szCs w:val="24"/>
        </w:rPr>
        <w:t xml:space="preserve"> </w:t>
      </w:r>
      <w:r w:rsidRPr="00136ABD">
        <w:rPr>
          <w:color w:val="000000" w:themeColor="text1"/>
          <w:szCs w:val="24"/>
        </w:rPr>
        <w:t>de la Presidencia de la República</w:t>
      </w:r>
      <w:r w:rsidRPr="00136ABD">
        <w:rPr>
          <w:szCs w:val="24"/>
        </w:rPr>
        <w:t xml:space="preserve"> T-14-2026, que custodia esta Comisión Nacional. </w:t>
      </w:r>
      <w:r w:rsidRPr="00136ABD">
        <w:rPr>
          <w:b/>
          <w:bCs/>
          <w:szCs w:val="24"/>
        </w:rPr>
        <w:t>ACUERDO FIRME.</w:t>
      </w:r>
      <w:r w:rsidRPr="00136ABD">
        <w:rPr>
          <w:b/>
          <w:bCs/>
          <w:szCs w:val="24"/>
        </w:rPr>
        <w:tab/>
      </w:r>
    </w:p>
    <w:p w14:paraId="1A8252F9" w14:textId="60CF71C0" w:rsidR="00136ABD" w:rsidRPr="00136ABD" w:rsidRDefault="00136ABD" w:rsidP="00136ABD">
      <w:pPr>
        <w:shd w:val="clear" w:color="auto" w:fill="FFFFFF" w:themeFill="background1"/>
        <w:tabs>
          <w:tab w:val="left" w:leader="hyphen" w:pos="9356"/>
        </w:tabs>
        <w:spacing w:before="120" w:after="120" w:line="460" w:lineRule="exact"/>
        <w:jc w:val="both"/>
        <w:rPr>
          <w:b/>
          <w:bCs/>
          <w:szCs w:val="24"/>
        </w:rPr>
      </w:pPr>
      <w:r w:rsidRPr="00136ABD">
        <w:rPr>
          <w:b/>
          <w:bCs/>
          <w:color w:val="000000" w:themeColor="text1"/>
          <w:szCs w:val="24"/>
        </w:rPr>
        <w:t xml:space="preserve">CAPÍTULO IV. </w:t>
      </w:r>
      <w:r w:rsidRPr="00136ABD">
        <w:rPr>
          <w:b/>
          <w:bCs/>
          <w:szCs w:val="24"/>
        </w:rPr>
        <w:t>CIERRES DE TRÁMITES</w:t>
      </w:r>
      <w:r w:rsidRPr="00136ABD">
        <w:rPr>
          <w:b/>
          <w:bCs/>
          <w:szCs w:val="24"/>
        </w:rPr>
        <w:tab/>
      </w:r>
    </w:p>
    <w:p w14:paraId="1D737DF5" w14:textId="3804C79B" w:rsidR="00136ABD" w:rsidRPr="00136ABD" w:rsidRDefault="00136ABD" w:rsidP="00136ABD">
      <w:pPr>
        <w:shd w:val="clear" w:color="auto" w:fill="FFFFFF" w:themeFill="background1"/>
        <w:tabs>
          <w:tab w:val="left" w:leader="hyphen" w:pos="9356"/>
        </w:tabs>
        <w:spacing w:before="120" w:after="120" w:line="460" w:lineRule="exact"/>
        <w:jc w:val="both"/>
        <w:rPr>
          <w:rFonts w:eastAsia="Arial"/>
          <w:color w:val="000000" w:themeColor="text1"/>
          <w:szCs w:val="24"/>
          <w:lang w:val="es-CR"/>
        </w:rPr>
      </w:pPr>
      <w:r w:rsidRPr="00136ABD">
        <w:rPr>
          <w:rFonts w:eastAsia="Arial"/>
          <w:b/>
          <w:bCs/>
          <w:color w:val="000000" w:themeColor="text1"/>
          <w:szCs w:val="24"/>
          <w:lang w:val="es-CR"/>
        </w:rPr>
        <w:t xml:space="preserve">ARTÍCULO 05. </w:t>
      </w:r>
      <w:r w:rsidRPr="00136ABD">
        <w:rPr>
          <w:rFonts w:eastAsia="Arial"/>
          <w:color w:val="000000" w:themeColor="text1"/>
          <w:szCs w:val="24"/>
          <w:lang w:val="es-CR"/>
        </w:rPr>
        <w:t>Certificación</w:t>
      </w:r>
      <w:r w:rsidRPr="00136ABD">
        <w:rPr>
          <w:rFonts w:eastAsia="Arial"/>
          <w:b/>
          <w:bCs/>
          <w:color w:val="000000" w:themeColor="text1"/>
          <w:szCs w:val="24"/>
          <w:lang w:val="es-CR"/>
        </w:rPr>
        <w:t xml:space="preserve"> DGAN-CNSED-048-2026 </w:t>
      </w:r>
      <w:r w:rsidRPr="00136ABD">
        <w:rPr>
          <w:rFonts w:eastAsia="Arial"/>
          <w:color w:val="000000" w:themeColor="text1"/>
          <w:szCs w:val="24"/>
          <w:lang w:val="es-CR"/>
        </w:rPr>
        <w:t xml:space="preserve">del 06 de agosto de 2026, suscrita por la señora Mellany Otárola Sáenz, secretaria de la Comisión Nacional de Selección y Eliminación de Documentos, cierre del expediente del trámite T-34-2026, Departamento de Archivo Histórico, Donación Álvaro Montealegre. </w:t>
      </w:r>
      <w:r w:rsidRPr="00136ABD">
        <w:rPr>
          <w:rFonts w:eastAsia="Arial"/>
          <w:b/>
          <w:bCs/>
          <w:color w:val="000000" w:themeColor="text1"/>
          <w:szCs w:val="24"/>
          <w:lang w:val="es-CR"/>
        </w:rPr>
        <w:t>SE TOMA NOTA.</w:t>
      </w:r>
      <w:r w:rsidRPr="00136ABD">
        <w:rPr>
          <w:rFonts w:eastAsia="Arial"/>
          <w:b/>
          <w:bCs/>
          <w:color w:val="000000" w:themeColor="text1"/>
          <w:szCs w:val="24"/>
          <w:lang w:val="es-CR"/>
        </w:rPr>
        <w:tab/>
      </w:r>
    </w:p>
    <w:p w14:paraId="77F0056A" w14:textId="4E2F24C4" w:rsidR="00136ABD" w:rsidRPr="00136ABD" w:rsidRDefault="00136ABD" w:rsidP="00136ABD">
      <w:pPr>
        <w:shd w:val="clear" w:color="auto" w:fill="FFFFFF" w:themeFill="background1"/>
        <w:tabs>
          <w:tab w:val="left" w:leader="hyphen" w:pos="9356"/>
        </w:tabs>
        <w:spacing w:before="120" w:after="120" w:line="460" w:lineRule="exact"/>
        <w:jc w:val="both"/>
        <w:rPr>
          <w:szCs w:val="24"/>
        </w:rPr>
      </w:pPr>
      <w:r w:rsidRPr="00136ABD">
        <w:rPr>
          <w:rFonts w:eastAsia="Arial"/>
          <w:b/>
          <w:bCs/>
          <w:color w:val="000000" w:themeColor="text1"/>
          <w:szCs w:val="24"/>
          <w:lang w:val="es-CR"/>
        </w:rPr>
        <w:t xml:space="preserve">ARTÍCULO 06. </w:t>
      </w:r>
      <w:r w:rsidRPr="00136ABD">
        <w:rPr>
          <w:rFonts w:eastAsia="Arial"/>
          <w:color w:val="000000" w:themeColor="text1"/>
          <w:szCs w:val="24"/>
          <w:lang w:val="es-CR"/>
        </w:rPr>
        <w:t>Certificación</w:t>
      </w:r>
      <w:r w:rsidRPr="00136ABD">
        <w:rPr>
          <w:rFonts w:eastAsia="Arial"/>
          <w:b/>
          <w:bCs/>
          <w:color w:val="000000" w:themeColor="text1"/>
          <w:szCs w:val="24"/>
          <w:lang w:val="es-CR"/>
        </w:rPr>
        <w:t xml:space="preserve"> DGAN-CNSED-049-2026 </w:t>
      </w:r>
      <w:r w:rsidRPr="00136ABD">
        <w:rPr>
          <w:rFonts w:eastAsia="Arial"/>
          <w:color w:val="000000" w:themeColor="text1"/>
          <w:szCs w:val="24"/>
          <w:lang w:val="es-CR"/>
        </w:rPr>
        <w:t>del 06 de agosto de 2026, suscrita por</w:t>
      </w:r>
      <w:r w:rsidR="0045361F">
        <w:rPr>
          <w:rFonts w:eastAsia="Arial"/>
          <w:color w:val="000000" w:themeColor="text1"/>
          <w:szCs w:val="24"/>
          <w:lang w:val="es-CR"/>
        </w:rPr>
        <w:t xml:space="preserve"> </w:t>
      </w:r>
      <w:r w:rsidRPr="00136ABD">
        <w:rPr>
          <w:rFonts w:eastAsia="Arial"/>
          <w:color w:val="000000" w:themeColor="text1"/>
          <w:szCs w:val="24"/>
          <w:lang w:val="es-CR"/>
        </w:rPr>
        <w:t>la señora Mellany Otárola Sáenz, secretaria de la Comisión Nacional de Selección y Eliminación de Documentos, cierre del expediente del trámite T-10-2026,</w:t>
      </w:r>
      <w:r w:rsidR="0045361F">
        <w:rPr>
          <w:rFonts w:eastAsia="Arial"/>
          <w:color w:val="000000" w:themeColor="text1"/>
          <w:szCs w:val="24"/>
          <w:lang w:val="es-CR"/>
        </w:rPr>
        <w:t xml:space="preserve"> </w:t>
      </w:r>
      <w:r w:rsidRPr="00136ABD">
        <w:rPr>
          <w:rFonts w:eastAsia="Arial"/>
          <w:color w:val="000000" w:themeColor="text1"/>
          <w:szCs w:val="24"/>
          <w:lang w:val="es-CR"/>
        </w:rPr>
        <w:t xml:space="preserve">Ministerio de Hacienda (MH). </w:t>
      </w:r>
      <w:r w:rsidRPr="00136ABD">
        <w:rPr>
          <w:rFonts w:eastAsia="Arial"/>
          <w:b/>
          <w:bCs/>
          <w:color w:val="000000" w:themeColor="text1"/>
          <w:szCs w:val="24"/>
          <w:lang w:val="es-CR"/>
        </w:rPr>
        <w:t>SE TOMA NOTA.</w:t>
      </w:r>
      <w:r w:rsidRPr="00136ABD">
        <w:rPr>
          <w:rFonts w:eastAsia="Arial"/>
          <w:b/>
          <w:bCs/>
          <w:color w:val="000000" w:themeColor="text1"/>
          <w:szCs w:val="24"/>
          <w:lang w:val="es-CR"/>
        </w:rPr>
        <w:tab/>
      </w:r>
    </w:p>
    <w:p w14:paraId="54C507FD" w14:textId="4A1F146B" w:rsidR="00136ABD" w:rsidRPr="00136ABD" w:rsidRDefault="00136ABD" w:rsidP="00136ABD">
      <w:pPr>
        <w:shd w:val="clear" w:color="auto" w:fill="FFFFFF" w:themeFill="background1"/>
        <w:tabs>
          <w:tab w:val="left" w:leader="hyphen" w:pos="9356"/>
        </w:tabs>
        <w:spacing w:before="120" w:after="120" w:line="460" w:lineRule="exact"/>
        <w:jc w:val="both"/>
        <w:rPr>
          <w:szCs w:val="24"/>
        </w:rPr>
      </w:pPr>
      <w:r w:rsidRPr="00136ABD">
        <w:rPr>
          <w:rFonts w:eastAsia="Arial"/>
          <w:b/>
          <w:bCs/>
          <w:color w:val="000000" w:themeColor="text1"/>
          <w:szCs w:val="24"/>
          <w:lang w:val="es-CR"/>
        </w:rPr>
        <w:t xml:space="preserve">ARTÍCULO 07. </w:t>
      </w:r>
      <w:r w:rsidRPr="00136ABD">
        <w:rPr>
          <w:rFonts w:eastAsia="Arial"/>
          <w:color w:val="000000" w:themeColor="text1"/>
          <w:szCs w:val="24"/>
          <w:lang w:val="es-CR"/>
        </w:rPr>
        <w:t>Certificación</w:t>
      </w:r>
      <w:r w:rsidRPr="00136ABD">
        <w:rPr>
          <w:rFonts w:eastAsia="Arial"/>
          <w:b/>
          <w:bCs/>
          <w:color w:val="000000" w:themeColor="text1"/>
          <w:szCs w:val="24"/>
          <w:lang w:val="es-CR"/>
        </w:rPr>
        <w:t xml:space="preserve"> DGAN-CNSED-050-2026 </w:t>
      </w:r>
      <w:r w:rsidRPr="00136ABD">
        <w:rPr>
          <w:rFonts w:eastAsia="Arial"/>
          <w:color w:val="000000" w:themeColor="text1"/>
          <w:szCs w:val="24"/>
          <w:lang w:val="es-CR"/>
        </w:rPr>
        <w:t>del 07 de agosto de 2026, suscrita por la señora Mellany Otárola Sáenz,</w:t>
      </w:r>
      <w:r w:rsidR="0045361F">
        <w:rPr>
          <w:rFonts w:eastAsia="Arial"/>
          <w:color w:val="000000" w:themeColor="text1"/>
          <w:szCs w:val="24"/>
          <w:lang w:val="es-CR"/>
        </w:rPr>
        <w:t xml:space="preserve"> </w:t>
      </w:r>
      <w:r w:rsidRPr="00136ABD">
        <w:rPr>
          <w:rFonts w:eastAsia="Arial"/>
          <w:color w:val="000000" w:themeColor="text1"/>
          <w:szCs w:val="24"/>
          <w:lang w:val="es-CR"/>
        </w:rPr>
        <w:t xml:space="preserve">secretaria de la Comisión Nacional de Selección y Eliminación de Documentos, cierre del expediente del trámite T-27-2026, Instituto Nacional de Estadística y Censos (INEC). </w:t>
      </w:r>
      <w:r w:rsidRPr="00136ABD">
        <w:rPr>
          <w:rFonts w:eastAsia="Arial"/>
          <w:b/>
          <w:bCs/>
          <w:color w:val="000000" w:themeColor="text1"/>
          <w:szCs w:val="24"/>
          <w:lang w:val="es-CR"/>
        </w:rPr>
        <w:t>SE TOMA NOTA.</w:t>
      </w:r>
      <w:r w:rsidRPr="00136ABD">
        <w:rPr>
          <w:rFonts w:eastAsia="Arial"/>
          <w:b/>
          <w:bCs/>
          <w:color w:val="000000" w:themeColor="text1"/>
          <w:szCs w:val="24"/>
          <w:lang w:val="es-CR"/>
        </w:rPr>
        <w:tab/>
      </w:r>
    </w:p>
    <w:bookmarkEnd w:id="7"/>
    <w:p w14:paraId="0A2509BE" w14:textId="165A04F1" w:rsidR="005960BC" w:rsidRPr="00136ABD" w:rsidRDefault="005960BC" w:rsidP="00136ABD">
      <w:pPr>
        <w:shd w:val="clear" w:color="auto" w:fill="FFFFFF" w:themeFill="background1"/>
        <w:tabs>
          <w:tab w:val="left" w:leader="hyphen" w:pos="9356"/>
        </w:tabs>
        <w:spacing w:before="120" w:after="120" w:line="460" w:lineRule="exact"/>
        <w:jc w:val="both"/>
        <w:rPr>
          <w:b/>
          <w:bCs/>
          <w:szCs w:val="24"/>
        </w:rPr>
      </w:pPr>
      <w:r w:rsidRPr="00136ABD">
        <w:rPr>
          <w:b/>
          <w:bCs/>
          <w:color w:val="000000" w:themeColor="text1"/>
          <w:szCs w:val="24"/>
        </w:rPr>
        <w:t xml:space="preserve">CAPÍTULO V. </w:t>
      </w:r>
      <w:r w:rsidRPr="00136ABD">
        <w:rPr>
          <w:b/>
          <w:bCs/>
          <w:szCs w:val="24"/>
        </w:rPr>
        <w:t>ACUERDOS PENDIENTES</w:t>
      </w:r>
      <w:r w:rsidR="00136ABD" w:rsidRPr="00136ABD">
        <w:rPr>
          <w:b/>
          <w:bCs/>
          <w:szCs w:val="24"/>
        </w:rPr>
        <w:tab/>
      </w:r>
    </w:p>
    <w:p w14:paraId="1A2B1AA0" w14:textId="633421C9" w:rsidR="005960BC" w:rsidRPr="00136ABD" w:rsidRDefault="005960BC" w:rsidP="00136ABD">
      <w:pPr>
        <w:shd w:val="clear" w:color="auto" w:fill="FFFFFF" w:themeFill="background1"/>
        <w:tabs>
          <w:tab w:val="left" w:leader="hyphen" w:pos="9356"/>
        </w:tabs>
        <w:spacing w:before="120" w:after="120" w:line="460" w:lineRule="exact"/>
        <w:jc w:val="both"/>
        <w:rPr>
          <w:b/>
          <w:bCs/>
          <w:szCs w:val="24"/>
        </w:rPr>
      </w:pPr>
      <w:r w:rsidRPr="00136ABD">
        <w:rPr>
          <w:b/>
          <w:bCs/>
          <w:szCs w:val="24"/>
          <w:shd w:val="clear" w:color="auto" w:fill="FFFFFF"/>
          <w:lang w:val="es-CR"/>
        </w:rPr>
        <w:lastRenderedPageBreak/>
        <w:t xml:space="preserve">ARTÍCULO </w:t>
      </w:r>
      <w:r w:rsidR="00136ABD" w:rsidRPr="00136ABD">
        <w:rPr>
          <w:b/>
          <w:bCs/>
          <w:szCs w:val="24"/>
          <w:shd w:val="clear" w:color="auto" w:fill="FFFFFF"/>
          <w:lang w:val="es-CR"/>
        </w:rPr>
        <w:t>08</w:t>
      </w:r>
      <w:r w:rsidRPr="00136ABD">
        <w:rPr>
          <w:b/>
          <w:bCs/>
          <w:szCs w:val="24"/>
          <w:shd w:val="clear" w:color="auto" w:fill="FFFFFF"/>
          <w:lang w:val="es-CR"/>
        </w:rPr>
        <w:t xml:space="preserve">. </w:t>
      </w:r>
      <w:r w:rsidRPr="00136ABD">
        <w:rPr>
          <w:rFonts w:eastAsia="Arial"/>
          <w:iCs w:val="0"/>
          <w:color w:val="000000" w:themeColor="text1"/>
          <w:szCs w:val="24"/>
        </w:rPr>
        <w:t xml:space="preserve">Oficio </w:t>
      </w:r>
      <w:r w:rsidRPr="00136ABD">
        <w:rPr>
          <w:rFonts w:eastAsia="Arial"/>
          <w:b/>
          <w:bCs/>
          <w:iCs w:val="0"/>
          <w:color w:val="000000" w:themeColor="text1"/>
          <w:szCs w:val="24"/>
        </w:rPr>
        <w:t xml:space="preserve">CORBANA-SDA-CE-006-2026 </w:t>
      </w:r>
      <w:r w:rsidRPr="00136ABD">
        <w:rPr>
          <w:rFonts w:eastAsia="Arial"/>
          <w:iCs w:val="0"/>
          <w:color w:val="000000" w:themeColor="text1"/>
          <w:szCs w:val="24"/>
        </w:rPr>
        <w:t>del 07 de agosto de 2026, suscrito por el señor Randall García Murillo</w:t>
      </w:r>
      <w:r w:rsidRPr="00136ABD">
        <w:rPr>
          <w:rFonts w:eastAsia="Arial"/>
          <w:iCs w:val="0"/>
          <w:color w:val="000000" w:themeColor="text1"/>
          <w:szCs w:val="24"/>
          <w:lang w:val="es-CR"/>
        </w:rPr>
        <w:t xml:space="preserve">, encargado del Archivo Central y secretario del Comité Institucional de Selección y Eliminación de Documentos, CISED, de la Corporación Bananera Nacional, CORBANA, </w:t>
      </w:r>
      <w:r w:rsidRPr="00136ABD">
        <w:rPr>
          <w:rFonts w:eastAsia="Arial"/>
          <w:iCs w:val="0"/>
          <w:color w:val="000000" w:themeColor="text1"/>
          <w:szCs w:val="24"/>
        </w:rPr>
        <w:t>recibido a través de correo electrónico del mismo día,</w:t>
      </w:r>
      <w:r w:rsidRPr="00136ABD">
        <w:rPr>
          <w:rFonts w:eastAsia="Arial"/>
          <w:iCs w:val="0"/>
          <w:color w:val="000000" w:themeColor="text1"/>
          <w:szCs w:val="24"/>
          <w:lang w:val="es-CR"/>
        </w:rPr>
        <w:t xml:space="preserve"> donde remite la respuesta al oficio CARTA-DGAN-CNSED-155-2026</w:t>
      </w:r>
      <w:r w:rsidRPr="00136ABD">
        <w:rPr>
          <w:rFonts w:eastAsia="Arial"/>
          <w:b/>
          <w:bCs/>
          <w:iCs w:val="0"/>
          <w:color w:val="000000" w:themeColor="text1"/>
          <w:szCs w:val="24"/>
          <w:lang w:val="es-CR"/>
        </w:rPr>
        <w:t>,</w:t>
      </w:r>
      <w:r w:rsidRPr="00136ABD">
        <w:rPr>
          <w:b/>
          <w:bCs/>
          <w:szCs w:val="24"/>
          <w:lang w:val="es-CR"/>
        </w:rPr>
        <w:t xml:space="preserve"> </w:t>
      </w:r>
      <w:r w:rsidRPr="00136ABD">
        <w:rPr>
          <w:szCs w:val="24"/>
          <w:lang w:val="es-CR"/>
        </w:rPr>
        <w:t>para atender el acuerdo n°15.2 tomado en la sesión 12-2026 del 23 de julio de 2026, el cual se transcribe a continuación:</w:t>
      </w:r>
      <w:r w:rsidR="002E0688" w:rsidRPr="00136ABD">
        <w:rPr>
          <w:szCs w:val="24"/>
          <w:lang w:val="es-CR"/>
        </w:rPr>
        <w:tab/>
      </w:r>
    </w:p>
    <w:p w14:paraId="2E19DE04" w14:textId="53485822" w:rsidR="005960BC" w:rsidRPr="00136ABD" w:rsidRDefault="005960BC" w:rsidP="00136ABD">
      <w:pPr>
        <w:shd w:val="clear" w:color="auto" w:fill="FFFFFF" w:themeFill="background1"/>
        <w:tabs>
          <w:tab w:val="left" w:leader="hyphen" w:pos="9356"/>
        </w:tabs>
        <w:spacing w:before="120" w:after="120" w:line="460" w:lineRule="exact"/>
        <w:ind w:left="706"/>
        <w:jc w:val="both"/>
        <w:rPr>
          <w:rFonts w:eastAsia="Arial"/>
          <w:color w:val="000000" w:themeColor="text1"/>
          <w:szCs w:val="24"/>
          <w:lang w:val="es-CR"/>
        </w:rPr>
      </w:pPr>
      <w:r w:rsidRPr="00136ABD">
        <w:rPr>
          <w:rFonts w:eastAsia="Arial"/>
          <w:b/>
          <w:bCs/>
          <w:color w:val="000000" w:themeColor="text1"/>
          <w:szCs w:val="24"/>
          <w:lang w:val="es"/>
        </w:rPr>
        <w:t>ACUERDO 15.2</w:t>
      </w:r>
      <w:r w:rsidRPr="00136ABD">
        <w:rPr>
          <w:rFonts w:eastAsia="Arial"/>
          <w:color w:val="000000" w:themeColor="text1"/>
          <w:szCs w:val="24"/>
        </w:rPr>
        <w:t xml:space="preserve">. Comunicar </w:t>
      </w:r>
      <w:r w:rsidRPr="00136ABD">
        <w:rPr>
          <w:rFonts w:eastAsia="Arial"/>
          <w:bCs/>
          <w:color w:val="000000" w:themeColor="text1"/>
          <w:szCs w:val="24"/>
        </w:rPr>
        <w:t xml:space="preserve">al señor </w:t>
      </w:r>
      <w:r w:rsidRPr="00136ABD">
        <w:rPr>
          <w:rFonts w:eastAsia="Arial"/>
          <w:color w:val="000000" w:themeColor="text1"/>
          <w:szCs w:val="24"/>
        </w:rPr>
        <w:t>Randall García Murillo, encargado del Archivo Central y secretario del Comité Institucional de Selección y Eliminación de Documentos de la Corporación Bananera Nacional, CORBANA</w:t>
      </w:r>
      <w:r w:rsidRPr="00136ABD">
        <w:rPr>
          <w:rFonts w:eastAsia="Arial"/>
          <w:color w:val="000000" w:themeColor="text1"/>
          <w:szCs w:val="24"/>
          <w:lang w:val="es"/>
        </w:rPr>
        <w:t>, que esta Comisión, conoció el o</w:t>
      </w:r>
      <w:proofErr w:type="spellStart"/>
      <w:r w:rsidRPr="00136ABD">
        <w:rPr>
          <w:rFonts w:eastAsia="Arial"/>
          <w:color w:val="000000" w:themeColor="text1"/>
          <w:szCs w:val="24"/>
        </w:rPr>
        <w:t>ficio</w:t>
      </w:r>
      <w:proofErr w:type="spellEnd"/>
      <w:r w:rsidRPr="00136ABD">
        <w:rPr>
          <w:rFonts w:eastAsia="Arial"/>
          <w:color w:val="000000" w:themeColor="text1"/>
          <w:szCs w:val="24"/>
        </w:rPr>
        <w:t xml:space="preserve"> </w:t>
      </w:r>
      <w:r w:rsidRPr="00136ABD">
        <w:rPr>
          <w:rFonts w:eastAsia="Arial"/>
          <w:b/>
          <w:bCs/>
          <w:color w:val="000000" w:themeColor="text1"/>
          <w:szCs w:val="24"/>
        </w:rPr>
        <w:t>CORBANA-SDA-CE-005-2026</w:t>
      </w:r>
      <w:r w:rsidRPr="00136ABD">
        <w:rPr>
          <w:rFonts w:eastAsia="Arial"/>
          <w:color w:val="000000" w:themeColor="text1"/>
          <w:szCs w:val="24"/>
        </w:rPr>
        <w:t xml:space="preserve"> del 09 de julio de 2026, recibido a través de correo electrónico del mismo día, donde se remite la respuesta al oficio CARTA-DGAN-CNSED-142-2026</w:t>
      </w:r>
      <w:r w:rsidRPr="00136ABD">
        <w:rPr>
          <w:rFonts w:eastAsia="Arial"/>
          <w:b/>
          <w:bCs/>
          <w:color w:val="000000" w:themeColor="text1"/>
          <w:szCs w:val="24"/>
        </w:rPr>
        <w:t xml:space="preserve">, </w:t>
      </w:r>
      <w:r w:rsidRPr="00136ABD">
        <w:rPr>
          <w:rFonts w:eastAsia="Arial"/>
          <w:color w:val="000000" w:themeColor="text1"/>
          <w:szCs w:val="24"/>
        </w:rPr>
        <w:t xml:space="preserve">para atender el acuerdo n°11 tomado </w:t>
      </w:r>
      <w:r w:rsidRPr="00136ABD">
        <w:rPr>
          <w:rFonts w:eastAsia="Arial"/>
          <w:szCs w:val="24"/>
        </w:rPr>
        <w:t xml:space="preserve">en la sesión 11-2026 del 25 de junio de 2026, relacionado con el seguimiento del cumplimiento del Acuerdo </w:t>
      </w:r>
      <w:proofErr w:type="spellStart"/>
      <w:r w:rsidRPr="00136ABD">
        <w:rPr>
          <w:rFonts w:eastAsia="Arial"/>
          <w:szCs w:val="24"/>
        </w:rPr>
        <w:t>n.°</w:t>
      </w:r>
      <w:proofErr w:type="spellEnd"/>
      <w:r w:rsidRPr="00136ABD">
        <w:rPr>
          <w:rFonts w:eastAsia="Arial"/>
          <w:szCs w:val="24"/>
        </w:rPr>
        <w:t xml:space="preserve"> 6.2 tomado en la sesión </w:t>
      </w:r>
      <w:proofErr w:type="spellStart"/>
      <w:r w:rsidRPr="00136ABD">
        <w:rPr>
          <w:rFonts w:eastAsia="Arial"/>
          <w:szCs w:val="24"/>
        </w:rPr>
        <w:t>n.°</w:t>
      </w:r>
      <w:proofErr w:type="spellEnd"/>
      <w:r w:rsidRPr="00136ABD">
        <w:rPr>
          <w:rFonts w:eastAsia="Arial"/>
          <w:szCs w:val="24"/>
        </w:rPr>
        <w:t xml:space="preserve"> 05-2025, del 12 de marzo de 2025. Se </w:t>
      </w:r>
      <w:r w:rsidRPr="00136ABD">
        <w:rPr>
          <w:rFonts w:eastAsia="Arial"/>
          <w:szCs w:val="24"/>
          <w:lang w:val="es-CR"/>
        </w:rPr>
        <w:t>solicita informar dónde se encuentran las actas originales del subfondo Comité de Inversiones correspondientes al período 2018-2023. Asimismo, si la serie documental continúa produciéndose, indicar la ubicación de las actas del período 2018-2025 y señalar si estas se conservan en soporte físico (papel) o electrónico. En caso de conservarse en formato electrónico, deberá indicarse si cuentan con firma digital válida.</w:t>
      </w:r>
      <w:r w:rsidRPr="00136ABD">
        <w:rPr>
          <w:rFonts w:eastAsia="Arial"/>
          <w:color w:val="000000" w:themeColor="text1"/>
          <w:szCs w:val="24"/>
          <w:lang w:val="es-CR"/>
        </w:rPr>
        <w:t xml:space="preserve"> Además, se solicita confirmar las fechas extremas de la serie documental “Expedientes de proyectos” en los subfondos Dirección de Investigaciones, Coordinación Eje Control Biológico y Biología Molecular, Biología Molecular y Laboratorio de Control Biológico. Si las fechas reportadas presentan vacíos cronológicos, no son consecutivas o corresponden a períodos muy recientes, deberá remitirse la justificación respectiva. Se comunica que se dispone de un plazo de diez días hábiles, prorrogable por un período adicional igual, para remitir a la Comisión Nacional de Selección y Eliminación de Documentos (CNSED) la información solicitada, al </w:t>
      </w:r>
      <w:r w:rsidRPr="00136ABD">
        <w:rPr>
          <w:rFonts w:eastAsia="Arial"/>
          <w:color w:val="000000" w:themeColor="text1"/>
          <w:szCs w:val="24"/>
          <w:lang w:val="es-CR"/>
        </w:rPr>
        <w:lastRenderedPageBreak/>
        <w:t>correo electrónico cnsed@dgan.go.cr. Se advierte que, en caso de incumplimiento, no se dará curso a nuevos trámites hasta tanto no se atiendan y resuelvan las consultas planteadas</w:t>
      </w:r>
      <w:r w:rsidRPr="00136ABD">
        <w:rPr>
          <w:rFonts w:eastAsia="Arial"/>
          <w:color w:val="000000" w:themeColor="text1"/>
          <w:szCs w:val="24"/>
        </w:rPr>
        <w:t>. Aprobado por unanimidad. Enviar copia de este acuerdo a la señora Carmen Campos Ramírez, jefe por recargo del Departamento Servicios Archivísticos Externos (DSAE), al señor Norberto Villalobos Solís, coordinador de la Unidad de Servicios Técnicos Archivísticos del Departamento de Servicios Archivísticos Externos y al expediente de valoración documental del Corporación Bananera Nacional, CORBANA T-58-2024, que custodia esta Comisión Nacional.</w:t>
      </w:r>
      <w:r w:rsidRPr="00136ABD">
        <w:rPr>
          <w:rFonts w:eastAsia="Arial"/>
          <w:b/>
          <w:color w:val="000000" w:themeColor="text1"/>
          <w:szCs w:val="24"/>
        </w:rPr>
        <w:t xml:space="preserve"> ACUERDO FIRME</w:t>
      </w:r>
      <w:r w:rsidRPr="00136ABD">
        <w:rPr>
          <w:rFonts w:eastAsia="Arial"/>
          <w:color w:val="000000" w:themeColor="text1"/>
          <w:szCs w:val="24"/>
        </w:rPr>
        <w:t>.</w:t>
      </w:r>
      <w:r w:rsidR="002E0688" w:rsidRPr="00136ABD">
        <w:rPr>
          <w:rFonts w:eastAsia="Arial"/>
          <w:color w:val="000000" w:themeColor="text1"/>
          <w:szCs w:val="24"/>
        </w:rPr>
        <w:tab/>
      </w:r>
    </w:p>
    <w:p w14:paraId="735D7BCC" w14:textId="7B00DD20" w:rsidR="008C4C81" w:rsidRPr="00136ABD" w:rsidRDefault="008C4C81" w:rsidP="00136ABD">
      <w:pPr>
        <w:tabs>
          <w:tab w:val="left" w:leader="hyphen" w:pos="9356"/>
        </w:tabs>
        <w:spacing w:before="120" w:after="120" w:line="460" w:lineRule="exact"/>
        <w:jc w:val="both"/>
        <w:rPr>
          <w:iCs w:val="0"/>
          <w:szCs w:val="24"/>
          <w:lang w:val="es-CR" w:eastAsia="es-CR"/>
        </w:rPr>
      </w:pPr>
      <w:r w:rsidRPr="00A173D3">
        <w:rPr>
          <w:iCs w:val="0"/>
          <w:szCs w:val="24"/>
          <w:lang w:val="es-CR" w:eastAsia="es-CR"/>
        </w:rPr>
        <w:t>La señora Otárola explica que, en relación con la primera consulta referente a las actas originales del subfondo Comité de Inversiones correspondientes al período 2018-2025, el señor García indicó que estas se encuentran custodiadas en el Archivo de Gestión de Tesorería, para lo cual adjuntó una certificación que acredita su ubicación. Asimismo, señaló que las actas originales se conservan en soporte papel y aclaró que los documentos en formato electrónico corresponden a borradores que forman parte del proceso de elaboración de las actas, los cuales posteriormente se imprimen para generar los originales en soporte físico.</w:t>
      </w:r>
      <w:r w:rsidR="00A173D3" w:rsidRPr="00A173D3">
        <w:rPr>
          <w:iCs w:val="0"/>
          <w:szCs w:val="24"/>
          <w:lang w:val="es-CR" w:eastAsia="es-CR"/>
        </w:rPr>
        <w:t xml:space="preserve"> </w:t>
      </w:r>
      <w:r w:rsidRPr="00A173D3">
        <w:rPr>
          <w:iCs w:val="0"/>
          <w:szCs w:val="24"/>
          <w:lang w:val="es-CR" w:eastAsia="es-CR"/>
        </w:rPr>
        <w:t>Con respecto a la segunda consulta, el señor García señaló que las fechas extremas de la serie documental “Expedientes de proyectos” del subfondo Dirección de Investigaciones corresponden al período 1987-2021, y no a las fechas 1986, 1991, 1993-1998, 2000-2004, 2007-2015 y 2017-2018, según se había consignado en la tabla de plazos de conservación documental remitida mediante los oficios CORBANA-UAI-SVAL-004-2024, del 30 de mayo de 2024, y CORBANA-UAI-SVAL-005-2024, del 10 de junio de 2024, suscritos por la señora Kimberly Víctor Castro, entonces secretaria del Comité Institucional de Selección y Eliminación de Documentos (CISED) de la Corporación Bananera Nacional (CORBANA), documentación conocida por esta Comisión en la sesión 18-2024, celebrada el 19 de setiembre de 2024.</w:t>
      </w:r>
      <w:r w:rsidR="00A173D3" w:rsidRPr="00A173D3">
        <w:rPr>
          <w:iCs w:val="0"/>
          <w:szCs w:val="24"/>
          <w:lang w:val="es-CR" w:eastAsia="es-CR"/>
        </w:rPr>
        <w:t xml:space="preserve"> </w:t>
      </w:r>
      <w:r w:rsidRPr="00A173D3">
        <w:rPr>
          <w:iCs w:val="0"/>
          <w:szCs w:val="24"/>
          <w:lang w:val="es-CR" w:eastAsia="es-CR"/>
        </w:rPr>
        <w:t>Agrega que, para el subfondo Coordinación Eje Control Biológico y Biología Molecular, la serie documental “Expedientes de proyectos” mantiene las fechas extremas 2021-2025.</w:t>
      </w:r>
      <w:r w:rsidR="00A173D3" w:rsidRPr="00A173D3">
        <w:rPr>
          <w:iCs w:val="0"/>
          <w:szCs w:val="24"/>
          <w:lang w:val="es-CR" w:eastAsia="es-CR"/>
        </w:rPr>
        <w:t xml:space="preserve"> </w:t>
      </w:r>
      <w:r w:rsidRPr="00A173D3">
        <w:rPr>
          <w:iCs w:val="0"/>
          <w:szCs w:val="24"/>
          <w:lang w:val="es-CR" w:eastAsia="es-CR"/>
        </w:rPr>
        <w:t xml:space="preserve">Asimismo, indica que, para el subfondo Laboratorio de Control Biológico, la serie </w:t>
      </w:r>
      <w:r w:rsidRPr="00A173D3">
        <w:rPr>
          <w:iCs w:val="0"/>
          <w:szCs w:val="24"/>
          <w:lang w:val="es-CR" w:eastAsia="es-CR"/>
        </w:rPr>
        <w:lastRenderedPageBreak/>
        <w:t>documental “Expedientes de proyectos” mantiene las fechas extremas 2008-2022.</w:t>
      </w:r>
      <w:r w:rsidR="00A173D3" w:rsidRPr="00A173D3">
        <w:rPr>
          <w:iCs w:val="0"/>
          <w:szCs w:val="24"/>
          <w:lang w:val="es-CR" w:eastAsia="es-CR"/>
        </w:rPr>
        <w:t xml:space="preserve"> </w:t>
      </w:r>
      <w:r w:rsidRPr="00A173D3">
        <w:rPr>
          <w:iCs w:val="0"/>
          <w:szCs w:val="24"/>
          <w:lang w:val="es-CR" w:eastAsia="es-CR"/>
        </w:rPr>
        <w:t>En cuanto al subfondo Biología Molecular, informa que la serie documental “Expedientes de proyectos” presenta como fechas extremas 2006-2021, y no 2003, 2007, 2009 y 2011-2021, según se había consignado en la tabla de plazos de conservación documental remitida mediante el oficio CORBANA-UAI-SVAL-011-2024, del 6 de diciembre de 2024, suscrito por la señora Kimberly Víctor Castro, entonces secretaria del Comité Institucional de Selección y Eliminación de Documentos (CISED) de la Corporación Bananera Nacional (CORBANA), documentación conocida en la sesión 05-2025, celebrada el 12 de marzo de 2025.</w:t>
      </w:r>
      <w:r w:rsidR="00A173D3" w:rsidRPr="00A173D3">
        <w:rPr>
          <w:iCs w:val="0"/>
          <w:szCs w:val="24"/>
          <w:lang w:val="es-CR" w:eastAsia="es-CR"/>
        </w:rPr>
        <w:t xml:space="preserve"> </w:t>
      </w:r>
      <w:r w:rsidRPr="00A173D3">
        <w:rPr>
          <w:iCs w:val="0"/>
          <w:szCs w:val="24"/>
          <w:lang w:val="es-CR" w:eastAsia="es-CR"/>
        </w:rPr>
        <w:t>La señora Otárola señala que esta corrección se sustenta en lo indicado en la carta CORBANA-SDA-CE-006-2026, del 7 de agosto de 2026, en la cual se informa que el subfondo Biología Molecular fue creado en el año 2005, pero que la gestión formal de proyectos de investigación inició hasta el año 2006, mediante la emisión de protocolos de investigación, razón por la cual las fechas anteriores a ese año no corresponden a la producción documental propia de dicha unidad.</w:t>
      </w:r>
      <w:r w:rsidR="00A173D3" w:rsidRPr="00A173D3">
        <w:rPr>
          <w:iCs w:val="0"/>
          <w:szCs w:val="24"/>
          <w:lang w:val="es-CR" w:eastAsia="es-CR"/>
        </w:rPr>
        <w:t xml:space="preserve"> </w:t>
      </w:r>
      <w:r w:rsidRPr="00A173D3">
        <w:rPr>
          <w:iCs w:val="0"/>
          <w:szCs w:val="24"/>
          <w:lang w:val="es-CR" w:eastAsia="es-CR"/>
        </w:rPr>
        <w:t>Con base en lo expuesto, la señora Otárola propone remitir un acuerdo mediante el cual se ratifique la declaratoria de valor científico-cultural de las actas del subfondo Comité de Inversiones correspondientes al período 2007-2025. Asimismo, propone ratificar la declaratoria de valor científico-cultural de la serie documental “Expedientes de proyectos”, incorporando las correcciones efectuadas a las fechas extremas de los subfondos antes indicados.</w:t>
      </w:r>
      <w:r w:rsidR="00A173D3" w:rsidRPr="00A173D3">
        <w:rPr>
          <w:iCs w:val="0"/>
          <w:szCs w:val="24"/>
          <w:lang w:val="es-CR" w:eastAsia="es-CR"/>
        </w:rPr>
        <w:t xml:space="preserve"> La señora Otárola, secretaria, y los señores Gómez, vicepresidente, y Garita, historiador, manifiestan su conformidad con la propuesta.</w:t>
      </w:r>
      <w:r w:rsidR="00A173D3" w:rsidRPr="00A173D3">
        <w:rPr>
          <w:iCs w:val="0"/>
          <w:szCs w:val="24"/>
          <w:lang w:val="es-CR" w:eastAsia="es-CR"/>
        </w:rPr>
        <w:tab/>
      </w:r>
    </w:p>
    <w:p w14:paraId="2BEFDFA6" w14:textId="181FA0D1" w:rsidR="001F764B" w:rsidRPr="00136ABD" w:rsidRDefault="001F764B" w:rsidP="00136ABD">
      <w:pPr>
        <w:shd w:val="clear" w:color="auto" w:fill="FFFFFF" w:themeFill="background1"/>
        <w:tabs>
          <w:tab w:val="left" w:leader="hyphen" w:pos="9356"/>
        </w:tabs>
        <w:spacing w:before="120" w:after="120" w:line="460" w:lineRule="exact"/>
        <w:jc w:val="both"/>
        <w:rPr>
          <w:szCs w:val="24"/>
          <w:shd w:val="clear" w:color="auto" w:fill="FFFFFF"/>
          <w:lang w:val="es-CR"/>
        </w:rPr>
      </w:pPr>
      <w:r w:rsidRPr="00136ABD">
        <w:rPr>
          <w:rFonts w:eastAsia="Arial"/>
          <w:b/>
          <w:bCs/>
          <w:color w:val="000000" w:themeColor="text1"/>
          <w:szCs w:val="24"/>
          <w:lang w:val="es"/>
        </w:rPr>
        <w:t xml:space="preserve">ACUERDO </w:t>
      </w:r>
      <w:r w:rsidR="00136ABD">
        <w:rPr>
          <w:rFonts w:eastAsia="Arial"/>
          <w:b/>
          <w:bCs/>
          <w:color w:val="000000" w:themeColor="text1"/>
          <w:szCs w:val="24"/>
          <w:lang w:val="es"/>
        </w:rPr>
        <w:t>05</w:t>
      </w:r>
      <w:r w:rsidRPr="00136ABD">
        <w:rPr>
          <w:color w:val="000000" w:themeColor="text1"/>
          <w:szCs w:val="24"/>
        </w:rPr>
        <w:t xml:space="preserve">. Comunicar </w:t>
      </w:r>
      <w:r w:rsidRPr="00136ABD">
        <w:rPr>
          <w:bCs/>
          <w:szCs w:val="24"/>
          <w:shd w:val="clear" w:color="auto" w:fill="FFFFFF"/>
        </w:rPr>
        <w:t xml:space="preserve">al señor </w:t>
      </w:r>
      <w:r w:rsidRPr="00136ABD">
        <w:rPr>
          <w:rFonts w:eastAsia="Arial"/>
          <w:szCs w:val="24"/>
          <w:lang w:eastAsia="es-CR"/>
        </w:rPr>
        <w:t>Randall García Murillo, encargado del Archivo Central y secretario del Comité Institucional de Selección y Eliminación de Documentos de la Corporación Bananera Nacional, CORBANA</w:t>
      </w:r>
      <w:r w:rsidRPr="00136ABD">
        <w:rPr>
          <w:rFonts w:eastAsia="Arial"/>
          <w:color w:val="000000" w:themeColor="text1"/>
          <w:szCs w:val="24"/>
          <w:lang w:val="es"/>
        </w:rPr>
        <w:t>, que esta Comisión, conoció el o</w:t>
      </w:r>
      <w:proofErr w:type="spellStart"/>
      <w:r w:rsidRPr="00136ABD">
        <w:rPr>
          <w:rFonts w:eastAsia="Arial"/>
          <w:color w:val="000000" w:themeColor="text1"/>
          <w:szCs w:val="24"/>
        </w:rPr>
        <w:t>ficio</w:t>
      </w:r>
      <w:proofErr w:type="spellEnd"/>
      <w:r w:rsidRPr="00136ABD">
        <w:rPr>
          <w:rFonts w:eastAsia="Arial"/>
          <w:color w:val="000000" w:themeColor="text1"/>
          <w:szCs w:val="24"/>
        </w:rPr>
        <w:t xml:space="preserve"> </w:t>
      </w:r>
      <w:r w:rsidRPr="00136ABD">
        <w:rPr>
          <w:rFonts w:eastAsia="Arial"/>
          <w:b/>
          <w:bCs/>
          <w:color w:val="000000" w:themeColor="text1"/>
          <w:szCs w:val="24"/>
        </w:rPr>
        <w:t xml:space="preserve">CORBANA-SDA-CE-006-2026 </w:t>
      </w:r>
      <w:r w:rsidRPr="00136ABD">
        <w:rPr>
          <w:rFonts w:eastAsia="Arial"/>
          <w:color w:val="000000" w:themeColor="text1"/>
          <w:szCs w:val="24"/>
        </w:rPr>
        <w:t xml:space="preserve">del 07 de agosto de 2026, </w:t>
      </w:r>
      <w:r w:rsidRPr="00136ABD">
        <w:rPr>
          <w:rFonts w:eastAsia="Arial"/>
          <w:iCs w:val="0"/>
          <w:color w:val="000000" w:themeColor="text1"/>
          <w:szCs w:val="24"/>
        </w:rPr>
        <w:t>recibido a través de correo electrónico del mismo día,</w:t>
      </w:r>
      <w:r w:rsidRPr="00136ABD">
        <w:rPr>
          <w:rFonts w:eastAsia="Arial"/>
          <w:iCs w:val="0"/>
          <w:color w:val="000000" w:themeColor="text1"/>
          <w:szCs w:val="24"/>
          <w:lang w:val="es-CR"/>
        </w:rPr>
        <w:t xml:space="preserve"> donde remite la respuesta al oficio CARTA-DGAN-CNSED-155-2026</w:t>
      </w:r>
      <w:r w:rsidRPr="00136ABD">
        <w:rPr>
          <w:rFonts w:eastAsia="Arial"/>
          <w:b/>
          <w:bCs/>
          <w:iCs w:val="0"/>
          <w:color w:val="000000" w:themeColor="text1"/>
          <w:szCs w:val="24"/>
          <w:lang w:val="es-CR"/>
        </w:rPr>
        <w:t>,</w:t>
      </w:r>
      <w:r w:rsidRPr="00136ABD">
        <w:rPr>
          <w:b/>
          <w:bCs/>
          <w:szCs w:val="24"/>
          <w:lang w:val="es-CR"/>
        </w:rPr>
        <w:t xml:space="preserve"> </w:t>
      </w:r>
      <w:r w:rsidRPr="00136ABD">
        <w:rPr>
          <w:szCs w:val="24"/>
          <w:lang w:val="es-CR"/>
        </w:rPr>
        <w:t>para atender el acuerdo n°15.2 tomado en la sesión 12-2026 del 23 de julio de 2026</w:t>
      </w:r>
      <w:r w:rsidRPr="00136ABD">
        <w:rPr>
          <w:szCs w:val="24"/>
          <w:shd w:val="clear" w:color="auto" w:fill="FFFFFF"/>
        </w:rPr>
        <w:t xml:space="preserve">. </w:t>
      </w:r>
      <w:r w:rsidRPr="00136ABD">
        <w:rPr>
          <w:szCs w:val="24"/>
          <w:shd w:val="clear" w:color="auto" w:fill="FFFFFF"/>
          <w:lang w:val="es-CR"/>
        </w:rPr>
        <w:t>Por medio del presente acto, se ratifica la declaratoria de valor científico-cultural de las siguientes series documentales:</w:t>
      </w:r>
      <w:r w:rsidRPr="00136ABD">
        <w:rPr>
          <w:szCs w:val="24"/>
          <w:shd w:val="clear" w:color="auto" w:fill="FFFFFF"/>
        </w:rPr>
        <w:t xml:space="preserve"> </w:t>
      </w:r>
      <w:r w:rsidRPr="00136ABD">
        <w:rPr>
          <w:szCs w:val="24"/>
          <w:shd w:val="clear" w:color="auto" w:fill="FFFFFF"/>
        </w:rPr>
        <w:tab/>
      </w:r>
    </w:p>
    <w:tbl>
      <w:tblPr>
        <w:tblStyle w:val="Tablaconcuadrcula"/>
        <w:tblW w:w="5000" w:type="pct"/>
        <w:jc w:val="center"/>
        <w:tblLook w:val="04A0" w:firstRow="1" w:lastRow="0" w:firstColumn="1" w:lastColumn="0" w:noHBand="0" w:noVBand="1"/>
      </w:tblPr>
      <w:tblGrid>
        <w:gridCol w:w="465"/>
        <w:gridCol w:w="2734"/>
        <w:gridCol w:w="1921"/>
        <w:gridCol w:w="1415"/>
        <w:gridCol w:w="65"/>
        <w:gridCol w:w="867"/>
        <w:gridCol w:w="1883"/>
      </w:tblGrid>
      <w:tr w:rsidR="00AF4BE1" w:rsidRPr="00136ABD" w14:paraId="21975FE1" w14:textId="77777777" w:rsidTr="00282C76">
        <w:trPr>
          <w:trHeight w:val="573"/>
          <w:jc w:val="center"/>
        </w:trPr>
        <w:tc>
          <w:tcPr>
            <w:tcW w:w="5000" w:type="pct"/>
            <w:gridSpan w:val="7"/>
          </w:tcPr>
          <w:p w14:paraId="6BBE5F47" w14:textId="77777777" w:rsidR="00AF4BE1" w:rsidRPr="00136ABD" w:rsidRDefault="00AF4BE1" w:rsidP="00136ABD">
            <w:pPr>
              <w:pStyle w:val="Ttulo3"/>
              <w:tabs>
                <w:tab w:val="left" w:leader="hyphen" w:pos="9356"/>
              </w:tabs>
              <w:spacing w:before="120" w:after="120" w:line="460" w:lineRule="exact"/>
              <w:rPr>
                <w:sz w:val="24"/>
                <w:szCs w:val="24"/>
              </w:rPr>
            </w:pPr>
            <w:bookmarkStart w:id="8" w:name="_Toc146623552"/>
            <w:bookmarkStart w:id="9" w:name="_Toc156548797"/>
            <w:bookmarkStart w:id="10" w:name="_Toc170205964"/>
            <w:bookmarkStart w:id="11" w:name="_Toc192169706"/>
            <w:bookmarkStart w:id="12" w:name="_Hlk151028460"/>
            <w:r w:rsidRPr="00136ABD">
              <w:rPr>
                <w:sz w:val="24"/>
                <w:szCs w:val="24"/>
              </w:rPr>
              <w:lastRenderedPageBreak/>
              <w:t xml:space="preserve">Fondo: </w:t>
            </w:r>
            <w:bookmarkEnd w:id="8"/>
            <w:bookmarkEnd w:id="9"/>
            <w:bookmarkEnd w:id="10"/>
            <w:r w:rsidRPr="00136ABD">
              <w:rPr>
                <w:sz w:val="24"/>
                <w:szCs w:val="24"/>
              </w:rPr>
              <w:t>Corporación Bananera Nacional (CORBANA)</w:t>
            </w:r>
            <w:bookmarkEnd w:id="11"/>
          </w:p>
          <w:p w14:paraId="015A2653" w14:textId="77777777" w:rsidR="00AF4BE1" w:rsidRPr="00136ABD" w:rsidRDefault="00AF4BE1" w:rsidP="00136ABD">
            <w:pPr>
              <w:pStyle w:val="Ttulo3"/>
              <w:tabs>
                <w:tab w:val="left" w:leader="hyphen" w:pos="9356"/>
              </w:tabs>
              <w:spacing w:before="120" w:after="120" w:line="460" w:lineRule="exact"/>
              <w:rPr>
                <w:sz w:val="24"/>
                <w:szCs w:val="24"/>
              </w:rPr>
            </w:pPr>
            <w:bookmarkStart w:id="13" w:name="_Toc170205965"/>
            <w:bookmarkStart w:id="14" w:name="_Toc192169707"/>
            <w:bookmarkStart w:id="15" w:name="_Toc146623553"/>
            <w:bookmarkStart w:id="16" w:name="_Toc156548798"/>
            <w:r w:rsidRPr="00136ABD">
              <w:rPr>
                <w:sz w:val="24"/>
                <w:szCs w:val="24"/>
              </w:rPr>
              <w:t xml:space="preserve">Subfondo 1: </w:t>
            </w:r>
            <w:r w:rsidRPr="00136ABD">
              <w:rPr>
                <w:b w:val="0"/>
                <w:sz w:val="24"/>
                <w:szCs w:val="24"/>
              </w:rPr>
              <w:t>Asamblea de Accionistas*</w:t>
            </w:r>
            <w:bookmarkEnd w:id="13"/>
            <w:bookmarkEnd w:id="14"/>
          </w:p>
          <w:p w14:paraId="7A7CF79E" w14:textId="77777777" w:rsidR="00AF4BE1" w:rsidRPr="00136ABD" w:rsidRDefault="00AF4BE1" w:rsidP="00136ABD">
            <w:pPr>
              <w:pStyle w:val="Ttulo3"/>
              <w:tabs>
                <w:tab w:val="left" w:leader="hyphen" w:pos="9356"/>
              </w:tabs>
              <w:spacing w:before="120" w:after="120" w:line="460" w:lineRule="exact"/>
              <w:rPr>
                <w:sz w:val="24"/>
                <w:szCs w:val="24"/>
              </w:rPr>
            </w:pPr>
            <w:bookmarkStart w:id="17" w:name="_Toc170205966"/>
            <w:bookmarkStart w:id="18" w:name="_Toc192169708"/>
            <w:r w:rsidRPr="00136ABD">
              <w:rPr>
                <w:sz w:val="24"/>
                <w:szCs w:val="24"/>
              </w:rPr>
              <w:t xml:space="preserve">Subfondo 1.1: </w:t>
            </w:r>
            <w:r w:rsidRPr="00136ABD">
              <w:rPr>
                <w:b w:val="0"/>
                <w:sz w:val="24"/>
                <w:szCs w:val="24"/>
              </w:rPr>
              <w:t>Junta Directiva*</w:t>
            </w:r>
            <w:bookmarkEnd w:id="17"/>
            <w:bookmarkEnd w:id="18"/>
          </w:p>
          <w:p w14:paraId="273474D1" w14:textId="77777777" w:rsidR="00AF4BE1" w:rsidRPr="00136ABD" w:rsidRDefault="00AF4BE1" w:rsidP="00136ABD">
            <w:pPr>
              <w:pStyle w:val="Ttulo3"/>
              <w:tabs>
                <w:tab w:val="left" w:leader="hyphen" w:pos="9356"/>
              </w:tabs>
              <w:spacing w:before="120" w:after="120" w:line="460" w:lineRule="exact"/>
              <w:rPr>
                <w:sz w:val="24"/>
                <w:szCs w:val="24"/>
              </w:rPr>
            </w:pPr>
            <w:bookmarkStart w:id="19" w:name="_Toc192169709"/>
            <w:r w:rsidRPr="00136ABD">
              <w:rPr>
                <w:sz w:val="24"/>
                <w:szCs w:val="24"/>
              </w:rPr>
              <w:t xml:space="preserve">Subfondo 1.1.1: </w:t>
            </w:r>
            <w:r w:rsidRPr="00136ABD">
              <w:rPr>
                <w:b w:val="0"/>
                <w:sz w:val="24"/>
                <w:szCs w:val="24"/>
              </w:rPr>
              <w:t>Gerencia General*</w:t>
            </w:r>
            <w:bookmarkEnd w:id="19"/>
          </w:p>
          <w:p w14:paraId="22724414" w14:textId="77777777" w:rsidR="00AF4BE1" w:rsidRPr="00136ABD" w:rsidRDefault="00AF4BE1" w:rsidP="00136ABD">
            <w:pPr>
              <w:pStyle w:val="Ttulo3"/>
              <w:tabs>
                <w:tab w:val="left" w:leader="hyphen" w:pos="9356"/>
              </w:tabs>
              <w:spacing w:before="120" w:after="120" w:line="460" w:lineRule="exact"/>
              <w:rPr>
                <w:sz w:val="24"/>
                <w:szCs w:val="24"/>
              </w:rPr>
            </w:pPr>
            <w:bookmarkStart w:id="20" w:name="_Toc192169710"/>
            <w:r w:rsidRPr="00136ABD">
              <w:rPr>
                <w:sz w:val="24"/>
                <w:szCs w:val="24"/>
              </w:rPr>
              <w:t xml:space="preserve">Subfondo 1.1.1.1: </w:t>
            </w:r>
            <w:r w:rsidRPr="00136ABD">
              <w:rPr>
                <w:b w:val="0"/>
                <w:sz w:val="24"/>
                <w:szCs w:val="24"/>
              </w:rPr>
              <w:t>Subgerencia General*</w:t>
            </w:r>
            <w:bookmarkEnd w:id="20"/>
          </w:p>
          <w:p w14:paraId="14AA780E" w14:textId="77777777" w:rsidR="00AF4BE1" w:rsidRPr="00136ABD" w:rsidRDefault="00AF4BE1" w:rsidP="00136ABD">
            <w:pPr>
              <w:pStyle w:val="Ttulo3"/>
              <w:tabs>
                <w:tab w:val="left" w:leader="hyphen" w:pos="9356"/>
              </w:tabs>
              <w:spacing w:before="120" w:after="120" w:line="460" w:lineRule="exact"/>
              <w:rPr>
                <w:sz w:val="24"/>
                <w:szCs w:val="24"/>
              </w:rPr>
            </w:pPr>
            <w:bookmarkStart w:id="21" w:name="_Toc192169711"/>
            <w:r w:rsidRPr="00136ABD">
              <w:rPr>
                <w:sz w:val="24"/>
                <w:szCs w:val="24"/>
              </w:rPr>
              <w:t xml:space="preserve">Subfondo 1.1.1.1.1: </w:t>
            </w:r>
            <w:r w:rsidRPr="00136ABD">
              <w:rPr>
                <w:b w:val="0"/>
                <w:sz w:val="24"/>
                <w:szCs w:val="24"/>
              </w:rPr>
              <w:t>Sección Tesorería*</w:t>
            </w:r>
            <w:bookmarkEnd w:id="21"/>
          </w:p>
          <w:p w14:paraId="705FADB1" w14:textId="3876050A" w:rsidR="00AF4BE1" w:rsidRPr="00136ABD" w:rsidRDefault="00AF4BE1" w:rsidP="00136ABD">
            <w:pPr>
              <w:pStyle w:val="Ttulo3"/>
              <w:tabs>
                <w:tab w:val="left" w:leader="hyphen" w:pos="9356"/>
              </w:tabs>
              <w:spacing w:before="120" w:after="120" w:line="460" w:lineRule="exact"/>
              <w:rPr>
                <w:sz w:val="24"/>
                <w:szCs w:val="24"/>
              </w:rPr>
            </w:pPr>
            <w:bookmarkStart w:id="22" w:name="_Toc192169712"/>
            <w:r w:rsidRPr="00136ABD">
              <w:rPr>
                <w:sz w:val="24"/>
                <w:szCs w:val="24"/>
              </w:rPr>
              <w:t>Subfondo 1.1.1.1.1.1: Comité de Inversiones</w:t>
            </w:r>
            <w:bookmarkEnd w:id="15"/>
            <w:bookmarkEnd w:id="16"/>
            <w:bookmarkEnd w:id="22"/>
          </w:p>
        </w:tc>
      </w:tr>
      <w:tr w:rsidR="00AF4BE1" w:rsidRPr="00136ABD" w14:paraId="32A2329B" w14:textId="77777777" w:rsidTr="00282C76">
        <w:trPr>
          <w:trHeight w:val="700"/>
          <w:jc w:val="center"/>
        </w:trPr>
        <w:tc>
          <w:tcPr>
            <w:tcW w:w="260" w:type="pct"/>
            <w:noWrap/>
          </w:tcPr>
          <w:p w14:paraId="474608E3" w14:textId="77777777" w:rsidR="00AF4BE1" w:rsidRPr="00136ABD" w:rsidRDefault="00AF4BE1" w:rsidP="00136ABD">
            <w:pPr>
              <w:tabs>
                <w:tab w:val="left" w:leader="hyphen" w:pos="9356"/>
              </w:tabs>
              <w:spacing w:before="120" w:after="120" w:line="460" w:lineRule="exact"/>
              <w:jc w:val="both"/>
              <w:rPr>
                <w:szCs w:val="24"/>
              </w:rPr>
            </w:pPr>
            <w:bookmarkStart w:id="23" w:name="_Hlk157086282"/>
            <w:bookmarkEnd w:id="12"/>
            <w:r w:rsidRPr="00136ABD">
              <w:rPr>
                <w:b/>
                <w:bCs/>
                <w:szCs w:val="24"/>
              </w:rPr>
              <w:t>N°</w:t>
            </w:r>
          </w:p>
        </w:tc>
        <w:tc>
          <w:tcPr>
            <w:tcW w:w="1575" w:type="pct"/>
            <w:noWrap/>
          </w:tcPr>
          <w:p w14:paraId="64CFD79C" w14:textId="77777777" w:rsidR="00AF4BE1" w:rsidRPr="00136ABD" w:rsidRDefault="00AF4BE1" w:rsidP="00136ABD">
            <w:pPr>
              <w:tabs>
                <w:tab w:val="left" w:leader="hyphen" w:pos="9356"/>
              </w:tabs>
              <w:spacing w:before="120" w:after="120" w:line="460" w:lineRule="exact"/>
              <w:jc w:val="both"/>
              <w:rPr>
                <w:szCs w:val="24"/>
              </w:rPr>
            </w:pPr>
            <w:r w:rsidRPr="00136ABD">
              <w:rPr>
                <w:b/>
                <w:bCs/>
                <w:szCs w:val="24"/>
              </w:rPr>
              <w:t>Serie o tipo documental</w:t>
            </w:r>
          </w:p>
        </w:tc>
        <w:tc>
          <w:tcPr>
            <w:tcW w:w="1172" w:type="pct"/>
          </w:tcPr>
          <w:p w14:paraId="148F7223" w14:textId="77777777" w:rsidR="00AF4BE1" w:rsidRPr="00136ABD" w:rsidRDefault="00AF4BE1" w:rsidP="00136ABD">
            <w:pPr>
              <w:tabs>
                <w:tab w:val="left" w:leader="hyphen" w:pos="9356"/>
              </w:tabs>
              <w:spacing w:before="120" w:after="120" w:line="460" w:lineRule="exact"/>
              <w:jc w:val="both"/>
              <w:rPr>
                <w:szCs w:val="24"/>
              </w:rPr>
            </w:pPr>
            <w:r w:rsidRPr="00136ABD">
              <w:rPr>
                <w:b/>
                <w:bCs/>
                <w:szCs w:val="24"/>
              </w:rPr>
              <w:t>Contenido</w:t>
            </w:r>
          </w:p>
        </w:tc>
        <w:tc>
          <w:tcPr>
            <w:tcW w:w="812" w:type="pct"/>
            <w:noWrap/>
          </w:tcPr>
          <w:p w14:paraId="5E1A62DC" w14:textId="235F8DC3" w:rsidR="00AF4BE1" w:rsidRPr="00136ABD" w:rsidRDefault="002A4B2B" w:rsidP="00136ABD">
            <w:pPr>
              <w:tabs>
                <w:tab w:val="left" w:leader="hyphen" w:pos="9356"/>
              </w:tabs>
              <w:spacing w:before="120" w:after="120" w:line="460" w:lineRule="exact"/>
              <w:jc w:val="both"/>
              <w:rPr>
                <w:szCs w:val="24"/>
              </w:rPr>
            </w:pPr>
            <w:r w:rsidRPr="00136ABD">
              <w:rPr>
                <w:b/>
                <w:bCs/>
                <w:szCs w:val="24"/>
              </w:rPr>
              <w:t>Soporte</w:t>
            </w:r>
          </w:p>
        </w:tc>
        <w:tc>
          <w:tcPr>
            <w:tcW w:w="32" w:type="pct"/>
            <w:gridSpan w:val="2"/>
            <w:noWrap/>
          </w:tcPr>
          <w:p w14:paraId="354F69F7" w14:textId="77777777" w:rsidR="00AF4BE1" w:rsidRPr="00136ABD" w:rsidRDefault="00AF4BE1" w:rsidP="00136ABD">
            <w:pPr>
              <w:tabs>
                <w:tab w:val="left" w:leader="hyphen" w:pos="9356"/>
              </w:tabs>
              <w:spacing w:before="120" w:after="120" w:line="460" w:lineRule="exact"/>
              <w:jc w:val="both"/>
              <w:rPr>
                <w:szCs w:val="24"/>
              </w:rPr>
            </w:pPr>
            <w:proofErr w:type="gramStart"/>
            <w:r w:rsidRPr="00136ABD">
              <w:rPr>
                <w:b/>
                <w:bCs/>
                <w:szCs w:val="24"/>
              </w:rPr>
              <w:t>F.E</w:t>
            </w:r>
            <w:proofErr w:type="gramEnd"/>
          </w:p>
        </w:tc>
        <w:tc>
          <w:tcPr>
            <w:tcW w:w="1150" w:type="pct"/>
          </w:tcPr>
          <w:p w14:paraId="42A0EC9E" w14:textId="77777777" w:rsidR="00AF4BE1" w:rsidRPr="00136ABD" w:rsidRDefault="00AF4BE1" w:rsidP="00136ABD">
            <w:pPr>
              <w:tabs>
                <w:tab w:val="left" w:leader="hyphen" w:pos="9356"/>
              </w:tabs>
              <w:spacing w:before="120" w:after="120" w:line="460" w:lineRule="exact"/>
              <w:jc w:val="both"/>
              <w:rPr>
                <w:b/>
                <w:bCs/>
                <w:szCs w:val="24"/>
              </w:rPr>
            </w:pPr>
            <w:r w:rsidRPr="00136ABD">
              <w:rPr>
                <w:b/>
                <w:bCs/>
                <w:szCs w:val="24"/>
              </w:rPr>
              <w:t>Criterio vcc</w:t>
            </w:r>
          </w:p>
        </w:tc>
      </w:tr>
      <w:tr w:rsidR="00AF4BE1" w:rsidRPr="00136ABD" w14:paraId="0D935116" w14:textId="77777777" w:rsidTr="00282C76">
        <w:tblPrEx>
          <w:jc w:val="left"/>
        </w:tblPrEx>
        <w:trPr>
          <w:trHeight w:val="977"/>
        </w:trPr>
        <w:tc>
          <w:tcPr>
            <w:tcW w:w="260" w:type="pct"/>
          </w:tcPr>
          <w:p w14:paraId="137C298C" w14:textId="77777777" w:rsidR="00AF4BE1" w:rsidRPr="00136ABD" w:rsidRDefault="00AF4BE1" w:rsidP="00136ABD">
            <w:pPr>
              <w:tabs>
                <w:tab w:val="left" w:leader="hyphen" w:pos="9356"/>
              </w:tabs>
              <w:spacing w:before="120" w:after="120" w:line="460" w:lineRule="exact"/>
              <w:jc w:val="both"/>
              <w:rPr>
                <w:szCs w:val="24"/>
              </w:rPr>
            </w:pPr>
            <w:r w:rsidRPr="00136ABD">
              <w:rPr>
                <w:szCs w:val="24"/>
              </w:rPr>
              <w:t>01</w:t>
            </w:r>
          </w:p>
        </w:tc>
        <w:tc>
          <w:tcPr>
            <w:tcW w:w="1575" w:type="pct"/>
          </w:tcPr>
          <w:p w14:paraId="1D528D0B" w14:textId="77777777" w:rsidR="00AF4BE1" w:rsidRPr="00136ABD" w:rsidRDefault="00AF4BE1" w:rsidP="00136ABD">
            <w:pPr>
              <w:pStyle w:val="Default"/>
              <w:tabs>
                <w:tab w:val="left" w:leader="hyphen" w:pos="9356"/>
              </w:tabs>
              <w:spacing w:before="120" w:after="120" w:line="460" w:lineRule="exact"/>
              <w:jc w:val="both"/>
              <w:rPr>
                <w:iCs/>
              </w:rPr>
            </w:pPr>
            <w:r w:rsidRPr="00136ABD">
              <w:rPr>
                <w:iCs/>
              </w:rPr>
              <w:t>Actas. Original</w:t>
            </w:r>
          </w:p>
        </w:tc>
        <w:tc>
          <w:tcPr>
            <w:tcW w:w="1172" w:type="pct"/>
          </w:tcPr>
          <w:p w14:paraId="02F9A6C8" w14:textId="77777777" w:rsidR="00AF4BE1" w:rsidRPr="00136ABD" w:rsidRDefault="00AF4BE1" w:rsidP="00136ABD">
            <w:pPr>
              <w:pStyle w:val="Default"/>
              <w:tabs>
                <w:tab w:val="left" w:leader="hyphen" w:pos="9356"/>
              </w:tabs>
              <w:spacing w:before="120" w:after="120" w:line="460" w:lineRule="exact"/>
              <w:jc w:val="both"/>
              <w:rPr>
                <w:iCs/>
              </w:rPr>
            </w:pPr>
            <w:r w:rsidRPr="00136ABD">
              <w:rPr>
                <w:iCs/>
              </w:rPr>
              <w:t>Testimonio escrito en el que se da cuenta de lo tratado y/o pactado en las sesiones que realizó el Comité de Inversiones</w:t>
            </w:r>
          </w:p>
        </w:tc>
        <w:tc>
          <w:tcPr>
            <w:tcW w:w="812" w:type="pct"/>
          </w:tcPr>
          <w:p w14:paraId="635A07C7" w14:textId="079F31CB" w:rsidR="00AF4BE1" w:rsidRPr="00136ABD" w:rsidRDefault="00A84493" w:rsidP="00136ABD">
            <w:pPr>
              <w:tabs>
                <w:tab w:val="left" w:leader="hyphen" w:pos="9356"/>
              </w:tabs>
              <w:spacing w:before="120" w:after="120" w:line="460" w:lineRule="exact"/>
              <w:jc w:val="both"/>
              <w:rPr>
                <w:szCs w:val="24"/>
              </w:rPr>
            </w:pPr>
            <w:r w:rsidRPr="00136ABD">
              <w:rPr>
                <w:szCs w:val="24"/>
              </w:rPr>
              <w:t>P</w:t>
            </w:r>
            <w:r w:rsidR="00AF4BE1" w:rsidRPr="00136ABD">
              <w:rPr>
                <w:szCs w:val="24"/>
              </w:rPr>
              <w:t>apel</w:t>
            </w:r>
            <w:r w:rsidRPr="00136ABD">
              <w:rPr>
                <w:szCs w:val="24"/>
              </w:rPr>
              <w:t xml:space="preserve">, </w:t>
            </w:r>
            <w:r w:rsidR="00541E3D" w:rsidRPr="00136ABD">
              <w:rPr>
                <w:szCs w:val="24"/>
              </w:rPr>
              <w:t>0.6242</w:t>
            </w:r>
            <w:r w:rsidRPr="00136ABD">
              <w:rPr>
                <w:szCs w:val="24"/>
              </w:rPr>
              <w:t xml:space="preserve"> m</w:t>
            </w:r>
            <w:r w:rsidRPr="00136ABD">
              <w:rPr>
                <w:rStyle w:val="Refdenotaalpie"/>
                <w:szCs w:val="24"/>
              </w:rPr>
              <w:footnoteReference w:id="4"/>
            </w:r>
            <w:r w:rsidRPr="00136ABD">
              <w:rPr>
                <w:szCs w:val="24"/>
              </w:rPr>
              <w:t xml:space="preserve"> </w:t>
            </w:r>
          </w:p>
        </w:tc>
        <w:tc>
          <w:tcPr>
            <w:tcW w:w="32" w:type="pct"/>
            <w:gridSpan w:val="2"/>
          </w:tcPr>
          <w:p w14:paraId="2296DCC7" w14:textId="42512569" w:rsidR="00AF4BE1" w:rsidRPr="00136ABD" w:rsidRDefault="00AF4BE1" w:rsidP="00136ABD">
            <w:pPr>
              <w:tabs>
                <w:tab w:val="left" w:leader="hyphen" w:pos="9356"/>
              </w:tabs>
              <w:spacing w:before="120" w:after="120" w:line="460" w:lineRule="exact"/>
              <w:jc w:val="both"/>
              <w:rPr>
                <w:szCs w:val="24"/>
              </w:rPr>
            </w:pPr>
            <w:r w:rsidRPr="00136ABD">
              <w:rPr>
                <w:rFonts w:eastAsia="SimSun"/>
                <w:szCs w:val="24"/>
              </w:rPr>
              <w:t>2007-20</w:t>
            </w:r>
            <w:r w:rsidR="000E1216" w:rsidRPr="00136ABD">
              <w:rPr>
                <w:rFonts w:eastAsia="SimSun"/>
                <w:szCs w:val="24"/>
              </w:rPr>
              <w:t>25</w:t>
            </w:r>
          </w:p>
        </w:tc>
        <w:tc>
          <w:tcPr>
            <w:tcW w:w="1150" w:type="pct"/>
          </w:tcPr>
          <w:p w14:paraId="10A07A04" w14:textId="77777777" w:rsidR="00AF4BE1" w:rsidRPr="00136ABD" w:rsidRDefault="00AF4BE1" w:rsidP="00136ABD">
            <w:pPr>
              <w:tabs>
                <w:tab w:val="left" w:leader="hyphen" w:pos="9356"/>
              </w:tabs>
              <w:spacing w:before="120" w:after="120" w:line="460" w:lineRule="exact"/>
              <w:jc w:val="both"/>
              <w:rPr>
                <w:szCs w:val="24"/>
              </w:rPr>
            </w:pPr>
            <w:r w:rsidRPr="00136ABD">
              <w:rPr>
                <w:szCs w:val="24"/>
              </w:rPr>
              <w:t xml:space="preserve">Serie declarada en la resolución de la CNSED N° 01-2024 </w:t>
            </w:r>
          </w:p>
          <w:p w14:paraId="76C20DAB" w14:textId="77777777" w:rsidR="00AF4BE1" w:rsidRPr="00136ABD" w:rsidRDefault="00AF4BE1" w:rsidP="00136ABD">
            <w:pPr>
              <w:tabs>
                <w:tab w:val="left" w:leader="hyphen" w:pos="9356"/>
              </w:tabs>
              <w:spacing w:before="120" w:after="120" w:line="460" w:lineRule="exact"/>
              <w:jc w:val="both"/>
              <w:rPr>
                <w:szCs w:val="24"/>
              </w:rPr>
            </w:pPr>
            <w:r w:rsidRPr="00136ABD">
              <w:rPr>
                <w:szCs w:val="24"/>
              </w:rPr>
              <w:t xml:space="preserve">Conservar las actas en el soporte original de producción. </w:t>
            </w:r>
          </w:p>
        </w:tc>
      </w:tr>
      <w:tr w:rsidR="000D75B9" w:rsidRPr="00136ABD" w14:paraId="6CB9A609" w14:textId="77777777" w:rsidTr="00282C76">
        <w:tblPrEx>
          <w:jc w:val="left"/>
        </w:tblPrEx>
        <w:trPr>
          <w:trHeight w:val="977"/>
        </w:trPr>
        <w:tc>
          <w:tcPr>
            <w:tcW w:w="5000" w:type="pct"/>
            <w:gridSpan w:val="7"/>
          </w:tcPr>
          <w:p w14:paraId="032004C3"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iCs/>
                <w:shd w:val="clear" w:color="auto" w:fill="FFFFFF"/>
              </w:rPr>
            </w:pPr>
            <w:r w:rsidRPr="00136ABD">
              <w:rPr>
                <w:b/>
                <w:bCs/>
                <w:iCs/>
                <w:shd w:val="clear" w:color="auto" w:fill="FFFFFF"/>
                <w:lang w:val="es-ES"/>
              </w:rPr>
              <w:t>Subfondo 1.1:</w:t>
            </w:r>
            <w:r w:rsidRPr="00136ABD">
              <w:rPr>
                <w:iCs/>
                <w:shd w:val="clear" w:color="auto" w:fill="FFFFFF"/>
                <w:lang w:val="es-ES"/>
              </w:rPr>
              <w:t xml:space="preserve"> Junta Directiva*</w:t>
            </w:r>
          </w:p>
          <w:p w14:paraId="7E634D6E"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iCs/>
                <w:shd w:val="clear" w:color="auto" w:fill="FFFFFF"/>
              </w:rPr>
            </w:pPr>
            <w:r w:rsidRPr="00136ABD">
              <w:rPr>
                <w:b/>
                <w:bCs/>
                <w:iCs/>
                <w:shd w:val="clear" w:color="auto" w:fill="FFFFFF"/>
                <w:lang w:val="es-ES"/>
              </w:rPr>
              <w:t>Subfondo 1.1.1:</w:t>
            </w:r>
            <w:r w:rsidRPr="00136ABD">
              <w:rPr>
                <w:iCs/>
                <w:shd w:val="clear" w:color="auto" w:fill="FFFFFF"/>
                <w:lang w:val="es-ES"/>
              </w:rPr>
              <w:t xml:space="preserve"> Gerencia General*</w:t>
            </w:r>
          </w:p>
          <w:p w14:paraId="271F096F" w14:textId="1A5AB0E9" w:rsidR="000D75B9" w:rsidRPr="00136ABD" w:rsidRDefault="000D75B9" w:rsidP="00136ABD">
            <w:pPr>
              <w:pStyle w:val="Default"/>
              <w:shd w:val="clear" w:color="auto" w:fill="FFFFFF" w:themeFill="background1"/>
              <w:tabs>
                <w:tab w:val="left" w:leader="hyphen" w:pos="9356"/>
              </w:tabs>
              <w:spacing w:before="120" w:after="120" w:line="460" w:lineRule="exact"/>
              <w:jc w:val="both"/>
              <w:rPr>
                <w:b/>
                <w:bCs/>
                <w:iCs/>
                <w:shd w:val="clear" w:color="auto" w:fill="FFFFFF"/>
                <w:lang w:val="es-ES"/>
              </w:rPr>
            </w:pPr>
            <w:r w:rsidRPr="00136ABD">
              <w:rPr>
                <w:b/>
                <w:bCs/>
                <w:iCs/>
                <w:shd w:val="clear" w:color="auto" w:fill="FFFFFF"/>
                <w:lang w:val="es-ES"/>
              </w:rPr>
              <w:t xml:space="preserve">Subfondo 1.1.1.2: Dirección de Investigaciones </w:t>
            </w:r>
          </w:p>
        </w:tc>
      </w:tr>
      <w:tr w:rsidR="000D75B9" w:rsidRPr="00136ABD" w14:paraId="46C812E2" w14:textId="77777777" w:rsidTr="00282C76">
        <w:tblPrEx>
          <w:jc w:val="left"/>
        </w:tblPrEx>
        <w:trPr>
          <w:trHeight w:val="977"/>
        </w:trPr>
        <w:tc>
          <w:tcPr>
            <w:tcW w:w="260" w:type="pct"/>
          </w:tcPr>
          <w:p w14:paraId="37536F43" w14:textId="2B9E8D02" w:rsidR="000D75B9" w:rsidRPr="00136ABD" w:rsidRDefault="000D75B9" w:rsidP="00136ABD">
            <w:pPr>
              <w:pStyle w:val="Default"/>
              <w:shd w:val="clear" w:color="auto" w:fill="FFFFFF" w:themeFill="background1"/>
              <w:tabs>
                <w:tab w:val="left" w:leader="hyphen" w:pos="9356"/>
              </w:tabs>
              <w:spacing w:before="120" w:after="120" w:line="460" w:lineRule="exact"/>
              <w:jc w:val="both"/>
              <w:rPr>
                <w:b/>
                <w:bCs/>
                <w:iCs/>
                <w:shd w:val="clear" w:color="auto" w:fill="FFFFFF"/>
                <w:lang w:val="es-ES"/>
              </w:rPr>
            </w:pPr>
            <w:r w:rsidRPr="00136ABD">
              <w:rPr>
                <w:b/>
                <w:bCs/>
                <w:iCs/>
                <w:shd w:val="clear" w:color="auto" w:fill="FFFFFF"/>
                <w:lang w:val="es-ES"/>
              </w:rPr>
              <w:lastRenderedPageBreak/>
              <w:t>N°</w:t>
            </w:r>
          </w:p>
        </w:tc>
        <w:tc>
          <w:tcPr>
            <w:tcW w:w="1575" w:type="pct"/>
          </w:tcPr>
          <w:p w14:paraId="16E02EF1" w14:textId="7C9462DC" w:rsidR="000D75B9" w:rsidRPr="00136ABD" w:rsidRDefault="000D75B9" w:rsidP="00136ABD">
            <w:pPr>
              <w:pStyle w:val="Default"/>
              <w:shd w:val="clear" w:color="auto" w:fill="FFFFFF" w:themeFill="background1"/>
              <w:tabs>
                <w:tab w:val="left" w:leader="hyphen" w:pos="9356"/>
              </w:tabs>
              <w:spacing w:before="120" w:after="120" w:line="460" w:lineRule="exact"/>
              <w:jc w:val="both"/>
              <w:rPr>
                <w:b/>
                <w:bCs/>
                <w:iCs/>
                <w:shd w:val="clear" w:color="auto" w:fill="FFFFFF"/>
                <w:lang w:val="es-ES"/>
              </w:rPr>
            </w:pPr>
            <w:r w:rsidRPr="00136ABD">
              <w:rPr>
                <w:b/>
                <w:bCs/>
                <w:iCs/>
                <w:shd w:val="clear" w:color="auto" w:fill="FFFFFF"/>
              </w:rPr>
              <w:t>Serie o tipo documental</w:t>
            </w:r>
          </w:p>
        </w:tc>
        <w:tc>
          <w:tcPr>
            <w:tcW w:w="1172" w:type="pct"/>
          </w:tcPr>
          <w:p w14:paraId="31757F9C" w14:textId="63A189A8" w:rsidR="000D75B9" w:rsidRPr="00136ABD" w:rsidRDefault="000D75B9" w:rsidP="00136ABD">
            <w:pPr>
              <w:pStyle w:val="Default"/>
              <w:shd w:val="clear" w:color="auto" w:fill="FFFFFF" w:themeFill="background1"/>
              <w:tabs>
                <w:tab w:val="left" w:leader="hyphen" w:pos="9356"/>
              </w:tabs>
              <w:spacing w:before="120" w:after="120" w:line="460" w:lineRule="exact"/>
              <w:jc w:val="both"/>
              <w:rPr>
                <w:b/>
                <w:bCs/>
                <w:iCs/>
                <w:shd w:val="clear" w:color="auto" w:fill="FFFFFF"/>
                <w:lang w:val="es-ES"/>
              </w:rPr>
            </w:pPr>
            <w:r w:rsidRPr="00136ABD">
              <w:rPr>
                <w:b/>
                <w:bCs/>
                <w:iCs/>
                <w:shd w:val="clear" w:color="auto" w:fill="FFFFFF"/>
              </w:rPr>
              <w:t>Contenido</w:t>
            </w:r>
          </w:p>
        </w:tc>
        <w:tc>
          <w:tcPr>
            <w:tcW w:w="812" w:type="pct"/>
          </w:tcPr>
          <w:p w14:paraId="03AD5606" w14:textId="472AD60F" w:rsidR="000D75B9" w:rsidRPr="00136ABD" w:rsidRDefault="000D75B9" w:rsidP="00136ABD">
            <w:pPr>
              <w:pStyle w:val="Default"/>
              <w:shd w:val="clear" w:color="auto" w:fill="FFFFFF" w:themeFill="background1"/>
              <w:tabs>
                <w:tab w:val="left" w:leader="hyphen" w:pos="9356"/>
              </w:tabs>
              <w:spacing w:before="120" w:after="120" w:line="460" w:lineRule="exact"/>
              <w:jc w:val="both"/>
              <w:rPr>
                <w:b/>
                <w:bCs/>
                <w:iCs/>
                <w:shd w:val="clear" w:color="auto" w:fill="FFFFFF"/>
                <w:lang w:val="es-ES"/>
              </w:rPr>
            </w:pPr>
            <w:r w:rsidRPr="00136ABD">
              <w:rPr>
                <w:b/>
                <w:bCs/>
                <w:iCs/>
                <w:shd w:val="clear" w:color="auto" w:fill="FFFFFF"/>
              </w:rPr>
              <w:t>Cant.</w:t>
            </w:r>
          </w:p>
        </w:tc>
        <w:tc>
          <w:tcPr>
            <w:tcW w:w="30" w:type="pct"/>
            <w:gridSpan w:val="2"/>
          </w:tcPr>
          <w:p w14:paraId="2BC9C932" w14:textId="5162EA18" w:rsidR="000D75B9" w:rsidRPr="00136ABD" w:rsidRDefault="000D75B9" w:rsidP="00136ABD">
            <w:pPr>
              <w:pStyle w:val="Default"/>
              <w:shd w:val="clear" w:color="auto" w:fill="FFFFFF" w:themeFill="background1"/>
              <w:tabs>
                <w:tab w:val="left" w:leader="hyphen" w:pos="9356"/>
              </w:tabs>
              <w:spacing w:before="120" w:after="120" w:line="460" w:lineRule="exact"/>
              <w:jc w:val="both"/>
              <w:rPr>
                <w:b/>
                <w:bCs/>
                <w:iCs/>
                <w:shd w:val="clear" w:color="auto" w:fill="FFFFFF"/>
                <w:lang w:val="es-ES"/>
              </w:rPr>
            </w:pPr>
            <w:proofErr w:type="gramStart"/>
            <w:r w:rsidRPr="00136ABD">
              <w:rPr>
                <w:b/>
                <w:bCs/>
                <w:iCs/>
                <w:shd w:val="clear" w:color="auto" w:fill="FFFFFF"/>
              </w:rPr>
              <w:t>F.E</w:t>
            </w:r>
            <w:proofErr w:type="gramEnd"/>
          </w:p>
        </w:tc>
        <w:tc>
          <w:tcPr>
            <w:tcW w:w="1151" w:type="pct"/>
          </w:tcPr>
          <w:p w14:paraId="773852A9" w14:textId="5ABB8318" w:rsidR="000D75B9" w:rsidRPr="00136ABD" w:rsidRDefault="000D75B9" w:rsidP="00136ABD">
            <w:pPr>
              <w:pStyle w:val="Default"/>
              <w:shd w:val="clear" w:color="auto" w:fill="FFFFFF" w:themeFill="background1"/>
              <w:tabs>
                <w:tab w:val="left" w:leader="hyphen" w:pos="9356"/>
              </w:tabs>
              <w:spacing w:before="120" w:after="120" w:line="460" w:lineRule="exact"/>
              <w:jc w:val="both"/>
              <w:rPr>
                <w:b/>
                <w:bCs/>
                <w:iCs/>
                <w:shd w:val="clear" w:color="auto" w:fill="FFFFFF"/>
                <w:lang w:val="es-ES"/>
              </w:rPr>
            </w:pPr>
            <w:r w:rsidRPr="00136ABD">
              <w:rPr>
                <w:b/>
                <w:bCs/>
                <w:iCs/>
                <w:shd w:val="clear" w:color="auto" w:fill="FFFFFF"/>
                <w:lang w:val="es-ES"/>
              </w:rPr>
              <w:t>Criterio vcc</w:t>
            </w:r>
          </w:p>
        </w:tc>
      </w:tr>
      <w:tr w:rsidR="000D75B9" w:rsidRPr="00673CDB" w14:paraId="2CB7045A" w14:textId="77777777" w:rsidTr="00282C76">
        <w:tblPrEx>
          <w:jc w:val="left"/>
        </w:tblPrEx>
        <w:trPr>
          <w:trHeight w:val="977"/>
        </w:trPr>
        <w:tc>
          <w:tcPr>
            <w:tcW w:w="260" w:type="pct"/>
          </w:tcPr>
          <w:p w14:paraId="1EB70D7B" w14:textId="1C8357CB" w:rsidR="000D75B9" w:rsidRPr="00673CDB" w:rsidRDefault="00C309DA" w:rsidP="00136ABD">
            <w:pPr>
              <w:pStyle w:val="Default"/>
              <w:shd w:val="clear" w:color="auto" w:fill="FFFFFF" w:themeFill="background1"/>
              <w:tabs>
                <w:tab w:val="left" w:leader="hyphen" w:pos="9356"/>
              </w:tabs>
              <w:spacing w:before="120" w:after="120" w:line="460" w:lineRule="exact"/>
              <w:jc w:val="both"/>
              <w:rPr>
                <w:iCs/>
                <w:shd w:val="clear" w:color="auto" w:fill="FFFFFF"/>
                <w:lang w:val="es-ES"/>
              </w:rPr>
            </w:pPr>
            <w:r w:rsidRPr="00673CDB">
              <w:rPr>
                <w:iCs/>
                <w:shd w:val="clear" w:color="auto" w:fill="FFFFFF"/>
                <w:lang w:val="es-ES"/>
              </w:rPr>
              <w:t>5</w:t>
            </w:r>
          </w:p>
        </w:tc>
        <w:tc>
          <w:tcPr>
            <w:tcW w:w="1575" w:type="pct"/>
          </w:tcPr>
          <w:p w14:paraId="6F8CF29C" w14:textId="46D23156" w:rsidR="000D75B9" w:rsidRPr="00673CDB" w:rsidRDefault="000D75B9" w:rsidP="00136ABD">
            <w:pPr>
              <w:pStyle w:val="Default"/>
              <w:shd w:val="clear" w:color="auto" w:fill="FFFFFF" w:themeFill="background1"/>
              <w:tabs>
                <w:tab w:val="left" w:leader="hyphen" w:pos="9356"/>
              </w:tabs>
              <w:spacing w:before="120" w:after="120" w:line="460" w:lineRule="exact"/>
              <w:jc w:val="both"/>
              <w:rPr>
                <w:iCs/>
                <w:shd w:val="clear" w:color="auto" w:fill="FFFFFF"/>
                <w:lang w:val="es-ES"/>
              </w:rPr>
            </w:pPr>
            <w:r w:rsidRPr="00673CDB">
              <w:rPr>
                <w:iCs/>
                <w:shd w:val="clear" w:color="auto" w:fill="FFFFFF"/>
              </w:rPr>
              <w:t>Expedientes de proyectos</w:t>
            </w:r>
          </w:p>
        </w:tc>
        <w:tc>
          <w:tcPr>
            <w:tcW w:w="1172" w:type="pct"/>
          </w:tcPr>
          <w:p w14:paraId="0D443D17" w14:textId="656A7B2A" w:rsidR="000D75B9" w:rsidRPr="00673CDB" w:rsidRDefault="004670A1" w:rsidP="00136ABD">
            <w:pPr>
              <w:pStyle w:val="Default"/>
              <w:shd w:val="clear" w:color="auto" w:fill="FFFFFF" w:themeFill="background1"/>
              <w:tabs>
                <w:tab w:val="left" w:leader="hyphen" w:pos="9356"/>
              </w:tabs>
              <w:spacing w:before="120" w:after="120" w:line="460" w:lineRule="exact"/>
              <w:jc w:val="both"/>
              <w:rPr>
                <w:iCs/>
                <w:shd w:val="clear" w:color="auto" w:fill="FFFFFF"/>
                <w:lang w:val="es-ES"/>
              </w:rPr>
            </w:pPr>
            <w:r w:rsidRPr="00673CDB">
              <w:rPr>
                <w:iCs/>
              </w:rPr>
              <w:t xml:space="preserve">Documentos o correos electrónicos relacionados a los proyectos que se llevan a cabo en la Dirección de Investigaciones. Por lo general, contienen correspondencia, actas, adendum, análisis de datos, artículos científicos, bases de datos, bitácoras, boletas de laboratorio, cartas de entendimiento o </w:t>
            </w:r>
            <w:r w:rsidRPr="00673CDB">
              <w:rPr>
                <w:iCs/>
              </w:rPr>
              <w:lastRenderedPageBreak/>
              <w:t xml:space="preserve">convenios, certificados, circulares, cobros de muestras, comunicación de acuerdos, contratos, convocatorias, cotizaciones, cronograma de actividades o de giras, encuestas, escrituras, facturas, inscripción de proyectos o de solicitud de financiamiento, material divulgativo, informes de: de aplicaciones, avances, capacitaciones, ensayos o experimentos, giras, </w:t>
            </w:r>
            <w:r w:rsidRPr="00673CDB">
              <w:rPr>
                <w:iCs/>
              </w:rPr>
              <w:lastRenderedPageBreak/>
              <w:t xml:space="preserve">reuniones, técnicos, de visitas de campo y financieros; mapas y planos, análisis y experimentos de laboratorio, minutas, notas técnicas, presentaciones de Power Point, presupuestos, controles de: corta de parcelas, desmane, materiales por parcela, medidas, etc.; propuestas y proyectos de investigación, noticias del periódico, registro de labores y reportes: de </w:t>
            </w:r>
            <w:r w:rsidRPr="00673CDB">
              <w:rPr>
                <w:iCs/>
              </w:rPr>
              <w:lastRenderedPageBreak/>
              <w:t>avances, costos de servicios de laboratorio, estudios de caso, resultados y muestreos.</w:t>
            </w:r>
          </w:p>
        </w:tc>
        <w:tc>
          <w:tcPr>
            <w:tcW w:w="812" w:type="pct"/>
          </w:tcPr>
          <w:p w14:paraId="2AD52FA5" w14:textId="77777777" w:rsidR="000D75B9" w:rsidRPr="00673CDB" w:rsidRDefault="004670A1" w:rsidP="00136ABD">
            <w:pPr>
              <w:pStyle w:val="Default"/>
              <w:shd w:val="clear" w:color="auto" w:fill="FFFFFF" w:themeFill="background1"/>
              <w:tabs>
                <w:tab w:val="left" w:leader="hyphen" w:pos="9356"/>
              </w:tabs>
              <w:spacing w:before="120" w:after="120" w:line="460" w:lineRule="exact"/>
              <w:jc w:val="both"/>
              <w:rPr>
                <w:iCs/>
                <w:shd w:val="clear" w:color="auto" w:fill="FFFFFF"/>
                <w:lang w:val="es-ES"/>
              </w:rPr>
            </w:pPr>
            <w:r w:rsidRPr="00673CDB">
              <w:rPr>
                <w:iCs/>
                <w:shd w:val="clear" w:color="auto" w:fill="FFFFFF"/>
                <w:lang w:val="es-ES"/>
              </w:rPr>
              <w:lastRenderedPageBreak/>
              <w:t xml:space="preserve">1.18 ml </w:t>
            </w:r>
          </w:p>
          <w:p w14:paraId="0DE85CEC" w14:textId="16874F35" w:rsidR="004670A1" w:rsidRPr="00673CDB" w:rsidRDefault="004670A1" w:rsidP="00136ABD">
            <w:pPr>
              <w:pStyle w:val="Default"/>
              <w:shd w:val="clear" w:color="auto" w:fill="FFFFFF" w:themeFill="background1"/>
              <w:tabs>
                <w:tab w:val="left" w:leader="hyphen" w:pos="9356"/>
              </w:tabs>
              <w:spacing w:before="120" w:after="120" w:line="460" w:lineRule="exact"/>
              <w:jc w:val="both"/>
              <w:rPr>
                <w:iCs/>
                <w:shd w:val="clear" w:color="auto" w:fill="FFFFFF"/>
                <w:lang w:val="es-ES"/>
              </w:rPr>
            </w:pPr>
            <w:r w:rsidRPr="00673CDB">
              <w:rPr>
                <w:iCs/>
                <w:shd w:val="clear" w:color="auto" w:fill="FFFFFF"/>
                <w:lang w:val="es-ES"/>
              </w:rPr>
              <w:t>0.15 GB</w:t>
            </w:r>
          </w:p>
        </w:tc>
        <w:tc>
          <w:tcPr>
            <w:tcW w:w="30" w:type="pct"/>
            <w:gridSpan w:val="2"/>
          </w:tcPr>
          <w:p w14:paraId="26417ABD" w14:textId="7E37E70F" w:rsidR="00624139" w:rsidRPr="00673CDB" w:rsidRDefault="00624139" w:rsidP="00136ABD">
            <w:pPr>
              <w:pStyle w:val="Default"/>
              <w:shd w:val="clear" w:color="auto" w:fill="FFFFFF" w:themeFill="background1"/>
              <w:tabs>
                <w:tab w:val="left" w:leader="hyphen" w:pos="9356"/>
              </w:tabs>
              <w:spacing w:before="120" w:after="120" w:line="460" w:lineRule="exact"/>
              <w:jc w:val="both"/>
              <w:rPr>
                <w:iCs/>
                <w:shd w:val="clear" w:color="auto" w:fill="FFFFFF"/>
                <w:lang w:val="es-ES"/>
              </w:rPr>
            </w:pPr>
            <w:r w:rsidRPr="00673CDB">
              <w:rPr>
                <w:iCs/>
              </w:rPr>
              <w:t>1987-2021</w:t>
            </w:r>
            <w:r w:rsidR="00CE3239" w:rsidRPr="00673CDB">
              <w:rPr>
                <w:rStyle w:val="Refdenotaalpie"/>
                <w:iCs/>
              </w:rPr>
              <w:footnoteReference w:id="5"/>
            </w:r>
          </w:p>
        </w:tc>
        <w:tc>
          <w:tcPr>
            <w:tcW w:w="1151" w:type="pct"/>
          </w:tcPr>
          <w:p w14:paraId="17F756EC" w14:textId="77777777" w:rsidR="00FD0022" w:rsidRPr="00673CDB" w:rsidRDefault="00FD0022" w:rsidP="00136ABD">
            <w:pPr>
              <w:pStyle w:val="Default"/>
              <w:shd w:val="clear" w:color="auto" w:fill="FFFFFF" w:themeFill="background1"/>
              <w:tabs>
                <w:tab w:val="left" w:leader="hyphen" w:pos="9356"/>
              </w:tabs>
              <w:spacing w:before="120" w:after="120" w:line="460" w:lineRule="exact"/>
              <w:jc w:val="both"/>
              <w:rPr>
                <w:iCs/>
                <w:shd w:val="clear" w:color="auto" w:fill="FFFFFF"/>
                <w:lang w:val="es-ES" w:eastAsia="es-ES"/>
              </w:rPr>
            </w:pPr>
            <w:r w:rsidRPr="00673CDB">
              <w:rPr>
                <w:iCs/>
                <w:shd w:val="clear" w:color="auto" w:fill="FFFFFF"/>
                <w:lang w:val="es-ES" w:eastAsia="es-ES"/>
              </w:rPr>
              <w:t>Sí, ya que estos contienen información relevante y son reflejo de los proyectos que la institución desarrolla en cuanto a la producción bananera nacional.</w:t>
            </w:r>
            <w:r w:rsidRPr="00673CDB">
              <w:rPr>
                <w:iCs/>
                <w:shd w:val="clear" w:color="auto" w:fill="FFFFFF"/>
              </w:rPr>
              <w:t xml:space="preserve"> </w:t>
            </w:r>
            <w:r w:rsidRPr="00673CDB">
              <w:rPr>
                <w:iCs/>
                <w:shd w:val="clear" w:color="auto" w:fill="FFFFFF"/>
                <w:lang w:val="es-ES" w:eastAsia="es-ES"/>
              </w:rPr>
              <w:t xml:space="preserve">Conservar los expedientes de los proyectos ejecutados, originales y de carácter sustantivo, a criterio de la persona jefe de la oficina productora y la </w:t>
            </w:r>
            <w:r w:rsidRPr="00673CDB">
              <w:rPr>
                <w:iCs/>
                <w:shd w:val="clear" w:color="auto" w:fill="FFFFFF"/>
                <w:lang w:val="es-ES" w:eastAsia="es-ES"/>
              </w:rPr>
              <w:lastRenderedPageBreak/>
              <w:t xml:space="preserve">persona encargada del Archivo Central. </w:t>
            </w:r>
          </w:p>
          <w:p w14:paraId="62CB4F88" w14:textId="299D5143" w:rsidR="000D75B9" w:rsidRPr="00673CDB" w:rsidRDefault="00FD0022" w:rsidP="00136ABD">
            <w:pPr>
              <w:pStyle w:val="Default"/>
              <w:shd w:val="clear" w:color="auto" w:fill="FFFFFF" w:themeFill="background1"/>
              <w:tabs>
                <w:tab w:val="left" w:leader="hyphen" w:pos="9356"/>
              </w:tabs>
              <w:spacing w:before="120" w:after="120" w:line="460" w:lineRule="exact"/>
              <w:jc w:val="both"/>
              <w:rPr>
                <w:b/>
                <w:bCs/>
                <w:iCs/>
                <w:shd w:val="clear" w:color="auto" w:fill="FFFFFF"/>
                <w:lang w:val="es-ES"/>
              </w:rPr>
            </w:pPr>
            <w:r w:rsidRPr="00673CDB">
              <w:rPr>
                <w:b/>
                <w:bCs/>
                <w:iCs/>
                <w:shd w:val="clear" w:color="auto" w:fill="FFFFFF"/>
              </w:rPr>
              <w:t>Conformar una única serie documental en esta dirección para evitar duplicidad</w:t>
            </w:r>
          </w:p>
        </w:tc>
      </w:tr>
      <w:bookmarkEnd w:id="23"/>
      <w:tr w:rsidR="000D75B9" w:rsidRPr="00136ABD" w14:paraId="7401F2E3" w14:textId="77777777" w:rsidTr="00282C76">
        <w:tblPrEx>
          <w:jc w:val="left"/>
        </w:tblPrEx>
        <w:trPr>
          <w:trHeight w:val="977"/>
        </w:trPr>
        <w:tc>
          <w:tcPr>
            <w:tcW w:w="5000" w:type="pct"/>
            <w:gridSpan w:val="7"/>
          </w:tcPr>
          <w:p w14:paraId="4DDC82EB"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iCs/>
                <w:shd w:val="clear" w:color="auto" w:fill="FFFFFF"/>
              </w:rPr>
            </w:pPr>
            <w:r w:rsidRPr="00136ABD">
              <w:rPr>
                <w:b/>
                <w:bCs/>
                <w:iCs/>
                <w:shd w:val="clear" w:color="auto" w:fill="FFFFFF"/>
                <w:lang w:val="es-ES"/>
              </w:rPr>
              <w:lastRenderedPageBreak/>
              <w:t>Subfondo 1:</w:t>
            </w:r>
            <w:r w:rsidRPr="00136ABD">
              <w:rPr>
                <w:iCs/>
                <w:shd w:val="clear" w:color="auto" w:fill="FFFFFF"/>
                <w:lang w:val="es-ES"/>
              </w:rPr>
              <w:t xml:space="preserve"> Asamblea de Accionistas*</w:t>
            </w:r>
          </w:p>
          <w:p w14:paraId="1F975FBE"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iCs/>
                <w:shd w:val="clear" w:color="auto" w:fill="FFFFFF"/>
              </w:rPr>
            </w:pPr>
            <w:r w:rsidRPr="00136ABD">
              <w:rPr>
                <w:b/>
                <w:bCs/>
                <w:iCs/>
                <w:shd w:val="clear" w:color="auto" w:fill="FFFFFF"/>
                <w:lang w:val="es-ES"/>
              </w:rPr>
              <w:t>Subfondo 1.1:</w:t>
            </w:r>
            <w:r w:rsidRPr="00136ABD">
              <w:rPr>
                <w:iCs/>
                <w:shd w:val="clear" w:color="auto" w:fill="FFFFFF"/>
                <w:lang w:val="es-ES"/>
              </w:rPr>
              <w:t xml:space="preserve"> Junta Directiva*</w:t>
            </w:r>
          </w:p>
          <w:p w14:paraId="0D40C4DB"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iCs/>
                <w:shd w:val="clear" w:color="auto" w:fill="FFFFFF"/>
              </w:rPr>
            </w:pPr>
            <w:r w:rsidRPr="00136ABD">
              <w:rPr>
                <w:b/>
                <w:bCs/>
                <w:iCs/>
                <w:shd w:val="clear" w:color="auto" w:fill="FFFFFF"/>
                <w:lang w:val="es-ES"/>
              </w:rPr>
              <w:t>Subfondo 1.1.1:</w:t>
            </w:r>
            <w:r w:rsidRPr="00136ABD">
              <w:rPr>
                <w:iCs/>
                <w:shd w:val="clear" w:color="auto" w:fill="FFFFFF"/>
                <w:lang w:val="es-ES"/>
              </w:rPr>
              <w:t xml:space="preserve"> Gerencia General*</w:t>
            </w:r>
          </w:p>
          <w:p w14:paraId="08CCCE51"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
                <w:bCs/>
                <w:iCs/>
                <w:shd w:val="clear" w:color="auto" w:fill="FFFFFF"/>
              </w:rPr>
            </w:pPr>
            <w:r w:rsidRPr="00136ABD">
              <w:rPr>
                <w:b/>
                <w:bCs/>
                <w:iCs/>
                <w:shd w:val="clear" w:color="auto" w:fill="FFFFFF"/>
                <w:lang w:val="es-ES"/>
              </w:rPr>
              <w:t xml:space="preserve">Subfondo 1.1.1.2: </w:t>
            </w:r>
            <w:r w:rsidRPr="00136ABD">
              <w:rPr>
                <w:iCs/>
                <w:shd w:val="clear" w:color="auto" w:fill="FFFFFF"/>
                <w:lang w:val="es-ES"/>
              </w:rPr>
              <w:t>Dirección de Investigaciones *</w:t>
            </w:r>
          </w:p>
          <w:p w14:paraId="3413BB37"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
                <w:bCs/>
                <w:iCs/>
                <w:shd w:val="clear" w:color="auto" w:fill="FFFFFF"/>
              </w:rPr>
            </w:pPr>
            <w:r w:rsidRPr="00136ABD">
              <w:rPr>
                <w:b/>
                <w:bCs/>
                <w:iCs/>
                <w:shd w:val="clear" w:color="auto" w:fill="FFFFFF"/>
                <w:lang w:val="es-ES"/>
              </w:rPr>
              <w:t>Subfondo 1.1.1.2.1: Coordinación Eje Control Biológico y Biología Molecular</w:t>
            </w:r>
          </w:p>
        </w:tc>
      </w:tr>
      <w:tr w:rsidR="000D75B9" w:rsidRPr="00136ABD" w14:paraId="0AEBDD2A" w14:textId="77777777" w:rsidTr="00282C76">
        <w:tblPrEx>
          <w:jc w:val="left"/>
        </w:tblPrEx>
        <w:trPr>
          <w:trHeight w:val="700"/>
        </w:trPr>
        <w:tc>
          <w:tcPr>
            <w:tcW w:w="260" w:type="pct"/>
            <w:noWrap/>
          </w:tcPr>
          <w:p w14:paraId="09CFDA5D"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iCs/>
                <w:shd w:val="clear" w:color="auto" w:fill="FFFFFF"/>
              </w:rPr>
            </w:pPr>
            <w:r w:rsidRPr="00136ABD">
              <w:rPr>
                <w:b/>
                <w:bCs/>
                <w:iCs/>
                <w:shd w:val="clear" w:color="auto" w:fill="FFFFFF"/>
                <w:lang w:val="es-ES"/>
              </w:rPr>
              <w:t>N°</w:t>
            </w:r>
          </w:p>
        </w:tc>
        <w:tc>
          <w:tcPr>
            <w:tcW w:w="1575" w:type="pct"/>
            <w:noWrap/>
          </w:tcPr>
          <w:p w14:paraId="05F8EAD8"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r w:rsidRPr="00136ABD">
              <w:rPr>
                <w:b/>
                <w:bCs/>
                <w:iCs/>
                <w:shd w:val="clear" w:color="auto" w:fill="FFFFFF"/>
              </w:rPr>
              <w:t>Serie o tipo documental</w:t>
            </w:r>
          </w:p>
        </w:tc>
        <w:tc>
          <w:tcPr>
            <w:tcW w:w="1172" w:type="pct"/>
          </w:tcPr>
          <w:p w14:paraId="395617C4"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r w:rsidRPr="00136ABD">
              <w:rPr>
                <w:b/>
                <w:bCs/>
                <w:iCs/>
                <w:shd w:val="clear" w:color="auto" w:fill="FFFFFF"/>
              </w:rPr>
              <w:t>Contenido</w:t>
            </w:r>
          </w:p>
        </w:tc>
        <w:tc>
          <w:tcPr>
            <w:tcW w:w="840" w:type="pct"/>
            <w:gridSpan w:val="2"/>
            <w:noWrap/>
          </w:tcPr>
          <w:p w14:paraId="36DA95FE"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iCs/>
                <w:shd w:val="clear" w:color="auto" w:fill="FFFFFF"/>
              </w:rPr>
            </w:pPr>
            <w:r w:rsidRPr="00136ABD">
              <w:rPr>
                <w:b/>
                <w:bCs/>
                <w:iCs/>
                <w:shd w:val="clear" w:color="auto" w:fill="FFFFFF"/>
              </w:rPr>
              <w:t>Cant.</w:t>
            </w:r>
          </w:p>
        </w:tc>
        <w:tc>
          <w:tcPr>
            <w:tcW w:w="4" w:type="pct"/>
            <w:noWrap/>
          </w:tcPr>
          <w:p w14:paraId="7AB8F84D"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proofErr w:type="gramStart"/>
            <w:r w:rsidRPr="00136ABD">
              <w:rPr>
                <w:b/>
                <w:bCs/>
                <w:iCs/>
                <w:shd w:val="clear" w:color="auto" w:fill="FFFFFF"/>
              </w:rPr>
              <w:t>F.E</w:t>
            </w:r>
            <w:proofErr w:type="gramEnd"/>
          </w:p>
        </w:tc>
        <w:tc>
          <w:tcPr>
            <w:tcW w:w="1150" w:type="pct"/>
          </w:tcPr>
          <w:p w14:paraId="251AA9AB"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
                <w:bCs/>
                <w:iCs/>
                <w:shd w:val="clear" w:color="auto" w:fill="FFFFFF"/>
              </w:rPr>
            </w:pPr>
            <w:r w:rsidRPr="00136ABD">
              <w:rPr>
                <w:b/>
                <w:bCs/>
                <w:iCs/>
                <w:shd w:val="clear" w:color="auto" w:fill="FFFFFF"/>
                <w:lang w:val="es-ES"/>
              </w:rPr>
              <w:t>Criterio vcc</w:t>
            </w:r>
          </w:p>
        </w:tc>
      </w:tr>
      <w:tr w:rsidR="000D75B9" w:rsidRPr="00136ABD" w14:paraId="555201FD" w14:textId="77777777" w:rsidTr="00282C76">
        <w:tblPrEx>
          <w:jc w:val="left"/>
        </w:tblPrEx>
        <w:trPr>
          <w:trHeight w:val="977"/>
        </w:trPr>
        <w:tc>
          <w:tcPr>
            <w:tcW w:w="260" w:type="pct"/>
          </w:tcPr>
          <w:p w14:paraId="15905825"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r w:rsidRPr="00136ABD">
              <w:rPr>
                <w:bCs/>
                <w:iCs/>
                <w:shd w:val="clear" w:color="auto" w:fill="FFFFFF"/>
              </w:rPr>
              <w:t>8</w:t>
            </w:r>
          </w:p>
        </w:tc>
        <w:tc>
          <w:tcPr>
            <w:tcW w:w="1575" w:type="pct"/>
          </w:tcPr>
          <w:p w14:paraId="5D924CA5"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r w:rsidRPr="00136ABD">
              <w:rPr>
                <w:bCs/>
                <w:iCs/>
                <w:shd w:val="clear" w:color="auto" w:fill="FFFFFF"/>
              </w:rPr>
              <w:t>Expedientes de proyectos</w:t>
            </w:r>
          </w:p>
        </w:tc>
        <w:tc>
          <w:tcPr>
            <w:tcW w:w="1172" w:type="pct"/>
          </w:tcPr>
          <w:p w14:paraId="5093418A"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iCs/>
                <w:shd w:val="clear" w:color="auto" w:fill="FFFFFF"/>
              </w:rPr>
            </w:pPr>
            <w:r w:rsidRPr="00136ABD">
              <w:rPr>
                <w:iCs/>
                <w:shd w:val="clear" w:color="auto" w:fill="FFFFFF"/>
                <w:lang w:val="es-ES"/>
              </w:rPr>
              <w:t xml:space="preserve">Documentos que hacen mención </w:t>
            </w:r>
            <w:proofErr w:type="gramStart"/>
            <w:r w:rsidRPr="00136ABD">
              <w:rPr>
                <w:iCs/>
                <w:shd w:val="clear" w:color="auto" w:fill="FFFFFF"/>
                <w:lang w:val="es-ES"/>
              </w:rPr>
              <w:t>a</w:t>
            </w:r>
            <w:proofErr w:type="gramEnd"/>
            <w:r w:rsidRPr="00136ABD">
              <w:rPr>
                <w:iCs/>
                <w:shd w:val="clear" w:color="auto" w:fill="FFFFFF"/>
                <w:lang w:val="es-ES"/>
              </w:rPr>
              <w:t xml:space="preserve"> los diferentes proyectos de la Coordinación. Entre ellos se encuentra el Proyecto </w:t>
            </w:r>
            <w:proofErr w:type="spellStart"/>
            <w:r w:rsidRPr="00136ABD">
              <w:rPr>
                <w:iCs/>
                <w:shd w:val="clear" w:color="auto" w:fill="FFFFFF"/>
                <w:lang w:val="es-ES"/>
              </w:rPr>
              <w:t>Pluvian</w:t>
            </w:r>
            <w:proofErr w:type="spellEnd"/>
            <w:r w:rsidRPr="00136ABD">
              <w:rPr>
                <w:iCs/>
                <w:shd w:val="clear" w:color="auto" w:fill="FFFFFF"/>
                <w:lang w:val="es-ES"/>
              </w:rPr>
              <w:t xml:space="preserve">, Proyecto CIRAD, </w:t>
            </w:r>
            <w:r w:rsidRPr="00136ABD">
              <w:rPr>
                <w:iCs/>
                <w:shd w:val="clear" w:color="auto" w:fill="FFFFFF"/>
                <w:lang w:val="es-ES"/>
              </w:rPr>
              <w:lastRenderedPageBreak/>
              <w:t xml:space="preserve">Proyecto Hélice UCR, Proyecto para mejorar la operación de los arcos de aspersión en puntos de entrada al país, Puede contener: Protocolos, decretos, acuerdos, minutas, informes técnicos, informes de gira, cotizaciones, correspondencia, </w:t>
            </w:r>
            <w:proofErr w:type="spellStart"/>
            <w:r w:rsidRPr="00136ABD">
              <w:rPr>
                <w:iCs/>
                <w:shd w:val="clear" w:color="auto" w:fill="FFFFFF"/>
                <w:lang w:val="es-ES"/>
              </w:rPr>
              <w:t>etc</w:t>
            </w:r>
            <w:proofErr w:type="spellEnd"/>
          </w:p>
        </w:tc>
        <w:tc>
          <w:tcPr>
            <w:tcW w:w="840" w:type="pct"/>
            <w:gridSpan w:val="2"/>
          </w:tcPr>
          <w:p w14:paraId="6913C0FD" w14:textId="7795B470" w:rsidR="000D75B9" w:rsidRPr="00136ABD" w:rsidRDefault="000D75B9"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r w:rsidRPr="00136ABD">
              <w:rPr>
                <w:bCs/>
                <w:iCs/>
                <w:shd w:val="clear" w:color="auto" w:fill="FFFFFF"/>
              </w:rPr>
              <w:lastRenderedPageBreak/>
              <w:t xml:space="preserve">368.22 Mb (electrónico) </w:t>
            </w:r>
          </w:p>
        </w:tc>
        <w:tc>
          <w:tcPr>
            <w:tcW w:w="4" w:type="pct"/>
          </w:tcPr>
          <w:p w14:paraId="35DFAA90" w14:textId="5D0AE101" w:rsidR="000D75B9" w:rsidRPr="00136ABD" w:rsidRDefault="000D75B9"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r w:rsidRPr="00136ABD">
              <w:rPr>
                <w:bCs/>
                <w:iCs/>
                <w:shd w:val="clear" w:color="auto" w:fill="FFFFFF"/>
              </w:rPr>
              <w:t>2021-202</w:t>
            </w:r>
            <w:r w:rsidR="00B128F7" w:rsidRPr="00136ABD">
              <w:rPr>
                <w:bCs/>
                <w:iCs/>
                <w:shd w:val="clear" w:color="auto" w:fill="FFFFFF"/>
              </w:rPr>
              <w:t>5</w:t>
            </w:r>
          </w:p>
        </w:tc>
        <w:tc>
          <w:tcPr>
            <w:tcW w:w="1150" w:type="pct"/>
          </w:tcPr>
          <w:p w14:paraId="374F392B" w14:textId="77777777" w:rsidR="0088268A" w:rsidRPr="00136ABD" w:rsidRDefault="0088268A" w:rsidP="00136ABD">
            <w:pPr>
              <w:pStyle w:val="Default"/>
              <w:shd w:val="clear" w:color="auto" w:fill="FFFFFF" w:themeFill="background1"/>
              <w:tabs>
                <w:tab w:val="left" w:leader="hyphen" w:pos="9356"/>
              </w:tabs>
              <w:spacing w:before="120" w:after="120" w:line="460" w:lineRule="exact"/>
              <w:jc w:val="both"/>
              <w:rPr>
                <w:iCs/>
                <w:shd w:val="clear" w:color="auto" w:fill="FFFFFF"/>
                <w:lang w:val="es-ES" w:eastAsia="es-ES"/>
              </w:rPr>
            </w:pPr>
            <w:r w:rsidRPr="00136ABD">
              <w:rPr>
                <w:iCs/>
                <w:shd w:val="clear" w:color="auto" w:fill="FFFFFF"/>
                <w:lang w:val="es-ES" w:eastAsia="es-ES"/>
              </w:rPr>
              <w:t>Sí, ya que estos contienen información relevante y son reflejo de los proyectos que la institución desarrolla en cuanto a la producción bananera nacional.</w:t>
            </w:r>
            <w:r w:rsidRPr="00136ABD">
              <w:rPr>
                <w:iCs/>
                <w:shd w:val="clear" w:color="auto" w:fill="FFFFFF"/>
              </w:rPr>
              <w:t xml:space="preserve"> </w:t>
            </w:r>
            <w:r w:rsidRPr="00136ABD">
              <w:rPr>
                <w:iCs/>
                <w:shd w:val="clear" w:color="auto" w:fill="FFFFFF"/>
                <w:lang w:val="es-ES" w:eastAsia="es-ES"/>
              </w:rPr>
              <w:lastRenderedPageBreak/>
              <w:t xml:space="preserve">Conservar los expedientes de los proyectos ejecutados, originales y de carácter sustantivo, a criterio de la persona jefe de la oficina productora y la persona encargada del Archivo Central. </w:t>
            </w:r>
          </w:p>
          <w:p w14:paraId="609F2B6E" w14:textId="7550ED0D" w:rsidR="000D75B9" w:rsidRPr="00136ABD" w:rsidRDefault="0088268A" w:rsidP="00136ABD">
            <w:pPr>
              <w:pStyle w:val="Default"/>
              <w:shd w:val="clear" w:color="auto" w:fill="FFFFFF" w:themeFill="background1"/>
              <w:tabs>
                <w:tab w:val="left" w:leader="hyphen" w:pos="9356"/>
              </w:tabs>
              <w:spacing w:before="120" w:after="120" w:line="460" w:lineRule="exact"/>
              <w:jc w:val="both"/>
              <w:rPr>
                <w:b/>
                <w:iCs/>
                <w:shd w:val="clear" w:color="auto" w:fill="FFFFFF"/>
              </w:rPr>
            </w:pPr>
            <w:r w:rsidRPr="00136ABD">
              <w:rPr>
                <w:b/>
                <w:iCs/>
                <w:shd w:val="clear" w:color="auto" w:fill="FFFFFF"/>
              </w:rPr>
              <w:t>Conformar una única serie documental en la Dirección de Investigaciones para evitar duplicidad</w:t>
            </w:r>
          </w:p>
        </w:tc>
      </w:tr>
      <w:tr w:rsidR="000D75B9" w:rsidRPr="00136ABD" w14:paraId="7A7B67AF" w14:textId="77777777" w:rsidTr="00282C76">
        <w:tblPrEx>
          <w:jc w:val="left"/>
        </w:tblPrEx>
        <w:trPr>
          <w:trHeight w:val="977"/>
        </w:trPr>
        <w:tc>
          <w:tcPr>
            <w:tcW w:w="5000" w:type="pct"/>
            <w:gridSpan w:val="7"/>
          </w:tcPr>
          <w:p w14:paraId="46231762"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iCs/>
                <w:shd w:val="clear" w:color="auto" w:fill="FFFFFF"/>
              </w:rPr>
            </w:pPr>
            <w:r w:rsidRPr="00136ABD">
              <w:rPr>
                <w:b/>
                <w:bCs/>
                <w:iCs/>
                <w:shd w:val="clear" w:color="auto" w:fill="FFFFFF"/>
                <w:lang w:val="es-ES"/>
              </w:rPr>
              <w:lastRenderedPageBreak/>
              <w:t>Subfondo 1:</w:t>
            </w:r>
            <w:r w:rsidRPr="00136ABD">
              <w:rPr>
                <w:iCs/>
                <w:shd w:val="clear" w:color="auto" w:fill="FFFFFF"/>
                <w:lang w:val="es-ES"/>
              </w:rPr>
              <w:t xml:space="preserve"> Asamblea de Accionistas*</w:t>
            </w:r>
          </w:p>
          <w:p w14:paraId="4B44E796"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iCs/>
                <w:shd w:val="clear" w:color="auto" w:fill="FFFFFF"/>
              </w:rPr>
            </w:pPr>
            <w:r w:rsidRPr="00136ABD">
              <w:rPr>
                <w:b/>
                <w:bCs/>
                <w:iCs/>
                <w:shd w:val="clear" w:color="auto" w:fill="FFFFFF"/>
                <w:lang w:val="es-ES"/>
              </w:rPr>
              <w:t>Subfondo 1.1:</w:t>
            </w:r>
            <w:r w:rsidRPr="00136ABD">
              <w:rPr>
                <w:iCs/>
                <w:shd w:val="clear" w:color="auto" w:fill="FFFFFF"/>
                <w:lang w:val="es-ES"/>
              </w:rPr>
              <w:t xml:space="preserve"> Junta Directiva*</w:t>
            </w:r>
          </w:p>
          <w:p w14:paraId="2D754F4B"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iCs/>
                <w:shd w:val="clear" w:color="auto" w:fill="FFFFFF"/>
              </w:rPr>
            </w:pPr>
            <w:r w:rsidRPr="00136ABD">
              <w:rPr>
                <w:b/>
                <w:bCs/>
                <w:iCs/>
                <w:shd w:val="clear" w:color="auto" w:fill="FFFFFF"/>
                <w:lang w:val="es-ES"/>
              </w:rPr>
              <w:t>Subfondo 1.1.1:</w:t>
            </w:r>
            <w:r w:rsidRPr="00136ABD">
              <w:rPr>
                <w:iCs/>
                <w:shd w:val="clear" w:color="auto" w:fill="FFFFFF"/>
                <w:lang w:val="es-ES"/>
              </w:rPr>
              <w:t xml:space="preserve"> Gerencia General*</w:t>
            </w:r>
          </w:p>
          <w:p w14:paraId="086FB602"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iCs/>
                <w:shd w:val="clear" w:color="auto" w:fill="FFFFFF"/>
              </w:rPr>
            </w:pPr>
            <w:r w:rsidRPr="00136ABD">
              <w:rPr>
                <w:b/>
                <w:bCs/>
                <w:iCs/>
                <w:shd w:val="clear" w:color="auto" w:fill="FFFFFF"/>
                <w:lang w:val="es-ES"/>
              </w:rPr>
              <w:lastRenderedPageBreak/>
              <w:t>Subfondo 1.1.1.2:</w:t>
            </w:r>
            <w:r w:rsidRPr="00136ABD">
              <w:rPr>
                <w:iCs/>
                <w:shd w:val="clear" w:color="auto" w:fill="FFFFFF"/>
                <w:lang w:val="es-ES"/>
              </w:rPr>
              <w:t xml:space="preserve"> Dirección de Investigaciones *</w:t>
            </w:r>
          </w:p>
          <w:p w14:paraId="40A62253"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iCs/>
                <w:shd w:val="clear" w:color="auto" w:fill="FFFFFF"/>
              </w:rPr>
            </w:pPr>
            <w:r w:rsidRPr="00136ABD">
              <w:rPr>
                <w:b/>
                <w:bCs/>
                <w:iCs/>
                <w:shd w:val="clear" w:color="auto" w:fill="FFFFFF"/>
                <w:lang w:val="es-ES"/>
              </w:rPr>
              <w:t>Subfondo 1.1.1.2.1:</w:t>
            </w:r>
            <w:r w:rsidRPr="00136ABD">
              <w:rPr>
                <w:iCs/>
                <w:shd w:val="clear" w:color="auto" w:fill="FFFFFF"/>
                <w:lang w:val="es-ES"/>
              </w:rPr>
              <w:t xml:space="preserve"> Coordinación Eje Control Biológico y Biología Molecular</w:t>
            </w:r>
          </w:p>
          <w:p w14:paraId="407F9B73"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
                <w:bCs/>
                <w:iCs/>
                <w:shd w:val="clear" w:color="auto" w:fill="FFFFFF"/>
              </w:rPr>
            </w:pPr>
            <w:r w:rsidRPr="00136ABD">
              <w:rPr>
                <w:b/>
                <w:bCs/>
                <w:iCs/>
                <w:shd w:val="clear" w:color="auto" w:fill="FFFFFF"/>
                <w:lang w:val="es-ES"/>
              </w:rPr>
              <w:t xml:space="preserve">Subfondo 1.1.1.2.1.1: Laboratorio Control Biológico </w:t>
            </w:r>
          </w:p>
        </w:tc>
      </w:tr>
      <w:tr w:rsidR="000D75B9" w:rsidRPr="00136ABD" w14:paraId="5D3B9687" w14:textId="77777777" w:rsidTr="00282C76">
        <w:tblPrEx>
          <w:jc w:val="left"/>
        </w:tblPrEx>
        <w:trPr>
          <w:trHeight w:val="700"/>
        </w:trPr>
        <w:tc>
          <w:tcPr>
            <w:tcW w:w="260" w:type="pct"/>
            <w:noWrap/>
          </w:tcPr>
          <w:p w14:paraId="6B45ADC4"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iCs/>
                <w:shd w:val="clear" w:color="auto" w:fill="FFFFFF"/>
              </w:rPr>
            </w:pPr>
            <w:r w:rsidRPr="00136ABD">
              <w:rPr>
                <w:b/>
                <w:bCs/>
                <w:iCs/>
                <w:shd w:val="clear" w:color="auto" w:fill="FFFFFF"/>
                <w:lang w:val="es-ES"/>
              </w:rPr>
              <w:lastRenderedPageBreak/>
              <w:t>N°</w:t>
            </w:r>
          </w:p>
        </w:tc>
        <w:tc>
          <w:tcPr>
            <w:tcW w:w="1575" w:type="pct"/>
            <w:noWrap/>
          </w:tcPr>
          <w:p w14:paraId="6B282885"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r w:rsidRPr="00136ABD">
              <w:rPr>
                <w:b/>
                <w:bCs/>
                <w:iCs/>
                <w:shd w:val="clear" w:color="auto" w:fill="FFFFFF"/>
              </w:rPr>
              <w:t>Serie o tipo documental</w:t>
            </w:r>
          </w:p>
        </w:tc>
        <w:tc>
          <w:tcPr>
            <w:tcW w:w="1172" w:type="pct"/>
          </w:tcPr>
          <w:p w14:paraId="7EA75AF1"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r w:rsidRPr="00136ABD">
              <w:rPr>
                <w:b/>
                <w:bCs/>
                <w:iCs/>
                <w:shd w:val="clear" w:color="auto" w:fill="FFFFFF"/>
              </w:rPr>
              <w:t>Contenido</w:t>
            </w:r>
          </w:p>
        </w:tc>
        <w:tc>
          <w:tcPr>
            <w:tcW w:w="840" w:type="pct"/>
            <w:gridSpan w:val="2"/>
            <w:noWrap/>
          </w:tcPr>
          <w:p w14:paraId="7558CDA7"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iCs/>
                <w:shd w:val="clear" w:color="auto" w:fill="FFFFFF"/>
              </w:rPr>
            </w:pPr>
            <w:r w:rsidRPr="00136ABD">
              <w:rPr>
                <w:b/>
                <w:bCs/>
                <w:iCs/>
                <w:shd w:val="clear" w:color="auto" w:fill="FFFFFF"/>
              </w:rPr>
              <w:t>Cant.</w:t>
            </w:r>
          </w:p>
        </w:tc>
        <w:tc>
          <w:tcPr>
            <w:tcW w:w="4" w:type="pct"/>
            <w:noWrap/>
          </w:tcPr>
          <w:p w14:paraId="6AD6747B"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proofErr w:type="gramStart"/>
            <w:r w:rsidRPr="00136ABD">
              <w:rPr>
                <w:b/>
                <w:bCs/>
                <w:iCs/>
                <w:shd w:val="clear" w:color="auto" w:fill="FFFFFF"/>
              </w:rPr>
              <w:t>F.E</w:t>
            </w:r>
            <w:proofErr w:type="gramEnd"/>
          </w:p>
        </w:tc>
        <w:tc>
          <w:tcPr>
            <w:tcW w:w="1150" w:type="pct"/>
          </w:tcPr>
          <w:p w14:paraId="403F736B"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
                <w:bCs/>
                <w:iCs/>
                <w:shd w:val="clear" w:color="auto" w:fill="FFFFFF"/>
              </w:rPr>
            </w:pPr>
            <w:r w:rsidRPr="00136ABD">
              <w:rPr>
                <w:b/>
                <w:bCs/>
                <w:iCs/>
                <w:shd w:val="clear" w:color="auto" w:fill="FFFFFF"/>
                <w:lang w:val="es-ES"/>
              </w:rPr>
              <w:t>Criterio vcc</w:t>
            </w:r>
          </w:p>
        </w:tc>
      </w:tr>
      <w:tr w:rsidR="000D75B9" w:rsidRPr="00136ABD" w14:paraId="152243A5" w14:textId="77777777" w:rsidTr="00282C76">
        <w:tblPrEx>
          <w:jc w:val="left"/>
        </w:tblPrEx>
        <w:trPr>
          <w:trHeight w:val="977"/>
        </w:trPr>
        <w:tc>
          <w:tcPr>
            <w:tcW w:w="260" w:type="pct"/>
          </w:tcPr>
          <w:p w14:paraId="520A9DE5"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r w:rsidRPr="00136ABD">
              <w:rPr>
                <w:bCs/>
                <w:iCs/>
                <w:shd w:val="clear" w:color="auto" w:fill="FFFFFF"/>
              </w:rPr>
              <w:t>7</w:t>
            </w:r>
          </w:p>
        </w:tc>
        <w:tc>
          <w:tcPr>
            <w:tcW w:w="1575" w:type="pct"/>
          </w:tcPr>
          <w:p w14:paraId="7C5846C2"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r w:rsidRPr="00136ABD">
              <w:rPr>
                <w:bCs/>
                <w:iCs/>
                <w:shd w:val="clear" w:color="auto" w:fill="FFFFFF"/>
              </w:rPr>
              <w:t>Expedientes de proyectos de investigación</w:t>
            </w:r>
          </w:p>
        </w:tc>
        <w:tc>
          <w:tcPr>
            <w:tcW w:w="1172" w:type="pct"/>
          </w:tcPr>
          <w:p w14:paraId="619F883F"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iCs/>
                <w:shd w:val="clear" w:color="auto" w:fill="FFFFFF"/>
              </w:rPr>
            </w:pPr>
            <w:r w:rsidRPr="00136ABD">
              <w:rPr>
                <w:iCs/>
                <w:shd w:val="clear" w:color="auto" w:fill="FFFFFF"/>
              </w:rPr>
              <w:t>Documentos o correos electrónicos relacionados a los proyectos que se llevan a cabo en Control Biológico. Pueden tener anteproyectos de investigación, protocolos, artículos científicos, bases de datos, bitácoras, boletas de laboratorio, etc. 0.503 ml 2008-</w:t>
            </w:r>
            <w:r w:rsidRPr="00136ABD">
              <w:rPr>
                <w:iCs/>
                <w:shd w:val="clear" w:color="auto" w:fill="FFFFFF"/>
              </w:rPr>
              <w:lastRenderedPageBreak/>
              <w:t>2022 La vigencia será de 10 años en el Archivo de Gestión y será permanente en el Archivo Central. Lo anterior aplica para ambos soportes.</w:t>
            </w:r>
          </w:p>
        </w:tc>
        <w:tc>
          <w:tcPr>
            <w:tcW w:w="840" w:type="pct"/>
            <w:gridSpan w:val="2"/>
          </w:tcPr>
          <w:p w14:paraId="403AB7D2"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r w:rsidRPr="00136ABD">
              <w:rPr>
                <w:bCs/>
                <w:iCs/>
                <w:shd w:val="clear" w:color="auto" w:fill="FFFFFF"/>
              </w:rPr>
              <w:lastRenderedPageBreak/>
              <w:t>0.503 ml (papel)</w:t>
            </w:r>
          </w:p>
          <w:p w14:paraId="27AAD273"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r w:rsidRPr="00136ABD">
              <w:rPr>
                <w:bCs/>
                <w:iCs/>
                <w:shd w:val="clear" w:color="auto" w:fill="FFFFFF"/>
              </w:rPr>
              <w:t xml:space="preserve"> 2.1 Gb (Electrónico)</w:t>
            </w:r>
          </w:p>
        </w:tc>
        <w:tc>
          <w:tcPr>
            <w:tcW w:w="4" w:type="pct"/>
          </w:tcPr>
          <w:p w14:paraId="5F58537A" w14:textId="3A3B2331" w:rsidR="000D75B9" w:rsidRPr="00136ABD" w:rsidRDefault="000D75B9"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r w:rsidRPr="00136ABD">
              <w:rPr>
                <w:bCs/>
                <w:iCs/>
                <w:shd w:val="clear" w:color="auto" w:fill="FFFFFF"/>
              </w:rPr>
              <w:t>2008</w:t>
            </w:r>
            <w:r w:rsidR="0010525B" w:rsidRPr="00136ABD">
              <w:rPr>
                <w:rStyle w:val="Refdenotaalpie"/>
                <w:bCs/>
                <w:iCs/>
                <w:shd w:val="clear" w:color="auto" w:fill="FFFFFF"/>
              </w:rPr>
              <w:footnoteReference w:id="6"/>
            </w:r>
            <w:r w:rsidRPr="00136ABD">
              <w:rPr>
                <w:bCs/>
                <w:iCs/>
                <w:shd w:val="clear" w:color="auto" w:fill="FFFFFF"/>
              </w:rPr>
              <w:t>-2022</w:t>
            </w:r>
          </w:p>
        </w:tc>
        <w:tc>
          <w:tcPr>
            <w:tcW w:w="1150" w:type="pct"/>
          </w:tcPr>
          <w:p w14:paraId="7CA0EA67" w14:textId="77777777" w:rsidR="0088268A" w:rsidRPr="00136ABD" w:rsidRDefault="0088268A" w:rsidP="00136ABD">
            <w:pPr>
              <w:pStyle w:val="Default"/>
              <w:shd w:val="clear" w:color="auto" w:fill="FFFFFF" w:themeFill="background1"/>
              <w:tabs>
                <w:tab w:val="left" w:leader="hyphen" w:pos="9356"/>
              </w:tabs>
              <w:spacing w:before="120" w:after="120" w:line="460" w:lineRule="exact"/>
              <w:jc w:val="both"/>
              <w:rPr>
                <w:iCs/>
                <w:shd w:val="clear" w:color="auto" w:fill="FFFFFF"/>
                <w:lang w:val="es-ES" w:eastAsia="es-ES"/>
              </w:rPr>
            </w:pPr>
            <w:r w:rsidRPr="00136ABD">
              <w:rPr>
                <w:iCs/>
                <w:shd w:val="clear" w:color="auto" w:fill="FFFFFF"/>
                <w:lang w:val="es-ES" w:eastAsia="es-ES"/>
              </w:rPr>
              <w:t>Sí, ya que estos contienen información relevante y son reflejo de los proyectos que la institución desarrolla en cuanto a la producción bananera nacional.</w:t>
            </w:r>
            <w:r w:rsidRPr="00136ABD">
              <w:rPr>
                <w:iCs/>
                <w:shd w:val="clear" w:color="auto" w:fill="FFFFFF"/>
              </w:rPr>
              <w:t xml:space="preserve"> </w:t>
            </w:r>
            <w:r w:rsidRPr="00136ABD">
              <w:rPr>
                <w:iCs/>
                <w:shd w:val="clear" w:color="auto" w:fill="FFFFFF"/>
                <w:lang w:val="es-ES" w:eastAsia="es-ES"/>
              </w:rPr>
              <w:t xml:space="preserve">Conservar los expedientes de los proyectos ejecutados, originales y de carácter sustantivo, a criterio de la </w:t>
            </w:r>
            <w:r w:rsidRPr="00136ABD">
              <w:rPr>
                <w:iCs/>
                <w:shd w:val="clear" w:color="auto" w:fill="FFFFFF"/>
                <w:lang w:val="es-ES" w:eastAsia="es-ES"/>
              </w:rPr>
              <w:lastRenderedPageBreak/>
              <w:t xml:space="preserve">persona jefe de la oficina productora y la persona encargada del Archivo Central. </w:t>
            </w:r>
          </w:p>
          <w:p w14:paraId="5A875705" w14:textId="444D7B3E" w:rsidR="000D75B9" w:rsidRPr="00136ABD" w:rsidRDefault="0088268A"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r w:rsidRPr="00136ABD">
              <w:rPr>
                <w:b/>
                <w:iCs/>
                <w:shd w:val="clear" w:color="auto" w:fill="FFFFFF"/>
              </w:rPr>
              <w:t>Conformar una única serie documental en la Dirección de Investigaciones para evitar duplicidad</w:t>
            </w:r>
          </w:p>
        </w:tc>
      </w:tr>
      <w:tr w:rsidR="000D75B9" w:rsidRPr="00136ABD" w14:paraId="04432F8E" w14:textId="77777777" w:rsidTr="00282C76">
        <w:tblPrEx>
          <w:jc w:val="left"/>
        </w:tblPrEx>
        <w:trPr>
          <w:trHeight w:val="557"/>
        </w:trPr>
        <w:tc>
          <w:tcPr>
            <w:tcW w:w="5000" w:type="pct"/>
            <w:gridSpan w:val="7"/>
          </w:tcPr>
          <w:p w14:paraId="5E89C8D6"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iCs/>
                <w:shd w:val="clear" w:color="auto" w:fill="FFFFFF"/>
              </w:rPr>
            </w:pPr>
            <w:r w:rsidRPr="00136ABD">
              <w:rPr>
                <w:b/>
                <w:bCs/>
                <w:iCs/>
                <w:shd w:val="clear" w:color="auto" w:fill="FFFFFF"/>
                <w:lang w:val="es-ES"/>
              </w:rPr>
              <w:lastRenderedPageBreak/>
              <w:t>Subfondo 1:</w:t>
            </w:r>
            <w:r w:rsidRPr="00136ABD">
              <w:rPr>
                <w:iCs/>
                <w:shd w:val="clear" w:color="auto" w:fill="FFFFFF"/>
                <w:lang w:val="es-ES"/>
              </w:rPr>
              <w:t xml:space="preserve"> Asamblea de Accionistas*</w:t>
            </w:r>
          </w:p>
          <w:p w14:paraId="66EAA6E9"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iCs/>
                <w:shd w:val="clear" w:color="auto" w:fill="FFFFFF"/>
              </w:rPr>
            </w:pPr>
            <w:r w:rsidRPr="00136ABD">
              <w:rPr>
                <w:b/>
                <w:bCs/>
                <w:iCs/>
                <w:shd w:val="clear" w:color="auto" w:fill="FFFFFF"/>
                <w:lang w:val="es-ES"/>
              </w:rPr>
              <w:t>Subfondo 1.1:</w:t>
            </w:r>
            <w:r w:rsidRPr="00136ABD">
              <w:rPr>
                <w:iCs/>
                <w:shd w:val="clear" w:color="auto" w:fill="FFFFFF"/>
                <w:lang w:val="es-ES"/>
              </w:rPr>
              <w:t xml:space="preserve"> Junta Directiva*</w:t>
            </w:r>
          </w:p>
          <w:p w14:paraId="53122B6F"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iCs/>
                <w:shd w:val="clear" w:color="auto" w:fill="FFFFFF"/>
              </w:rPr>
            </w:pPr>
            <w:r w:rsidRPr="00136ABD">
              <w:rPr>
                <w:b/>
                <w:bCs/>
                <w:iCs/>
                <w:shd w:val="clear" w:color="auto" w:fill="FFFFFF"/>
                <w:lang w:val="es-ES"/>
              </w:rPr>
              <w:t>Subfondo 1.1.1:</w:t>
            </w:r>
            <w:r w:rsidRPr="00136ABD">
              <w:rPr>
                <w:iCs/>
                <w:shd w:val="clear" w:color="auto" w:fill="FFFFFF"/>
                <w:lang w:val="es-ES"/>
              </w:rPr>
              <w:t xml:space="preserve"> Gerencia General*</w:t>
            </w:r>
          </w:p>
          <w:p w14:paraId="7B1925A6"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iCs/>
                <w:shd w:val="clear" w:color="auto" w:fill="FFFFFF"/>
              </w:rPr>
            </w:pPr>
            <w:r w:rsidRPr="00136ABD">
              <w:rPr>
                <w:b/>
                <w:bCs/>
                <w:iCs/>
                <w:shd w:val="clear" w:color="auto" w:fill="FFFFFF"/>
                <w:lang w:val="es-ES"/>
              </w:rPr>
              <w:t>Subfondo 1.1.1.2:</w:t>
            </w:r>
            <w:r w:rsidRPr="00136ABD">
              <w:rPr>
                <w:iCs/>
                <w:shd w:val="clear" w:color="auto" w:fill="FFFFFF"/>
                <w:lang w:val="es-ES"/>
              </w:rPr>
              <w:t xml:space="preserve"> Dirección de Investigaciones *</w:t>
            </w:r>
          </w:p>
          <w:p w14:paraId="0EC659D4"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iCs/>
                <w:shd w:val="clear" w:color="auto" w:fill="FFFFFF"/>
              </w:rPr>
            </w:pPr>
            <w:r w:rsidRPr="00136ABD">
              <w:rPr>
                <w:b/>
                <w:bCs/>
                <w:iCs/>
                <w:shd w:val="clear" w:color="auto" w:fill="FFFFFF"/>
                <w:lang w:val="es-ES"/>
              </w:rPr>
              <w:t>Subfondo 1.1.1.2.1:</w:t>
            </w:r>
            <w:r w:rsidRPr="00136ABD">
              <w:rPr>
                <w:iCs/>
                <w:shd w:val="clear" w:color="auto" w:fill="FFFFFF"/>
                <w:lang w:val="es-ES"/>
              </w:rPr>
              <w:t xml:space="preserve"> Coordinación Eje Control Biológico y Biología Molecular*</w:t>
            </w:r>
          </w:p>
          <w:p w14:paraId="6A70CBB1"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
                <w:bCs/>
                <w:iCs/>
                <w:shd w:val="clear" w:color="auto" w:fill="FFFFFF"/>
              </w:rPr>
            </w:pPr>
            <w:r w:rsidRPr="00136ABD">
              <w:rPr>
                <w:b/>
                <w:bCs/>
                <w:iCs/>
                <w:shd w:val="clear" w:color="auto" w:fill="FFFFFF"/>
                <w:lang w:val="es-ES"/>
              </w:rPr>
              <w:t xml:space="preserve">Subfondo 1.1.1.2.1.2: Biología Molecular </w:t>
            </w:r>
          </w:p>
        </w:tc>
      </w:tr>
      <w:tr w:rsidR="000D75B9" w:rsidRPr="00136ABD" w14:paraId="271F50AA" w14:textId="77777777" w:rsidTr="00282C76">
        <w:tblPrEx>
          <w:jc w:val="left"/>
        </w:tblPrEx>
        <w:trPr>
          <w:trHeight w:val="700"/>
        </w:trPr>
        <w:tc>
          <w:tcPr>
            <w:tcW w:w="260" w:type="pct"/>
            <w:noWrap/>
          </w:tcPr>
          <w:p w14:paraId="2083FD6E"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iCs/>
                <w:shd w:val="clear" w:color="auto" w:fill="FFFFFF"/>
              </w:rPr>
            </w:pPr>
            <w:r w:rsidRPr="00136ABD">
              <w:rPr>
                <w:b/>
                <w:bCs/>
                <w:iCs/>
                <w:shd w:val="clear" w:color="auto" w:fill="FFFFFF"/>
                <w:lang w:val="es-ES"/>
              </w:rPr>
              <w:t>N°</w:t>
            </w:r>
          </w:p>
        </w:tc>
        <w:tc>
          <w:tcPr>
            <w:tcW w:w="1575" w:type="pct"/>
            <w:noWrap/>
          </w:tcPr>
          <w:p w14:paraId="029E2A33"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r w:rsidRPr="00136ABD">
              <w:rPr>
                <w:b/>
                <w:bCs/>
                <w:iCs/>
                <w:shd w:val="clear" w:color="auto" w:fill="FFFFFF"/>
              </w:rPr>
              <w:t>Serie o tipo documental</w:t>
            </w:r>
          </w:p>
        </w:tc>
        <w:tc>
          <w:tcPr>
            <w:tcW w:w="1172" w:type="pct"/>
          </w:tcPr>
          <w:p w14:paraId="08C593B6"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r w:rsidRPr="00136ABD">
              <w:rPr>
                <w:b/>
                <w:bCs/>
                <w:iCs/>
                <w:shd w:val="clear" w:color="auto" w:fill="FFFFFF"/>
              </w:rPr>
              <w:t>Contenido</w:t>
            </w:r>
          </w:p>
        </w:tc>
        <w:tc>
          <w:tcPr>
            <w:tcW w:w="840" w:type="pct"/>
            <w:gridSpan w:val="2"/>
            <w:noWrap/>
          </w:tcPr>
          <w:p w14:paraId="1EC074E7"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iCs/>
                <w:shd w:val="clear" w:color="auto" w:fill="FFFFFF"/>
              </w:rPr>
            </w:pPr>
            <w:r w:rsidRPr="00136ABD">
              <w:rPr>
                <w:b/>
                <w:bCs/>
                <w:iCs/>
                <w:shd w:val="clear" w:color="auto" w:fill="FFFFFF"/>
              </w:rPr>
              <w:t>Cant.</w:t>
            </w:r>
          </w:p>
        </w:tc>
        <w:tc>
          <w:tcPr>
            <w:tcW w:w="4" w:type="pct"/>
            <w:noWrap/>
          </w:tcPr>
          <w:p w14:paraId="58518CD6"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proofErr w:type="gramStart"/>
            <w:r w:rsidRPr="00136ABD">
              <w:rPr>
                <w:b/>
                <w:bCs/>
                <w:iCs/>
                <w:shd w:val="clear" w:color="auto" w:fill="FFFFFF"/>
              </w:rPr>
              <w:t>F.E</w:t>
            </w:r>
            <w:proofErr w:type="gramEnd"/>
          </w:p>
        </w:tc>
        <w:tc>
          <w:tcPr>
            <w:tcW w:w="1150" w:type="pct"/>
          </w:tcPr>
          <w:p w14:paraId="4B94D0E9"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
                <w:bCs/>
                <w:iCs/>
                <w:shd w:val="clear" w:color="auto" w:fill="FFFFFF"/>
              </w:rPr>
            </w:pPr>
            <w:r w:rsidRPr="00136ABD">
              <w:rPr>
                <w:b/>
                <w:bCs/>
                <w:iCs/>
                <w:shd w:val="clear" w:color="auto" w:fill="FFFFFF"/>
                <w:lang w:val="es-ES"/>
              </w:rPr>
              <w:t>Criterio vcc</w:t>
            </w:r>
          </w:p>
        </w:tc>
      </w:tr>
      <w:tr w:rsidR="000D75B9" w:rsidRPr="00136ABD" w14:paraId="4E47F96F" w14:textId="77777777" w:rsidTr="00282C76">
        <w:tblPrEx>
          <w:jc w:val="left"/>
        </w:tblPrEx>
        <w:trPr>
          <w:trHeight w:val="977"/>
        </w:trPr>
        <w:tc>
          <w:tcPr>
            <w:tcW w:w="260" w:type="pct"/>
          </w:tcPr>
          <w:p w14:paraId="77665150"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r w:rsidRPr="00136ABD">
              <w:rPr>
                <w:bCs/>
                <w:iCs/>
                <w:shd w:val="clear" w:color="auto" w:fill="FFFFFF"/>
              </w:rPr>
              <w:lastRenderedPageBreak/>
              <w:t>6</w:t>
            </w:r>
          </w:p>
        </w:tc>
        <w:tc>
          <w:tcPr>
            <w:tcW w:w="1575" w:type="pct"/>
          </w:tcPr>
          <w:p w14:paraId="2B4A55D0"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r w:rsidRPr="00136ABD">
              <w:rPr>
                <w:bCs/>
                <w:iCs/>
                <w:shd w:val="clear" w:color="auto" w:fill="FFFFFF"/>
              </w:rPr>
              <w:t>Expedientes de proyectos de investigación</w:t>
            </w:r>
          </w:p>
        </w:tc>
        <w:tc>
          <w:tcPr>
            <w:tcW w:w="1172" w:type="pct"/>
          </w:tcPr>
          <w:p w14:paraId="5DCAC7D4"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iCs/>
                <w:shd w:val="clear" w:color="auto" w:fill="FFFFFF"/>
              </w:rPr>
            </w:pPr>
            <w:r w:rsidRPr="00136ABD">
              <w:rPr>
                <w:iCs/>
                <w:shd w:val="clear" w:color="auto" w:fill="FFFFFF"/>
                <w:lang w:val="es-ES"/>
              </w:rPr>
              <w:t xml:space="preserve">Documentos o correos electrónicos relacionados a los proyectos. Por lo general, contienen protocolos, informes de resultados de experimentos, fotografías, hojas de trabajo, </w:t>
            </w:r>
            <w:proofErr w:type="spellStart"/>
            <w:r w:rsidRPr="00136ABD">
              <w:rPr>
                <w:iCs/>
                <w:shd w:val="clear" w:color="auto" w:fill="FFFFFF"/>
                <w:lang w:val="es-ES"/>
              </w:rPr>
              <w:t>etc</w:t>
            </w:r>
            <w:proofErr w:type="spellEnd"/>
          </w:p>
        </w:tc>
        <w:tc>
          <w:tcPr>
            <w:tcW w:w="840" w:type="pct"/>
            <w:gridSpan w:val="2"/>
          </w:tcPr>
          <w:p w14:paraId="476103DB"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r w:rsidRPr="00136ABD">
              <w:rPr>
                <w:bCs/>
                <w:iCs/>
                <w:shd w:val="clear" w:color="auto" w:fill="FFFFFF"/>
              </w:rPr>
              <w:t>0.05 m (papel)</w:t>
            </w:r>
          </w:p>
          <w:p w14:paraId="6FDDBB5A"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r w:rsidRPr="00136ABD">
              <w:rPr>
                <w:bCs/>
                <w:iCs/>
                <w:shd w:val="clear" w:color="auto" w:fill="FFFFFF"/>
              </w:rPr>
              <w:t xml:space="preserve"> </w:t>
            </w:r>
          </w:p>
          <w:p w14:paraId="286960E3" w14:textId="77777777" w:rsidR="000D75B9" w:rsidRPr="00136ABD" w:rsidRDefault="000D75B9"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r w:rsidRPr="00136ABD">
              <w:rPr>
                <w:bCs/>
                <w:iCs/>
                <w:shd w:val="clear" w:color="auto" w:fill="FFFFFF"/>
              </w:rPr>
              <w:t>1.02 GB (Electrónico)</w:t>
            </w:r>
          </w:p>
        </w:tc>
        <w:tc>
          <w:tcPr>
            <w:tcW w:w="4" w:type="pct"/>
          </w:tcPr>
          <w:p w14:paraId="6DB69B3C" w14:textId="23DCB423" w:rsidR="000D75B9" w:rsidRPr="00136ABD" w:rsidRDefault="00DC00BE"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r w:rsidRPr="00136ABD">
              <w:rPr>
                <w:bCs/>
                <w:iCs/>
                <w:shd w:val="clear" w:color="auto" w:fill="FFFFFF"/>
              </w:rPr>
              <w:t>2006</w:t>
            </w:r>
            <w:r w:rsidR="00E82B19" w:rsidRPr="00136ABD">
              <w:rPr>
                <w:rStyle w:val="Refdenotaalpie"/>
                <w:bCs/>
                <w:iCs/>
                <w:shd w:val="clear" w:color="auto" w:fill="FFFFFF"/>
              </w:rPr>
              <w:footnoteReference w:id="7"/>
            </w:r>
            <w:r w:rsidRPr="00136ABD">
              <w:rPr>
                <w:bCs/>
                <w:iCs/>
                <w:shd w:val="clear" w:color="auto" w:fill="FFFFFF"/>
              </w:rPr>
              <w:t>-2021</w:t>
            </w:r>
          </w:p>
        </w:tc>
        <w:tc>
          <w:tcPr>
            <w:tcW w:w="1150" w:type="pct"/>
          </w:tcPr>
          <w:p w14:paraId="3F4611C0" w14:textId="77777777" w:rsidR="0088268A" w:rsidRPr="00136ABD" w:rsidRDefault="0088268A" w:rsidP="00136ABD">
            <w:pPr>
              <w:pStyle w:val="Default"/>
              <w:shd w:val="clear" w:color="auto" w:fill="FFFFFF" w:themeFill="background1"/>
              <w:tabs>
                <w:tab w:val="left" w:leader="hyphen" w:pos="9356"/>
              </w:tabs>
              <w:spacing w:before="120" w:after="120" w:line="460" w:lineRule="exact"/>
              <w:jc w:val="both"/>
              <w:rPr>
                <w:iCs/>
                <w:shd w:val="clear" w:color="auto" w:fill="FFFFFF"/>
                <w:lang w:val="es-ES" w:eastAsia="es-ES"/>
              </w:rPr>
            </w:pPr>
            <w:r w:rsidRPr="00136ABD">
              <w:rPr>
                <w:iCs/>
                <w:shd w:val="clear" w:color="auto" w:fill="FFFFFF"/>
                <w:lang w:val="es-ES" w:eastAsia="es-ES"/>
              </w:rPr>
              <w:t>Sí, ya que estos contienen información relevante y son reflejo de los proyectos que la institución desarrolla en cuanto a la producción bananera nacional.</w:t>
            </w:r>
            <w:r w:rsidRPr="00136ABD">
              <w:rPr>
                <w:iCs/>
                <w:shd w:val="clear" w:color="auto" w:fill="FFFFFF"/>
              </w:rPr>
              <w:t xml:space="preserve"> </w:t>
            </w:r>
            <w:r w:rsidRPr="00136ABD">
              <w:rPr>
                <w:iCs/>
                <w:shd w:val="clear" w:color="auto" w:fill="FFFFFF"/>
                <w:lang w:val="es-ES" w:eastAsia="es-ES"/>
              </w:rPr>
              <w:t xml:space="preserve">Conservar los expedientes de los proyectos ejecutados, originales y de carácter sustantivo, a criterio de la persona jefe de la oficina productora y la persona </w:t>
            </w:r>
            <w:r w:rsidRPr="00136ABD">
              <w:rPr>
                <w:iCs/>
                <w:shd w:val="clear" w:color="auto" w:fill="FFFFFF"/>
                <w:lang w:val="es-ES" w:eastAsia="es-ES"/>
              </w:rPr>
              <w:lastRenderedPageBreak/>
              <w:t xml:space="preserve">encargada del Archivo Central. </w:t>
            </w:r>
          </w:p>
          <w:p w14:paraId="116E4489" w14:textId="7E23C458" w:rsidR="000D75B9" w:rsidRPr="00136ABD" w:rsidRDefault="0088268A" w:rsidP="00136ABD">
            <w:pPr>
              <w:pStyle w:val="Default"/>
              <w:shd w:val="clear" w:color="auto" w:fill="FFFFFF" w:themeFill="background1"/>
              <w:tabs>
                <w:tab w:val="left" w:leader="hyphen" w:pos="9356"/>
              </w:tabs>
              <w:spacing w:before="120" w:after="120" w:line="460" w:lineRule="exact"/>
              <w:jc w:val="both"/>
              <w:rPr>
                <w:bCs/>
                <w:iCs/>
                <w:shd w:val="clear" w:color="auto" w:fill="FFFFFF"/>
              </w:rPr>
            </w:pPr>
            <w:r w:rsidRPr="00136ABD">
              <w:rPr>
                <w:b/>
                <w:iCs/>
                <w:shd w:val="clear" w:color="auto" w:fill="FFFFFF"/>
              </w:rPr>
              <w:t>Conformar una única serie documental en la Dirección de Investigaciones para evitar duplicidad</w:t>
            </w:r>
          </w:p>
        </w:tc>
      </w:tr>
    </w:tbl>
    <w:p w14:paraId="7816A66D" w14:textId="3561FB5E" w:rsidR="003E52B8" w:rsidRPr="00136ABD" w:rsidRDefault="003E52B8" w:rsidP="00136ABD">
      <w:pPr>
        <w:shd w:val="clear" w:color="auto" w:fill="FFFFFF" w:themeFill="background1"/>
        <w:tabs>
          <w:tab w:val="left" w:leader="hyphen" w:pos="9356"/>
        </w:tabs>
        <w:spacing w:before="120" w:after="120" w:line="460" w:lineRule="exact"/>
        <w:jc w:val="both"/>
        <w:rPr>
          <w:szCs w:val="24"/>
        </w:rPr>
      </w:pPr>
      <w:r w:rsidRPr="00136ABD">
        <w:rPr>
          <w:szCs w:val="24"/>
        </w:rPr>
        <w:lastRenderedPageBreak/>
        <w:t xml:space="preserve">Aprobado por unanimidad. Enviar copia de este acuerdo a la señora </w:t>
      </w:r>
      <w:r w:rsidR="00575A1F" w:rsidRPr="00136ABD">
        <w:rPr>
          <w:szCs w:val="24"/>
        </w:rPr>
        <w:t>Ivannia Valverde Guev</w:t>
      </w:r>
      <w:r w:rsidR="00673CDB">
        <w:rPr>
          <w:szCs w:val="24"/>
        </w:rPr>
        <w:t>a</w:t>
      </w:r>
      <w:r w:rsidR="00575A1F" w:rsidRPr="00136ABD">
        <w:rPr>
          <w:szCs w:val="24"/>
        </w:rPr>
        <w:t>ra</w:t>
      </w:r>
      <w:r w:rsidRPr="00136ABD">
        <w:rPr>
          <w:szCs w:val="24"/>
        </w:rPr>
        <w:t>, jefe del Departamento Servicios Archivísticos Externos (DSAE), al señor Norberto Villalobos Solís, coordinador de la Unidad de Servicios Técnicos Archivísticos del Departamento de Servicios Archivísticos Externos y al expediente de valoración documental del Corporación Bananera Nacional, CORBANA T-58-2024, que custodia esta Comisión Nacional.</w:t>
      </w:r>
      <w:r w:rsidRPr="00136ABD">
        <w:rPr>
          <w:b/>
          <w:szCs w:val="24"/>
        </w:rPr>
        <w:t xml:space="preserve"> ACUERDO FIRME</w:t>
      </w:r>
      <w:r w:rsidRPr="00136ABD">
        <w:rPr>
          <w:szCs w:val="24"/>
        </w:rPr>
        <w:t>.</w:t>
      </w:r>
      <w:r w:rsidRPr="00136ABD">
        <w:rPr>
          <w:iCs w:val="0"/>
          <w:szCs w:val="24"/>
        </w:rPr>
        <w:tab/>
      </w:r>
    </w:p>
    <w:p w14:paraId="29751B2D" w14:textId="3D1ABAF5" w:rsidR="00E647E7" w:rsidRPr="00136ABD" w:rsidRDefault="00FF129A" w:rsidP="00136ABD">
      <w:pPr>
        <w:tabs>
          <w:tab w:val="left" w:leader="hyphen" w:pos="9356"/>
        </w:tabs>
        <w:spacing w:before="120" w:after="120" w:line="460" w:lineRule="exact"/>
        <w:jc w:val="both"/>
        <w:rPr>
          <w:szCs w:val="24"/>
        </w:rPr>
      </w:pPr>
      <w:r w:rsidRPr="0049005C">
        <w:rPr>
          <w:szCs w:val="24"/>
          <w:lang w:val="es-CR"/>
        </w:rPr>
        <w:t xml:space="preserve">Se levanta la sesión a las </w:t>
      </w:r>
      <w:r w:rsidR="0049005C" w:rsidRPr="0049005C">
        <w:rPr>
          <w:szCs w:val="24"/>
          <w:lang w:val="es-CR"/>
        </w:rPr>
        <w:t>nueve</w:t>
      </w:r>
      <w:r w:rsidRPr="0049005C">
        <w:rPr>
          <w:szCs w:val="24"/>
          <w:lang w:val="es-CR"/>
        </w:rPr>
        <w:t xml:space="preserve"> horas con </w:t>
      </w:r>
      <w:r w:rsidR="00282C76" w:rsidRPr="0049005C">
        <w:rPr>
          <w:szCs w:val="24"/>
          <w:lang w:val="es-CR"/>
        </w:rPr>
        <w:t>veintisiete</w:t>
      </w:r>
      <w:r w:rsidRPr="0049005C">
        <w:rPr>
          <w:szCs w:val="24"/>
          <w:lang w:val="es-CR"/>
        </w:rPr>
        <w:t xml:space="preserve"> minutos.</w:t>
      </w:r>
      <w:r w:rsidR="00E647E7" w:rsidRPr="00136ABD">
        <w:rPr>
          <w:szCs w:val="24"/>
        </w:rPr>
        <w:tab/>
      </w:r>
    </w:p>
    <w:p w14:paraId="249F647A" w14:textId="77777777" w:rsidR="0004740F" w:rsidRPr="00136ABD" w:rsidRDefault="0004740F" w:rsidP="00136ABD">
      <w:pPr>
        <w:tabs>
          <w:tab w:val="left" w:leader="hyphen" w:pos="9356"/>
        </w:tabs>
        <w:spacing w:before="120" w:after="120" w:line="460" w:lineRule="exact"/>
        <w:jc w:val="both"/>
        <w:rPr>
          <w:b/>
          <w:bCs/>
          <w:szCs w:val="24"/>
          <w:highlight w:val="yellow"/>
        </w:rPr>
      </w:pPr>
    </w:p>
    <w:p w14:paraId="0DDE5F33" w14:textId="77777777" w:rsidR="00284D8F" w:rsidRDefault="00284D8F" w:rsidP="00136ABD">
      <w:pPr>
        <w:tabs>
          <w:tab w:val="left" w:leader="hyphen" w:pos="9356"/>
        </w:tabs>
        <w:spacing w:before="120" w:after="120" w:line="460" w:lineRule="exact"/>
        <w:jc w:val="both"/>
        <w:rPr>
          <w:b/>
          <w:bCs/>
          <w:szCs w:val="24"/>
          <w:highlight w:val="yellow"/>
        </w:rPr>
      </w:pPr>
    </w:p>
    <w:p w14:paraId="3EB7C041" w14:textId="77777777" w:rsidR="00791599" w:rsidRPr="00136ABD" w:rsidRDefault="00791599" w:rsidP="00136ABD">
      <w:pPr>
        <w:tabs>
          <w:tab w:val="left" w:leader="hyphen" w:pos="9356"/>
        </w:tabs>
        <w:spacing w:before="120" w:after="120" w:line="460" w:lineRule="exact"/>
        <w:jc w:val="both"/>
        <w:rPr>
          <w:b/>
          <w:bCs/>
          <w:szCs w:val="24"/>
          <w:highlight w:val="yellow"/>
        </w:rPr>
      </w:pPr>
    </w:p>
    <w:p w14:paraId="5218ECC4" w14:textId="77777777" w:rsidR="00227FDC" w:rsidRPr="00136ABD" w:rsidRDefault="00227FDC" w:rsidP="00136ABD">
      <w:pPr>
        <w:tabs>
          <w:tab w:val="left" w:leader="hyphen" w:pos="9356"/>
        </w:tabs>
        <w:spacing w:before="120" w:after="120" w:line="460" w:lineRule="exact"/>
        <w:jc w:val="both"/>
        <w:rPr>
          <w:b/>
          <w:bCs/>
          <w:szCs w:val="24"/>
        </w:rPr>
      </w:pPr>
    </w:p>
    <w:p w14:paraId="2F51E587" w14:textId="26C32AC6" w:rsidR="00227FDC" w:rsidRPr="00136ABD" w:rsidRDefault="0049005C" w:rsidP="00136ABD">
      <w:pPr>
        <w:tabs>
          <w:tab w:val="left" w:leader="hyphen" w:pos="9356"/>
        </w:tabs>
        <w:spacing w:before="120" w:after="120" w:line="460" w:lineRule="exact"/>
        <w:jc w:val="both"/>
        <w:rPr>
          <w:b/>
          <w:bCs/>
          <w:szCs w:val="24"/>
        </w:rPr>
      </w:pPr>
      <w:r>
        <w:rPr>
          <w:b/>
          <w:bCs/>
          <w:szCs w:val="24"/>
        </w:rPr>
        <w:t>Javier Gómez Jiménez</w:t>
      </w:r>
    </w:p>
    <w:p w14:paraId="7C9972B2" w14:textId="22D47445" w:rsidR="00227FDC" w:rsidRPr="00136ABD" w:rsidRDefault="0049005C" w:rsidP="00136ABD">
      <w:pPr>
        <w:tabs>
          <w:tab w:val="left" w:leader="hyphen" w:pos="9356"/>
        </w:tabs>
        <w:spacing w:before="120" w:after="120" w:line="460" w:lineRule="exact"/>
        <w:jc w:val="both"/>
        <w:rPr>
          <w:b/>
          <w:bCs/>
          <w:szCs w:val="24"/>
        </w:rPr>
      </w:pPr>
      <w:r>
        <w:rPr>
          <w:b/>
          <w:bCs/>
          <w:szCs w:val="24"/>
        </w:rPr>
        <w:t>Vicep</w:t>
      </w:r>
      <w:r w:rsidR="00227FDC" w:rsidRPr="00136ABD">
        <w:rPr>
          <w:b/>
          <w:bCs/>
          <w:szCs w:val="24"/>
        </w:rPr>
        <w:t>residente</w:t>
      </w:r>
    </w:p>
    <w:sectPr w:rsidR="00227FDC" w:rsidRPr="00136ABD" w:rsidSect="00B842D3">
      <w:pgSz w:w="12240" w:h="15840" w:code="1"/>
      <w:pgMar w:top="1168" w:right="1440" w:bottom="811" w:left="1440" w:header="709"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2EA3E" w14:textId="77777777" w:rsidR="004736A0" w:rsidRDefault="004736A0">
      <w:r>
        <w:separator/>
      </w:r>
    </w:p>
  </w:endnote>
  <w:endnote w:type="continuationSeparator" w:id="0">
    <w:p w14:paraId="313E21A1" w14:textId="77777777" w:rsidR="004736A0" w:rsidRDefault="004736A0">
      <w:r>
        <w:continuationSeparator/>
      </w:r>
    </w:p>
  </w:endnote>
  <w:endnote w:type="continuationNotice" w:id="1">
    <w:p w14:paraId="18DDC4D1" w14:textId="77777777" w:rsidR="004736A0" w:rsidRDefault="004736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ohit Hindi">
    <w:altName w:val="MS Gothic"/>
    <w:charset w:val="80"/>
    <w:family w:val="auto"/>
    <w:pitch w:val="variable"/>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361ED" w14:textId="77777777" w:rsidR="007A6889" w:rsidRDefault="007A6889">
    <w:pPr>
      <w:pStyle w:val="Textoindependiente"/>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0D5E6" w14:textId="417478B0" w:rsidR="00010A6F" w:rsidRDefault="00010A6F">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3DF6C" w14:textId="77777777" w:rsidR="004736A0" w:rsidRDefault="004736A0">
      <w:r>
        <w:separator/>
      </w:r>
    </w:p>
  </w:footnote>
  <w:footnote w:type="continuationSeparator" w:id="0">
    <w:p w14:paraId="289A0387" w14:textId="77777777" w:rsidR="004736A0" w:rsidRDefault="004736A0">
      <w:r>
        <w:continuationSeparator/>
      </w:r>
    </w:p>
  </w:footnote>
  <w:footnote w:type="continuationNotice" w:id="1">
    <w:p w14:paraId="309936EC" w14:textId="77777777" w:rsidR="004736A0" w:rsidRDefault="004736A0"/>
  </w:footnote>
  <w:footnote w:id="2">
    <w:p w14:paraId="73256CBD" w14:textId="50B9557C" w:rsidR="00FA29F9" w:rsidRPr="009A0F98" w:rsidRDefault="00FA29F9" w:rsidP="00FA29F9">
      <w:pPr>
        <w:jc w:val="both"/>
        <w:rPr>
          <w:sz w:val="16"/>
          <w:szCs w:val="16"/>
          <w:lang w:val="es-MX"/>
        </w:rPr>
      </w:pPr>
      <w:r w:rsidRPr="009A0F98">
        <w:rPr>
          <w:rStyle w:val="Refdenotaalpie"/>
          <w:sz w:val="16"/>
          <w:szCs w:val="16"/>
        </w:rPr>
        <w:footnoteRef/>
      </w:r>
      <w:r w:rsidRPr="009A0F98">
        <w:rPr>
          <w:sz w:val="16"/>
          <w:szCs w:val="16"/>
        </w:rPr>
        <w:t xml:space="preserve"> En la columna de observaciones, el CISED de la institución indicó lo siguiente: “Mediante el acuerdo 12 de la sesión CNSED-10-2016, se declara una muestra de los expedientes adjudicados de contrataciones administrativas sustantivas a criterio de la Jefatura del Departamento de Proveeduría Institucional o Encargado del Archivo Central. En soporte electrónico, las muestras corresponden a los años 2012 a 2021. En soporte papel las muestras corresponden a los años 2010 a 2012. A partir del 2017 los documentos en soporte electrónico se gestionan en el Sistema Integrado de Compras Públicas.”</w:t>
      </w:r>
    </w:p>
  </w:footnote>
  <w:footnote w:id="3">
    <w:p w14:paraId="1EBC6241" w14:textId="133AB774" w:rsidR="00FA29F9" w:rsidRPr="00FA29F9" w:rsidRDefault="00FA29F9" w:rsidP="00FA29F9">
      <w:pPr>
        <w:pStyle w:val="Textonotapie"/>
        <w:jc w:val="both"/>
        <w:rPr>
          <w:lang w:val="es-MX"/>
        </w:rPr>
      </w:pPr>
      <w:r>
        <w:rPr>
          <w:rStyle w:val="Refdenotaalpie"/>
        </w:rPr>
        <w:footnoteRef/>
      </w:r>
      <w:r>
        <w:t xml:space="preserve"> </w:t>
      </w:r>
      <w:r w:rsidRPr="00FA29F9">
        <w:rPr>
          <w:rFonts w:ascii="Arial" w:hAnsi="Arial" w:cs="Arial"/>
          <w:iCs/>
          <w:sz w:val="16"/>
          <w:szCs w:val="16"/>
          <w:lang w:val="es-ES"/>
        </w:rPr>
        <w:t>En la columna de observaciones el CISED de la institución indica lo siguiente:</w:t>
      </w:r>
      <w:r>
        <w:rPr>
          <w:rFonts w:ascii="Arial" w:hAnsi="Arial" w:cs="Arial"/>
          <w:iCs/>
          <w:sz w:val="16"/>
          <w:szCs w:val="16"/>
          <w:lang w:val="es-ES"/>
        </w:rPr>
        <w:t xml:space="preserve"> </w:t>
      </w:r>
      <w:r w:rsidRPr="00FA29F9">
        <w:rPr>
          <w:rFonts w:ascii="Arial" w:hAnsi="Arial" w:cs="Arial"/>
          <w:iCs/>
          <w:sz w:val="16"/>
          <w:szCs w:val="16"/>
          <w:lang w:val="es-ES"/>
        </w:rPr>
        <w:t xml:space="preserve">“A partir de la </w:t>
      </w:r>
      <w:proofErr w:type="gramStart"/>
      <w:r w:rsidRPr="00FA29F9">
        <w:rPr>
          <w:rFonts w:ascii="Arial" w:hAnsi="Arial" w:cs="Arial"/>
          <w:iCs/>
          <w:sz w:val="16"/>
          <w:szCs w:val="16"/>
          <w:lang w:val="es-ES"/>
        </w:rPr>
        <w:t>entrada en vigencia</w:t>
      </w:r>
      <w:proofErr w:type="gramEnd"/>
      <w:r w:rsidRPr="00FA29F9">
        <w:rPr>
          <w:rFonts w:ascii="Arial" w:hAnsi="Arial" w:cs="Arial"/>
          <w:iCs/>
          <w:sz w:val="16"/>
          <w:szCs w:val="16"/>
          <w:lang w:val="es-ES"/>
        </w:rPr>
        <w:t xml:space="preserve"> de la Ley Marco de Empleo Público del 10 marzo del 2023, los expedientes originales de gestiones de despido son custodiados por la institución </w:t>
      </w:r>
      <w:proofErr w:type="spellStart"/>
      <w:r w:rsidRPr="00FA29F9">
        <w:rPr>
          <w:rFonts w:ascii="Arial" w:hAnsi="Arial" w:cs="Arial"/>
          <w:iCs/>
          <w:sz w:val="16"/>
          <w:szCs w:val="16"/>
          <w:lang w:val="es-ES"/>
        </w:rPr>
        <w:t>tramitante</w:t>
      </w:r>
      <w:proofErr w:type="spellEnd"/>
      <w:r w:rsidRPr="00FA29F9">
        <w:rPr>
          <w:rFonts w:ascii="Arial" w:hAnsi="Arial" w:cs="Arial"/>
          <w:iCs/>
          <w:sz w:val="16"/>
          <w:szCs w:val="16"/>
          <w:lang w:val="es-ES"/>
        </w:rPr>
        <w:t>. El Tribunal del Servicio Civil resuelve únicamente con la digitalización de cada expediente e incorpora la resolución digital de cada caso”.</w:t>
      </w:r>
    </w:p>
  </w:footnote>
  <w:footnote w:id="4">
    <w:p w14:paraId="43D97EB8" w14:textId="5CF77250" w:rsidR="00A84493" w:rsidRPr="00541E3D" w:rsidRDefault="00A84493" w:rsidP="00DF3AD6">
      <w:pPr>
        <w:pStyle w:val="Textonotapie"/>
        <w:jc w:val="both"/>
        <w:rPr>
          <w:rFonts w:ascii="Arial" w:hAnsi="Arial" w:cs="Arial"/>
          <w:sz w:val="16"/>
          <w:szCs w:val="16"/>
          <w:lang w:val="es-CR"/>
        </w:rPr>
      </w:pPr>
      <w:r w:rsidRPr="00541E3D">
        <w:rPr>
          <w:rStyle w:val="Refdenotaalpie"/>
          <w:rFonts w:ascii="Arial" w:hAnsi="Arial" w:cs="Arial"/>
          <w:sz w:val="16"/>
          <w:szCs w:val="16"/>
        </w:rPr>
        <w:footnoteRef/>
      </w:r>
      <w:r w:rsidRPr="00541E3D">
        <w:rPr>
          <w:rFonts w:ascii="Arial" w:hAnsi="Arial" w:cs="Arial"/>
          <w:sz w:val="16"/>
          <w:szCs w:val="16"/>
        </w:rPr>
        <w:t xml:space="preserve"> </w:t>
      </w:r>
      <w:r w:rsidR="00541E3D" w:rsidRPr="00541E3D">
        <w:rPr>
          <w:rFonts w:ascii="Arial" w:hAnsi="Arial" w:cs="Arial"/>
          <w:sz w:val="16"/>
          <w:szCs w:val="16"/>
          <w:lang w:val="es-CR"/>
        </w:rPr>
        <w:t xml:space="preserve">Según la carta </w:t>
      </w:r>
      <w:r w:rsidR="00541E3D" w:rsidRPr="00F74008">
        <w:rPr>
          <w:rFonts w:ascii="Arial" w:hAnsi="Arial" w:cs="Arial"/>
          <w:sz w:val="16"/>
          <w:szCs w:val="16"/>
          <w:lang w:val="es-CR"/>
        </w:rPr>
        <w:t>CORBANA-SDA-CE-006-2026</w:t>
      </w:r>
      <w:r w:rsidR="00541E3D" w:rsidRPr="00541E3D">
        <w:rPr>
          <w:rFonts w:ascii="Arial" w:hAnsi="Arial" w:cs="Arial"/>
          <w:sz w:val="16"/>
          <w:szCs w:val="16"/>
          <w:lang w:val="es-CR"/>
        </w:rPr>
        <w:t xml:space="preserve">, del </w:t>
      </w:r>
      <w:r w:rsidR="00541E3D" w:rsidRPr="00F74008">
        <w:rPr>
          <w:rFonts w:ascii="Arial" w:hAnsi="Arial" w:cs="Arial"/>
          <w:sz w:val="16"/>
          <w:szCs w:val="16"/>
          <w:lang w:val="es-CR"/>
        </w:rPr>
        <w:t>7 de agosto de 2026</w:t>
      </w:r>
      <w:r w:rsidR="00541E3D" w:rsidRPr="00541E3D">
        <w:rPr>
          <w:rFonts w:ascii="Arial" w:hAnsi="Arial" w:cs="Arial"/>
          <w:sz w:val="16"/>
          <w:szCs w:val="16"/>
          <w:lang w:val="es-CR"/>
        </w:rPr>
        <w:t xml:space="preserve">, suscrita por el señor </w:t>
      </w:r>
      <w:r w:rsidR="00541E3D" w:rsidRPr="00F74008">
        <w:rPr>
          <w:rFonts w:ascii="Arial" w:hAnsi="Arial" w:cs="Arial"/>
          <w:sz w:val="16"/>
          <w:szCs w:val="16"/>
          <w:lang w:val="es-CR"/>
        </w:rPr>
        <w:t>Randall García Murillo</w:t>
      </w:r>
      <w:r w:rsidR="00541E3D" w:rsidRPr="00541E3D">
        <w:rPr>
          <w:rFonts w:ascii="Arial" w:hAnsi="Arial" w:cs="Arial"/>
          <w:sz w:val="16"/>
          <w:szCs w:val="16"/>
          <w:lang w:val="es-CR"/>
        </w:rPr>
        <w:t xml:space="preserve">, archivista y secretario del CISED de CORBANA, el volumen correspondiente a las actas del período </w:t>
      </w:r>
      <w:r w:rsidR="00541E3D" w:rsidRPr="00F74008">
        <w:rPr>
          <w:rFonts w:ascii="Arial" w:hAnsi="Arial" w:cs="Arial"/>
          <w:sz w:val="16"/>
          <w:szCs w:val="16"/>
          <w:lang w:val="es-CR"/>
        </w:rPr>
        <w:t>2018-2023</w:t>
      </w:r>
      <w:r w:rsidR="00541E3D" w:rsidRPr="00541E3D">
        <w:rPr>
          <w:rFonts w:ascii="Arial" w:hAnsi="Arial" w:cs="Arial"/>
          <w:sz w:val="16"/>
          <w:szCs w:val="16"/>
          <w:lang w:val="es-CR"/>
        </w:rPr>
        <w:t xml:space="preserve"> es de </w:t>
      </w:r>
      <w:r w:rsidR="00541E3D" w:rsidRPr="00F74008">
        <w:rPr>
          <w:rFonts w:ascii="Arial" w:hAnsi="Arial" w:cs="Arial"/>
          <w:sz w:val="16"/>
          <w:szCs w:val="16"/>
          <w:lang w:val="es-CR"/>
        </w:rPr>
        <w:t>0,0042 m</w:t>
      </w:r>
      <w:r w:rsidR="00541E3D" w:rsidRPr="00541E3D">
        <w:rPr>
          <w:rFonts w:ascii="Arial" w:hAnsi="Arial" w:cs="Arial"/>
          <w:sz w:val="16"/>
          <w:szCs w:val="16"/>
          <w:lang w:val="es-CR"/>
        </w:rPr>
        <w:t xml:space="preserve">. Al sumarse a los </w:t>
      </w:r>
      <w:r w:rsidR="00541E3D" w:rsidRPr="00F74008">
        <w:rPr>
          <w:rFonts w:ascii="Arial" w:hAnsi="Arial" w:cs="Arial"/>
          <w:sz w:val="16"/>
          <w:szCs w:val="16"/>
          <w:lang w:val="es-CR"/>
        </w:rPr>
        <w:t>0,62 m</w:t>
      </w:r>
      <w:r w:rsidR="00541E3D" w:rsidRPr="00541E3D">
        <w:rPr>
          <w:rFonts w:ascii="Arial" w:hAnsi="Arial" w:cs="Arial"/>
          <w:sz w:val="16"/>
          <w:szCs w:val="16"/>
          <w:lang w:val="es-CR"/>
        </w:rPr>
        <w:t xml:space="preserve"> correspondientes a las actas del período </w:t>
      </w:r>
      <w:r w:rsidR="00541E3D" w:rsidRPr="00F74008">
        <w:rPr>
          <w:rFonts w:ascii="Arial" w:hAnsi="Arial" w:cs="Arial"/>
          <w:sz w:val="16"/>
          <w:szCs w:val="16"/>
          <w:lang w:val="es-CR"/>
        </w:rPr>
        <w:t>2007-2017</w:t>
      </w:r>
      <w:r w:rsidR="00541E3D" w:rsidRPr="00541E3D">
        <w:rPr>
          <w:rFonts w:ascii="Arial" w:hAnsi="Arial" w:cs="Arial"/>
          <w:sz w:val="16"/>
          <w:szCs w:val="16"/>
          <w:lang w:val="es-CR"/>
        </w:rPr>
        <w:t xml:space="preserve">, se obtiene un total aproximado de </w:t>
      </w:r>
      <w:r w:rsidR="00541E3D" w:rsidRPr="00F74008">
        <w:rPr>
          <w:rFonts w:ascii="Arial" w:hAnsi="Arial" w:cs="Arial"/>
          <w:sz w:val="16"/>
          <w:szCs w:val="16"/>
          <w:lang w:val="es-CR"/>
        </w:rPr>
        <w:t>0,6242 m</w:t>
      </w:r>
      <w:r w:rsidR="00541E3D" w:rsidRPr="00541E3D">
        <w:rPr>
          <w:rFonts w:ascii="Arial" w:hAnsi="Arial" w:cs="Arial"/>
          <w:sz w:val="16"/>
          <w:szCs w:val="16"/>
          <w:lang w:val="es-CR"/>
        </w:rPr>
        <w:t xml:space="preserve">. Este cálculo no contempla las actas generadas durante el período </w:t>
      </w:r>
      <w:r w:rsidR="00541E3D" w:rsidRPr="00F74008">
        <w:rPr>
          <w:rFonts w:ascii="Arial" w:hAnsi="Arial" w:cs="Arial"/>
          <w:sz w:val="16"/>
          <w:szCs w:val="16"/>
          <w:lang w:val="es-CR"/>
        </w:rPr>
        <w:t>2024-2026</w:t>
      </w:r>
      <w:r w:rsidR="00541E3D" w:rsidRPr="00541E3D">
        <w:rPr>
          <w:rFonts w:ascii="Arial" w:hAnsi="Arial" w:cs="Arial"/>
          <w:sz w:val="16"/>
          <w:szCs w:val="16"/>
          <w:lang w:val="es-CR"/>
        </w:rPr>
        <w:t>.</w:t>
      </w:r>
      <w:r w:rsidR="00541E3D">
        <w:rPr>
          <w:rFonts w:ascii="Arial" w:hAnsi="Arial" w:cs="Arial"/>
          <w:sz w:val="16"/>
          <w:szCs w:val="16"/>
          <w:lang w:val="es-CR"/>
        </w:rPr>
        <w:t xml:space="preserve"> </w:t>
      </w:r>
      <w:r w:rsidR="00F74008" w:rsidRPr="00F74008">
        <w:rPr>
          <w:rFonts w:ascii="Arial" w:hAnsi="Arial" w:cs="Arial"/>
          <w:sz w:val="16"/>
          <w:szCs w:val="16"/>
          <w:lang w:val="es-CR"/>
        </w:rPr>
        <w:t>Asimismo, se indica que las actas señaladas se encuentran bajo custodia en el Archivo de Gestión de Tesorería</w:t>
      </w:r>
      <w:r w:rsidR="00F74008">
        <w:rPr>
          <w:rFonts w:ascii="Arial" w:hAnsi="Arial" w:cs="Arial"/>
          <w:sz w:val="16"/>
          <w:szCs w:val="16"/>
          <w:lang w:val="es-CR"/>
        </w:rPr>
        <w:t xml:space="preserve">. Con respecto a las </w:t>
      </w:r>
      <w:r w:rsidR="00F74008" w:rsidRPr="00F74008">
        <w:rPr>
          <w:rFonts w:ascii="Arial" w:hAnsi="Arial" w:cs="Arial"/>
          <w:sz w:val="16"/>
          <w:szCs w:val="16"/>
          <w:lang w:val="es-CR"/>
        </w:rPr>
        <w:t>a</w:t>
      </w:r>
      <w:r w:rsidR="00DF3AD6" w:rsidRPr="00DF3AD6">
        <w:rPr>
          <w:rFonts w:ascii="Arial" w:hAnsi="Arial" w:cs="Arial"/>
          <w:sz w:val="16"/>
          <w:szCs w:val="16"/>
          <w:lang w:val="es-CR"/>
        </w:rPr>
        <w:t>ctas en formato electrónico son borradores de estas, que son gestionadas hasta su impresión y firma, por tanto, no cuentan con firma digital</w:t>
      </w:r>
      <w:r w:rsidR="00DF3AD6">
        <w:rPr>
          <w:rFonts w:ascii="Arial" w:hAnsi="Arial" w:cs="Arial"/>
          <w:sz w:val="16"/>
          <w:szCs w:val="16"/>
          <w:lang w:val="es-CR"/>
        </w:rPr>
        <w:t>.</w:t>
      </w:r>
    </w:p>
  </w:footnote>
  <w:footnote w:id="5">
    <w:p w14:paraId="41A82AF4" w14:textId="7F036F87" w:rsidR="00CE3239" w:rsidRPr="00CE3239" w:rsidRDefault="00CE3239" w:rsidP="00CE3239">
      <w:pPr>
        <w:pStyle w:val="Textonotapie"/>
        <w:jc w:val="both"/>
      </w:pPr>
      <w:r>
        <w:rPr>
          <w:rStyle w:val="Refdenotaalpie"/>
        </w:rPr>
        <w:footnoteRef/>
      </w:r>
      <w:r>
        <w:t xml:space="preserve"> </w:t>
      </w:r>
      <w:r w:rsidRPr="00CE3239">
        <w:rPr>
          <w:rFonts w:ascii="Arial" w:hAnsi="Arial" w:cs="Arial"/>
          <w:sz w:val="16"/>
          <w:szCs w:val="16"/>
          <w:lang w:val="es-CR"/>
        </w:rPr>
        <w:t>Según la carta CORBANA-SDA-CE-006-2026, del 7 de agosto de 2026, suscrita por el señor Randall García Murillo, archivista y secretario del CISED de CORBANA</w:t>
      </w:r>
      <w:r w:rsidRPr="00CE3239">
        <w:rPr>
          <w:rFonts w:ascii="Arial" w:hAnsi="Arial" w:cs="Arial"/>
          <w:sz w:val="16"/>
          <w:szCs w:val="16"/>
        </w:rPr>
        <w:t xml:space="preserve"> se indica: “De acuerdo con lo solicitado, se procedió a realizar la verificación de las fechas extremas de los expedientes de investigación de la Dirección de Investigaciones. Se verificó la existencia de dichos expedientes dentro del rango de fechas extremas de 1987 a 2021, durante la revisión se constató que no se encontraron expedientes con fechas anteriores a1987. Para los expedientes posteriores de 2021, estos aún se encuentran en el Archivo de Gestión de la Dirección de Investigaciones.</w:t>
      </w:r>
    </w:p>
  </w:footnote>
  <w:footnote w:id="6">
    <w:p w14:paraId="09C1E13A" w14:textId="71E001C1" w:rsidR="0010525B" w:rsidRPr="00696838" w:rsidRDefault="0010525B" w:rsidP="00696838">
      <w:pPr>
        <w:pStyle w:val="Textonotapie"/>
        <w:jc w:val="both"/>
        <w:rPr>
          <w:rFonts w:ascii="Arial" w:hAnsi="Arial" w:cs="Arial"/>
          <w:sz w:val="16"/>
          <w:szCs w:val="16"/>
        </w:rPr>
      </w:pPr>
      <w:r>
        <w:rPr>
          <w:rStyle w:val="Refdenotaalpie"/>
        </w:rPr>
        <w:footnoteRef/>
      </w:r>
      <w:r w:rsidR="00696838" w:rsidRPr="00696838">
        <w:rPr>
          <w:rFonts w:ascii="Arial" w:hAnsi="Arial" w:cs="Arial"/>
          <w:sz w:val="16"/>
          <w:szCs w:val="16"/>
        </w:rPr>
        <w:t>De conformidad con lo señalado en la carta CORBANA-SDA-CE-006-2026, del 7 de agosto de 2026, suscrita por el señor Randall García Murillo, archivista y secretario del CISED de CORBANA, se informa lo siguiente:</w:t>
      </w:r>
      <w:r w:rsidR="00696838">
        <w:rPr>
          <w:rFonts w:ascii="Arial" w:hAnsi="Arial" w:cs="Arial"/>
          <w:sz w:val="16"/>
          <w:szCs w:val="16"/>
        </w:rPr>
        <w:t xml:space="preserve"> </w:t>
      </w:r>
      <w:r w:rsidR="00CD711F">
        <w:rPr>
          <w:rFonts w:ascii="Arial" w:hAnsi="Arial" w:cs="Arial"/>
          <w:sz w:val="16"/>
          <w:szCs w:val="16"/>
        </w:rPr>
        <w:t>“</w:t>
      </w:r>
      <w:r w:rsidR="00265C7F" w:rsidRPr="00265C7F">
        <w:rPr>
          <w:rFonts w:ascii="Arial" w:hAnsi="Arial" w:cs="Arial"/>
          <w:sz w:val="16"/>
          <w:szCs w:val="16"/>
        </w:rPr>
        <w:t>Respecto a la unidad de Laboratorio de Control Biológico, se creó en 2007 y es partir de 2008 que se planifican los proyectos de esta unidad, por lo cual se confirma la fecha establecida dentro la tabla de plazos.</w:t>
      </w:r>
      <w:r w:rsidR="00CD711F">
        <w:rPr>
          <w:rFonts w:ascii="Arial" w:hAnsi="Arial" w:cs="Arial"/>
          <w:sz w:val="16"/>
          <w:szCs w:val="16"/>
        </w:rPr>
        <w:t>”</w:t>
      </w:r>
    </w:p>
  </w:footnote>
  <w:footnote w:id="7">
    <w:p w14:paraId="64F7762F" w14:textId="57D157FA" w:rsidR="00E82B19" w:rsidRPr="00E34776" w:rsidRDefault="00E82B19" w:rsidP="00E34776">
      <w:pPr>
        <w:pStyle w:val="Textonotapie"/>
        <w:jc w:val="both"/>
        <w:rPr>
          <w:rFonts w:ascii="Arial" w:hAnsi="Arial" w:cs="Arial"/>
          <w:sz w:val="16"/>
          <w:szCs w:val="16"/>
          <w:lang w:val="es-CR"/>
        </w:rPr>
      </w:pPr>
      <w:r w:rsidRPr="00E34776">
        <w:rPr>
          <w:rStyle w:val="Refdenotaalpie"/>
          <w:rFonts w:ascii="Arial" w:hAnsi="Arial" w:cs="Arial"/>
          <w:sz w:val="16"/>
          <w:szCs w:val="16"/>
        </w:rPr>
        <w:footnoteRef/>
      </w:r>
      <w:r w:rsidRPr="00E34776">
        <w:rPr>
          <w:rFonts w:ascii="Arial" w:hAnsi="Arial" w:cs="Arial"/>
          <w:sz w:val="16"/>
          <w:szCs w:val="16"/>
        </w:rPr>
        <w:t xml:space="preserve"> </w:t>
      </w:r>
      <w:r w:rsidR="00E34776" w:rsidRPr="00E34776">
        <w:rPr>
          <w:rFonts w:ascii="Arial" w:hAnsi="Arial" w:cs="Arial"/>
          <w:sz w:val="16"/>
          <w:szCs w:val="16"/>
          <w:lang w:val="es-CR"/>
        </w:rPr>
        <w:t>Seg</w:t>
      </w:r>
      <w:r w:rsidR="00E34776" w:rsidRPr="00CD711F">
        <w:rPr>
          <w:rFonts w:ascii="Arial" w:hAnsi="Arial" w:cs="Arial"/>
          <w:sz w:val="16"/>
          <w:szCs w:val="16"/>
          <w:lang w:val="es-CR"/>
        </w:rPr>
        <w:t>ún la carta CORBANA-SDA-CE-006-2026, del 7 de agosto de 2026, suscrita por el señor Randall García Murillo, archivista y secretario del CISED de CORBANA, se informa</w:t>
      </w:r>
      <w:r w:rsidR="00CD711F" w:rsidRPr="00CD711F">
        <w:rPr>
          <w:rFonts w:ascii="Arial" w:hAnsi="Arial" w:cs="Arial"/>
          <w:sz w:val="16"/>
          <w:szCs w:val="16"/>
          <w:lang w:val="es-CR"/>
        </w:rPr>
        <w:t xml:space="preserve"> que</w:t>
      </w:r>
      <w:r w:rsidRPr="00CD711F">
        <w:rPr>
          <w:rFonts w:ascii="Arial" w:hAnsi="Arial" w:cs="Arial"/>
          <w:sz w:val="16"/>
          <w:szCs w:val="16"/>
        </w:rPr>
        <w:t>:</w:t>
      </w:r>
      <w:r w:rsidRPr="00E34776">
        <w:rPr>
          <w:rFonts w:ascii="Arial" w:hAnsi="Arial" w:cs="Arial"/>
          <w:sz w:val="16"/>
          <w:szCs w:val="16"/>
        </w:rPr>
        <w:t xml:space="preserve"> “El Laboratorio de Biología Molecular, se creó en el año de 2005, pero es hasta el año de 2006 que se empiezan a gestionar proyectos de investigación a través de la promulgación de protocolos de proyectos de investigación, siendo este el documento que inicia un expediente de proyecto de investigación, de acuerdo con el procedimiento interno de la Corporación para la gestión de proyectos de investigación. Se constató la producción de protocolos de investigación a partir del 2006. Por lo cual, se tomará en cuenta realizar la corrección de las fechas extremas indicadas en la tabla de plazos de la unidad de Laboratorio de Biología Molecular presentada para una futura actualización, siendo la fecha de inicio de 2006 a 2021. Las fechas reportadas anteriormente, 2003, hacen referencia a documentos que sirven de sustento para la formulación de los proyectos de investigación, siendo publicaciones científicas publicadas por otros entes que sirven como material de referencia por la elaboración de protocolos, o la ejecución y desarrollo de los proyectos de investigación, y aunado a esto, que la unidad se crea a partir de 2005, por lo cual, se invalida la fecha reportada de 2003 por contexto de creación de la unidad.”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42E74" w14:textId="77777777" w:rsidR="007A6889" w:rsidRPr="00350F12" w:rsidRDefault="007A6889" w:rsidP="00DD76B1">
    <w:pPr>
      <w:pStyle w:val="Textoindependiente"/>
      <w:spacing w:line="14" w:lineRule="auto"/>
      <w:jc w:val="center"/>
      <w:rPr>
        <w:sz w:val="20"/>
        <w:lang w:val="es-CR"/>
      </w:rPr>
    </w:pPr>
    <w:r>
      <w:rPr>
        <w:noProof/>
        <w:sz w:val="16"/>
        <w:szCs w:val="16"/>
      </w:rPr>
      <w:drawing>
        <wp:inline distT="0" distB="0" distL="0" distR="0" wp14:anchorId="3B22CF24" wp14:editId="4171785D">
          <wp:extent cx="3648269" cy="502370"/>
          <wp:effectExtent l="0" t="0" r="0" b="0"/>
          <wp:docPr id="170563600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455379" name="Imagen 861455379"/>
                  <pic:cNvPicPr/>
                </pic:nvPicPr>
                <pic:blipFill>
                  <a:blip r:embed="rId1">
                    <a:extLst>
                      <a:ext uri="{28A0092B-C50C-407E-A947-70E740481C1C}">
                        <a14:useLocalDpi xmlns:a14="http://schemas.microsoft.com/office/drawing/2010/main" val="0"/>
                      </a:ext>
                    </a:extLst>
                  </a:blip>
                  <a:stretch>
                    <a:fillRect/>
                  </a:stretch>
                </pic:blipFill>
                <pic:spPr>
                  <a:xfrm>
                    <a:off x="0" y="0"/>
                    <a:ext cx="3698793" cy="50932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177FB" w14:textId="3C5D23CF" w:rsidR="00010A6F" w:rsidRPr="00350F12" w:rsidRDefault="00DD76B1" w:rsidP="00DD76B1">
    <w:pPr>
      <w:pStyle w:val="Textoindependiente"/>
      <w:spacing w:line="14" w:lineRule="auto"/>
      <w:jc w:val="center"/>
      <w:rPr>
        <w:sz w:val="20"/>
        <w:lang w:val="es-CR"/>
      </w:rPr>
    </w:pPr>
    <w:r>
      <w:rPr>
        <w:noProof/>
        <w:sz w:val="16"/>
        <w:szCs w:val="16"/>
      </w:rPr>
      <w:drawing>
        <wp:inline distT="0" distB="0" distL="0" distR="0" wp14:anchorId="5C338D0C" wp14:editId="40B6DED3">
          <wp:extent cx="3648269" cy="502370"/>
          <wp:effectExtent l="0" t="0" r="0" b="0"/>
          <wp:docPr id="146901434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455379" name="Imagen 861455379"/>
                  <pic:cNvPicPr/>
                </pic:nvPicPr>
                <pic:blipFill>
                  <a:blip r:embed="rId1">
                    <a:extLst>
                      <a:ext uri="{28A0092B-C50C-407E-A947-70E740481C1C}">
                        <a14:useLocalDpi xmlns:a14="http://schemas.microsoft.com/office/drawing/2010/main" val="0"/>
                      </a:ext>
                    </a:extLst>
                  </a:blip>
                  <a:stretch>
                    <a:fillRect/>
                  </a:stretch>
                </pic:blipFill>
                <pic:spPr>
                  <a:xfrm>
                    <a:off x="0" y="0"/>
                    <a:ext cx="3698793" cy="5093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8901178"/>
    <w:lvl w:ilvl="0">
      <w:start w:val="1"/>
      <w:numFmt w:val="bullet"/>
      <w:pStyle w:val="Listaconvietas"/>
      <w:lvlText w:val=""/>
      <w:lvlJc w:val="left"/>
      <w:pPr>
        <w:tabs>
          <w:tab w:val="num" w:pos="360"/>
        </w:tabs>
        <w:ind w:left="360" w:hanging="360"/>
      </w:pPr>
      <w:rPr>
        <w:rFonts w:ascii="Symbol" w:hAnsi="Symbol" w:hint="default"/>
      </w:rPr>
    </w:lvl>
  </w:abstractNum>
  <w:num w:numId="1" w16cid:durableId="143080777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_tradnl" w:vendorID="9" w:dllVersion="512" w:checkStyle="1"/>
  <w:proofState w:spelling="clean" w:grammar="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2AF"/>
    <w:rsid w:val="00000039"/>
    <w:rsid w:val="00000050"/>
    <w:rsid w:val="000000AA"/>
    <w:rsid w:val="00000137"/>
    <w:rsid w:val="000001E5"/>
    <w:rsid w:val="000002E4"/>
    <w:rsid w:val="0000030D"/>
    <w:rsid w:val="00000379"/>
    <w:rsid w:val="0000045A"/>
    <w:rsid w:val="000004E3"/>
    <w:rsid w:val="000006E3"/>
    <w:rsid w:val="00000710"/>
    <w:rsid w:val="000007CF"/>
    <w:rsid w:val="00000A4D"/>
    <w:rsid w:val="00000A86"/>
    <w:rsid w:val="00000B52"/>
    <w:rsid w:val="00000CA8"/>
    <w:rsid w:val="00000D6B"/>
    <w:rsid w:val="00000DD5"/>
    <w:rsid w:val="0000100E"/>
    <w:rsid w:val="00001524"/>
    <w:rsid w:val="0000165E"/>
    <w:rsid w:val="0000168B"/>
    <w:rsid w:val="0000181F"/>
    <w:rsid w:val="0000187B"/>
    <w:rsid w:val="00001AA1"/>
    <w:rsid w:val="00001AC5"/>
    <w:rsid w:val="00001AEC"/>
    <w:rsid w:val="00001B2B"/>
    <w:rsid w:val="00001C43"/>
    <w:rsid w:val="00001D90"/>
    <w:rsid w:val="00001EFD"/>
    <w:rsid w:val="00001F44"/>
    <w:rsid w:val="00002029"/>
    <w:rsid w:val="00002202"/>
    <w:rsid w:val="00002469"/>
    <w:rsid w:val="00002633"/>
    <w:rsid w:val="0000273B"/>
    <w:rsid w:val="00002A9C"/>
    <w:rsid w:val="00002ABA"/>
    <w:rsid w:val="00002BA1"/>
    <w:rsid w:val="00002DDA"/>
    <w:rsid w:val="00002F74"/>
    <w:rsid w:val="0000344B"/>
    <w:rsid w:val="0000378E"/>
    <w:rsid w:val="00003AEE"/>
    <w:rsid w:val="00003C5E"/>
    <w:rsid w:val="00003CF2"/>
    <w:rsid w:val="000040E1"/>
    <w:rsid w:val="0000410E"/>
    <w:rsid w:val="00004407"/>
    <w:rsid w:val="00004BBB"/>
    <w:rsid w:val="00004E1E"/>
    <w:rsid w:val="00004EA6"/>
    <w:rsid w:val="00005094"/>
    <w:rsid w:val="000051BB"/>
    <w:rsid w:val="000051D5"/>
    <w:rsid w:val="00005526"/>
    <w:rsid w:val="00005DA7"/>
    <w:rsid w:val="00005F43"/>
    <w:rsid w:val="0000606F"/>
    <w:rsid w:val="00006186"/>
    <w:rsid w:val="000065E4"/>
    <w:rsid w:val="000066B6"/>
    <w:rsid w:val="00006712"/>
    <w:rsid w:val="00006730"/>
    <w:rsid w:val="000069CE"/>
    <w:rsid w:val="00006A0C"/>
    <w:rsid w:val="00006AFD"/>
    <w:rsid w:val="000070A9"/>
    <w:rsid w:val="000071B8"/>
    <w:rsid w:val="0000743B"/>
    <w:rsid w:val="0000771E"/>
    <w:rsid w:val="00007992"/>
    <w:rsid w:val="00007AA6"/>
    <w:rsid w:val="00007C5B"/>
    <w:rsid w:val="00007DA3"/>
    <w:rsid w:val="00007DEF"/>
    <w:rsid w:val="00010207"/>
    <w:rsid w:val="0001031F"/>
    <w:rsid w:val="00010390"/>
    <w:rsid w:val="00010508"/>
    <w:rsid w:val="00010855"/>
    <w:rsid w:val="00010A6F"/>
    <w:rsid w:val="00010C47"/>
    <w:rsid w:val="00010DC3"/>
    <w:rsid w:val="00010DDA"/>
    <w:rsid w:val="00010FFD"/>
    <w:rsid w:val="00011041"/>
    <w:rsid w:val="00011323"/>
    <w:rsid w:val="0001153A"/>
    <w:rsid w:val="000116EF"/>
    <w:rsid w:val="000117B4"/>
    <w:rsid w:val="0001196E"/>
    <w:rsid w:val="00011A90"/>
    <w:rsid w:val="00011F21"/>
    <w:rsid w:val="00011FE2"/>
    <w:rsid w:val="00011FFC"/>
    <w:rsid w:val="000121D4"/>
    <w:rsid w:val="00012209"/>
    <w:rsid w:val="00012634"/>
    <w:rsid w:val="000128EB"/>
    <w:rsid w:val="00013012"/>
    <w:rsid w:val="000130C7"/>
    <w:rsid w:val="0001343C"/>
    <w:rsid w:val="00013533"/>
    <w:rsid w:val="000136A3"/>
    <w:rsid w:val="00013760"/>
    <w:rsid w:val="0001380C"/>
    <w:rsid w:val="00013835"/>
    <w:rsid w:val="00013867"/>
    <w:rsid w:val="000138B2"/>
    <w:rsid w:val="00013935"/>
    <w:rsid w:val="00013956"/>
    <w:rsid w:val="00013CD2"/>
    <w:rsid w:val="00013D69"/>
    <w:rsid w:val="00013E3F"/>
    <w:rsid w:val="00013EB6"/>
    <w:rsid w:val="00013F0B"/>
    <w:rsid w:val="00013F1B"/>
    <w:rsid w:val="00014350"/>
    <w:rsid w:val="000143AF"/>
    <w:rsid w:val="0001440B"/>
    <w:rsid w:val="000144B3"/>
    <w:rsid w:val="000144D5"/>
    <w:rsid w:val="0001468A"/>
    <w:rsid w:val="00014706"/>
    <w:rsid w:val="00014722"/>
    <w:rsid w:val="000147FF"/>
    <w:rsid w:val="000149F6"/>
    <w:rsid w:val="00014A08"/>
    <w:rsid w:val="00014DCA"/>
    <w:rsid w:val="00014F8F"/>
    <w:rsid w:val="00014FC0"/>
    <w:rsid w:val="00015010"/>
    <w:rsid w:val="00015070"/>
    <w:rsid w:val="000150A8"/>
    <w:rsid w:val="00015412"/>
    <w:rsid w:val="0001559E"/>
    <w:rsid w:val="00015911"/>
    <w:rsid w:val="00015955"/>
    <w:rsid w:val="00015F06"/>
    <w:rsid w:val="00015F3E"/>
    <w:rsid w:val="00016207"/>
    <w:rsid w:val="000162AC"/>
    <w:rsid w:val="000166BF"/>
    <w:rsid w:val="00016741"/>
    <w:rsid w:val="00016A53"/>
    <w:rsid w:val="00016ACF"/>
    <w:rsid w:val="00016CF4"/>
    <w:rsid w:val="00016EF5"/>
    <w:rsid w:val="00017283"/>
    <w:rsid w:val="000174AD"/>
    <w:rsid w:val="000175D5"/>
    <w:rsid w:val="0001760A"/>
    <w:rsid w:val="00017673"/>
    <w:rsid w:val="000178D0"/>
    <w:rsid w:val="00017971"/>
    <w:rsid w:val="0001797C"/>
    <w:rsid w:val="00017AFA"/>
    <w:rsid w:val="00017C18"/>
    <w:rsid w:val="00020140"/>
    <w:rsid w:val="00020148"/>
    <w:rsid w:val="00020383"/>
    <w:rsid w:val="0002052C"/>
    <w:rsid w:val="000205E1"/>
    <w:rsid w:val="0002067F"/>
    <w:rsid w:val="00020A9A"/>
    <w:rsid w:val="00020B66"/>
    <w:rsid w:val="00020C70"/>
    <w:rsid w:val="00020C73"/>
    <w:rsid w:val="00020D9B"/>
    <w:rsid w:val="00020F39"/>
    <w:rsid w:val="0002103A"/>
    <w:rsid w:val="00021175"/>
    <w:rsid w:val="000211B2"/>
    <w:rsid w:val="00021251"/>
    <w:rsid w:val="00021305"/>
    <w:rsid w:val="0002135B"/>
    <w:rsid w:val="000216D6"/>
    <w:rsid w:val="000217C0"/>
    <w:rsid w:val="000217C5"/>
    <w:rsid w:val="00021833"/>
    <w:rsid w:val="00021912"/>
    <w:rsid w:val="00021924"/>
    <w:rsid w:val="00021B0C"/>
    <w:rsid w:val="00021C9A"/>
    <w:rsid w:val="00021EA1"/>
    <w:rsid w:val="00021EC3"/>
    <w:rsid w:val="000220B1"/>
    <w:rsid w:val="0002211C"/>
    <w:rsid w:val="000222AA"/>
    <w:rsid w:val="0002251F"/>
    <w:rsid w:val="00022620"/>
    <w:rsid w:val="00022697"/>
    <w:rsid w:val="000226F8"/>
    <w:rsid w:val="000228A4"/>
    <w:rsid w:val="0002297E"/>
    <w:rsid w:val="00022BEC"/>
    <w:rsid w:val="00022C2C"/>
    <w:rsid w:val="00022C3A"/>
    <w:rsid w:val="00022C6D"/>
    <w:rsid w:val="00022CFF"/>
    <w:rsid w:val="00022ECE"/>
    <w:rsid w:val="00023283"/>
    <w:rsid w:val="000232BB"/>
    <w:rsid w:val="000236EB"/>
    <w:rsid w:val="00023905"/>
    <w:rsid w:val="00023B14"/>
    <w:rsid w:val="00023C31"/>
    <w:rsid w:val="00023D76"/>
    <w:rsid w:val="00024317"/>
    <w:rsid w:val="00024588"/>
    <w:rsid w:val="000245AD"/>
    <w:rsid w:val="0002468F"/>
    <w:rsid w:val="000246D9"/>
    <w:rsid w:val="00024707"/>
    <w:rsid w:val="00024905"/>
    <w:rsid w:val="00024955"/>
    <w:rsid w:val="00024C71"/>
    <w:rsid w:val="00024CFA"/>
    <w:rsid w:val="00024FFF"/>
    <w:rsid w:val="000250E5"/>
    <w:rsid w:val="0002519E"/>
    <w:rsid w:val="000252BF"/>
    <w:rsid w:val="000252E9"/>
    <w:rsid w:val="00025438"/>
    <w:rsid w:val="000254D9"/>
    <w:rsid w:val="0002593A"/>
    <w:rsid w:val="000259DD"/>
    <w:rsid w:val="00025B19"/>
    <w:rsid w:val="00025B50"/>
    <w:rsid w:val="00025B6C"/>
    <w:rsid w:val="00025D03"/>
    <w:rsid w:val="00025E29"/>
    <w:rsid w:val="0002605A"/>
    <w:rsid w:val="0002625F"/>
    <w:rsid w:val="000262F4"/>
    <w:rsid w:val="00026324"/>
    <w:rsid w:val="00026376"/>
    <w:rsid w:val="000265AC"/>
    <w:rsid w:val="0002674D"/>
    <w:rsid w:val="00026877"/>
    <w:rsid w:val="00026B30"/>
    <w:rsid w:val="00026C2B"/>
    <w:rsid w:val="00026D6A"/>
    <w:rsid w:val="00026FBB"/>
    <w:rsid w:val="00027488"/>
    <w:rsid w:val="00027493"/>
    <w:rsid w:val="00027726"/>
    <w:rsid w:val="000277C0"/>
    <w:rsid w:val="0002787A"/>
    <w:rsid w:val="0002789F"/>
    <w:rsid w:val="00027985"/>
    <w:rsid w:val="00027E0F"/>
    <w:rsid w:val="000300DC"/>
    <w:rsid w:val="0003016F"/>
    <w:rsid w:val="000303CE"/>
    <w:rsid w:val="0003045D"/>
    <w:rsid w:val="000304FC"/>
    <w:rsid w:val="0003051D"/>
    <w:rsid w:val="000305C7"/>
    <w:rsid w:val="000305D9"/>
    <w:rsid w:val="00030606"/>
    <w:rsid w:val="000306B9"/>
    <w:rsid w:val="000307A9"/>
    <w:rsid w:val="00030934"/>
    <w:rsid w:val="000309F2"/>
    <w:rsid w:val="00030CA6"/>
    <w:rsid w:val="00030CBF"/>
    <w:rsid w:val="00030D65"/>
    <w:rsid w:val="00030E3C"/>
    <w:rsid w:val="00030EA2"/>
    <w:rsid w:val="00030FC8"/>
    <w:rsid w:val="00030FF0"/>
    <w:rsid w:val="00031191"/>
    <w:rsid w:val="000313CE"/>
    <w:rsid w:val="00031403"/>
    <w:rsid w:val="000317AC"/>
    <w:rsid w:val="00031809"/>
    <w:rsid w:val="0003186C"/>
    <w:rsid w:val="00031AF6"/>
    <w:rsid w:val="00031C83"/>
    <w:rsid w:val="00031E19"/>
    <w:rsid w:val="00032015"/>
    <w:rsid w:val="00032170"/>
    <w:rsid w:val="000321A0"/>
    <w:rsid w:val="00032368"/>
    <w:rsid w:val="000324EB"/>
    <w:rsid w:val="0003258E"/>
    <w:rsid w:val="000325E0"/>
    <w:rsid w:val="00032916"/>
    <w:rsid w:val="000329E5"/>
    <w:rsid w:val="00032E48"/>
    <w:rsid w:val="00032F30"/>
    <w:rsid w:val="00032FD1"/>
    <w:rsid w:val="00033033"/>
    <w:rsid w:val="00033434"/>
    <w:rsid w:val="00033472"/>
    <w:rsid w:val="000335EE"/>
    <w:rsid w:val="00033728"/>
    <w:rsid w:val="00033C57"/>
    <w:rsid w:val="00033E71"/>
    <w:rsid w:val="000340AB"/>
    <w:rsid w:val="000343F1"/>
    <w:rsid w:val="0003447F"/>
    <w:rsid w:val="000344AB"/>
    <w:rsid w:val="00034A8F"/>
    <w:rsid w:val="00034B16"/>
    <w:rsid w:val="00034B27"/>
    <w:rsid w:val="00034BC5"/>
    <w:rsid w:val="00034C83"/>
    <w:rsid w:val="00034DD2"/>
    <w:rsid w:val="00034E99"/>
    <w:rsid w:val="0003509A"/>
    <w:rsid w:val="00035285"/>
    <w:rsid w:val="000352AF"/>
    <w:rsid w:val="0003534D"/>
    <w:rsid w:val="00035401"/>
    <w:rsid w:val="00035506"/>
    <w:rsid w:val="000355D0"/>
    <w:rsid w:val="000357BF"/>
    <w:rsid w:val="000358E5"/>
    <w:rsid w:val="00035B32"/>
    <w:rsid w:val="00035EED"/>
    <w:rsid w:val="0003607E"/>
    <w:rsid w:val="00036148"/>
    <w:rsid w:val="00036155"/>
    <w:rsid w:val="00036166"/>
    <w:rsid w:val="000365B7"/>
    <w:rsid w:val="000369AB"/>
    <w:rsid w:val="00036D96"/>
    <w:rsid w:val="00036E8E"/>
    <w:rsid w:val="00036FAD"/>
    <w:rsid w:val="000370D7"/>
    <w:rsid w:val="000371FA"/>
    <w:rsid w:val="000372D1"/>
    <w:rsid w:val="00037A6B"/>
    <w:rsid w:val="00037BAB"/>
    <w:rsid w:val="00040071"/>
    <w:rsid w:val="000400AF"/>
    <w:rsid w:val="000403B6"/>
    <w:rsid w:val="000405D3"/>
    <w:rsid w:val="00040B8C"/>
    <w:rsid w:val="00040CA3"/>
    <w:rsid w:val="00040FD2"/>
    <w:rsid w:val="0004104B"/>
    <w:rsid w:val="000410BE"/>
    <w:rsid w:val="000412D4"/>
    <w:rsid w:val="00041305"/>
    <w:rsid w:val="00041693"/>
    <w:rsid w:val="000417C2"/>
    <w:rsid w:val="000417CF"/>
    <w:rsid w:val="000418C5"/>
    <w:rsid w:val="000418CB"/>
    <w:rsid w:val="00041C29"/>
    <w:rsid w:val="00041E22"/>
    <w:rsid w:val="00041F15"/>
    <w:rsid w:val="00041FCA"/>
    <w:rsid w:val="00042024"/>
    <w:rsid w:val="000421D4"/>
    <w:rsid w:val="000421DB"/>
    <w:rsid w:val="0004222D"/>
    <w:rsid w:val="000422DD"/>
    <w:rsid w:val="000424A5"/>
    <w:rsid w:val="00042673"/>
    <w:rsid w:val="00042776"/>
    <w:rsid w:val="00042850"/>
    <w:rsid w:val="00042965"/>
    <w:rsid w:val="00042967"/>
    <w:rsid w:val="00042AC6"/>
    <w:rsid w:val="00042B69"/>
    <w:rsid w:val="00042E23"/>
    <w:rsid w:val="00042EB8"/>
    <w:rsid w:val="000430A0"/>
    <w:rsid w:val="0004332E"/>
    <w:rsid w:val="000433A3"/>
    <w:rsid w:val="0004357B"/>
    <w:rsid w:val="000437AC"/>
    <w:rsid w:val="00043822"/>
    <w:rsid w:val="00044379"/>
    <w:rsid w:val="00044427"/>
    <w:rsid w:val="00044614"/>
    <w:rsid w:val="00044AA0"/>
    <w:rsid w:val="00044CB8"/>
    <w:rsid w:val="00044CD3"/>
    <w:rsid w:val="00044FA7"/>
    <w:rsid w:val="00045046"/>
    <w:rsid w:val="0004506F"/>
    <w:rsid w:val="00045262"/>
    <w:rsid w:val="00045298"/>
    <w:rsid w:val="000457E8"/>
    <w:rsid w:val="00045801"/>
    <w:rsid w:val="000459E2"/>
    <w:rsid w:val="00045A40"/>
    <w:rsid w:val="00045A5D"/>
    <w:rsid w:val="00045AE0"/>
    <w:rsid w:val="00045CEB"/>
    <w:rsid w:val="00046091"/>
    <w:rsid w:val="00046471"/>
    <w:rsid w:val="000464E2"/>
    <w:rsid w:val="00046519"/>
    <w:rsid w:val="000466FE"/>
    <w:rsid w:val="0004693B"/>
    <w:rsid w:val="00046B6F"/>
    <w:rsid w:val="00046C1E"/>
    <w:rsid w:val="00046DB5"/>
    <w:rsid w:val="00046DD6"/>
    <w:rsid w:val="00046E29"/>
    <w:rsid w:val="00046F0E"/>
    <w:rsid w:val="00047137"/>
    <w:rsid w:val="0004740F"/>
    <w:rsid w:val="0004745E"/>
    <w:rsid w:val="0004762F"/>
    <w:rsid w:val="0004764F"/>
    <w:rsid w:val="0004779E"/>
    <w:rsid w:val="00047C2F"/>
    <w:rsid w:val="00047CD9"/>
    <w:rsid w:val="00047DA8"/>
    <w:rsid w:val="00047E20"/>
    <w:rsid w:val="00047E2A"/>
    <w:rsid w:val="00047E31"/>
    <w:rsid w:val="0005012A"/>
    <w:rsid w:val="0005092C"/>
    <w:rsid w:val="00050C2F"/>
    <w:rsid w:val="000510A5"/>
    <w:rsid w:val="000510C4"/>
    <w:rsid w:val="000510DE"/>
    <w:rsid w:val="00051112"/>
    <w:rsid w:val="00051468"/>
    <w:rsid w:val="00051662"/>
    <w:rsid w:val="00051907"/>
    <w:rsid w:val="000519AF"/>
    <w:rsid w:val="00051A3C"/>
    <w:rsid w:val="00052278"/>
    <w:rsid w:val="0005228C"/>
    <w:rsid w:val="000523D9"/>
    <w:rsid w:val="000524D4"/>
    <w:rsid w:val="0005251A"/>
    <w:rsid w:val="00052558"/>
    <w:rsid w:val="00052A47"/>
    <w:rsid w:val="00052C49"/>
    <w:rsid w:val="00052DF7"/>
    <w:rsid w:val="00052E01"/>
    <w:rsid w:val="00052E38"/>
    <w:rsid w:val="00052FCE"/>
    <w:rsid w:val="00053150"/>
    <w:rsid w:val="000531D5"/>
    <w:rsid w:val="000532A5"/>
    <w:rsid w:val="000532C1"/>
    <w:rsid w:val="00053450"/>
    <w:rsid w:val="0005360A"/>
    <w:rsid w:val="0005391A"/>
    <w:rsid w:val="000539D2"/>
    <w:rsid w:val="00053AC6"/>
    <w:rsid w:val="00053B1B"/>
    <w:rsid w:val="00053E55"/>
    <w:rsid w:val="00053F84"/>
    <w:rsid w:val="0005403E"/>
    <w:rsid w:val="000546FC"/>
    <w:rsid w:val="00054910"/>
    <w:rsid w:val="00054AA8"/>
    <w:rsid w:val="00054B03"/>
    <w:rsid w:val="00054C41"/>
    <w:rsid w:val="00054F3E"/>
    <w:rsid w:val="00055454"/>
    <w:rsid w:val="00055829"/>
    <w:rsid w:val="000558DA"/>
    <w:rsid w:val="000559FD"/>
    <w:rsid w:val="00055AB9"/>
    <w:rsid w:val="00055C93"/>
    <w:rsid w:val="0005613B"/>
    <w:rsid w:val="000561DE"/>
    <w:rsid w:val="00056747"/>
    <w:rsid w:val="0005693E"/>
    <w:rsid w:val="00056A1C"/>
    <w:rsid w:val="00056D75"/>
    <w:rsid w:val="00056E9C"/>
    <w:rsid w:val="0005717A"/>
    <w:rsid w:val="000574F3"/>
    <w:rsid w:val="00057950"/>
    <w:rsid w:val="00057C6C"/>
    <w:rsid w:val="00057CCA"/>
    <w:rsid w:val="00057CD3"/>
    <w:rsid w:val="00060075"/>
    <w:rsid w:val="00060227"/>
    <w:rsid w:val="00060255"/>
    <w:rsid w:val="00060312"/>
    <w:rsid w:val="000603F6"/>
    <w:rsid w:val="000604C6"/>
    <w:rsid w:val="00060527"/>
    <w:rsid w:val="00060630"/>
    <w:rsid w:val="000606FA"/>
    <w:rsid w:val="000608D2"/>
    <w:rsid w:val="00060AD8"/>
    <w:rsid w:val="00060B7E"/>
    <w:rsid w:val="000610B5"/>
    <w:rsid w:val="000612A5"/>
    <w:rsid w:val="00061373"/>
    <w:rsid w:val="000614A2"/>
    <w:rsid w:val="000614CF"/>
    <w:rsid w:val="00061553"/>
    <w:rsid w:val="000615A5"/>
    <w:rsid w:val="00061676"/>
    <w:rsid w:val="000617B1"/>
    <w:rsid w:val="00061952"/>
    <w:rsid w:val="00061D55"/>
    <w:rsid w:val="00061D80"/>
    <w:rsid w:val="00062168"/>
    <w:rsid w:val="00062369"/>
    <w:rsid w:val="000624C7"/>
    <w:rsid w:val="000625D8"/>
    <w:rsid w:val="000627CA"/>
    <w:rsid w:val="00062830"/>
    <w:rsid w:val="00062DBA"/>
    <w:rsid w:val="00062E22"/>
    <w:rsid w:val="00063142"/>
    <w:rsid w:val="0006324A"/>
    <w:rsid w:val="00063344"/>
    <w:rsid w:val="00063502"/>
    <w:rsid w:val="0006365C"/>
    <w:rsid w:val="000636C9"/>
    <w:rsid w:val="00063AD9"/>
    <w:rsid w:val="00063CD2"/>
    <w:rsid w:val="00063F8C"/>
    <w:rsid w:val="000642CD"/>
    <w:rsid w:val="00064524"/>
    <w:rsid w:val="00064569"/>
    <w:rsid w:val="00064673"/>
    <w:rsid w:val="000648A3"/>
    <w:rsid w:val="00064995"/>
    <w:rsid w:val="00064A70"/>
    <w:rsid w:val="00064AEE"/>
    <w:rsid w:val="00064C15"/>
    <w:rsid w:val="00064C7E"/>
    <w:rsid w:val="00064E3C"/>
    <w:rsid w:val="00065084"/>
    <w:rsid w:val="0006557D"/>
    <w:rsid w:val="00065830"/>
    <w:rsid w:val="00065A1A"/>
    <w:rsid w:val="00065A3C"/>
    <w:rsid w:val="00065BE9"/>
    <w:rsid w:val="00065FFC"/>
    <w:rsid w:val="0006614A"/>
    <w:rsid w:val="00066565"/>
    <w:rsid w:val="000665D5"/>
    <w:rsid w:val="0006672D"/>
    <w:rsid w:val="00066792"/>
    <w:rsid w:val="000667FE"/>
    <w:rsid w:val="000668F3"/>
    <w:rsid w:val="00066C09"/>
    <w:rsid w:val="00066C8B"/>
    <w:rsid w:val="00066D33"/>
    <w:rsid w:val="00066E1B"/>
    <w:rsid w:val="00066E58"/>
    <w:rsid w:val="00066EC9"/>
    <w:rsid w:val="00067162"/>
    <w:rsid w:val="000671E9"/>
    <w:rsid w:val="00067289"/>
    <w:rsid w:val="000672F3"/>
    <w:rsid w:val="00067565"/>
    <w:rsid w:val="00067566"/>
    <w:rsid w:val="00067713"/>
    <w:rsid w:val="0006778F"/>
    <w:rsid w:val="0006785A"/>
    <w:rsid w:val="000678DC"/>
    <w:rsid w:val="00067AC1"/>
    <w:rsid w:val="00067B83"/>
    <w:rsid w:val="00067FEC"/>
    <w:rsid w:val="000701AC"/>
    <w:rsid w:val="00070239"/>
    <w:rsid w:val="000703D3"/>
    <w:rsid w:val="000705DA"/>
    <w:rsid w:val="000706CC"/>
    <w:rsid w:val="00070873"/>
    <w:rsid w:val="00070908"/>
    <w:rsid w:val="00070A8D"/>
    <w:rsid w:val="00070B39"/>
    <w:rsid w:val="00070C5F"/>
    <w:rsid w:val="00071027"/>
    <w:rsid w:val="00071039"/>
    <w:rsid w:val="000711DC"/>
    <w:rsid w:val="000712B8"/>
    <w:rsid w:val="000713F8"/>
    <w:rsid w:val="000715F3"/>
    <w:rsid w:val="00071670"/>
    <w:rsid w:val="0007168A"/>
    <w:rsid w:val="00071749"/>
    <w:rsid w:val="000717B4"/>
    <w:rsid w:val="00071887"/>
    <w:rsid w:val="0007194A"/>
    <w:rsid w:val="000719C3"/>
    <w:rsid w:val="00071A61"/>
    <w:rsid w:val="00071AF2"/>
    <w:rsid w:val="00071AFD"/>
    <w:rsid w:val="00071B07"/>
    <w:rsid w:val="00071BB5"/>
    <w:rsid w:val="00071D48"/>
    <w:rsid w:val="00071F75"/>
    <w:rsid w:val="00072035"/>
    <w:rsid w:val="000721A6"/>
    <w:rsid w:val="0007225C"/>
    <w:rsid w:val="000722AC"/>
    <w:rsid w:val="00072394"/>
    <w:rsid w:val="000724A5"/>
    <w:rsid w:val="0007264B"/>
    <w:rsid w:val="0007280F"/>
    <w:rsid w:val="0007284B"/>
    <w:rsid w:val="00072853"/>
    <w:rsid w:val="000729BC"/>
    <w:rsid w:val="00072AFD"/>
    <w:rsid w:val="00072B21"/>
    <w:rsid w:val="00072BB2"/>
    <w:rsid w:val="00072C17"/>
    <w:rsid w:val="00072C39"/>
    <w:rsid w:val="00072E0C"/>
    <w:rsid w:val="00072EC6"/>
    <w:rsid w:val="0007351F"/>
    <w:rsid w:val="00073582"/>
    <w:rsid w:val="0007399B"/>
    <w:rsid w:val="00073C7E"/>
    <w:rsid w:val="00073E9F"/>
    <w:rsid w:val="00074076"/>
    <w:rsid w:val="00074259"/>
    <w:rsid w:val="0007444A"/>
    <w:rsid w:val="00074811"/>
    <w:rsid w:val="0007483E"/>
    <w:rsid w:val="000749D6"/>
    <w:rsid w:val="00074B50"/>
    <w:rsid w:val="00074FC7"/>
    <w:rsid w:val="00075316"/>
    <w:rsid w:val="00075325"/>
    <w:rsid w:val="00075533"/>
    <w:rsid w:val="00075565"/>
    <w:rsid w:val="00075809"/>
    <w:rsid w:val="00075B45"/>
    <w:rsid w:val="00075C66"/>
    <w:rsid w:val="00075CEC"/>
    <w:rsid w:val="00075FB2"/>
    <w:rsid w:val="00075FE9"/>
    <w:rsid w:val="0007609D"/>
    <w:rsid w:val="0007627F"/>
    <w:rsid w:val="00076756"/>
    <w:rsid w:val="00076C90"/>
    <w:rsid w:val="00076CA6"/>
    <w:rsid w:val="000771B3"/>
    <w:rsid w:val="000772E9"/>
    <w:rsid w:val="0007738B"/>
    <w:rsid w:val="00077449"/>
    <w:rsid w:val="00077508"/>
    <w:rsid w:val="00077510"/>
    <w:rsid w:val="00077714"/>
    <w:rsid w:val="00077779"/>
    <w:rsid w:val="0007787F"/>
    <w:rsid w:val="00077A14"/>
    <w:rsid w:val="00077C81"/>
    <w:rsid w:val="00077E9D"/>
    <w:rsid w:val="000800B3"/>
    <w:rsid w:val="0008015D"/>
    <w:rsid w:val="000801AE"/>
    <w:rsid w:val="000802B8"/>
    <w:rsid w:val="00080511"/>
    <w:rsid w:val="000806CA"/>
    <w:rsid w:val="0008099A"/>
    <w:rsid w:val="000809EC"/>
    <w:rsid w:val="00080A45"/>
    <w:rsid w:val="00080EAA"/>
    <w:rsid w:val="00080F6B"/>
    <w:rsid w:val="00081075"/>
    <w:rsid w:val="0008116B"/>
    <w:rsid w:val="00081342"/>
    <w:rsid w:val="0008184C"/>
    <w:rsid w:val="000818BA"/>
    <w:rsid w:val="00081BF0"/>
    <w:rsid w:val="00081CCB"/>
    <w:rsid w:val="00081E70"/>
    <w:rsid w:val="000824D4"/>
    <w:rsid w:val="000826AE"/>
    <w:rsid w:val="00082A82"/>
    <w:rsid w:val="00082D5B"/>
    <w:rsid w:val="0008300F"/>
    <w:rsid w:val="00083043"/>
    <w:rsid w:val="00083200"/>
    <w:rsid w:val="000833C6"/>
    <w:rsid w:val="0008356F"/>
    <w:rsid w:val="0008375A"/>
    <w:rsid w:val="000837C6"/>
    <w:rsid w:val="000838C8"/>
    <w:rsid w:val="000839B5"/>
    <w:rsid w:val="000839C3"/>
    <w:rsid w:val="000839CA"/>
    <w:rsid w:val="00083AAA"/>
    <w:rsid w:val="00083AB9"/>
    <w:rsid w:val="00083C9D"/>
    <w:rsid w:val="000841A2"/>
    <w:rsid w:val="000843AD"/>
    <w:rsid w:val="00084504"/>
    <w:rsid w:val="0008459D"/>
    <w:rsid w:val="00084660"/>
    <w:rsid w:val="000846CD"/>
    <w:rsid w:val="000847C4"/>
    <w:rsid w:val="00084A6A"/>
    <w:rsid w:val="00084B1A"/>
    <w:rsid w:val="00084E2F"/>
    <w:rsid w:val="00084FFB"/>
    <w:rsid w:val="0008508C"/>
    <w:rsid w:val="0008522F"/>
    <w:rsid w:val="00085567"/>
    <w:rsid w:val="000856D5"/>
    <w:rsid w:val="000857B3"/>
    <w:rsid w:val="000857BB"/>
    <w:rsid w:val="000859FC"/>
    <w:rsid w:val="00085AC5"/>
    <w:rsid w:val="00085C71"/>
    <w:rsid w:val="00085FC8"/>
    <w:rsid w:val="000860E0"/>
    <w:rsid w:val="00086272"/>
    <w:rsid w:val="00086355"/>
    <w:rsid w:val="00086815"/>
    <w:rsid w:val="00086B24"/>
    <w:rsid w:val="00086BBC"/>
    <w:rsid w:val="00086C3E"/>
    <w:rsid w:val="00086C40"/>
    <w:rsid w:val="00086F15"/>
    <w:rsid w:val="00087263"/>
    <w:rsid w:val="000873A8"/>
    <w:rsid w:val="0008760D"/>
    <w:rsid w:val="00087691"/>
    <w:rsid w:val="000878F2"/>
    <w:rsid w:val="000879CC"/>
    <w:rsid w:val="00087A24"/>
    <w:rsid w:val="00087BB0"/>
    <w:rsid w:val="00087E73"/>
    <w:rsid w:val="00087F6A"/>
    <w:rsid w:val="00090190"/>
    <w:rsid w:val="000903F4"/>
    <w:rsid w:val="0009042F"/>
    <w:rsid w:val="000905EA"/>
    <w:rsid w:val="0009070D"/>
    <w:rsid w:val="00090952"/>
    <w:rsid w:val="00090B27"/>
    <w:rsid w:val="00090D0B"/>
    <w:rsid w:val="00090EF3"/>
    <w:rsid w:val="00091268"/>
    <w:rsid w:val="00091296"/>
    <w:rsid w:val="00091413"/>
    <w:rsid w:val="000914A8"/>
    <w:rsid w:val="000914BD"/>
    <w:rsid w:val="000915C4"/>
    <w:rsid w:val="000915F6"/>
    <w:rsid w:val="000916C0"/>
    <w:rsid w:val="00091A25"/>
    <w:rsid w:val="00091BAD"/>
    <w:rsid w:val="00091BB4"/>
    <w:rsid w:val="00091D4A"/>
    <w:rsid w:val="00091D58"/>
    <w:rsid w:val="00091E8E"/>
    <w:rsid w:val="00091F47"/>
    <w:rsid w:val="00092002"/>
    <w:rsid w:val="0009234F"/>
    <w:rsid w:val="00092522"/>
    <w:rsid w:val="00092543"/>
    <w:rsid w:val="00092680"/>
    <w:rsid w:val="00092814"/>
    <w:rsid w:val="000928E3"/>
    <w:rsid w:val="0009290F"/>
    <w:rsid w:val="00092AE3"/>
    <w:rsid w:val="00092BB9"/>
    <w:rsid w:val="00092E0F"/>
    <w:rsid w:val="00093076"/>
    <w:rsid w:val="00093148"/>
    <w:rsid w:val="000931CE"/>
    <w:rsid w:val="0009329B"/>
    <w:rsid w:val="00093416"/>
    <w:rsid w:val="00093DD1"/>
    <w:rsid w:val="000944E8"/>
    <w:rsid w:val="0009455B"/>
    <w:rsid w:val="00094590"/>
    <w:rsid w:val="00094673"/>
    <w:rsid w:val="00094835"/>
    <w:rsid w:val="00094949"/>
    <w:rsid w:val="000949A8"/>
    <w:rsid w:val="00094B94"/>
    <w:rsid w:val="00094E1E"/>
    <w:rsid w:val="0009540E"/>
    <w:rsid w:val="000955E2"/>
    <w:rsid w:val="00095635"/>
    <w:rsid w:val="000956F5"/>
    <w:rsid w:val="00095722"/>
    <w:rsid w:val="00095848"/>
    <w:rsid w:val="0009596B"/>
    <w:rsid w:val="000959AF"/>
    <w:rsid w:val="00095B9B"/>
    <w:rsid w:val="00095BC4"/>
    <w:rsid w:val="00095BF1"/>
    <w:rsid w:val="00095C7C"/>
    <w:rsid w:val="00095CB9"/>
    <w:rsid w:val="00095E97"/>
    <w:rsid w:val="00095EB2"/>
    <w:rsid w:val="00096311"/>
    <w:rsid w:val="00096394"/>
    <w:rsid w:val="000966C2"/>
    <w:rsid w:val="0009675B"/>
    <w:rsid w:val="00096816"/>
    <w:rsid w:val="00096973"/>
    <w:rsid w:val="00096C9A"/>
    <w:rsid w:val="00096E83"/>
    <w:rsid w:val="000970A5"/>
    <w:rsid w:val="00097119"/>
    <w:rsid w:val="0009721D"/>
    <w:rsid w:val="0009750B"/>
    <w:rsid w:val="00097532"/>
    <w:rsid w:val="000975F6"/>
    <w:rsid w:val="000976A7"/>
    <w:rsid w:val="0009776C"/>
    <w:rsid w:val="00097B8F"/>
    <w:rsid w:val="00097BA9"/>
    <w:rsid w:val="000A002F"/>
    <w:rsid w:val="000A02F7"/>
    <w:rsid w:val="000A040F"/>
    <w:rsid w:val="000A04B3"/>
    <w:rsid w:val="000A0720"/>
    <w:rsid w:val="000A0737"/>
    <w:rsid w:val="000A07BC"/>
    <w:rsid w:val="000A07C3"/>
    <w:rsid w:val="000A0819"/>
    <w:rsid w:val="000A0A21"/>
    <w:rsid w:val="000A0C8D"/>
    <w:rsid w:val="000A0FB9"/>
    <w:rsid w:val="000A1118"/>
    <w:rsid w:val="000A14DC"/>
    <w:rsid w:val="000A15D9"/>
    <w:rsid w:val="000A17CA"/>
    <w:rsid w:val="000A17D8"/>
    <w:rsid w:val="000A1D66"/>
    <w:rsid w:val="000A1D75"/>
    <w:rsid w:val="000A1E17"/>
    <w:rsid w:val="000A1E56"/>
    <w:rsid w:val="000A231F"/>
    <w:rsid w:val="000A2A3A"/>
    <w:rsid w:val="000A2C0E"/>
    <w:rsid w:val="000A2D4A"/>
    <w:rsid w:val="000A30C8"/>
    <w:rsid w:val="000A30D2"/>
    <w:rsid w:val="000A31ED"/>
    <w:rsid w:val="000A349A"/>
    <w:rsid w:val="000A35F0"/>
    <w:rsid w:val="000A365F"/>
    <w:rsid w:val="000A36F0"/>
    <w:rsid w:val="000A370D"/>
    <w:rsid w:val="000A3714"/>
    <w:rsid w:val="000A3929"/>
    <w:rsid w:val="000A3AE3"/>
    <w:rsid w:val="000A3C5A"/>
    <w:rsid w:val="000A40CB"/>
    <w:rsid w:val="000A412A"/>
    <w:rsid w:val="000A427B"/>
    <w:rsid w:val="000A445E"/>
    <w:rsid w:val="000A4778"/>
    <w:rsid w:val="000A47EA"/>
    <w:rsid w:val="000A4826"/>
    <w:rsid w:val="000A485A"/>
    <w:rsid w:val="000A4ABA"/>
    <w:rsid w:val="000A4ECB"/>
    <w:rsid w:val="000A5130"/>
    <w:rsid w:val="000A518C"/>
    <w:rsid w:val="000A51F3"/>
    <w:rsid w:val="000A53B7"/>
    <w:rsid w:val="000A549B"/>
    <w:rsid w:val="000A54F8"/>
    <w:rsid w:val="000A5583"/>
    <w:rsid w:val="000A55F3"/>
    <w:rsid w:val="000A57CE"/>
    <w:rsid w:val="000A5849"/>
    <w:rsid w:val="000A5B43"/>
    <w:rsid w:val="000A5B67"/>
    <w:rsid w:val="000A5E06"/>
    <w:rsid w:val="000A5E13"/>
    <w:rsid w:val="000A607A"/>
    <w:rsid w:val="000A60ED"/>
    <w:rsid w:val="000A6128"/>
    <w:rsid w:val="000A61CB"/>
    <w:rsid w:val="000A61D4"/>
    <w:rsid w:val="000A620E"/>
    <w:rsid w:val="000A6427"/>
    <w:rsid w:val="000A64FA"/>
    <w:rsid w:val="000A64FD"/>
    <w:rsid w:val="000A6690"/>
    <w:rsid w:val="000A6745"/>
    <w:rsid w:val="000A68B9"/>
    <w:rsid w:val="000A6950"/>
    <w:rsid w:val="000A699E"/>
    <w:rsid w:val="000A6AF9"/>
    <w:rsid w:val="000A6B9E"/>
    <w:rsid w:val="000A6C28"/>
    <w:rsid w:val="000A6ECC"/>
    <w:rsid w:val="000A6ED5"/>
    <w:rsid w:val="000A7215"/>
    <w:rsid w:val="000A731B"/>
    <w:rsid w:val="000A7320"/>
    <w:rsid w:val="000A74FD"/>
    <w:rsid w:val="000A756D"/>
    <w:rsid w:val="000A75E1"/>
    <w:rsid w:val="000A78FD"/>
    <w:rsid w:val="000A7AB4"/>
    <w:rsid w:val="000A7DEA"/>
    <w:rsid w:val="000A7E28"/>
    <w:rsid w:val="000A7EA6"/>
    <w:rsid w:val="000A7EFD"/>
    <w:rsid w:val="000A7FA3"/>
    <w:rsid w:val="000B0061"/>
    <w:rsid w:val="000B0262"/>
    <w:rsid w:val="000B0297"/>
    <w:rsid w:val="000B0371"/>
    <w:rsid w:val="000B0469"/>
    <w:rsid w:val="000B06CC"/>
    <w:rsid w:val="000B07B3"/>
    <w:rsid w:val="000B0A40"/>
    <w:rsid w:val="000B0CC7"/>
    <w:rsid w:val="000B0DEC"/>
    <w:rsid w:val="000B152D"/>
    <w:rsid w:val="000B1545"/>
    <w:rsid w:val="000B15C5"/>
    <w:rsid w:val="000B1618"/>
    <w:rsid w:val="000B161C"/>
    <w:rsid w:val="000B1802"/>
    <w:rsid w:val="000B182A"/>
    <w:rsid w:val="000B18EC"/>
    <w:rsid w:val="000B192E"/>
    <w:rsid w:val="000B1A3F"/>
    <w:rsid w:val="000B1B67"/>
    <w:rsid w:val="000B1CF8"/>
    <w:rsid w:val="000B1D2F"/>
    <w:rsid w:val="000B1E0F"/>
    <w:rsid w:val="000B1F17"/>
    <w:rsid w:val="000B2045"/>
    <w:rsid w:val="000B2156"/>
    <w:rsid w:val="000B24FA"/>
    <w:rsid w:val="000B2589"/>
    <w:rsid w:val="000B2643"/>
    <w:rsid w:val="000B27E7"/>
    <w:rsid w:val="000B2E22"/>
    <w:rsid w:val="000B2F53"/>
    <w:rsid w:val="000B3089"/>
    <w:rsid w:val="000B308D"/>
    <w:rsid w:val="000B30CF"/>
    <w:rsid w:val="000B33FC"/>
    <w:rsid w:val="000B3417"/>
    <w:rsid w:val="000B35A7"/>
    <w:rsid w:val="000B3600"/>
    <w:rsid w:val="000B36AF"/>
    <w:rsid w:val="000B37D6"/>
    <w:rsid w:val="000B37EF"/>
    <w:rsid w:val="000B38E0"/>
    <w:rsid w:val="000B3ABC"/>
    <w:rsid w:val="000B3BD3"/>
    <w:rsid w:val="000B3D5C"/>
    <w:rsid w:val="000B3E59"/>
    <w:rsid w:val="000B3EAD"/>
    <w:rsid w:val="000B418A"/>
    <w:rsid w:val="000B4252"/>
    <w:rsid w:val="000B44DD"/>
    <w:rsid w:val="000B4581"/>
    <w:rsid w:val="000B47CC"/>
    <w:rsid w:val="000B4AF5"/>
    <w:rsid w:val="000B4DF7"/>
    <w:rsid w:val="000B4F24"/>
    <w:rsid w:val="000B4F2F"/>
    <w:rsid w:val="000B503E"/>
    <w:rsid w:val="000B5230"/>
    <w:rsid w:val="000B533B"/>
    <w:rsid w:val="000B53D4"/>
    <w:rsid w:val="000B5464"/>
    <w:rsid w:val="000B54EE"/>
    <w:rsid w:val="000B55E4"/>
    <w:rsid w:val="000B5647"/>
    <w:rsid w:val="000B5676"/>
    <w:rsid w:val="000B56C1"/>
    <w:rsid w:val="000B5A7B"/>
    <w:rsid w:val="000B5AB6"/>
    <w:rsid w:val="000B5B6C"/>
    <w:rsid w:val="000B5D8C"/>
    <w:rsid w:val="000B5EE2"/>
    <w:rsid w:val="000B602D"/>
    <w:rsid w:val="000B6032"/>
    <w:rsid w:val="000B63B2"/>
    <w:rsid w:val="000B6432"/>
    <w:rsid w:val="000B6889"/>
    <w:rsid w:val="000B6C20"/>
    <w:rsid w:val="000B6CDE"/>
    <w:rsid w:val="000B6D18"/>
    <w:rsid w:val="000B6D81"/>
    <w:rsid w:val="000B6EBB"/>
    <w:rsid w:val="000B705F"/>
    <w:rsid w:val="000B7194"/>
    <w:rsid w:val="000B71C7"/>
    <w:rsid w:val="000B73D7"/>
    <w:rsid w:val="000B78A0"/>
    <w:rsid w:val="000B7C1A"/>
    <w:rsid w:val="000B7C31"/>
    <w:rsid w:val="000B7C7E"/>
    <w:rsid w:val="000B7D33"/>
    <w:rsid w:val="000C0044"/>
    <w:rsid w:val="000C011D"/>
    <w:rsid w:val="000C026C"/>
    <w:rsid w:val="000C0393"/>
    <w:rsid w:val="000C053E"/>
    <w:rsid w:val="000C067C"/>
    <w:rsid w:val="000C0714"/>
    <w:rsid w:val="000C07DA"/>
    <w:rsid w:val="000C07F7"/>
    <w:rsid w:val="000C0986"/>
    <w:rsid w:val="000C09A9"/>
    <w:rsid w:val="000C0B14"/>
    <w:rsid w:val="000C0D23"/>
    <w:rsid w:val="000C1020"/>
    <w:rsid w:val="000C1468"/>
    <w:rsid w:val="000C14B4"/>
    <w:rsid w:val="000C1890"/>
    <w:rsid w:val="000C19C0"/>
    <w:rsid w:val="000C1A6B"/>
    <w:rsid w:val="000C1EB0"/>
    <w:rsid w:val="000C2019"/>
    <w:rsid w:val="000C2158"/>
    <w:rsid w:val="000C23B1"/>
    <w:rsid w:val="000C23F9"/>
    <w:rsid w:val="000C271B"/>
    <w:rsid w:val="000C27E8"/>
    <w:rsid w:val="000C27EE"/>
    <w:rsid w:val="000C2800"/>
    <w:rsid w:val="000C2855"/>
    <w:rsid w:val="000C28BC"/>
    <w:rsid w:val="000C29BE"/>
    <w:rsid w:val="000C2B18"/>
    <w:rsid w:val="000C306F"/>
    <w:rsid w:val="000C31B2"/>
    <w:rsid w:val="000C3257"/>
    <w:rsid w:val="000C3356"/>
    <w:rsid w:val="000C33EB"/>
    <w:rsid w:val="000C375A"/>
    <w:rsid w:val="000C390A"/>
    <w:rsid w:val="000C3C17"/>
    <w:rsid w:val="000C3D38"/>
    <w:rsid w:val="000C3F43"/>
    <w:rsid w:val="000C4000"/>
    <w:rsid w:val="000C4077"/>
    <w:rsid w:val="000C4078"/>
    <w:rsid w:val="000C4381"/>
    <w:rsid w:val="000C448B"/>
    <w:rsid w:val="000C45E3"/>
    <w:rsid w:val="000C4739"/>
    <w:rsid w:val="000C47C7"/>
    <w:rsid w:val="000C4BC9"/>
    <w:rsid w:val="000C4E2D"/>
    <w:rsid w:val="000C5330"/>
    <w:rsid w:val="000C54F3"/>
    <w:rsid w:val="000C5669"/>
    <w:rsid w:val="000C5853"/>
    <w:rsid w:val="000C5929"/>
    <w:rsid w:val="000C5A98"/>
    <w:rsid w:val="000C5C64"/>
    <w:rsid w:val="000C5F50"/>
    <w:rsid w:val="000C61BD"/>
    <w:rsid w:val="000C61C5"/>
    <w:rsid w:val="000C61FF"/>
    <w:rsid w:val="000C6261"/>
    <w:rsid w:val="000C627D"/>
    <w:rsid w:val="000C628C"/>
    <w:rsid w:val="000C62A0"/>
    <w:rsid w:val="000C647A"/>
    <w:rsid w:val="000C68AF"/>
    <w:rsid w:val="000C6918"/>
    <w:rsid w:val="000C6941"/>
    <w:rsid w:val="000C6C24"/>
    <w:rsid w:val="000C6CD9"/>
    <w:rsid w:val="000C6DED"/>
    <w:rsid w:val="000C6E10"/>
    <w:rsid w:val="000C6F64"/>
    <w:rsid w:val="000C7061"/>
    <w:rsid w:val="000C7366"/>
    <w:rsid w:val="000C736E"/>
    <w:rsid w:val="000C75B4"/>
    <w:rsid w:val="000C76BB"/>
    <w:rsid w:val="000C7874"/>
    <w:rsid w:val="000C7AE2"/>
    <w:rsid w:val="000C7CF3"/>
    <w:rsid w:val="000C7D06"/>
    <w:rsid w:val="000C7D32"/>
    <w:rsid w:val="000C7D3D"/>
    <w:rsid w:val="000C7D76"/>
    <w:rsid w:val="000C7DB1"/>
    <w:rsid w:val="000C7EFC"/>
    <w:rsid w:val="000C7F6C"/>
    <w:rsid w:val="000D00EF"/>
    <w:rsid w:val="000D0162"/>
    <w:rsid w:val="000D01EE"/>
    <w:rsid w:val="000D04F2"/>
    <w:rsid w:val="000D06D2"/>
    <w:rsid w:val="000D0A8D"/>
    <w:rsid w:val="000D0B68"/>
    <w:rsid w:val="000D0E19"/>
    <w:rsid w:val="000D10ED"/>
    <w:rsid w:val="000D1184"/>
    <w:rsid w:val="000D12D8"/>
    <w:rsid w:val="000D1473"/>
    <w:rsid w:val="000D16F4"/>
    <w:rsid w:val="000D190D"/>
    <w:rsid w:val="000D1912"/>
    <w:rsid w:val="000D193B"/>
    <w:rsid w:val="000D1D05"/>
    <w:rsid w:val="000D1DE6"/>
    <w:rsid w:val="000D1F5C"/>
    <w:rsid w:val="000D2049"/>
    <w:rsid w:val="000D2263"/>
    <w:rsid w:val="000D22E8"/>
    <w:rsid w:val="000D291B"/>
    <w:rsid w:val="000D29AC"/>
    <w:rsid w:val="000D2E33"/>
    <w:rsid w:val="000D2E8F"/>
    <w:rsid w:val="000D2E9B"/>
    <w:rsid w:val="000D2ED3"/>
    <w:rsid w:val="000D2F6C"/>
    <w:rsid w:val="000D2F73"/>
    <w:rsid w:val="000D3084"/>
    <w:rsid w:val="000D30AC"/>
    <w:rsid w:val="000D338A"/>
    <w:rsid w:val="000D345C"/>
    <w:rsid w:val="000D34F7"/>
    <w:rsid w:val="000D399E"/>
    <w:rsid w:val="000D3A27"/>
    <w:rsid w:val="000D3A3F"/>
    <w:rsid w:val="000D3BAB"/>
    <w:rsid w:val="000D3F1C"/>
    <w:rsid w:val="000D3F60"/>
    <w:rsid w:val="000D4133"/>
    <w:rsid w:val="000D4267"/>
    <w:rsid w:val="000D42D8"/>
    <w:rsid w:val="000D4413"/>
    <w:rsid w:val="000D441C"/>
    <w:rsid w:val="000D468D"/>
    <w:rsid w:val="000D477E"/>
    <w:rsid w:val="000D4F44"/>
    <w:rsid w:val="000D50F2"/>
    <w:rsid w:val="000D5274"/>
    <w:rsid w:val="000D5281"/>
    <w:rsid w:val="000D52EC"/>
    <w:rsid w:val="000D5833"/>
    <w:rsid w:val="000D5865"/>
    <w:rsid w:val="000D5911"/>
    <w:rsid w:val="000D5971"/>
    <w:rsid w:val="000D59F6"/>
    <w:rsid w:val="000D5AAB"/>
    <w:rsid w:val="000D5C1E"/>
    <w:rsid w:val="000D5FAE"/>
    <w:rsid w:val="000D6033"/>
    <w:rsid w:val="000D614E"/>
    <w:rsid w:val="000D65B9"/>
    <w:rsid w:val="000D66BF"/>
    <w:rsid w:val="000D68FE"/>
    <w:rsid w:val="000D69CB"/>
    <w:rsid w:val="000D6A49"/>
    <w:rsid w:val="000D6C95"/>
    <w:rsid w:val="000D6D2C"/>
    <w:rsid w:val="000D703C"/>
    <w:rsid w:val="000D714A"/>
    <w:rsid w:val="000D71EC"/>
    <w:rsid w:val="000D732E"/>
    <w:rsid w:val="000D75B9"/>
    <w:rsid w:val="000D75F7"/>
    <w:rsid w:val="000D768F"/>
    <w:rsid w:val="000D780B"/>
    <w:rsid w:val="000D7AC3"/>
    <w:rsid w:val="000D7CED"/>
    <w:rsid w:val="000D7D8C"/>
    <w:rsid w:val="000E0163"/>
    <w:rsid w:val="000E01F4"/>
    <w:rsid w:val="000E0345"/>
    <w:rsid w:val="000E0356"/>
    <w:rsid w:val="000E05C4"/>
    <w:rsid w:val="000E0705"/>
    <w:rsid w:val="000E07F9"/>
    <w:rsid w:val="000E0823"/>
    <w:rsid w:val="000E0890"/>
    <w:rsid w:val="000E09C2"/>
    <w:rsid w:val="000E0A08"/>
    <w:rsid w:val="000E0A7D"/>
    <w:rsid w:val="000E0A7F"/>
    <w:rsid w:val="000E0AAF"/>
    <w:rsid w:val="000E0AF8"/>
    <w:rsid w:val="000E0B69"/>
    <w:rsid w:val="000E0C84"/>
    <w:rsid w:val="000E0E2A"/>
    <w:rsid w:val="000E11E2"/>
    <w:rsid w:val="000E1216"/>
    <w:rsid w:val="000E12C5"/>
    <w:rsid w:val="000E12E6"/>
    <w:rsid w:val="000E1389"/>
    <w:rsid w:val="000E14F4"/>
    <w:rsid w:val="000E160C"/>
    <w:rsid w:val="000E1660"/>
    <w:rsid w:val="000E17D8"/>
    <w:rsid w:val="000E1908"/>
    <w:rsid w:val="000E1A7F"/>
    <w:rsid w:val="000E1AFC"/>
    <w:rsid w:val="000E1BAE"/>
    <w:rsid w:val="000E1E99"/>
    <w:rsid w:val="000E2207"/>
    <w:rsid w:val="000E23AF"/>
    <w:rsid w:val="000E23DD"/>
    <w:rsid w:val="000E252B"/>
    <w:rsid w:val="000E255C"/>
    <w:rsid w:val="000E28B4"/>
    <w:rsid w:val="000E2A3F"/>
    <w:rsid w:val="000E2C8B"/>
    <w:rsid w:val="000E2D56"/>
    <w:rsid w:val="000E2EAF"/>
    <w:rsid w:val="000E2F9D"/>
    <w:rsid w:val="000E3059"/>
    <w:rsid w:val="000E3166"/>
    <w:rsid w:val="000E31BF"/>
    <w:rsid w:val="000E31CB"/>
    <w:rsid w:val="000E352F"/>
    <w:rsid w:val="000E36B5"/>
    <w:rsid w:val="000E37D4"/>
    <w:rsid w:val="000E3A8A"/>
    <w:rsid w:val="000E3AE1"/>
    <w:rsid w:val="000E3F4D"/>
    <w:rsid w:val="000E43B4"/>
    <w:rsid w:val="000E443F"/>
    <w:rsid w:val="000E458B"/>
    <w:rsid w:val="000E46DF"/>
    <w:rsid w:val="000E4745"/>
    <w:rsid w:val="000E47A2"/>
    <w:rsid w:val="000E4B07"/>
    <w:rsid w:val="000E4C8D"/>
    <w:rsid w:val="000E4DB8"/>
    <w:rsid w:val="000E4E44"/>
    <w:rsid w:val="000E5192"/>
    <w:rsid w:val="000E528B"/>
    <w:rsid w:val="000E52B9"/>
    <w:rsid w:val="000E53B3"/>
    <w:rsid w:val="000E55A5"/>
    <w:rsid w:val="000E5623"/>
    <w:rsid w:val="000E567C"/>
    <w:rsid w:val="000E57A4"/>
    <w:rsid w:val="000E57D1"/>
    <w:rsid w:val="000E5945"/>
    <w:rsid w:val="000E5BC8"/>
    <w:rsid w:val="000E5CB1"/>
    <w:rsid w:val="000E5DFB"/>
    <w:rsid w:val="000E5E89"/>
    <w:rsid w:val="000E61FE"/>
    <w:rsid w:val="000E626B"/>
    <w:rsid w:val="000E64A0"/>
    <w:rsid w:val="000E6660"/>
    <w:rsid w:val="000E6B18"/>
    <w:rsid w:val="000E6FA3"/>
    <w:rsid w:val="000E72A2"/>
    <w:rsid w:val="000E78A0"/>
    <w:rsid w:val="000E7914"/>
    <w:rsid w:val="000E7ADB"/>
    <w:rsid w:val="000E7C03"/>
    <w:rsid w:val="000E7CED"/>
    <w:rsid w:val="000E7F5F"/>
    <w:rsid w:val="000E7F94"/>
    <w:rsid w:val="000F0031"/>
    <w:rsid w:val="000F052A"/>
    <w:rsid w:val="000F0530"/>
    <w:rsid w:val="000F093C"/>
    <w:rsid w:val="000F0A58"/>
    <w:rsid w:val="000F0B06"/>
    <w:rsid w:val="000F0C75"/>
    <w:rsid w:val="000F0F7E"/>
    <w:rsid w:val="000F123A"/>
    <w:rsid w:val="000F14AA"/>
    <w:rsid w:val="000F14F2"/>
    <w:rsid w:val="000F15A1"/>
    <w:rsid w:val="000F15D5"/>
    <w:rsid w:val="000F1666"/>
    <w:rsid w:val="000F1920"/>
    <w:rsid w:val="000F196F"/>
    <w:rsid w:val="000F1B21"/>
    <w:rsid w:val="000F1DDC"/>
    <w:rsid w:val="000F1E1F"/>
    <w:rsid w:val="000F1EA8"/>
    <w:rsid w:val="000F20A5"/>
    <w:rsid w:val="000F239B"/>
    <w:rsid w:val="000F283F"/>
    <w:rsid w:val="000F2962"/>
    <w:rsid w:val="000F2E9D"/>
    <w:rsid w:val="000F2EDC"/>
    <w:rsid w:val="000F30A9"/>
    <w:rsid w:val="000F34D3"/>
    <w:rsid w:val="000F38D5"/>
    <w:rsid w:val="000F39ED"/>
    <w:rsid w:val="000F3A18"/>
    <w:rsid w:val="000F3ABA"/>
    <w:rsid w:val="000F3B57"/>
    <w:rsid w:val="000F3C47"/>
    <w:rsid w:val="000F3CF1"/>
    <w:rsid w:val="000F4192"/>
    <w:rsid w:val="000F42C2"/>
    <w:rsid w:val="000F46E1"/>
    <w:rsid w:val="000F4777"/>
    <w:rsid w:val="000F484C"/>
    <w:rsid w:val="000F4BF6"/>
    <w:rsid w:val="000F4C55"/>
    <w:rsid w:val="000F4CD1"/>
    <w:rsid w:val="000F4DFC"/>
    <w:rsid w:val="000F4E1D"/>
    <w:rsid w:val="000F4EC6"/>
    <w:rsid w:val="000F4EC9"/>
    <w:rsid w:val="000F5008"/>
    <w:rsid w:val="000F5027"/>
    <w:rsid w:val="000F50B3"/>
    <w:rsid w:val="000F51C5"/>
    <w:rsid w:val="000F52DF"/>
    <w:rsid w:val="000F5350"/>
    <w:rsid w:val="000F5351"/>
    <w:rsid w:val="000F53BF"/>
    <w:rsid w:val="000F550C"/>
    <w:rsid w:val="000F55E1"/>
    <w:rsid w:val="000F565F"/>
    <w:rsid w:val="000F5736"/>
    <w:rsid w:val="000F57C7"/>
    <w:rsid w:val="000F58AF"/>
    <w:rsid w:val="000F5A62"/>
    <w:rsid w:val="000F5C94"/>
    <w:rsid w:val="000F654B"/>
    <w:rsid w:val="000F66A7"/>
    <w:rsid w:val="000F67FB"/>
    <w:rsid w:val="000F695D"/>
    <w:rsid w:val="000F6BA8"/>
    <w:rsid w:val="000F6C1F"/>
    <w:rsid w:val="000F6DBE"/>
    <w:rsid w:val="000F700F"/>
    <w:rsid w:val="000F71C9"/>
    <w:rsid w:val="000F7296"/>
    <w:rsid w:val="000F742A"/>
    <w:rsid w:val="000F75A8"/>
    <w:rsid w:val="000F7624"/>
    <w:rsid w:val="000F763B"/>
    <w:rsid w:val="000F7721"/>
    <w:rsid w:val="000F7783"/>
    <w:rsid w:val="000F7A5B"/>
    <w:rsid w:val="000F7AC3"/>
    <w:rsid w:val="00100481"/>
    <w:rsid w:val="001005DD"/>
    <w:rsid w:val="001006B1"/>
    <w:rsid w:val="001008CB"/>
    <w:rsid w:val="0010094F"/>
    <w:rsid w:val="00100977"/>
    <w:rsid w:val="00100996"/>
    <w:rsid w:val="00100B9E"/>
    <w:rsid w:val="00100C64"/>
    <w:rsid w:val="00100CBB"/>
    <w:rsid w:val="001010D8"/>
    <w:rsid w:val="001010E8"/>
    <w:rsid w:val="001011A6"/>
    <w:rsid w:val="001013CC"/>
    <w:rsid w:val="00101446"/>
    <w:rsid w:val="00101909"/>
    <w:rsid w:val="001019CE"/>
    <w:rsid w:val="00101B0A"/>
    <w:rsid w:val="00101BCE"/>
    <w:rsid w:val="00101D65"/>
    <w:rsid w:val="00101F4B"/>
    <w:rsid w:val="001020E9"/>
    <w:rsid w:val="00102335"/>
    <w:rsid w:val="0010239E"/>
    <w:rsid w:val="001023D9"/>
    <w:rsid w:val="0010258E"/>
    <w:rsid w:val="00102768"/>
    <w:rsid w:val="00102A6C"/>
    <w:rsid w:val="00102D8C"/>
    <w:rsid w:val="00102FEA"/>
    <w:rsid w:val="001031BC"/>
    <w:rsid w:val="001031E9"/>
    <w:rsid w:val="00103715"/>
    <w:rsid w:val="001038B4"/>
    <w:rsid w:val="00103900"/>
    <w:rsid w:val="00103B7B"/>
    <w:rsid w:val="00103B9A"/>
    <w:rsid w:val="00103CA0"/>
    <w:rsid w:val="00103D39"/>
    <w:rsid w:val="00103E9F"/>
    <w:rsid w:val="00103EC6"/>
    <w:rsid w:val="00103FC2"/>
    <w:rsid w:val="001040F0"/>
    <w:rsid w:val="001040F7"/>
    <w:rsid w:val="00104883"/>
    <w:rsid w:val="001048B8"/>
    <w:rsid w:val="001048C1"/>
    <w:rsid w:val="00104C5E"/>
    <w:rsid w:val="00104E5F"/>
    <w:rsid w:val="00105003"/>
    <w:rsid w:val="001050EC"/>
    <w:rsid w:val="0010525B"/>
    <w:rsid w:val="001052C5"/>
    <w:rsid w:val="001052EE"/>
    <w:rsid w:val="001052F2"/>
    <w:rsid w:val="00105313"/>
    <w:rsid w:val="001055BD"/>
    <w:rsid w:val="0010568E"/>
    <w:rsid w:val="0010573C"/>
    <w:rsid w:val="00105850"/>
    <w:rsid w:val="0010589E"/>
    <w:rsid w:val="00105A69"/>
    <w:rsid w:val="00105D89"/>
    <w:rsid w:val="00105E72"/>
    <w:rsid w:val="00105E7F"/>
    <w:rsid w:val="00105FEC"/>
    <w:rsid w:val="0010617B"/>
    <w:rsid w:val="00106262"/>
    <w:rsid w:val="001062A7"/>
    <w:rsid w:val="001062C7"/>
    <w:rsid w:val="001069CE"/>
    <w:rsid w:val="00106DC8"/>
    <w:rsid w:val="00106E0B"/>
    <w:rsid w:val="001070A5"/>
    <w:rsid w:val="001070D7"/>
    <w:rsid w:val="00107345"/>
    <w:rsid w:val="001074E5"/>
    <w:rsid w:val="0010770E"/>
    <w:rsid w:val="0010773D"/>
    <w:rsid w:val="001077A4"/>
    <w:rsid w:val="0010797F"/>
    <w:rsid w:val="00107994"/>
    <w:rsid w:val="00107E83"/>
    <w:rsid w:val="001101C4"/>
    <w:rsid w:val="001101F3"/>
    <w:rsid w:val="001101F4"/>
    <w:rsid w:val="00110320"/>
    <w:rsid w:val="00110455"/>
    <w:rsid w:val="00110934"/>
    <w:rsid w:val="001109EA"/>
    <w:rsid w:val="00110C48"/>
    <w:rsid w:val="00110DB2"/>
    <w:rsid w:val="00111258"/>
    <w:rsid w:val="0011130C"/>
    <w:rsid w:val="00111323"/>
    <w:rsid w:val="0011173E"/>
    <w:rsid w:val="00111782"/>
    <w:rsid w:val="0011181F"/>
    <w:rsid w:val="00111832"/>
    <w:rsid w:val="00111864"/>
    <w:rsid w:val="001118BD"/>
    <w:rsid w:val="00111A1D"/>
    <w:rsid w:val="00111B01"/>
    <w:rsid w:val="00111BC7"/>
    <w:rsid w:val="00111C60"/>
    <w:rsid w:val="00111F0F"/>
    <w:rsid w:val="00112295"/>
    <w:rsid w:val="0011240F"/>
    <w:rsid w:val="0011269C"/>
    <w:rsid w:val="0011281E"/>
    <w:rsid w:val="00112913"/>
    <w:rsid w:val="00112AF8"/>
    <w:rsid w:val="00112B05"/>
    <w:rsid w:val="00112C73"/>
    <w:rsid w:val="00112C90"/>
    <w:rsid w:val="00112DB6"/>
    <w:rsid w:val="00112EA5"/>
    <w:rsid w:val="00112F28"/>
    <w:rsid w:val="0011307C"/>
    <w:rsid w:val="001134B3"/>
    <w:rsid w:val="0011354C"/>
    <w:rsid w:val="001135C8"/>
    <w:rsid w:val="00113645"/>
    <w:rsid w:val="00113652"/>
    <w:rsid w:val="00113EA3"/>
    <w:rsid w:val="00114066"/>
    <w:rsid w:val="001140BC"/>
    <w:rsid w:val="00114155"/>
    <w:rsid w:val="001142B4"/>
    <w:rsid w:val="0011432B"/>
    <w:rsid w:val="00114367"/>
    <w:rsid w:val="001146F1"/>
    <w:rsid w:val="0011473F"/>
    <w:rsid w:val="001148FD"/>
    <w:rsid w:val="00114A9A"/>
    <w:rsid w:val="00114B14"/>
    <w:rsid w:val="00114C9A"/>
    <w:rsid w:val="00114C9D"/>
    <w:rsid w:val="00114D06"/>
    <w:rsid w:val="00114DC0"/>
    <w:rsid w:val="00114FB2"/>
    <w:rsid w:val="001153B8"/>
    <w:rsid w:val="001155B7"/>
    <w:rsid w:val="001156E8"/>
    <w:rsid w:val="0011585D"/>
    <w:rsid w:val="00115873"/>
    <w:rsid w:val="0011588B"/>
    <w:rsid w:val="0011591D"/>
    <w:rsid w:val="00115924"/>
    <w:rsid w:val="00115AB3"/>
    <w:rsid w:val="00115BBB"/>
    <w:rsid w:val="00115CA3"/>
    <w:rsid w:val="001162FC"/>
    <w:rsid w:val="00116399"/>
    <w:rsid w:val="00116437"/>
    <w:rsid w:val="00116897"/>
    <w:rsid w:val="00116921"/>
    <w:rsid w:val="001169FD"/>
    <w:rsid w:val="00116BAF"/>
    <w:rsid w:val="001170A9"/>
    <w:rsid w:val="00117171"/>
    <w:rsid w:val="00117253"/>
    <w:rsid w:val="00117255"/>
    <w:rsid w:val="001172E1"/>
    <w:rsid w:val="0011737B"/>
    <w:rsid w:val="00117560"/>
    <w:rsid w:val="00117565"/>
    <w:rsid w:val="0011767B"/>
    <w:rsid w:val="001176AF"/>
    <w:rsid w:val="001177CE"/>
    <w:rsid w:val="0011789A"/>
    <w:rsid w:val="0011796D"/>
    <w:rsid w:val="00117A1E"/>
    <w:rsid w:val="00117A9F"/>
    <w:rsid w:val="00117B0B"/>
    <w:rsid w:val="00117B0F"/>
    <w:rsid w:val="00117DC4"/>
    <w:rsid w:val="00120034"/>
    <w:rsid w:val="00120223"/>
    <w:rsid w:val="0012032D"/>
    <w:rsid w:val="00120431"/>
    <w:rsid w:val="00120748"/>
    <w:rsid w:val="0012086F"/>
    <w:rsid w:val="00120925"/>
    <w:rsid w:val="00120B78"/>
    <w:rsid w:val="00120C1F"/>
    <w:rsid w:val="00120DDA"/>
    <w:rsid w:val="00120E32"/>
    <w:rsid w:val="00120F1B"/>
    <w:rsid w:val="00121011"/>
    <w:rsid w:val="001215E0"/>
    <w:rsid w:val="0012165B"/>
    <w:rsid w:val="00121736"/>
    <w:rsid w:val="00121738"/>
    <w:rsid w:val="00121944"/>
    <w:rsid w:val="00121A75"/>
    <w:rsid w:val="00121B48"/>
    <w:rsid w:val="00121C36"/>
    <w:rsid w:val="00121D92"/>
    <w:rsid w:val="00121EF9"/>
    <w:rsid w:val="00121FAB"/>
    <w:rsid w:val="00122658"/>
    <w:rsid w:val="00122836"/>
    <w:rsid w:val="00122C47"/>
    <w:rsid w:val="00122CB8"/>
    <w:rsid w:val="00122ED5"/>
    <w:rsid w:val="00123257"/>
    <w:rsid w:val="001232D8"/>
    <w:rsid w:val="001237DA"/>
    <w:rsid w:val="00123A44"/>
    <w:rsid w:val="00123A81"/>
    <w:rsid w:val="00123A9A"/>
    <w:rsid w:val="00123EEA"/>
    <w:rsid w:val="001241A1"/>
    <w:rsid w:val="001242E1"/>
    <w:rsid w:val="00124435"/>
    <w:rsid w:val="001246A1"/>
    <w:rsid w:val="0012485F"/>
    <w:rsid w:val="001248CE"/>
    <w:rsid w:val="00124CF4"/>
    <w:rsid w:val="00124DB9"/>
    <w:rsid w:val="00124DED"/>
    <w:rsid w:val="00124E04"/>
    <w:rsid w:val="00124ED4"/>
    <w:rsid w:val="00125389"/>
    <w:rsid w:val="00125430"/>
    <w:rsid w:val="0012548C"/>
    <w:rsid w:val="0012575B"/>
    <w:rsid w:val="00125A6F"/>
    <w:rsid w:val="00125AA6"/>
    <w:rsid w:val="00125CA3"/>
    <w:rsid w:val="00125D60"/>
    <w:rsid w:val="00125F2E"/>
    <w:rsid w:val="00125F8A"/>
    <w:rsid w:val="00126406"/>
    <w:rsid w:val="0012648F"/>
    <w:rsid w:val="001265D4"/>
    <w:rsid w:val="00126A10"/>
    <w:rsid w:val="00126BA2"/>
    <w:rsid w:val="00126EEC"/>
    <w:rsid w:val="001272D0"/>
    <w:rsid w:val="001272F7"/>
    <w:rsid w:val="001273FC"/>
    <w:rsid w:val="00127571"/>
    <w:rsid w:val="001275A4"/>
    <w:rsid w:val="001276ED"/>
    <w:rsid w:val="00127719"/>
    <w:rsid w:val="00127835"/>
    <w:rsid w:val="00127BB5"/>
    <w:rsid w:val="00127D3B"/>
    <w:rsid w:val="001302D2"/>
    <w:rsid w:val="001302F2"/>
    <w:rsid w:val="001304AE"/>
    <w:rsid w:val="00130691"/>
    <w:rsid w:val="0013088C"/>
    <w:rsid w:val="00130962"/>
    <w:rsid w:val="00130E07"/>
    <w:rsid w:val="00131283"/>
    <w:rsid w:val="001312EE"/>
    <w:rsid w:val="001315D6"/>
    <w:rsid w:val="0013198B"/>
    <w:rsid w:val="00131BA2"/>
    <w:rsid w:val="00131C01"/>
    <w:rsid w:val="001323CA"/>
    <w:rsid w:val="0013263F"/>
    <w:rsid w:val="00132729"/>
    <w:rsid w:val="00132B37"/>
    <w:rsid w:val="00132BEE"/>
    <w:rsid w:val="00132E24"/>
    <w:rsid w:val="00132F3E"/>
    <w:rsid w:val="00133033"/>
    <w:rsid w:val="001334B2"/>
    <w:rsid w:val="0013367C"/>
    <w:rsid w:val="001336B4"/>
    <w:rsid w:val="001336C4"/>
    <w:rsid w:val="00133774"/>
    <w:rsid w:val="00133916"/>
    <w:rsid w:val="0013394D"/>
    <w:rsid w:val="0013396B"/>
    <w:rsid w:val="00133AC7"/>
    <w:rsid w:val="00133D72"/>
    <w:rsid w:val="00133DD6"/>
    <w:rsid w:val="00133EF3"/>
    <w:rsid w:val="00133FA8"/>
    <w:rsid w:val="00134059"/>
    <w:rsid w:val="0013426A"/>
    <w:rsid w:val="00134363"/>
    <w:rsid w:val="00134C7B"/>
    <w:rsid w:val="00134CB5"/>
    <w:rsid w:val="00134F7E"/>
    <w:rsid w:val="0013504A"/>
    <w:rsid w:val="001350A1"/>
    <w:rsid w:val="00135399"/>
    <w:rsid w:val="00135910"/>
    <w:rsid w:val="00135913"/>
    <w:rsid w:val="00135999"/>
    <w:rsid w:val="00135CA8"/>
    <w:rsid w:val="00135CFF"/>
    <w:rsid w:val="00135D78"/>
    <w:rsid w:val="00135E23"/>
    <w:rsid w:val="001360BC"/>
    <w:rsid w:val="00136119"/>
    <w:rsid w:val="001363BE"/>
    <w:rsid w:val="0013648F"/>
    <w:rsid w:val="0013649A"/>
    <w:rsid w:val="001365ED"/>
    <w:rsid w:val="001368CD"/>
    <w:rsid w:val="00136A04"/>
    <w:rsid w:val="00136ABD"/>
    <w:rsid w:val="00136F48"/>
    <w:rsid w:val="0013708B"/>
    <w:rsid w:val="001372E1"/>
    <w:rsid w:val="00137319"/>
    <w:rsid w:val="001373AC"/>
    <w:rsid w:val="0013757B"/>
    <w:rsid w:val="00137792"/>
    <w:rsid w:val="001377EF"/>
    <w:rsid w:val="00137A40"/>
    <w:rsid w:val="00137AAA"/>
    <w:rsid w:val="00137B5B"/>
    <w:rsid w:val="00137B73"/>
    <w:rsid w:val="00137BAF"/>
    <w:rsid w:val="00137C11"/>
    <w:rsid w:val="00137C74"/>
    <w:rsid w:val="00137EB4"/>
    <w:rsid w:val="00140325"/>
    <w:rsid w:val="001404E0"/>
    <w:rsid w:val="00140512"/>
    <w:rsid w:val="00140549"/>
    <w:rsid w:val="001408C2"/>
    <w:rsid w:val="00140B09"/>
    <w:rsid w:val="00140B91"/>
    <w:rsid w:val="00140DFA"/>
    <w:rsid w:val="00140EB3"/>
    <w:rsid w:val="00141136"/>
    <w:rsid w:val="00141171"/>
    <w:rsid w:val="00141547"/>
    <w:rsid w:val="001415D1"/>
    <w:rsid w:val="001416AA"/>
    <w:rsid w:val="001416F4"/>
    <w:rsid w:val="0014183C"/>
    <w:rsid w:val="00141935"/>
    <w:rsid w:val="00141965"/>
    <w:rsid w:val="00141A18"/>
    <w:rsid w:val="00141FB3"/>
    <w:rsid w:val="00141FB6"/>
    <w:rsid w:val="00141FDA"/>
    <w:rsid w:val="00142245"/>
    <w:rsid w:val="00142494"/>
    <w:rsid w:val="00142809"/>
    <w:rsid w:val="0014298B"/>
    <w:rsid w:val="001429D7"/>
    <w:rsid w:val="00142AFC"/>
    <w:rsid w:val="00142CDD"/>
    <w:rsid w:val="00142ED7"/>
    <w:rsid w:val="00142FF3"/>
    <w:rsid w:val="0014303E"/>
    <w:rsid w:val="001430A1"/>
    <w:rsid w:val="00143117"/>
    <w:rsid w:val="001435A6"/>
    <w:rsid w:val="00143615"/>
    <w:rsid w:val="001439CF"/>
    <w:rsid w:val="00143A14"/>
    <w:rsid w:val="00143AE0"/>
    <w:rsid w:val="00143FF0"/>
    <w:rsid w:val="0014422C"/>
    <w:rsid w:val="00144307"/>
    <w:rsid w:val="00144341"/>
    <w:rsid w:val="00144529"/>
    <w:rsid w:val="0014452B"/>
    <w:rsid w:val="00144705"/>
    <w:rsid w:val="00144707"/>
    <w:rsid w:val="001449C2"/>
    <w:rsid w:val="00144DB1"/>
    <w:rsid w:val="00144EFA"/>
    <w:rsid w:val="0014504C"/>
    <w:rsid w:val="00145054"/>
    <w:rsid w:val="00145085"/>
    <w:rsid w:val="0014518A"/>
    <w:rsid w:val="00145263"/>
    <w:rsid w:val="001458B5"/>
    <w:rsid w:val="001458E7"/>
    <w:rsid w:val="00145C8E"/>
    <w:rsid w:val="00145CE6"/>
    <w:rsid w:val="00145DF6"/>
    <w:rsid w:val="00145FA5"/>
    <w:rsid w:val="001461E0"/>
    <w:rsid w:val="00146265"/>
    <w:rsid w:val="001464ED"/>
    <w:rsid w:val="00146683"/>
    <w:rsid w:val="00146842"/>
    <w:rsid w:val="001468F3"/>
    <w:rsid w:val="00146ACA"/>
    <w:rsid w:val="00146C91"/>
    <w:rsid w:val="00146F76"/>
    <w:rsid w:val="00146FB2"/>
    <w:rsid w:val="00146FF0"/>
    <w:rsid w:val="001473BB"/>
    <w:rsid w:val="00147536"/>
    <w:rsid w:val="00147986"/>
    <w:rsid w:val="0014799C"/>
    <w:rsid w:val="001479E1"/>
    <w:rsid w:val="00147D05"/>
    <w:rsid w:val="00147F3E"/>
    <w:rsid w:val="001506C2"/>
    <w:rsid w:val="00150714"/>
    <w:rsid w:val="00150719"/>
    <w:rsid w:val="00150720"/>
    <w:rsid w:val="00150940"/>
    <w:rsid w:val="00150A84"/>
    <w:rsid w:val="00150B4B"/>
    <w:rsid w:val="00150ECF"/>
    <w:rsid w:val="00151094"/>
    <w:rsid w:val="001511FA"/>
    <w:rsid w:val="001512F4"/>
    <w:rsid w:val="0015146D"/>
    <w:rsid w:val="00151498"/>
    <w:rsid w:val="00151629"/>
    <w:rsid w:val="00151676"/>
    <w:rsid w:val="00151696"/>
    <w:rsid w:val="001516A2"/>
    <w:rsid w:val="00151A11"/>
    <w:rsid w:val="00151CA1"/>
    <w:rsid w:val="00151EDE"/>
    <w:rsid w:val="0015210A"/>
    <w:rsid w:val="0015217A"/>
    <w:rsid w:val="001522E7"/>
    <w:rsid w:val="00152394"/>
    <w:rsid w:val="001526F0"/>
    <w:rsid w:val="00152746"/>
    <w:rsid w:val="00152868"/>
    <w:rsid w:val="0015288B"/>
    <w:rsid w:val="00152A53"/>
    <w:rsid w:val="00152AE0"/>
    <w:rsid w:val="00152B23"/>
    <w:rsid w:val="00152EB2"/>
    <w:rsid w:val="001530B3"/>
    <w:rsid w:val="001530C1"/>
    <w:rsid w:val="001533E3"/>
    <w:rsid w:val="00153566"/>
    <w:rsid w:val="0015383A"/>
    <w:rsid w:val="00153899"/>
    <w:rsid w:val="001538EF"/>
    <w:rsid w:val="00153925"/>
    <w:rsid w:val="00153B66"/>
    <w:rsid w:val="00153B7F"/>
    <w:rsid w:val="00153C00"/>
    <w:rsid w:val="00153C26"/>
    <w:rsid w:val="00153C79"/>
    <w:rsid w:val="00153CE1"/>
    <w:rsid w:val="00153CE3"/>
    <w:rsid w:val="00153F3C"/>
    <w:rsid w:val="00153FA0"/>
    <w:rsid w:val="00153FE3"/>
    <w:rsid w:val="001541E3"/>
    <w:rsid w:val="0015436A"/>
    <w:rsid w:val="0015475D"/>
    <w:rsid w:val="00154797"/>
    <w:rsid w:val="0015487E"/>
    <w:rsid w:val="00154B53"/>
    <w:rsid w:val="00154B60"/>
    <w:rsid w:val="00154C32"/>
    <w:rsid w:val="00154D53"/>
    <w:rsid w:val="00154DE9"/>
    <w:rsid w:val="00154E80"/>
    <w:rsid w:val="00155083"/>
    <w:rsid w:val="001554CB"/>
    <w:rsid w:val="00155520"/>
    <w:rsid w:val="0015563C"/>
    <w:rsid w:val="001556BD"/>
    <w:rsid w:val="001559E2"/>
    <w:rsid w:val="00155ADF"/>
    <w:rsid w:val="00155AE7"/>
    <w:rsid w:val="00155B40"/>
    <w:rsid w:val="00155D75"/>
    <w:rsid w:val="00156484"/>
    <w:rsid w:val="001566DE"/>
    <w:rsid w:val="00156E8F"/>
    <w:rsid w:val="00157121"/>
    <w:rsid w:val="0015712B"/>
    <w:rsid w:val="001571CF"/>
    <w:rsid w:val="001571FD"/>
    <w:rsid w:val="00157346"/>
    <w:rsid w:val="00157399"/>
    <w:rsid w:val="0015760B"/>
    <w:rsid w:val="00157643"/>
    <w:rsid w:val="0015782E"/>
    <w:rsid w:val="001579CE"/>
    <w:rsid w:val="00157A01"/>
    <w:rsid w:val="00157B29"/>
    <w:rsid w:val="00157CB3"/>
    <w:rsid w:val="00157DCF"/>
    <w:rsid w:val="00157DEA"/>
    <w:rsid w:val="00157ED7"/>
    <w:rsid w:val="00157FFC"/>
    <w:rsid w:val="00160204"/>
    <w:rsid w:val="00160569"/>
    <w:rsid w:val="001606FF"/>
    <w:rsid w:val="001608DC"/>
    <w:rsid w:val="001609B6"/>
    <w:rsid w:val="00160A7A"/>
    <w:rsid w:val="00160CDA"/>
    <w:rsid w:val="001610E3"/>
    <w:rsid w:val="001614BA"/>
    <w:rsid w:val="0016167E"/>
    <w:rsid w:val="001616AD"/>
    <w:rsid w:val="001619D8"/>
    <w:rsid w:val="00161E41"/>
    <w:rsid w:val="00161FE1"/>
    <w:rsid w:val="00162081"/>
    <w:rsid w:val="001620AB"/>
    <w:rsid w:val="001620B7"/>
    <w:rsid w:val="00162135"/>
    <w:rsid w:val="00162592"/>
    <w:rsid w:val="00162650"/>
    <w:rsid w:val="0016275D"/>
    <w:rsid w:val="00162932"/>
    <w:rsid w:val="00162A0D"/>
    <w:rsid w:val="00162AB1"/>
    <w:rsid w:val="00162ACA"/>
    <w:rsid w:val="00162BB6"/>
    <w:rsid w:val="00162BEB"/>
    <w:rsid w:val="001631A1"/>
    <w:rsid w:val="00163770"/>
    <w:rsid w:val="00163A96"/>
    <w:rsid w:val="00163B5C"/>
    <w:rsid w:val="00163CE5"/>
    <w:rsid w:val="00163EE0"/>
    <w:rsid w:val="0016416C"/>
    <w:rsid w:val="00164202"/>
    <w:rsid w:val="00164249"/>
    <w:rsid w:val="0016424B"/>
    <w:rsid w:val="0016429A"/>
    <w:rsid w:val="0016434E"/>
    <w:rsid w:val="00164553"/>
    <w:rsid w:val="00164626"/>
    <w:rsid w:val="001647AA"/>
    <w:rsid w:val="00164872"/>
    <w:rsid w:val="001649A0"/>
    <w:rsid w:val="00164B9C"/>
    <w:rsid w:val="00164BA2"/>
    <w:rsid w:val="00164C16"/>
    <w:rsid w:val="00164C8D"/>
    <w:rsid w:val="00165134"/>
    <w:rsid w:val="00165520"/>
    <w:rsid w:val="001657CB"/>
    <w:rsid w:val="00165905"/>
    <w:rsid w:val="00165B1E"/>
    <w:rsid w:val="001660B9"/>
    <w:rsid w:val="00166639"/>
    <w:rsid w:val="00166834"/>
    <w:rsid w:val="001669A0"/>
    <w:rsid w:val="00166A45"/>
    <w:rsid w:val="00166D5B"/>
    <w:rsid w:val="00166DEF"/>
    <w:rsid w:val="00166EB4"/>
    <w:rsid w:val="00166FDB"/>
    <w:rsid w:val="001671E8"/>
    <w:rsid w:val="001672E0"/>
    <w:rsid w:val="0016730D"/>
    <w:rsid w:val="00167456"/>
    <w:rsid w:val="00167561"/>
    <w:rsid w:val="001675BB"/>
    <w:rsid w:val="00167B09"/>
    <w:rsid w:val="00167F0C"/>
    <w:rsid w:val="00167FD7"/>
    <w:rsid w:val="001703ED"/>
    <w:rsid w:val="001704E0"/>
    <w:rsid w:val="0017052F"/>
    <w:rsid w:val="00170613"/>
    <w:rsid w:val="00170867"/>
    <w:rsid w:val="00170899"/>
    <w:rsid w:val="00170987"/>
    <w:rsid w:val="00170A60"/>
    <w:rsid w:val="00170B93"/>
    <w:rsid w:val="00170DFD"/>
    <w:rsid w:val="00170F2A"/>
    <w:rsid w:val="00170F41"/>
    <w:rsid w:val="00171143"/>
    <w:rsid w:val="0017123A"/>
    <w:rsid w:val="001712D8"/>
    <w:rsid w:val="0017141D"/>
    <w:rsid w:val="0017146E"/>
    <w:rsid w:val="00171927"/>
    <w:rsid w:val="0017192D"/>
    <w:rsid w:val="00171AA1"/>
    <w:rsid w:val="00171C71"/>
    <w:rsid w:val="00171E6E"/>
    <w:rsid w:val="00171FF8"/>
    <w:rsid w:val="00172229"/>
    <w:rsid w:val="00172555"/>
    <w:rsid w:val="00172596"/>
    <w:rsid w:val="001725B9"/>
    <w:rsid w:val="00172696"/>
    <w:rsid w:val="001729E4"/>
    <w:rsid w:val="00172B4A"/>
    <w:rsid w:val="00172BF8"/>
    <w:rsid w:val="00172C00"/>
    <w:rsid w:val="00172C39"/>
    <w:rsid w:val="00172CDA"/>
    <w:rsid w:val="00172D43"/>
    <w:rsid w:val="001730A8"/>
    <w:rsid w:val="00173223"/>
    <w:rsid w:val="001732A6"/>
    <w:rsid w:val="00173599"/>
    <w:rsid w:val="00173656"/>
    <w:rsid w:val="00173891"/>
    <w:rsid w:val="00173BD3"/>
    <w:rsid w:val="001740C1"/>
    <w:rsid w:val="001741DA"/>
    <w:rsid w:val="00174361"/>
    <w:rsid w:val="001744A1"/>
    <w:rsid w:val="001744F5"/>
    <w:rsid w:val="0017454A"/>
    <w:rsid w:val="00174602"/>
    <w:rsid w:val="0017464D"/>
    <w:rsid w:val="001749A6"/>
    <w:rsid w:val="001749F2"/>
    <w:rsid w:val="00174A8D"/>
    <w:rsid w:val="00174AAE"/>
    <w:rsid w:val="0017525E"/>
    <w:rsid w:val="001752C6"/>
    <w:rsid w:val="001752D4"/>
    <w:rsid w:val="001753B4"/>
    <w:rsid w:val="0017542B"/>
    <w:rsid w:val="0017545B"/>
    <w:rsid w:val="0017569A"/>
    <w:rsid w:val="001757CA"/>
    <w:rsid w:val="0017581B"/>
    <w:rsid w:val="0017587C"/>
    <w:rsid w:val="001758E8"/>
    <w:rsid w:val="001759C5"/>
    <w:rsid w:val="00175A1C"/>
    <w:rsid w:val="00175A2B"/>
    <w:rsid w:val="00175A58"/>
    <w:rsid w:val="00175BF9"/>
    <w:rsid w:val="00175E68"/>
    <w:rsid w:val="00175F87"/>
    <w:rsid w:val="00175F91"/>
    <w:rsid w:val="00176129"/>
    <w:rsid w:val="0017639C"/>
    <w:rsid w:val="0017653E"/>
    <w:rsid w:val="00176568"/>
    <w:rsid w:val="00176ACC"/>
    <w:rsid w:val="00176CBF"/>
    <w:rsid w:val="00176CDE"/>
    <w:rsid w:val="00176F67"/>
    <w:rsid w:val="001775E2"/>
    <w:rsid w:val="00177634"/>
    <w:rsid w:val="00177758"/>
    <w:rsid w:val="0017787A"/>
    <w:rsid w:val="00177995"/>
    <w:rsid w:val="00177A4E"/>
    <w:rsid w:val="00177AE3"/>
    <w:rsid w:val="00177CC9"/>
    <w:rsid w:val="00177CD4"/>
    <w:rsid w:val="00177DF4"/>
    <w:rsid w:val="00177E80"/>
    <w:rsid w:val="00177FA1"/>
    <w:rsid w:val="00180029"/>
    <w:rsid w:val="001801FA"/>
    <w:rsid w:val="00180603"/>
    <w:rsid w:val="001806BF"/>
    <w:rsid w:val="00180BBC"/>
    <w:rsid w:val="00180BFC"/>
    <w:rsid w:val="00180C5C"/>
    <w:rsid w:val="00180D32"/>
    <w:rsid w:val="0018138C"/>
    <w:rsid w:val="001815AB"/>
    <w:rsid w:val="00181A71"/>
    <w:rsid w:val="00181E2D"/>
    <w:rsid w:val="00182375"/>
    <w:rsid w:val="001823E3"/>
    <w:rsid w:val="001825E5"/>
    <w:rsid w:val="00182714"/>
    <w:rsid w:val="00182973"/>
    <w:rsid w:val="001829B9"/>
    <w:rsid w:val="00182B37"/>
    <w:rsid w:val="00182B3C"/>
    <w:rsid w:val="00182EE3"/>
    <w:rsid w:val="0018302A"/>
    <w:rsid w:val="001832BE"/>
    <w:rsid w:val="00183350"/>
    <w:rsid w:val="001834DD"/>
    <w:rsid w:val="001836FF"/>
    <w:rsid w:val="0018374F"/>
    <w:rsid w:val="00183836"/>
    <w:rsid w:val="00183A77"/>
    <w:rsid w:val="00183B4D"/>
    <w:rsid w:val="00183E04"/>
    <w:rsid w:val="001842EA"/>
    <w:rsid w:val="0018430A"/>
    <w:rsid w:val="00184440"/>
    <w:rsid w:val="00184656"/>
    <w:rsid w:val="00184657"/>
    <w:rsid w:val="00184963"/>
    <w:rsid w:val="0018499C"/>
    <w:rsid w:val="00184A32"/>
    <w:rsid w:val="00184CA2"/>
    <w:rsid w:val="00184D31"/>
    <w:rsid w:val="00184D9E"/>
    <w:rsid w:val="00184E60"/>
    <w:rsid w:val="00184EE1"/>
    <w:rsid w:val="00185022"/>
    <w:rsid w:val="00185095"/>
    <w:rsid w:val="001850EE"/>
    <w:rsid w:val="0018556D"/>
    <w:rsid w:val="001855DA"/>
    <w:rsid w:val="0018571D"/>
    <w:rsid w:val="001858E5"/>
    <w:rsid w:val="00185DD5"/>
    <w:rsid w:val="00185F62"/>
    <w:rsid w:val="00185FDD"/>
    <w:rsid w:val="0018606F"/>
    <w:rsid w:val="001861AF"/>
    <w:rsid w:val="00186322"/>
    <w:rsid w:val="001863BE"/>
    <w:rsid w:val="00186403"/>
    <w:rsid w:val="00186466"/>
    <w:rsid w:val="0018650D"/>
    <w:rsid w:val="0018697B"/>
    <w:rsid w:val="00186AC9"/>
    <w:rsid w:val="00186BA7"/>
    <w:rsid w:val="00186D80"/>
    <w:rsid w:val="00186DB7"/>
    <w:rsid w:val="00186E06"/>
    <w:rsid w:val="00186F4E"/>
    <w:rsid w:val="001872A6"/>
    <w:rsid w:val="0018733C"/>
    <w:rsid w:val="001873B7"/>
    <w:rsid w:val="001873E0"/>
    <w:rsid w:val="001874AF"/>
    <w:rsid w:val="001874FC"/>
    <w:rsid w:val="001875BB"/>
    <w:rsid w:val="0018768F"/>
    <w:rsid w:val="001876F3"/>
    <w:rsid w:val="00187722"/>
    <w:rsid w:val="0018776F"/>
    <w:rsid w:val="001879B8"/>
    <w:rsid w:val="00187AD0"/>
    <w:rsid w:val="00187B2D"/>
    <w:rsid w:val="00187DBE"/>
    <w:rsid w:val="00187E53"/>
    <w:rsid w:val="00187EAF"/>
    <w:rsid w:val="00187F0C"/>
    <w:rsid w:val="00187F68"/>
    <w:rsid w:val="00190156"/>
    <w:rsid w:val="00190169"/>
    <w:rsid w:val="00190192"/>
    <w:rsid w:val="001903F4"/>
    <w:rsid w:val="00190826"/>
    <w:rsid w:val="00190B76"/>
    <w:rsid w:val="00190C08"/>
    <w:rsid w:val="00190D7A"/>
    <w:rsid w:val="00190E5E"/>
    <w:rsid w:val="00190E68"/>
    <w:rsid w:val="00190E92"/>
    <w:rsid w:val="00191128"/>
    <w:rsid w:val="00191168"/>
    <w:rsid w:val="001911FA"/>
    <w:rsid w:val="001913BF"/>
    <w:rsid w:val="0019149B"/>
    <w:rsid w:val="00191716"/>
    <w:rsid w:val="001918F7"/>
    <w:rsid w:val="00191903"/>
    <w:rsid w:val="00191C09"/>
    <w:rsid w:val="00191EF3"/>
    <w:rsid w:val="001920DC"/>
    <w:rsid w:val="0019271C"/>
    <w:rsid w:val="001927F5"/>
    <w:rsid w:val="0019290E"/>
    <w:rsid w:val="00192A61"/>
    <w:rsid w:val="00192F8C"/>
    <w:rsid w:val="00192F94"/>
    <w:rsid w:val="00192FA2"/>
    <w:rsid w:val="001931E6"/>
    <w:rsid w:val="001933EB"/>
    <w:rsid w:val="001934B0"/>
    <w:rsid w:val="00193642"/>
    <w:rsid w:val="0019371F"/>
    <w:rsid w:val="0019372C"/>
    <w:rsid w:val="00193CA8"/>
    <w:rsid w:val="00193D83"/>
    <w:rsid w:val="00193F43"/>
    <w:rsid w:val="001941A2"/>
    <w:rsid w:val="00194415"/>
    <w:rsid w:val="0019469D"/>
    <w:rsid w:val="00194704"/>
    <w:rsid w:val="00194748"/>
    <w:rsid w:val="00194803"/>
    <w:rsid w:val="00194A6C"/>
    <w:rsid w:val="00194C2C"/>
    <w:rsid w:val="00194D23"/>
    <w:rsid w:val="00194F96"/>
    <w:rsid w:val="00194FFE"/>
    <w:rsid w:val="001950DE"/>
    <w:rsid w:val="001953C9"/>
    <w:rsid w:val="00195446"/>
    <w:rsid w:val="001957D7"/>
    <w:rsid w:val="00195952"/>
    <w:rsid w:val="00195B78"/>
    <w:rsid w:val="00195C43"/>
    <w:rsid w:val="00195CA6"/>
    <w:rsid w:val="00195F37"/>
    <w:rsid w:val="001960E5"/>
    <w:rsid w:val="00196296"/>
    <w:rsid w:val="0019631F"/>
    <w:rsid w:val="001965FB"/>
    <w:rsid w:val="0019668B"/>
    <w:rsid w:val="00196798"/>
    <w:rsid w:val="00196841"/>
    <w:rsid w:val="00196B13"/>
    <w:rsid w:val="00196BE3"/>
    <w:rsid w:val="0019701C"/>
    <w:rsid w:val="00197355"/>
    <w:rsid w:val="001975CF"/>
    <w:rsid w:val="0019761D"/>
    <w:rsid w:val="001977F1"/>
    <w:rsid w:val="0019793E"/>
    <w:rsid w:val="0019797E"/>
    <w:rsid w:val="001979A4"/>
    <w:rsid w:val="00197A51"/>
    <w:rsid w:val="00197C5C"/>
    <w:rsid w:val="00197C91"/>
    <w:rsid w:val="00197CD1"/>
    <w:rsid w:val="00197F29"/>
    <w:rsid w:val="00197FAA"/>
    <w:rsid w:val="001A0029"/>
    <w:rsid w:val="001A013C"/>
    <w:rsid w:val="001A061C"/>
    <w:rsid w:val="001A0C15"/>
    <w:rsid w:val="001A0C41"/>
    <w:rsid w:val="001A0CCC"/>
    <w:rsid w:val="001A0D6B"/>
    <w:rsid w:val="001A0D6F"/>
    <w:rsid w:val="001A0DE7"/>
    <w:rsid w:val="001A11A0"/>
    <w:rsid w:val="001A1249"/>
    <w:rsid w:val="001A1369"/>
    <w:rsid w:val="001A1388"/>
    <w:rsid w:val="001A149C"/>
    <w:rsid w:val="001A1591"/>
    <w:rsid w:val="001A166E"/>
    <w:rsid w:val="001A17AC"/>
    <w:rsid w:val="001A18DC"/>
    <w:rsid w:val="001A1F99"/>
    <w:rsid w:val="001A20DC"/>
    <w:rsid w:val="001A2116"/>
    <w:rsid w:val="001A2316"/>
    <w:rsid w:val="001A243F"/>
    <w:rsid w:val="001A25F9"/>
    <w:rsid w:val="001A2700"/>
    <w:rsid w:val="001A2B0F"/>
    <w:rsid w:val="001A2DC0"/>
    <w:rsid w:val="001A2F33"/>
    <w:rsid w:val="001A314A"/>
    <w:rsid w:val="001A31AD"/>
    <w:rsid w:val="001A34B3"/>
    <w:rsid w:val="001A3731"/>
    <w:rsid w:val="001A378A"/>
    <w:rsid w:val="001A3826"/>
    <w:rsid w:val="001A38BD"/>
    <w:rsid w:val="001A38DF"/>
    <w:rsid w:val="001A399D"/>
    <w:rsid w:val="001A3A9F"/>
    <w:rsid w:val="001A41A8"/>
    <w:rsid w:val="001A4335"/>
    <w:rsid w:val="001A439E"/>
    <w:rsid w:val="001A44C9"/>
    <w:rsid w:val="001A4529"/>
    <w:rsid w:val="001A4578"/>
    <w:rsid w:val="001A4750"/>
    <w:rsid w:val="001A4818"/>
    <w:rsid w:val="001A4A7D"/>
    <w:rsid w:val="001A4DEF"/>
    <w:rsid w:val="001A4FA4"/>
    <w:rsid w:val="001A51E4"/>
    <w:rsid w:val="001A53CD"/>
    <w:rsid w:val="001A546B"/>
    <w:rsid w:val="001A5559"/>
    <w:rsid w:val="001A5786"/>
    <w:rsid w:val="001A58CD"/>
    <w:rsid w:val="001A5A0B"/>
    <w:rsid w:val="001A5A84"/>
    <w:rsid w:val="001A5AFC"/>
    <w:rsid w:val="001A5BDF"/>
    <w:rsid w:val="001A5FB6"/>
    <w:rsid w:val="001A6066"/>
    <w:rsid w:val="001A608C"/>
    <w:rsid w:val="001A6121"/>
    <w:rsid w:val="001A61EA"/>
    <w:rsid w:val="001A61F8"/>
    <w:rsid w:val="001A620F"/>
    <w:rsid w:val="001A63D6"/>
    <w:rsid w:val="001A673F"/>
    <w:rsid w:val="001A6908"/>
    <w:rsid w:val="001A6A1D"/>
    <w:rsid w:val="001A6A20"/>
    <w:rsid w:val="001A6A53"/>
    <w:rsid w:val="001A6AFA"/>
    <w:rsid w:val="001A6E11"/>
    <w:rsid w:val="001A6E83"/>
    <w:rsid w:val="001A6EB5"/>
    <w:rsid w:val="001A711E"/>
    <w:rsid w:val="001A7186"/>
    <w:rsid w:val="001A7192"/>
    <w:rsid w:val="001A71C4"/>
    <w:rsid w:val="001A7218"/>
    <w:rsid w:val="001A73E6"/>
    <w:rsid w:val="001A75E3"/>
    <w:rsid w:val="001A784B"/>
    <w:rsid w:val="001A7A66"/>
    <w:rsid w:val="001A7A72"/>
    <w:rsid w:val="001A7A78"/>
    <w:rsid w:val="001A7E94"/>
    <w:rsid w:val="001A7EAA"/>
    <w:rsid w:val="001B00CB"/>
    <w:rsid w:val="001B00E9"/>
    <w:rsid w:val="001B0228"/>
    <w:rsid w:val="001B026A"/>
    <w:rsid w:val="001B03ED"/>
    <w:rsid w:val="001B068E"/>
    <w:rsid w:val="001B0A8F"/>
    <w:rsid w:val="001B0F4C"/>
    <w:rsid w:val="001B13C9"/>
    <w:rsid w:val="001B16A8"/>
    <w:rsid w:val="001B178F"/>
    <w:rsid w:val="001B18D4"/>
    <w:rsid w:val="001B18E6"/>
    <w:rsid w:val="001B196B"/>
    <w:rsid w:val="001B1AB5"/>
    <w:rsid w:val="001B1BBD"/>
    <w:rsid w:val="001B1CB2"/>
    <w:rsid w:val="001B24A5"/>
    <w:rsid w:val="001B24CD"/>
    <w:rsid w:val="001B24F0"/>
    <w:rsid w:val="001B31F2"/>
    <w:rsid w:val="001B3678"/>
    <w:rsid w:val="001B36EC"/>
    <w:rsid w:val="001B3725"/>
    <w:rsid w:val="001B3A89"/>
    <w:rsid w:val="001B3D93"/>
    <w:rsid w:val="001B400D"/>
    <w:rsid w:val="001B4026"/>
    <w:rsid w:val="001B429F"/>
    <w:rsid w:val="001B4459"/>
    <w:rsid w:val="001B44B8"/>
    <w:rsid w:val="001B4520"/>
    <w:rsid w:val="001B4CD2"/>
    <w:rsid w:val="001B4DFF"/>
    <w:rsid w:val="001B4EAB"/>
    <w:rsid w:val="001B5192"/>
    <w:rsid w:val="001B52D2"/>
    <w:rsid w:val="001B5338"/>
    <w:rsid w:val="001B54B8"/>
    <w:rsid w:val="001B58C1"/>
    <w:rsid w:val="001B5A2A"/>
    <w:rsid w:val="001B5BDA"/>
    <w:rsid w:val="001B5D16"/>
    <w:rsid w:val="001B5E85"/>
    <w:rsid w:val="001B5EE5"/>
    <w:rsid w:val="001B5F6B"/>
    <w:rsid w:val="001B600B"/>
    <w:rsid w:val="001B6039"/>
    <w:rsid w:val="001B60BB"/>
    <w:rsid w:val="001B6204"/>
    <w:rsid w:val="001B6299"/>
    <w:rsid w:val="001B63EA"/>
    <w:rsid w:val="001B6662"/>
    <w:rsid w:val="001B69AF"/>
    <w:rsid w:val="001B6C58"/>
    <w:rsid w:val="001B6E67"/>
    <w:rsid w:val="001B7187"/>
    <w:rsid w:val="001B720B"/>
    <w:rsid w:val="001B7258"/>
    <w:rsid w:val="001B7406"/>
    <w:rsid w:val="001B7532"/>
    <w:rsid w:val="001B7874"/>
    <w:rsid w:val="001B7D01"/>
    <w:rsid w:val="001B7D4E"/>
    <w:rsid w:val="001C00C3"/>
    <w:rsid w:val="001C00CB"/>
    <w:rsid w:val="001C024F"/>
    <w:rsid w:val="001C060A"/>
    <w:rsid w:val="001C07F2"/>
    <w:rsid w:val="001C0915"/>
    <w:rsid w:val="001C09EA"/>
    <w:rsid w:val="001C0A80"/>
    <w:rsid w:val="001C1048"/>
    <w:rsid w:val="001C1272"/>
    <w:rsid w:val="001C13C6"/>
    <w:rsid w:val="001C1454"/>
    <w:rsid w:val="001C14E3"/>
    <w:rsid w:val="001C182E"/>
    <w:rsid w:val="001C1BAA"/>
    <w:rsid w:val="001C1BF2"/>
    <w:rsid w:val="001C1C9E"/>
    <w:rsid w:val="001C1D9B"/>
    <w:rsid w:val="001C1FA4"/>
    <w:rsid w:val="001C1FDD"/>
    <w:rsid w:val="001C22AD"/>
    <w:rsid w:val="001C2361"/>
    <w:rsid w:val="001C26B4"/>
    <w:rsid w:val="001C2863"/>
    <w:rsid w:val="001C2C33"/>
    <w:rsid w:val="001C2E30"/>
    <w:rsid w:val="001C2F46"/>
    <w:rsid w:val="001C3140"/>
    <w:rsid w:val="001C3235"/>
    <w:rsid w:val="001C34DA"/>
    <w:rsid w:val="001C3749"/>
    <w:rsid w:val="001C3756"/>
    <w:rsid w:val="001C3879"/>
    <w:rsid w:val="001C3A9F"/>
    <w:rsid w:val="001C3CBE"/>
    <w:rsid w:val="001C3D21"/>
    <w:rsid w:val="001C436A"/>
    <w:rsid w:val="001C4407"/>
    <w:rsid w:val="001C4457"/>
    <w:rsid w:val="001C464D"/>
    <w:rsid w:val="001C4682"/>
    <w:rsid w:val="001C46BE"/>
    <w:rsid w:val="001C46FA"/>
    <w:rsid w:val="001C4717"/>
    <w:rsid w:val="001C4B2D"/>
    <w:rsid w:val="001C4BC7"/>
    <w:rsid w:val="001C4D5E"/>
    <w:rsid w:val="001C4DD9"/>
    <w:rsid w:val="001C4EA5"/>
    <w:rsid w:val="001C53C9"/>
    <w:rsid w:val="001C5534"/>
    <w:rsid w:val="001C55ED"/>
    <w:rsid w:val="001C55EF"/>
    <w:rsid w:val="001C56E0"/>
    <w:rsid w:val="001C57EC"/>
    <w:rsid w:val="001C5841"/>
    <w:rsid w:val="001C58F3"/>
    <w:rsid w:val="001C594A"/>
    <w:rsid w:val="001C5A36"/>
    <w:rsid w:val="001C5D7F"/>
    <w:rsid w:val="001C5DAE"/>
    <w:rsid w:val="001C5EFD"/>
    <w:rsid w:val="001C63B2"/>
    <w:rsid w:val="001C63F7"/>
    <w:rsid w:val="001C6486"/>
    <w:rsid w:val="001C6679"/>
    <w:rsid w:val="001C68DC"/>
    <w:rsid w:val="001C6A3A"/>
    <w:rsid w:val="001C6E84"/>
    <w:rsid w:val="001C6F42"/>
    <w:rsid w:val="001C7248"/>
    <w:rsid w:val="001C775D"/>
    <w:rsid w:val="001C77BD"/>
    <w:rsid w:val="001C7A8B"/>
    <w:rsid w:val="001C7C80"/>
    <w:rsid w:val="001C7EB0"/>
    <w:rsid w:val="001C7EF1"/>
    <w:rsid w:val="001C7F7F"/>
    <w:rsid w:val="001C7FF9"/>
    <w:rsid w:val="001D0028"/>
    <w:rsid w:val="001D0083"/>
    <w:rsid w:val="001D03B4"/>
    <w:rsid w:val="001D0407"/>
    <w:rsid w:val="001D06DD"/>
    <w:rsid w:val="001D070B"/>
    <w:rsid w:val="001D0711"/>
    <w:rsid w:val="001D076B"/>
    <w:rsid w:val="001D07F2"/>
    <w:rsid w:val="001D0891"/>
    <w:rsid w:val="001D08FF"/>
    <w:rsid w:val="001D09B5"/>
    <w:rsid w:val="001D0A95"/>
    <w:rsid w:val="001D0B65"/>
    <w:rsid w:val="001D0BB2"/>
    <w:rsid w:val="001D0E24"/>
    <w:rsid w:val="001D0EF9"/>
    <w:rsid w:val="001D0F69"/>
    <w:rsid w:val="001D0FE3"/>
    <w:rsid w:val="001D10D0"/>
    <w:rsid w:val="001D1114"/>
    <w:rsid w:val="001D1191"/>
    <w:rsid w:val="001D131B"/>
    <w:rsid w:val="001D13FD"/>
    <w:rsid w:val="001D14D0"/>
    <w:rsid w:val="001D14DB"/>
    <w:rsid w:val="001D14F4"/>
    <w:rsid w:val="001D15BD"/>
    <w:rsid w:val="001D169A"/>
    <w:rsid w:val="001D19E1"/>
    <w:rsid w:val="001D1C33"/>
    <w:rsid w:val="001D1CA0"/>
    <w:rsid w:val="001D1E17"/>
    <w:rsid w:val="001D1E5C"/>
    <w:rsid w:val="001D206F"/>
    <w:rsid w:val="001D21C6"/>
    <w:rsid w:val="001D2475"/>
    <w:rsid w:val="001D2783"/>
    <w:rsid w:val="001D2920"/>
    <w:rsid w:val="001D2A37"/>
    <w:rsid w:val="001D2DF9"/>
    <w:rsid w:val="001D2F61"/>
    <w:rsid w:val="001D2FE3"/>
    <w:rsid w:val="001D3051"/>
    <w:rsid w:val="001D30CF"/>
    <w:rsid w:val="001D33D3"/>
    <w:rsid w:val="001D347E"/>
    <w:rsid w:val="001D3483"/>
    <w:rsid w:val="001D3506"/>
    <w:rsid w:val="001D3515"/>
    <w:rsid w:val="001D35A9"/>
    <w:rsid w:val="001D377C"/>
    <w:rsid w:val="001D3843"/>
    <w:rsid w:val="001D3943"/>
    <w:rsid w:val="001D3BA3"/>
    <w:rsid w:val="001D3BF0"/>
    <w:rsid w:val="001D3D43"/>
    <w:rsid w:val="001D3DFA"/>
    <w:rsid w:val="001D3EC9"/>
    <w:rsid w:val="001D3FF9"/>
    <w:rsid w:val="001D41AB"/>
    <w:rsid w:val="001D4708"/>
    <w:rsid w:val="001D47B3"/>
    <w:rsid w:val="001D497D"/>
    <w:rsid w:val="001D4ADC"/>
    <w:rsid w:val="001D4B8B"/>
    <w:rsid w:val="001D4DFA"/>
    <w:rsid w:val="001D4FE1"/>
    <w:rsid w:val="001D5139"/>
    <w:rsid w:val="001D524D"/>
    <w:rsid w:val="001D5534"/>
    <w:rsid w:val="001D55CE"/>
    <w:rsid w:val="001D55FC"/>
    <w:rsid w:val="001D5824"/>
    <w:rsid w:val="001D589E"/>
    <w:rsid w:val="001D58A2"/>
    <w:rsid w:val="001D5962"/>
    <w:rsid w:val="001D5A46"/>
    <w:rsid w:val="001D5A7C"/>
    <w:rsid w:val="001D5D5A"/>
    <w:rsid w:val="001D5D8F"/>
    <w:rsid w:val="001D5E4C"/>
    <w:rsid w:val="001D5E4F"/>
    <w:rsid w:val="001D5F18"/>
    <w:rsid w:val="001D5F35"/>
    <w:rsid w:val="001D5F44"/>
    <w:rsid w:val="001D6198"/>
    <w:rsid w:val="001D6429"/>
    <w:rsid w:val="001D64A9"/>
    <w:rsid w:val="001D64FF"/>
    <w:rsid w:val="001D668F"/>
    <w:rsid w:val="001D67C8"/>
    <w:rsid w:val="001D69CC"/>
    <w:rsid w:val="001D6ADD"/>
    <w:rsid w:val="001D6C78"/>
    <w:rsid w:val="001D6DE2"/>
    <w:rsid w:val="001D6EAF"/>
    <w:rsid w:val="001D6EE8"/>
    <w:rsid w:val="001D6F30"/>
    <w:rsid w:val="001D6FDB"/>
    <w:rsid w:val="001D71D9"/>
    <w:rsid w:val="001D730A"/>
    <w:rsid w:val="001D7517"/>
    <w:rsid w:val="001D7548"/>
    <w:rsid w:val="001D75D6"/>
    <w:rsid w:val="001D772D"/>
    <w:rsid w:val="001D778A"/>
    <w:rsid w:val="001D7830"/>
    <w:rsid w:val="001D7A4F"/>
    <w:rsid w:val="001D7B6D"/>
    <w:rsid w:val="001D7C6E"/>
    <w:rsid w:val="001E0074"/>
    <w:rsid w:val="001E018C"/>
    <w:rsid w:val="001E0530"/>
    <w:rsid w:val="001E07B4"/>
    <w:rsid w:val="001E081C"/>
    <w:rsid w:val="001E0A47"/>
    <w:rsid w:val="001E0BF1"/>
    <w:rsid w:val="001E0C38"/>
    <w:rsid w:val="001E0D57"/>
    <w:rsid w:val="001E0DCE"/>
    <w:rsid w:val="001E0DF7"/>
    <w:rsid w:val="001E0F31"/>
    <w:rsid w:val="001E0FDD"/>
    <w:rsid w:val="001E1095"/>
    <w:rsid w:val="001E1601"/>
    <w:rsid w:val="001E18BB"/>
    <w:rsid w:val="001E1905"/>
    <w:rsid w:val="001E1A23"/>
    <w:rsid w:val="001E1BC3"/>
    <w:rsid w:val="001E1BD2"/>
    <w:rsid w:val="001E1FAF"/>
    <w:rsid w:val="001E206C"/>
    <w:rsid w:val="001E20E3"/>
    <w:rsid w:val="001E2174"/>
    <w:rsid w:val="001E248B"/>
    <w:rsid w:val="001E2502"/>
    <w:rsid w:val="001E2898"/>
    <w:rsid w:val="001E28C4"/>
    <w:rsid w:val="001E2989"/>
    <w:rsid w:val="001E2C08"/>
    <w:rsid w:val="001E2DA0"/>
    <w:rsid w:val="001E2DB1"/>
    <w:rsid w:val="001E2DCA"/>
    <w:rsid w:val="001E2EB8"/>
    <w:rsid w:val="001E302F"/>
    <w:rsid w:val="001E31EE"/>
    <w:rsid w:val="001E33AE"/>
    <w:rsid w:val="001E33BB"/>
    <w:rsid w:val="001E34B3"/>
    <w:rsid w:val="001E355C"/>
    <w:rsid w:val="001E3571"/>
    <w:rsid w:val="001E360E"/>
    <w:rsid w:val="001E3942"/>
    <w:rsid w:val="001E3B1B"/>
    <w:rsid w:val="001E3B64"/>
    <w:rsid w:val="001E3CB7"/>
    <w:rsid w:val="001E3EAB"/>
    <w:rsid w:val="001E3F13"/>
    <w:rsid w:val="001E3FF4"/>
    <w:rsid w:val="001E43DF"/>
    <w:rsid w:val="001E4428"/>
    <w:rsid w:val="001E449F"/>
    <w:rsid w:val="001E451E"/>
    <w:rsid w:val="001E476E"/>
    <w:rsid w:val="001E48BF"/>
    <w:rsid w:val="001E493B"/>
    <w:rsid w:val="001E496A"/>
    <w:rsid w:val="001E4A0B"/>
    <w:rsid w:val="001E4B93"/>
    <w:rsid w:val="001E4C60"/>
    <w:rsid w:val="001E4D19"/>
    <w:rsid w:val="001E4EDE"/>
    <w:rsid w:val="001E4EEF"/>
    <w:rsid w:val="001E51C0"/>
    <w:rsid w:val="001E53E5"/>
    <w:rsid w:val="001E56FF"/>
    <w:rsid w:val="001E58E2"/>
    <w:rsid w:val="001E59E5"/>
    <w:rsid w:val="001E5CB2"/>
    <w:rsid w:val="001E5D77"/>
    <w:rsid w:val="001E5E6D"/>
    <w:rsid w:val="001E5F6F"/>
    <w:rsid w:val="001E6264"/>
    <w:rsid w:val="001E652F"/>
    <w:rsid w:val="001E6AF1"/>
    <w:rsid w:val="001E6D23"/>
    <w:rsid w:val="001E6E48"/>
    <w:rsid w:val="001E6FBF"/>
    <w:rsid w:val="001E70AA"/>
    <w:rsid w:val="001E7176"/>
    <w:rsid w:val="001E7262"/>
    <w:rsid w:val="001E7360"/>
    <w:rsid w:val="001E7480"/>
    <w:rsid w:val="001E7558"/>
    <w:rsid w:val="001E7632"/>
    <w:rsid w:val="001E783C"/>
    <w:rsid w:val="001E796D"/>
    <w:rsid w:val="001E7A83"/>
    <w:rsid w:val="001E7AD2"/>
    <w:rsid w:val="001E7AF4"/>
    <w:rsid w:val="001E7B5C"/>
    <w:rsid w:val="001E7B98"/>
    <w:rsid w:val="001E7FCD"/>
    <w:rsid w:val="001F001D"/>
    <w:rsid w:val="001F01A2"/>
    <w:rsid w:val="001F01AF"/>
    <w:rsid w:val="001F02E9"/>
    <w:rsid w:val="001F0399"/>
    <w:rsid w:val="001F0406"/>
    <w:rsid w:val="001F097C"/>
    <w:rsid w:val="001F0A0F"/>
    <w:rsid w:val="001F0C0E"/>
    <w:rsid w:val="001F0E9E"/>
    <w:rsid w:val="001F0ECC"/>
    <w:rsid w:val="001F0ED5"/>
    <w:rsid w:val="001F10E7"/>
    <w:rsid w:val="001F1147"/>
    <w:rsid w:val="001F1296"/>
    <w:rsid w:val="001F130B"/>
    <w:rsid w:val="001F1541"/>
    <w:rsid w:val="001F16E0"/>
    <w:rsid w:val="001F1815"/>
    <w:rsid w:val="001F1946"/>
    <w:rsid w:val="001F19AB"/>
    <w:rsid w:val="001F19F5"/>
    <w:rsid w:val="001F1BD2"/>
    <w:rsid w:val="001F20FE"/>
    <w:rsid w:val="001F2454"/>
    <w:rsid w:val="001F278F"/>
    <w:rsid w:val="001F29A4"/>
    <w:rsid w:val="001F2A8C"/>
    <w:rsid w:val="001F2B6C"/>
    <w:rsid w:val="001F324B"/>
    <w:rsid w:val="001F324D"/>
    <w:rsid w:val="001F32DB"/>
    <w:rsid w:val="001F334F"/>
    <w:rsid w:val="001F3386"/>
    <w:rsid w:val="001F33F1"/>
    <w:rsid w:val="001F344F"/>
    <w:rsid w:val="001F3663"/>
    <w:rsid w:val="001F3992"/>
    <w:rsid w:val="001F39C1"/>
    <w:rsid w:val="001F3C77"/>
    <w:rsid w:val="001F3CB5"/>
    <w:rsid w:val="001F3DE0"/>
    <w:rsid w:val="001F3E5B"/>
    <w:rsid w:val="001F3EE6"/>
    <w:rsid w:val="001F3EF7"/>
    <w:rsid w:val="001F409F"/>
    <w:rsid w:val="001F4116"/>
    <w:rsid w:val="001F420E"/>
    <w:rsid w:val="001F47EF"/>
    <w:rsid w:val="001F4A7D"/>
    <w:rsid w:val="001F4AB1"/>
    <w:rsid w:val="001F4B97"/>
    <w:rsid w:val="001F4CED"/>
    <w:rsid w:val="001F4F8F"/>
    <w:rsid w:val="001F5044"/>
    <w:rsid w:val="001F53D8"/>
    <w:rsid w:val="001F554C"/>
    <w:rsid w:val="001F55BC"/>
    <w:rsid w:val="001F5644"/>
    <w:rsid w:val="001F5697"/>
    <w:rsid w:val="001F574F"/>
    <w:rsid w:val="001F5891"/>
    <w:rsid w:val="001F5995"/>
    <w:rsid w:val="001F5AD6"/>
    <w:rsid w:val="001F5BC4"/>
    <w:rsid w:val="001F5C6F"/>
    <w:rsid w:val="001F5C81"/>
    <w:rsid w:val="001F5E65"/>
    <w:rsid w:val="001F633B"/>
    <w:rsid w:val="001F65EB"/>
    <w:rsid w:val="001F6843"/>
    <w:rsid w:val="001F6FD2"/>
    <w:rsid w:val="001F704B"/>
    <w:rsid w:val="001F7521"/>
    <w:rsid w:val="001F764B"/>
    <w:rsid w:val="001F7A91"/>
    <w:rsid w:val="001F7AF8"/>
    <w:rsid w:val="001F7B8D"/>
    <w:rsid w:val="001F7F91"/>
    <w:rsid w:val="00200071"/>
    <w:rsid w:val="002000C2"/>
    <w:rsid w:val="002001FA"/>
    <w:rsid w:val="00200341"/>
    <w:rsid w:val="0020035C"/>
    <w:rsid w:val="00200399"/>
    <w:rsid w:val="002005B0"/>
    <w:rsid w:val="00200668"/>
    <w:rsid w:val="0020075C"/>
    <w:rsid w:val="00200A3A"/>
    <w:rsid w:val="00200C40"/>
    <w:rsid w:val="00200CBF"/>
    <w:rsid w:val="00200DE4"/>
    <w:rsid w:val="00200F33"/>
    <w:rsid w:val="00201330"/>
    <w:rsid w:val="00201340"/>
    <w:rsid w:val="00201515"/>
    <w:rsid w:val="00201C45"/>
    <w:rsid w:val="00201C6E"/>
    <w:rsid w:val="00201FEE"/>
    <w:rsid w:val="002022BC"/>
    <w:rsid w:val="0020240C"/>
    <w:rsid w:val="002024A5"/>
    <w:rsid w:val="002026E1"/>
    <w:rsid w:val="00202744"/>
    <w:rsid w:val="00202C29"/>
    <w:rsid w:val="00202D5D"/>
    <w:rsid w:val="00202DAB"/>
    <w:rsid w:val="0020323D"/>
    <w:rsid w:val="00203319"/>
    <w:rsid w:val="00203455"/>
    <w:rsid w:val="0020347F"/>
    <w:rsid w:val="00203525"/>
    <w:rsid w:val="00203660"/>
    <w:rsid w:val="00203669"/>
    <w:rsid w:val="00203FBE"/>
    <w:rsid w:val="00204067"/>
    <w:rsid w:val="00204142"/>
    <w:rsid w:val="00204158"/>
    <w:rsid w:val="00204407"/>
    <w:rsid w:val="0020441E"/>
    <w:rsid w:val="00204586"/>
    <w:rsid w:val="002046A5"/>
    <w:rsid w:val="00204765"/>
    <w:rsid w:val="002048DD"/>
    <w:rsid w:val="00204997"/>
    <w:rsid w:val="00204AAC"/>
    <w:rsid w:val="00204BE6"/>
    <w:rsid w:val="00204FD5"/>
    <w:rsid w:val="0020514B"/>
    <w:rsid w:val="00205325"/>
    <w:rsid w:val="00205715"/>
    <w:rsid w:val="0020587B"/>
    <w:rsid w:val="00205B3D"/>
    <w:rsid w:val="00205DEB"/>
    <w:rsid w:val="00205E3E"/>
    <w:rsid w:val="00205EA1"/>
    <w:rsid w:val="002062CB"/>
    <w:rsid w:val="002063BC"/>
    <w:rsid w:val="002064DF"/>
    <w:rsid w:val="00206666"/>
    <w:rsid w:val="00206853"/>
    <w:rsid w:val="002068FC"/>
    <w:rsid w:val="00206B3B"/>
    <w:rsid w:val="00206BF2"/>
    <w:rsid w:val="00206BFE"/>
    <w:rsid w:val="00206F66"/>
    <w:rsid w:val="0020714C"/>
    <w:rsid w:val="00207427"/>
    <w:rsid w:val="002074E9"/>
    <w:rsid w:val="002075CE"/>
    <w:rsid w:val="002076A1"/>
    <w:rsid w:val="00207785"/>
    <w:rsid w:val="00207796"/>
    <w:rsid w:val="00207804"/>
    <w:rsid w:val="00207835"/>
    <w:rsid w:val="0020786B"/>
    <w:rsid w:val="0020792D"/>
    <w:rsid w:val="002079F3"/>
    <w:rsid w:val="00207D4C"/>
    <w:rsid w:val="00207FB2"/>
    <w:rsid w:val="002102BD"/>
    <w:rsid w:val="00210442"/>
    <w:rsid w:val="0021051D"/>
    <w:rsid w:val="00210796"/>
    <w:rsid w:val="002109E5"/>
    <w:rsid w:val="00210A25"/>
    <w:rsid w:val="00210A78"/>
    <w:rsid w:val="00210B4F"/>
    <w:rsid w:val="00210CD7"/>
    <w:rsid w:val="00210E73"/>
    <w:rsid w:val="00210FC8"/>
    <w:rsid w:val="00211051"/>
    <w:rsid w:val="0021129A"/>
    <w:rsid w:val="00211449"/>
    <w:rsid w:val="002115C8"/>
    <w:rsid w:val="002116BD"/>
    <w:rsid w:val="002118EC"/>
    <w:rsid w:val="0021198D"/>
    <w:rsid w:val="00211B3A"/>
    <w:rsid w:val="00211C00"/>
    <w:rsid w:val="00211CBE"/>
    <w:rsid w:val="00211DE4"/>
    <w:rsid w:val="002120F3"/>
    <w:rsid w:val="0021241D"/>
    <w:rsid w:val="00212473"/>
    <w:rsid w:val="00212560"/>
    <w:rsid w:val="002125DA"/>
    <w:rsid w:val="00212793"/>
    <w:rsid w:val="00212B2C"/>
    <w:rsid w:val="00212C18"/>
    <w:rsid w:val="00212D01"/>
    <w:rsid w:val="002130A4"/>
    <w:rsid w:val="00213183"/>
    <w:rsid w:val="00213263"/>
    <w:rsid w:val="00213727"/>
    <w:rsid w:val="002137AD"/>
    <w:rsid w:val="00213978"/>
    <w:rsid w:val="00213B1A"/>
    <w:rsid w:val="00213F17"/>
    <w:rsid w:val="00213F1A"/>
    <w:rsid w:val="0021414E"/>
    <w:rsid w:val="0021428D"/>
    <w:rsid w:val="002142B4"/>
    <w:rsid w:val="00214363"/>
    <w:rsid w:val="002143AB"/>
    <w:rsid w:val="002143BA"/>
    <w:rsid w:val="0021452D"/>
    <w:rsid w:val="00214556"/>
    <w:rsid w:val="00214720"/>
    <w:rsid w:val="00214A41"/>
    <w:rsid w:val="00214B3E"/>
    <w:rsid w:val="00214E9D"/>
    <w:rsid w:val="002150B5"/>
    <w:rsid w:val="002150F4"/>
    <w:rsid w:val="00215225"/>
    <w:rsid w:val="00215424"/>
    <w:rsid w:val="00215574"/>
    <w:rsid w:val="00215663"/>
    <w:rsid w:val="002156BA"/>
    <w:rsid w:val="0021588A"/>
    <w:rsid w:val="00215904"/>
    <w:rsid w:val="00215922"/>
    <w:rsid w:val="00215A5C"/>
    <w:rsid w:val="00215BE6"/>
    <w:rsid w:val="00215D9C"/>
    <w:rsid w:val="00215E49"/>
    <w:rsid w:val="00215F71"/>
    <w:rsid w:val="00215FF2"/>
    <w:rsid w:val="0021607C"/>
    <w:rsid w:val="002160C4"/>
    <w:rsid w:val="002162D7"/>
    <w:rsid w:val="0021679C"/>
    <w:rsid w:val="002167BF"/>
    <w:rsid w:val="002167D9"/>
    <w:rsid w:val="002168A6"/>
    <w:rsid w:val="002168D7"/>
    <w:rsid w:val="002168E2"/>
    <w:rsid w:val="00216925"/>
    <w:rsid w:val="00216A0C"/>
    <w:rsid w:val="00216A37"/>
    <w:rsid w:val="00216CC4"/>
    <w:rsid w:val="00216E4E"/>
    <w:rsid w:val="00216F08"/>
    <w:rsid w:val="00216F74"/>
    <w:rsid w:val="00216F77"/>
    <w:rsid w:val="00217378"/>
    <w:rsid w:val="002174F0"/>
    <w:rsid w:val="00217593"/>
    <w:rsid w:val="002176A3"/>
    <w:rsid w:val="0021780C"/>
    <w:rsid w:val="002178A0"/>
    <w:rsid w:val="00217A14"/>
    <w:rsid w:val="00217BE5"/>
    <w:rsid w:val="0022002D"/>
    <w:rsid w:val="00220321"/>
    <w:rsid w:val="00220370"/>
    <w:rsid w:val="00220432"/>
    <w:rsid w:val="002204A7"/>
    <w:rsid w:val="00220522"/>
    <w:rsid w:val="00220603"/>
    <w:rsid w:val="00220739"/>
    <w:rsid w:val="002207FE"/>
    <w:rsid w:val="00220D98"/>
    <w:rsid w:val="00220EDB"/>
    <w:rsid w:val="00220F26"/>
    <w:rsid w:val="00220FFC"/>
    <w:rsid w:val="00221201"/>
    <w:rsid w:val="0022156A"/>
    <w:rsid w:val="00221DA6"/>
    <w:rsid w:val="00221F87"/>
    <w:rsid w:val="002220AC"/>
    <w:rsid w:val="0022215F"/>
    <w:rsid w:val="00222359"/>
    <w:rsid w:val="0022248B"/>
    <w:rsid w:val="0022293B"/>
    <w:rsid w:val="00222CDB"/>
    <w:rsid w:val="00222DFD"/>
    <w:rsid w:val="00222F29"/>
    <w:rsid w:val="00222F9E"/>
    <w:rsid w:val="0022327F"/>
    <w:rsid w:val="00223603"/>
    <w:rsid w:val="002236D4"/>
    <w:rsid w:val="00223709"/>
    <w:rsid w:val="0022387B"/>
    <w:rsid w:val="00223920"/>
    <w:rsid w:val="00223A55"/>
    <w:rsid w:val="00223BCA"/>
    <w:rsid w:val="00223E4F"/>
    <w:rsid w:val="00223F04"/>
    <w:rsid w:val="00224098"/>
    <w:rsid w:val="00224123"/>
    <w:rsid w:val="002241E5"/>
    <w:rsid w:val="00224222"/>
    <w:rsid w:val="002242B7"/>
    <w:rsid w:val="00224384"/>
    <w:rsid w:val="002243AC"/>
    <w:rsid w:val="00224439"/>
    <w:rsid w:val="0022447D"/>
    <w:rsid w:val="00224A5F"/>
    <w:rsid w:val="00224A87"/>
    <w:rsid w:val="00224A8A"/>
    <w:rsid w:val="00224AA4"/>
    <w:rsid w:val="00225018"/>
    <w:rsid w:val="00225144"/>
    <w:rsid w:val="00225171"/>
    <w:rsid w:val="002251FA"/>
    <w:rsid w:val="002255BC"/>
    <w:rsid w:val="002257AE"/>
    <w:rsid w:val="00225909"/>
    <w:rsid w:val="00225916"/>
    <w:rsid w:val="00225AEB"/>
    <w:rsid w:val="00225B2A"/>
    <w:rsid w:val="00225C18"/>
    <w:rsid w:val="00225D8D"/>
    <w:rsid w:val="00225E31"/>
    <w:rsid w:val="0022642E"/>
    <w:rsid w:val="002264DA"/>
    <w:rsid w:val="00226640"/>
    <w:rsid w:val="002266CF"/>
    <w:rsid w:val="00226759"/>
    <w:rsid w:val="0022677D"/>
    <w:rsid w:val="002267BD"/>
    <w:rsid w:val="0022688C"/>
    <w:rsid w:val="00226C94"/>
    <w:rsid w:val="00227098"/>
    <w:rsid w:val="002271D9"/>
    <w:rsid w:val="002271FB"/>
    <w:rsid w:val="00227224"/>
    <w:rsid w:val="00227271"/>
    <w:rsid w:val="002272DE"/>
    <w:rsid w:val="0022739D"/>
    <w:rsid w:val="002276EC"/>
    <w:rsid w:val="002276EF"/>
    <w:rsid w:val="0022772B"/>
    <w:rsid w:val="00227998"/>
    <w:rsid w:val="00227B64"/>
    <w:rsid w:val="00227EC9"/>
    <w:rsid w:val="00227F29"/>
    <w:rsid w:val="00227FDC"/>
    <w:rsid w:val="00227FF7"/>
    <w:rsid w:val="00230120"/>
    <w:rsid w:val="00230320"/>
    <w:rsid w:val="002303F7"/>
    <w:rsid w:val="00230434"/>
    <w:rsid w:val="00230575"/>
    <w:rsid w:val="00230610"/>
    <w:rsid w:val="0023066E"/>
    <w:rsid w:val="002307CC"/>
    <w:rsid w:val="0023088D"/>
    <w:rsid w:val="002308A1"/>
    <w:rsid w:val="00230A68"/>
    <w:rsid w:val="00230AC8"/>
    <w:rsid w:val="00230CBC"/>
    <w:rsid w:val="00230E54"/>
    <w:rsid w:val="00230F4A"/>
    <w:rsid w:val="00231586"/>
    <w:rsid w:val="002315C0"/>
    <w:rsid w:val="0023167F"/>
    <w:rsid w:val="002316FA"/>
    <w:rsid w:val="00231A29"/>
    <w:rsid w:val="00231BF6"/>
    <w:rsid w:val="00231E3D"/>
    <w:rsid w:val="00231E47"/>
    <w:rsid w:val="00231EB4"/>
    <w:rsid w:val="00231EB6"/>
    <w:rsid w:val="00231F4C"/>
    <w:rsid w:val="0023236C"/>
    <w:rsid w:val="00232383"/>
    <w:rsid w:val="0023242E"/>
    <w:rsid w:val="002325E5"/>
    <w:rsid w:val="00232656"/>
    <w:rsid w:val="002328EB"/>
    <w:rsid w:val="00232ABA"/>
    <w:rsid w:val="00232ABC"/>
    <w:rsid w:val="00232AEB"/>
    <w:rsid w:val="00232BB0"/>
    <w:rsid w:val="00232BE4"/>
    <w:rsid w:val="00232D14"/>
    <w:rsid w:val="00232FEB"/>
    <w:rsid w:val="0023302A"/>
    <w:rsid w:val="00233612"/>
    <w:rsid w:val="002336A5"/>
    <w:rsid w:val="0023388F"/>
    <w:rsid w:val="00233F27"/>
    <w:rsid w:val="002343A3"/>
    <w:rsid w:val="00234503"/>
    <w:rsid w:val="002345E1"/>
    <w:rsid w:val="00234836"/>
    <w:rsid w:val="00234A21"/>
    <w:rsid w:val="00234A68"/>
    <w:rsid w:val="00234A71"/>
    <w:rsid w:val="00234DF3"/>
    <w:rsid w:val="00234F74"/>
    <w:rsid w:val="00235258"/>
    <w:rsid w:val="00235282"/>
    <w:rsid w:val="0023557B"/>
    <w:rsid w:val="002355B0"/>
    <w:rsid w:val="00235739"/>
    <w:rsid w:val="0023577C"/>
    <w:rsid w:val="00235912"/>
    <w:rsid w:val="00235955"/>
    <w:rsid w:val="0023596D"/>
    <w:rsid w:val="002359D1"/>
    <w:rsid w:val="00235D34"/>
    <w:rsid w:val="00235D75"/>
    <w:rsid w:val="00235FE1"/>
    <w:rsid w:val="00236177"/>
    <w:rsid w:val="0023648C"/>
    <w:rsid w:val="00236761"/>
    <w:rsid w:val="00236924"/>
    <w:rsid w:val="00236BA3"/>
    <w:rsid w:val="00236DE7"/>
    <w:rsid w:val="00237140"/>
    <w:rsid w:val="00237538"/>
    <w:rsid w:val="00237900"/>
    <w:rsid w:val="002379A7"/>
    <w:rsid w:val="00237A03"/>
    <w:rsid w:val="0024004E"/>
    <w:rsid w:val="00240055"/>
    <w:rsid w:val="00240103"/>
    <w:rsid w:val="002404B8"/>
    <w:rsid w:val="002404CA"/>
    <w:rsid w:val="002404F0"/>
    <w:rsid w:val="002405E3"/>
    <w:rsid w:val="002408C0"/>
    <w:rsid w:val="00241251"/>
    <w:rsid w:val="00241468"/>
    <w:rsid w:val="00241AA1"/>
    <w:rsid w:val="00241AC3"/>
    <w:rsid w:val="00241B0F"/>
    <w:rsid w:val="00241D95"/>
    <w:rsid w:val="00242001"/>
    <w:rsid w:val="002421E3"/>
    <w:rsid w:val="00242253"/>
    <w:rsid w:val="002422F2"/>
    <w:rsid w:val="002423B0"/>
    <w:rsid w:val="00242496"/>
    <w:rsid w:val="00242698"/>
    <w:rsid w:val="00242AA5"/>
    <w:rsid w:val="00242B85"/>
    <w:rsid w:val="00242BBA"/>
    <w:rsid w:val="00242DFF"/>
    <w:rsid w:val="00242F11"/>
    <w:rsid w:val="00243130"/>
    <w:rsid w:val="0024327F"/>
    <w:rsid w:val="002433A5"/>
    <w:rsid w:val="002433FD"/>
    <w:rsid w:val="002434A4"/>
    <w:rsid w:val="002434EC"/>
    <w:rsid w:val="00243897"/>
    <w:rsid w:val="00243BAB"/>
    <w:rsid w:val="00243C11"/>
    <w:rsid w:val="00243C37"/>
    <w:rsid w:val="00243C39"/>
    <w:rsid w:val="00244294"/>
    <w:rsid w:val="002442F7"/>
    <w:rsid w:val="00244765"/>
    <w:rsid w:val="00244A8A"/>
    <w:rsid w:val="00244B8E"/>
    <w:rsid w:val="00244ED3"/>
    <w:rsid w:val="00244FD7"/>
    <w:rsid w:val="00245130"/>
    <w:rsid w:val="00245228"/>
    <w:rsid w:val="002453C7"/>
    <w:rsid w:val="002455E6"/>
    <w:rsid w:val="0024572B"/>
    <w:rsid w:val="0024574C"/>
    <w:rsid w:val="002459B8"/>
    <w:rsid w:val="002459D1"/>
    <w:rsid w:val="00245A21"/>
    <w:rsid w:val="00245B8D"/>
    <w:rsid w:val="00245CAE"/>
    <w:rsid w:val="00245E36"/>
    <w:rsid w:val="00245F0F"/>
    <w:rsid w:val="0024603F"/>
    <w:rsid w:val="002460A0"/>
    <w:rsid w:val="002461AD"/>
    <w:rsid w:val="00246251"/>
    <w:rsid w:val="0024654A"/>
    <w:rsid w:val="00246A6B"/>
    <w:rsid w:val="00246B7B"/>
    <w:rsid w:val="00246CB6"/>
    <w:rsid w:val="00246D48"/>
    <w:rsid w:val="00246DC8"/>
    <w:rsid w:val="00246DDC"/>
    <w:rsid w:val="00247018"/>
    <w:rsid w:val="0024714B"/>
    <w:rsid w:val="00247393"/>
    <w:rsid w:val="00247501"/>
    <w:rsid w:val="00247734"/>
    <w:rsid w:val="002478DB"/>
    <w:rsid w:val="00247AD0"/>
    <w:rsid w:val="00247B45"/>
    <w:rsid w:val="00247BEA"/>
    <w:rsid w:val="00250313"/>
    <w:rsid w:val="00250459"/>
    <w:rsid w:val="002505DA"/>
    <w:rsid w:val="002505EE"/>
    <w:rsid w:val="00250706"/>
    <w:rsid w:val="0025076B"/>
    <w:rsid w:val="002508D9"/>
    <w:rsid w:val="00250D39"/>
    <w:rsid w:val="00250D7F"/>
    <w:rsid w:val="00250F38"/>
    <w:rsid w:val="00250F5B"/>
    <w:rsid w:val="0025130C"/>
    <w:rsid w:val="0025147A"/>
    <w:rsid w:val="00251547"/>
    <w:rsid w:val="0025155C"/>
    <w:rsid w:val="00251574"/>
    <w:rsid w:val="002515E0"/>
    <w:rsid w:val="0025173E"/>
    <w:rsid w:val="0025178E"/>
    <w:rsid w:val="00251798"/>
    <w:rsid w:val="002518C7"/>
    <w:rsid w:val="00251D90"/>
    <w:rsid w:val="0025225C"/>
    <w:rsid w:val="002523DD"/>
    <w:rsid w:val="00252469"/>
    <w:rsid w:val="00252B77"/>
    <w:rsid w:val="00252BED"/>
    <w:rsid w:val="00252E02"/>
    <w:rsid w:val="00252F12"/>
    <w:rsid w:val="00252FD4"/>
    <w:rsid w:val="0025308A"/>
    <w:rsid w:val="002530E0"/>
    <w:rsid w:val="0025312C"/>
    <w:rsid w:val="00253350"/>
    <w:rsid w:val="002533B4"/>
    <w:rsid w:val="00253588"/>
    <w:rsid w:val="00253692"/>
    <w:rsid w:val="002536F1"/>
    <w:rsid w:val="00253A06"/>
    <w:rsid w:val="00253BE1"/>
    <w:rsid w:val="00253CE8"/>
    <w:rsid w:val="00254146"/>
    <w:rsid w:val="0025438D"/>
    <w:rsid w:val="00254454"/>
    <w:rsid w:val="00254574"/>
    <w:rsid w:val="00254666"/>
    <w:rsid w:val="00254707"/>
    <w:rsid w:val="002548B1"/>
    <w:rsid w:val="00254CD0"/>
    <w:rsid w:val="00254DB2"/>
    <w:rsid w:val="00254FE5"/>
    <w:rsid w:val="002552B3"/>
    <w:rsid w:val="0025534C"/>
    <w:rsid w:val="002554F7"/>
    <w:rsid w:val="00255637"/>
    <w:rsid w:val="0025566F"/>
    <w:rsid w:val="00255787"/>
    <w:rsid w:val="0025594F"/>
    <w:rsid w:val="00255971"/>
    <w:rsid w:val="00255A41"/>
    <w:rsid w:val="00255AF9"/>
    <w:rsid w:val="00255C05"/>
    <w:rsid w:val="00255C51"/>
    <w:rsid w:val="00255E97"/>
    <w:rsid w:val="00256205"/>
    <w:rsid w:val="00256208"/>
    <w:rsid w:val="00256310"/>
    <w:rsid w:val="002567AB"/>
    <w:rsid w:val="00256A09"/>
    <w:rsid w:val="00256E66"/>
    <w:rsid w:val="00256F6B"/>
    <w:rsid w:val="0025701A"/>
    <w:rsid w:val="002570F7"/>
    <w:rsid w:val="00257325"/>
    <w:rsid w:val="0025734E"/>
    <w:rsid w:val="00257553"/>
    <w:rsid w:val="002576B8"/>
    <w:rsid w:val="00257857"/>
    <w:rsid w:val="00257D88"/>
    <w:rsid w:val="00257F1E"/>
    <w:rsid w:val="00257FF8"/>
    <w:rsid w:val="0026008A"/>
    <w:rsid w:val="00260098"/>
    <w:rsid w:val="0026019A"/>
    <w:rsid w:val="0026028F"/>
    <w:rsid w:val="002602B3"/>
    <w:rsid w:val="00260345"/>
    <w:rsid w:val="00260375"/>
    <w:rsid w:val="0026093F"/>
    <w:rsid w:val="0026095E"/>
    <w:rsid w:val="00260A4C"/>
    <w:rsid w:val="00260C4B"/>
    <w:rsid w:val="00260F08"/>
    <w:rsid w:val="00260F88"/>
    <w:rsid w:val="00261162"/>
    <w:rsid w:val="002612CC"/>
    <w:rsid w:val="0026145A"/>
    <w:rsid w:val="00261647"/>
    <w:rsid w:val="0026164E"/>
    <w:rsid w:val="0026195B"/>
    <w:rsid w:val="00261AE7"/>
    <w:rsid w:val="002620AF"/>
    <w:rsid w:val="002621EE"/>
    <w:rsid w:val="0026269F"/>
    <w:rsid w:val="002626A1"/>
    <w:rsid w:val="002626C5"/>
    <w:rsid w:val="00262AFA"/>
    <w:rsid w:val="00262BCF"/>
    <w:rsid w:val="00262CB5"/>
    <w:rsid w:val="00263472"/>
    <w:rsid w:val="002634E6"/>
    <w:rsid w:val="00263867"/>
    <w:rsid w:val="00263C04"/>
    <w:rsid w:val="00263E7D"/>
    <w:rsid w:val="002640FA"/>
    <w:rsid w:val="0026421C"/>
    <w:rsid w:val="00264321"/>
    <w:rsid w:val="00264344"/>
    <w:rsid w:val="00264702"/>
    <w:rsid w:val="0026482A"/>
    <w:rsid w:val="00264953"/>
    <w:rsid w:val="002649D7"/>
    <w:rsid w:val="00264A7D"/>
    <w:rsid w:val="00264A82"/>
    <w:rsid w:val="00264C5B"/>
    <w:rsid w:val="00264F00"/>
    <w:rsid w:val="00264F8F"/>
    <w:rsid w:val="00265268"/>
    <w:rsid w:val="002652D1"/>
    <w:rsid w:val="0026536E"/>
    <w:rsid w:val="002653A8"/>
    <w:rsid w:val="00265653"/>
    <w:rsid w:val="0026583B"/>
    <w:rsid w:val="002658B9"/>
    <w:rsid w:val="00265A41"/>
    <w:rsid w:val="00265C7F"/>
    <w:rsid w:val="00265CC9"/>
    <w:rsid w:val="00265CD6"/>
    <w:rsid w:val="00265FCC"/>
    <w:rsid w:val="00266073"/>
    <w:rsid w:val="0026609B"/>
    <w:rsid w:val="002663D6"/>
    <w:rsid w:val="0026664A"/>
    <w:rsid w:val="00266661"/>
    <w:rsid w:val="0026666A"/>
    <w:rsid w:val="00266800"/>
    <w:rsid w:val="00266839"/>
    <w:rsid w:val="002668CB"/>
    <w:rsid w:val="00266D56"/>
    <w:rsid w:val="00266D7D"/>
    <w:rsid w:val="00267199"/>
    <w:rsid w:val="002671C5"/>
    <w:rsid w:val="002673F0"/>
    <w:rsid w:val="0026764A"/>
    <w:rsid w:val="0026789F"/>
    <w:rsid w:val="0026791D"/>
    <w:rsid w:val="00267B62"/>
    <w:rsid w:val="00267BC2"/>
    <w:rsid w:val="00267BF3"/>
    <w:rsid w:val="00267E66"/>
    <w:rsid w:val="00267E8D"/>
    <w:rsid w:val="00270447"/>
    <w:rsid w:val="0027067E"/>
    <w:rsid w:val="0027073C"/>
    <w:rsid w:val="00270938"/>
    <w:rsid w:val="002709EF"/>
    <w:rsid w:val="00270DC9"/>
    <w:rsid w:val="00270E23"/>
    <w:rsid w:val="002710CB"/>
    <w:rsid w:val="00271167"/>
    <w:rsid w:val="00271388"/>
    <w:rsid w:val="00271406"/>
    <w:rsid w:val="00271635"/>
    <w:rsid w:val="002716CF"/>
    <w:rsid w:val="002717EF"/>
    <w:rsid w:val="00271837"/>
    <w:rsid w:val="0027184D"/>
    <w:rsid w:val="00271865"/>
    <w:rsid w:val="00271BD3"/>
    <w:rsid w:val="00271DC2"/>
    <w:rsid w:val="0027212A"/>
    <w:rsid w:val="00272213"/>
    <w:rsid w:val="0027234F"/>
    <w:rsid w:val="00272551"/>
    <w:rsid w:val="00272617"/>
    <w:rsid w:val="0027263E"/>
    <w:rsid w:val="0027269A"/>
    <w:rsid w:val="00272797"/>
    <w:rsid w:val="002728A5"/>
    <w:rsid w:val="00272959"/>
    <w:rsid w:val="00272B16"/>
    <w:rsid w:val="00272C28"/>
    <w:rsid w:val="002730D5"/>
    <w:rsid w:val="00273180"/>
    <w:rsid w:val="002731DA"/>
    <w:rsid w:val="00273277"/>
    <w:rsid w:val="0027327B"/>
    <w:rsid w:val="002735EF"/>
    <w:rsid w:val="00273726"/>
    <w:rsid w:val="002739BA"/>
    <w:rsid w:val="00273A77"/>
    <w:rsid w:val="00273C28"/>
    <w:rsid w:val="00273D0F"/>
    <w:rsid w:val="00273D62"/>
    <w:rsid w:val="00273E02"/>
    <w:rsid w:val="00273EEE"/>
    <w:rsid w:val="00273F52"/>
    <w:rsid w:val="00274295"/>
    <w:rsid w:val="002742C5"/>
    <w:rsid w:val="002743F1"/>
    <w:rsid w:val="00274566"/>
    <w:rsid w:val="002747C0"/>
    <w:rsid w:val="002749A3"/>
    <w:rsid w:val="002749EA"/>
    <w:rsid w:val="00274B93"/>
    <w:rsid w:val="00274C1F"/>
    <w:rsid w:val="00274FCD"/>
    <w:rsid w:val="002750CC"/>
    <w:rsid w:val="00275260"/>
    <w:rsid w:val="00275432"/>
    <w:rsid w:val="002754E7"/>
    <w:rsid w:val="0027568C"/>
    <w:rsid w:val="002756BB"/>
    <w:rsid w:val="00275B6F"/>
    <w:rsid w:val="00275CC9"/>
    <w:rsid w:val="00275CFB"/>
    <w:rsid w:val="00275E1B"/>
    <w:rsid w:val="00275ECF"/>
    <w:rsid w:val="00276108"/>
    <w:rsid w:val="002761B7"/>
    <w:rsid w:val="002765E8"/>
    <w:rsid w:val="0027686F"/>
    <w:rsid w:val="00276908"/>
    <w:rsid w:val="00276CF0"/>
    <w:rsid w:val="00276E14"/>
    <w:rsid w:val="00276E4A"/>
    <w:rsid w:val="00276E99"/>
    <w:rsid w:val="00276EFD"/>
    <w:rsid w:val="0027701D"/>
    <w:rsid w:val="00277042"/>
    <w:rsid w:val="00277045"/>
    <w:rsid w:val="00277166"/>
    <w:rsid w:val="002771A6"/>
    <w:rsid w:val="0027742F"/>
    <w:rsid w:val="00277511"/>
    <w:rsid w:val="00277512"/>
    <w:rsid w:val="002777B3"/>
    <w:rsid w:val="00277840"/>
    <w:rsid w:val="00277923"/>
    <w:rsid w:val="00277928"/>
    <w:rsid w:val="00277A74"/>
    <w:rsid w:val="00277AC1"/>
    <w:rsid w:val="00277B47"/>
    <w:rsid w:val="00277D5D"/>
    <w:rsid w:val="00277FBC"/>
    <w:rsid w:val="002800B1"/>
    <w:rsid w:val="0028030A"/>
    <w:rsid w:val="00280417"/>
    <w:rsid w:val="00280838"/>
    <w:rsid w:val="00280849"/>
    <w:rsid w:val="00280968"/>
    <w:rsid w:val="00280A1D"/>
    <w:rsid w:val="00280A29"/>
    <w:rsid w:val="00280AB9"/>
    <w:rsid w:val="00280C04"/>
    <w:rsid w:val="00280C79"/>
    <w:rsid w:val="00280CE7"/>
    <w:rsid w:val="002811DF"/>
    <w:rsid w:val="0028129F"/>
    <w:rsid w:val="002812C8"/>
    <w:rsid w:val="002813E5"/>
    <w:rsid w:val="002816B6"/>
    <w:rsid w:val="0028178D"/>
    <w:rsid w:val="002818D8"/>
    <w:rsid w:val="00281A0E"/>
    <w:rsid w:val="00281DFD"/>
    <w:rsid w:val="002822E0"/>
    <w:rsid w:val="002823D0"/>
    <w:rsid w:val="00282498"/>
    <w:rsid w:val="002826F6"/>
    <w:rsid w:val="0028276C"/>
    <w:rsid w:val="002827C7"/>
    <w:rsid w:val="00282986"/>
    <w:rsid w:val="00282C2E"/>
    <w:rsid w:val="00282C76"/>
    <w:rsid w:val="0028300B"/>
    <w:rsid w:val="0028315A"/>
    <w:rsid w:val="00283176"/>
    <w:rsid w:val="00283435"/>
    <w:rsid w:val="0028376F"/>
    <w:rsid w:val="00283794"/>
    <w:rsid w:val="00283977"/>
    <w:rsid w:val="00283C66"/>
    <w:rsid w:val="00283D79"/>
    <w:rsid w:val="00284006"/>
    <w:rsid w:val="002840AD"/>
    <w:rsid w:val="002840C6"/>
    <w:rsid w:val="0028412F"/>
    <w:rsid w:val="0028466F"/>
    <w:rsid w:val="002847C9"/>
    <w:rsid w:val="00284D8F"/>
    <w:rsid w:val="00284F2E"/>
    <w:rsid w:val="00284FE5"/>
    <w:rsid w:val="00285059"/>
    <w:rsid w:val="00285535"/>
    <w:rsid w:val="00285557"/>
    <w:rsid w:val="002855DC"/>
    <w:rsid w:val="0028564B"/>
    <w:rsid w:val="0028564C"/>
    <w:rsid w:val="00285912"/>
    <w:rsid w:val="00285A36"/>
    <w:rsid w:val="00285AD5"/>
    <w:rsid w:val="00285B05"/>
    <w:rsid w:val="00285BAF"/>
    <w:rsid w:val="00285C7E"/>
    <w:rsid w:val="00285E3E"/>
    <w:rsid w:val="00285F1C"/>
    <w:rsid w:val="00286085"/>
    <w:rsid w:val="00286148"/>
    <w:rsid w:val="002861E7"/>
    <w:rsid w:val="00286257"/>
    <w:rsid w:val="00286270"/>
    <w:rsid w:val="00286502"/>
    <w:rsid w:val="002865AA"/>
    <w:rsid w:val="002868C5"/>
    <w:rsid w:val="00286E5E"/>
    <w:rsid w:val="0028705E"/>
    <w:rsid w:val="0028714E"/>
    <w:rsid w:val="0028739D"/>
    <w:rsid w:val="002873A0"/>
    <w:rsid w:val="002873DB"/>
    <w:rsid w:val="002875C8"/>
    <w:rsid w:val="002876CC"/>
    <w:rsid w:val="00287705"/>
    <w:rsid w:val="0028771B"/>
    <w:rsid w:val="00287C70"/>
    <w:rsid w:val="00287DB2"/>
    <w:rsid w:val="00287EDD"/>
    <w:rsid w:val="00287F27"/>
    <w:rsid w:val="00287FCA"/>
    <w:rsid w:val="0029004E"/>
    <w:rsid w:val="002901D5"/>
    <w:rsid w:val="00290219"/>
    <w:rsid w:val="002902A4"/>
    <w:rsid w:val="0029044D"/>
    <w:rsid w:val="0029045F"/>
    <w:rsid w:val="00290732"/>
    <w:rsid w:val="00290744"/>
    <w:rsid w:val="002907D8"/>
    <w:rsid w:val="00290B49"/>
    <w:rsid w:val="00290CB7"/>
    <w:rsid w:val="00290D1E"/>
    <w:rsid w:val="00290E72"/>
    <w:rsid w:val="0029125A"/>
    <w:rsid w:val="00291423"/>
    <w:rsid w:val="002916A5"/>
    <w:rsid w:val="002916E7"/>
    <w:rsid w:val="0029188E"/>
    <w:rsid w:val="0029188F"/>
    <w:rsid w:val="00291929"/>
    <w:rsid w:val="00291E2D"/>
    <w:rsid w:val="00291F38"/>
    <w:rsid w:val="002926D4"/>
    <w:rsid w:val="002926E5"/>
    <w:rsid w:val="0029276C"/>
    <w:rsid w:val="00292815"/>
    <w:rsid w:val="00292986"/>
    <w:rsid w:val="002929D9"/>
    <w:rsid w:val="00292A50"/>
    <w:rsid w:val="00292CEA"/>
    <w:rsid w:val="00292F54"/>
    <w:rsid w:val="002931B0"/>
    <w:rsid w:val="002932BE"/>
    <w:rsid w:val="002932F0"/>
    <w:rsid w:val="002932F4"/>
    <w:rsid w:val="0029342C"/>
    <w:rsid w:val="00293A6E"/>
    <w:rsid w:val="00293C30"/>
    <w:rsid w:val="00293D3F"/>
    <w:rsid w:val="00293DCE"/>
    <w:rsid w:val="00294462"/>
    <w:rsid w:val="002947DB"/>
    <w:rsid w:val="002947E7"/>
    <w:rsid w:val="00294A55"/>
    <w:rsid w:val="00294AC2"/>
    <w:rsid w:val="00294BE3"/>
    <w:rsid w:val="00294D0B"/>
    <w:rsid w:val="00294EAE"/>
    <w:rsid w:val="00294F4C"/>
    <w:rsid w:val="002950B6"/>
    <w:rsid w:val="00295194"/>
    <w:rsid w:val="00295329"/>
    <w:rsid w:val="0029555B"/>
    <w:rsid w:val="00295633"/>
    <w:rsid w:val="002956DA"/>
    <w:rsid w:val="002957AA"/>
    <w:rsid w:val="00295979"/>
    <w:rsid w:val="00295A4F"/>
    <w:rsid w:val="00295AA9"/>
    <w:rsid w:val="00295BC7"/>
    <w:rsid w:val="00295DD8"/>
    <w:rsid w:val="00295E87"/>
    <w:rsid w:val="00295F84"/>
    <w:rsid w:val="0029606B"/>
    <w:rsid w:val="002960E7"/>
    <w:rsid w:val="002960EA"/>
    <w:rsid w:val="002961A0"/>
    <w:rsid w:val="002963BD"/>
    <w:rsid w:val="002964B3"/>
    <w:rsid w:val="002965A2"/>
    <w:rsid w:val="0029674A"/>
    <w:rsid w:val="00296820"/>
    <w:rsid w:val="0029691B"/>
    <w:rsid w:val="00296956"/>
    <w:rsid w:val="00296BE5"/>
    <w:rsid w:val="00296DE3"/>
    <w:rsid w:val="00297084"/>
    <w:rsid w:val="00297347"/>
    <w:rsid w:val="002973C7"/>
    <w:rsid w:val="00297438"/>
    <w:rsid w:val="002976FA"/>
    <w:rsid w:val="00297810"/>
    <w:rsid w:val="00297AC6"/>
    <w:rsid w:val="002A00E9"/>
    <w:rsid w:val="002A034E"/>
    <w:rsid w:val="002A04E7"/>
    <w:rsid w:val="002A05AD"/>
    <w:rsid w:val="002A05F3"/>
    <w:rsid w:val="002A0694"/>
    <w:rsid w:val="002A07D2"/>
    <w:rsid w:val="002A0B1F"/>
    <w:rsid w:val="002A0C94"/>
    <w:rsid w:val="002A0D95"/>
    <w:rsid w:val="002A0E08"/>
    <w:rsid w:val="002A1352"/>
    <w:rsid w:val="002A1586"/>
    <w:rsid w:val="002A16F7"/>
    <w:rsid w:val="002A1767"/>
    <w:rsid w:val="002A17A1"/>
    <w:rsid w:val="002A18BB"/>
    <w:rsid w:val="002A1910"/>
    <w:rsid w:val="002A1BA4"/>
    <w:rsid w:val="002A1F99"/>
    <w:rsid w:val="002A1FD4"/>
    <w:rsid w:val="002A1FF4"/>
    <w:rsid w:val="002A2008"/>
    <w:rsid w:val="002A214A"/>
    <w:rsid w:val="002A2262"/>
    <w:rsid w:val="002A2464"/>
    <w:rsid w:val="002A282D"/>
    <w:rsid w:val="002A2A6E"/>
    <w:rsid w:val="002A2B6F"/>
    <w:rsid w:val="002A2BA7"/>
    <w:rsid w:val="002A2CEB"/>
    <w:rsid w:val="002A2D37"/>
    <w:rsid w:val="002A2EF3"/>
    <w:rsid w:val="002A30F4"/>
    <w:rsid w:val="002A344B"/>
    <w:rsid w:val="002A3578"/>
    <w:rsid w:val="002A3830"/>
    <w:rsid w:val="002A3931"/>
    <w:rsid w:val="002A3A76"/>
    <w:rsid w:val="002A3C24"/>
    <w:rsid w:val="002A3D49"/>
    <w:rsid w:val="002A3D62"/>
    <w:rsid w:val="002A4108"/>
    <w:rsid w:val="002A4111"/>
    <w:rsid w:val="002A44F4"/>
    <w:rsid w:val="002A4584"/>
    <w:rsid w:val="002A464D"/>
    <w:rsid w:val="002A4863"/>
    <w:rsid w:val="002A4B2B"/>
    <w:rsid w:val="002A4C1A"/>
    <w:rsid w:val="002A4D07"/>
    <w:rsid w:val="002A4EF8"/>
    <w:rsid w:val="002A4F05"/>
    <w:rsid w:val="002A4FB1"/>
    <w:rsid w:val="002A5130"/>
    <w:rsid w:val="002A5176"/>
    <w:rsid w:val="002A51DF"/>
    <w:rsid w:val="002A5504"/>
    <w:rsid w:val="002A5584"/>
    <w:rsid w:val="002A5891"/>
    <w:rsid w:val="002A58FC"/>
    <w:rsid w:val="002A5929"/>
    <w:rsid w:val="002A597A"/>
    <w:rsid w:val="002A5B27"/>
    <w:rsid w:val="002A5BD5"/>
    <w:rsid w:val="002A5CEF"/>
    <w:rsid w:val="002A5D72"/>
    <w:rsid w:val="002A5E43"/>
    <w:rsid w:val="002A608B"/>
    <w:rsid w:val="002A62F3"/>
    <w:rsid w:val="002A633E"/>
    <w:rsid w:val="002A638D"/>
    <w:rsid w:val="002A67F9"/>
    <w:rsid w:val="002A6BB9"/>
    <w:rsid w:val="002A6C5E"/>
    <w:rsid w:val="002A6FFA"/>
    <w:rsid w:val="002A762F"/>
    <w:rsid w:val="002A7DDD"/>
    <w:rsid w:val="002A7DFE"/>
    <w:rsid w:val="002A7E37"/>
    <w:rsid w:val="002A7E62"/>
    <w:rsid w:val="002A7EF6"/>
    <w:rsid w:val="002A7F81"/>
    <w:rsid w:val="002B0040"/>
    <w:rsid w:val="002B00CC"/>
    <w:rsid w:val="002B040F"/>
    <w:rsid w:val="002B0460"/>
    <w:rsid w:val="002B0518"/>
    <w:rsid w:val="002B0609"/>
    <w:rsid w:val="002B07DE"/>
    <w:rsid w:val="002B0915"/>
    <w:rsid w:val="002B097A"/>
    <w:rsid w:val="002B0993"/>
    <w:rsid w:val="002B0A9C"/>
    <w:rsid w:val="002B0C17"/>
    <w:rsid w:val="002B135A"/>
    <w:rsid w:val="002B1451"/>
    <w:rsid w:val="002B14E5"/>
    <w:rsid w:val="002B1531"/>
    <w:rsid w:val="002B1598"/>
    <w:rsid w:val="002B17C1"/>
    <w:rsid w:val="002B19A2"/>
    <w:rsid w:val="002B22B7"/>
    <w:rsid w:val="002B239F"/>
    <w:rsid w:val="002B23D8"/>
    <w:rsid w:val="002B24EE"/>
    <w:rsid w:val="002B26CA"/>
    <w:rsid w:val="002B28D5"/>
    <w:rsid w:val="002B2A96"/>
    <w:rsid w:val="002B2A9F"/>
    <w:rsid w:val="002B2C7F"/>
    <w:rsid w:val="002B2D40"/>
    <w:rsid w:val="002B2DBF"/>
    <w:rsid w:val="002B2FA7"/>
    <w:rsid w:val="002B2FAB"/>
    <w:rsid w:val="002B3104"/>
    <w:rsid w:val="002B3162"/>
    <w:rsid w:val="002B31D5"/>
    <w:rsid w:val="002B3300"/>
    <w:rsid w:val="002B3334"/>
    <w:rsid w:val="002B34D3"/>
    <w:rsid w:val="002B366A"/>
    <w:rsid w:val="002B36FE"/>
    <w:rsid w:val="002B3748"/>
    <w:rsid w:val="002B37A9"/>
    <w:rsid w:val="002B37AD"/>
    <w:rsid w:val="002B38E2"/>
    <w:rsid w:val="002B3A31"/>
    <w:rsid w:val="002B3B59"/>
    <w:rsid w:val="002B3BC8"/>
    <w:rsid w:val="002B3D90"/>
    <w:rsid w:val="002B3FCB"/>
    <w:rsid w:val="002B4143"/>
    <w:rsid w:val="002B42F2"/>
    <w:rsid w:val="002B4377"/>
    <w:rsid w:val="002B43BC"/>
    <w:rsid w:val="002B4406"/>
    <w:rsid w:val="002B4441"/>
    <w:rsid w:val="002B464E"/>
    <w:rsid w:val="002B4727"/>
    <w:rsid w:val="002B4759"/>
    <w:rsid w:val="002B4796"/>
    <w:rsid w:val="002B4942"/>
    <w:rsid w:val="002B4945"/>
    <w:rsid w:val="002B4AA9"/>
    <w:rsid w:val="002B4E68"/>
    <w:rsid w:val="002B50B5"/>
    <w:rsid w:val="002B5100"/>
    <w:rsid w:val="002B5178"/>
    <w:rsid w:val="002B5210"/>
    <w:rsid w:val="002B5275"/>
    <w:rsid w:val="002B5444"/>
    <w:rsid w:val="002B5552"/>
    <w:rsid w:val="002B56C9"/>
    <w:rsid w:val="002B5735"/>
    <w:rsid w:val="002B59DC"/>
    <w:rsid w:val="002B5AB0"/>
    <w:rsid w:val="002B5D3E"/>
    <w:rsid w:val="002B5E4D"/>
    <w:rsid w:val="002B60A6"/>
    <w:rsid w:val="002B613E"/>
    <w:rsid w:val="002B6811"/>
    <w:rsid w:val="002B6A06"/>
    <w:rsid w:val="002B6A6F"/>
    <w:rsid w:val="002B6B4B"/>
    <w:rsid w:val="002B6CE2"/>
    <w:rsid w:val="002B6D26"/>
    <w:rsid w:val="002B6DA0"/>
    <w:rsid w:val="002B7072"/>
    <w:rsid w:val="002B72A5"/>
    <w:rsid w:val="002B74F4"/>
    <w:rsid w:val="002B7616"/>
    <w:rsid w:val="002B7B1F"/>
    <w:rsid w:val="002B7B40"/>
    <w:rsid w:val="002B7CB4"/>
    <w:rsid w:val="002B7D1D"/>
    <w:rsid w:val="002B7E69"/>
    <w:rsid w:val="002B7EB4"/>
    <w:rsid w:val="002B7FCA"/>
    <w:rsid w:val="002C033B"/>
    <w:rsid w:val="002C0375"/>
    <w:rsid w:val="002C0629"/>
    <w:rsid w:val="002C06CA"/>
    <w:rsid w:val="002C06D4"/>
    <w:rsid w:val="002C0AAC"/>
    <w:rsid w:val="002C0B6C"/>
    <w:rsid w:val="002C0E44"/>
    <w:rsid w:val="002C0FC3"/>
    <w:rsid w:val="002C1038"/>
    <w:rsid w:val="002C1392"/>
    <w:rsid w:val="002C150D"/>
    <w:rsid w:val="002C169B"/>
    <w:rsid w:val="002C1A9C"/>
    <w:rsid w:val="002C1AF8"/>
    <w:rsid w:val="002C1CD1"/>
    <w:rsid w:val="002C1DF3"/>
    <w:rsid w:val="002C1E14"/>
    <w:rsid w:val="002C1F04"/>
    <w:rsid w:val="002C2098"/>
    <w:rsid w:val="002C20E8"/>
    <w:rsid w:val="002C2156"/>
    <w:rsid w:val="002C22BC"/>
    <w:rsid w:val="002C258E"/>
    <w:rsid w:val="002C2821"/>
    <w:rsid w:val="002C2947"/>
    <w:rsid w:val="002C29A7"/>
    <w:rsid w:val="002C2B78"/>
    <w:rsid w:val="002C2D9C"/>
    <w:rsid w:val="002C2FB5"/>
    <w:rsid w:val="002C2FE3"/>
    <w:rsid w:val="002C3207"/>
    <w:rsid w:val="002C332A"/>
    <w:rsid w:val="002C333C"/>
    <w:rsid w:val="002C3424"/>
    <w:rsid w:val="002C36D5"/>
    <w:rsid w:val="002C37A3"/>
    <w:rsid w:val="002C37E8"/>
    <w:rsid w:val="002C38B4"/>
    <w:rsid w:val="002C3C57"/>
    <w:rsid w:val="002C3EB1"/>
    <w:rsid w:val="002C411C"/>
    <w:rsid w:val="002C41F4"/>
    <w:rsid w:val="002C41FC"/>
    <w:rsid w:val="002C435A"/>
    <w:rsid w:val="002C457F"/>
    <w:rsid w:val="002C461F"/>
    <w:rsid w:val="002C4781"/>
    <w:rsid w:val="002C48AF"/>
    <w:rsid w:val="002C4CCC"/>
    <w:rsid w:val="002C4D63"/>
    <w:rsid w:val="002C4E52"/>
    <w:rsid w:val="002C503B"/>
    <w:rsid w:val="002C517B"/>
    <w:rsid w:val="002C5278"/>
    <w:rsid w:val="002C5297"/>
    <w:rsid w:val="002C5503"/>
    <w:rsid w:val="002C58D3"/>
    <w:rsid w:val="002C5D06"/>
    <w:rsid w:val="002C5D7D"/>
    <w:rsid w:val="002C5D7E"/>
    <w:rsid w:val="002C616E"/>
    <w:rsid w:val="002C6330"/>
    <w:rsid w:val="002C6352"/>
    <w:rsid w:val="002C6640"/>
    <w:rsid w:val="002C6686"/>
    <w:rsid w:val="002C696D"/>
    <w:rsid w:val="002C6A4E"/>
    <w:rsid w:val="002C6A64"/>
    <w:rsid w:val="002C6B44"/>
    <w:rsid w:val="002C6C2A"/>
    <w:rsid w:val="002C6DBA"/>
    <w:rsid w:val="002C6E95"/>
    <w:rsid w:val="002C6F8E"/>
    <w:rsid w:val="002C71D1"/>
    <w:rsid w:val="002C7235"/>
    <w:rsid w:val="002C725E"/>
    <w:rsid w:val="002C756C"/>
    <w:rsid w:val="002C7688"/>
    <w:rsid w:val="002C778A"/>
    <w:rsid w:val="002C7BD9"/>
    <w:rsid w:val="002C7BF9"/>
    <w:rsid w:val="002C7CAC"/>
    <w:rsid w:val="002C7CC5"/>
    <w:rsid w:val="002C7D6C"/>
    <w:rsid w:val="002C7DF2"/>
    <w:rsid w:val="002C7E9D"/>
    <w:rsid w:val="002C7F99"/>
    <w:rsid w:val="002C7FDF"/>
    <w:rsid w:val="002D00A3"/>
    <w:rsid w:val="002D0200"/>
    <w:rsid w:val="002D0247"/>
    <w:rsid w:val="002D02D2"/>
    <w:rsid w:val="002D02DC"/>
    <w:rsid w:val="002D0409"/>
    <w:rsid w:val="002D041A"/>
    <w:rsid w:val="002D05E8"/>
    <w:rsid w:val="002D0A7D"/>
    <w:rsid w:val="002D0AB8"/>
    <w:rsid w:val="002D0BDD"/>
    <w:rsid w:val="002D0DF7"/>
    <w:rsid w:val="002D0DF8"/>
    <w:rsid w:val="002D0EE7"/>
    <w:rsid w:val="002D0F1A"/>
    <w:rsid w:val="002D0F24"/>
    <w:rsid w:val="002D0FE7"/>
    <w:rsid w:val="002D1058"/>
    <w:rsid w:val="002D1183"/>
    <w:rsid w:val="002D14FA"/>
    <w:rsid w:val="002D1502"/>
    <w:rsid w:val="002D1609"/>
    <w:rsid w:val="002D18AC"/>
    <w:rsid w:val="002D1A7A"/>
    <w:rsid w:val="002D1B86"/>
    <w:rsid w:val="002D21AD"/>
    <w:rsid w:val="002D23FC"/>
    <w:rsid w:val="002D24A4"/>
    <w:rsid w:val="002D2AF8"/>
    <w:rsid w:val="002D2C46"/>
    <w:rsid w:val="002D2D26"/>
    <w:rsid w:val="002D2F07"/>
    <w:rsid w:val="002D2F90"/>
    <w:rsid w:val="002D312A"/>
    <w:rsid w:val="002D31DC"/>
    <w:rsid w:val="002D32C9"/>
    <w:rsid w:val="002D332F"/>
    <w:rsid w:val="002D34B7"/>
    <w:rsid w:val="002D35DE"/>
    <w:rsid w:val="002D361D"/>
    <w:rsid w:val="002D36D1"/>
    <w:rsid w:val="002D3817"/>
    <w:rsid w:val="002D392A"/>
    <w:rsid w:val="002D39FD"/>
    <w:rsid w:val="002D3B27"/>
    <w:rsid w:val="002D3CA2"/>
    <w:rsid w:val="002D3D54"/>
    <w:rsid w:val="002D4030"/>
    <w:rsid w:val="002D4206"/>
    <w:rsid w:val="002D42B6"/>
    <w:rsid w:val="002D485A"/>
    <w:rsid w:val="002D494E"/>
    <w:rsid w:val="002D4B78"/>
    <w:rsid w:val="002D4F9B"/>
    <w:rsid w:val="002D50AF"/>
    <w:rsid w:val="002D521D"/>
    <w:rsid w:val="002D5260"/>
    <w:rsid w:val="002D52E2"/>
    <w:rsid w:val="002D5471"/>
    <w:rsid w:val="002D5475"/>
    <w:rsid w:val="002D57EC"/>
    <w:rsid w:val="002D5861"/>
    <w:rsid w:val="002D590F"/>
    <w:rsid w:val="002D5A42"/>
    <w:rsid w:val="002D5B4E"/>
    <w:rsid w:val="002D5C28"/>
    <w:rsid w:val="002D5CBC"/>
    <w:rsid w:val="002D609A"/>
    <w:rsid w:val="002D61E0"/>
    <w:rsid w:val="002D63D8"/>
    <w:rsid w:val="002D6581"/>
    <w:rsid w:val="002D6696"/>
    <w:rsid w:val="002D679D"/>
    <w:rsid w:val="002D6A96"/>
    <w:rsid w:val="002D6ECB"/>
    <w:rsid w:val="002D6F0C"/>
    <w:rsid w:val="002D7476"/>
    <w:rsid w:val="002D747A"/>
    <w:rsid w:val="002D76C4"/>
    <w:rsid w:val="002D7B2D"/>
    <w:rsid w:val="002D7BC0"/>
    <w:rsid w:val="002D7BC5"/>
    <w:rsid w:val="002D7D6B"/>
    <w:rsid w:val="002D7FFB"/>
    <w:rsid w:val="002E003C"/>
    <w:rsid w:val="002E00F3"/>
    <w:rsid w:val="002E04F5"/>
    <w:rsid w:val="002E0688"/>
    <w:rsid w:val="002E06F4"/>
    <w:rsid w:val="002E0835"/>
    <w:rsid w:val="002E0DFC"/>
    <w:rsid w:val="002E0FD7"/>
    <w:rsid w:val="002E13F6"/>
    <w:rsid w:val="002E1542"/>
    <w:rsid w:val="002E1708"/>
    <w:rsid w:val="002E1888"/>
    <w:rsid w:val="002E199D"/>
    <w:rsid w:val="002E1A7C"/>
    <w:rsid w:val="002E1BFE"/>
    <w:rsid w:val="002E1CEE"/>
    <w:rsid w:val="002E1D99"/>
    <w:rsid w:val="002E1FC7"/>
    <w:rsid w:val="002E1FC8"/>
    <w:rsid w:val="002E2239"/>
    <w:rsid w:val="002E23DB"/>
    <w:rsid w:val="002E270D"/>
    <w:rsid w:val="002E2941"/>
    <w:rsid w:val="002E2A34"/>
    <w:rsid w:val="002E2AC6"/>
    <w:rsid w:val="002E2B36"/>
    <w:rsid w:val="002E2CE4"/>
    <w:rsid w:val="002E2EEB"/>
    <w:rsid w:val="002E30D4"/>
    <w:rsid w:val="002E31F4"/>
    <w:rsid w:val="002E3335"/>
    <w:rsid w:val="002E35E5"/>
    <w:rsid w:val="002E3736"/>
    <w:rsid w:val="002E3A22"/>
    <w:rsid w:val="002E3A7D"/>
    <w:rsid w:val="002E3B6C"/>
    <w:rsid w:val="002E3C9D"/>
    <w:rsid w:val="002E3E4A"/>
    <w:rsid w:val="002E3EFD"/>
    <w:rsid w:val="002E3F3C"/>
    <w:rsid w:val="002E4107"/>
    <w:rsid w:val="002E4346"/>
    <w:rsid w:val="002E4381"/>
    <w:rsid w:val="002E43D2"/>
    <w:rsid w:val="002E46B8"/>
    <w:rsid w:val="002E484E"/>
    <w:rsid w:val="002E48F8"/>
    <w:rsid w:val="002E495C"/>
    <w:rsid w:val="002E4AAE"/>
    <w:rsid w:val="002E4B39"/>
    <w:rsid w:val="002E527F"/>
    <w:rsid w:val="002E5284"/>
    <w:rsid w:val="002E552F"/>
    <w:rsid w:val="002E584C"/>
    <w:rsid w:val="002E586F"/>
    <w:rsid w:val="002E58D5"/>
    <w:rsid w:val="002E5C81"/>
    <w:rsid w:val="002E5D5E"/>
    <w:rsid w:val="002E5DB5"/>
    <w:rsid w:val="002E5DF4"/>
    <w:rsid w:val="002E5EF4"/>
    <w:rsid w:val="002E5F21"/>
    <w:rsid w:val="002E5F33"/>
    <w:rsid w:val="002E5F8E"/>
    <w:rsid w:val="002E68F2"/>
    <w:rsid w:val="002E6915"/>
    <w:rsid w:val="002E6998"/>
    <w:rsid w:val="002E6CE6"/>
    <w:rsid w:val="002E6E2A"/>
    <w:rsid w:val="002E6F54"/>
    <w:rsid w:val="002E7144"/>
    <w:rsid w:val="002E73A4"/>
    <w:rsid w:val="002E7588"/>
    <w:rsid w:val="002E77CB"/>
    <w:rsid w:val="002E77DE"/>
    <w:rsid w:val="002E784D"/>
    <w:rsid w:val="002E78C2"/>
    <w:rsid w:val="002E790E"/>
    <w:rsid w:val="002E7A78"/>
    <w:rsid w:val="002E7AEF"/>
    <w:rsid w:val="002E7B1E"/>
    <w:rsid w:val="002E7B7D"/>
    <w:rsid w:val="002E7BC5"/>
    <w:rsid w:val="002E7C17"/>
    <w:rsid w:val="002E7E21"/>
    <w:rsid w:val="002E7EB9"/>
    <w:rsid w:val="002E7EF7"/>
    <w:rsid w:val="002E7F5C"/>
    <w:rsid w:val="002E7F7F"/>
    <w:rsid w:val="002F02CE"/>
    <w:rsid w:val="002F0332"/>
    <w:rsid w:val="002F038E"/>
    <w:rsid w:val="002F066B"/>
    <w:rsid w:val="002F0879"/>
    <w:rsid w:val="002F087A"/>
    <w:rsid w:val="002F08D3"/>
    <w:rsid w:val="002F0A47"/>
    <w:rsid w:val="002F0B32"/>
    <w:rsid w:val="002F0BF8"/>
    <w:rsid w:val="002F0F8B"/>
    <w:rsid w:val="002F115F"/>
    <w:rsid w:val="002F1216"/>
    <w:rsid w:val="002F1396"/>
    <w:rsid w:val="002F1569"/>
    <w:rsid w:val="002F16C1"/>
    <w:rsid w:val="002F173A"/>
    <w:rsid w:val="002F183F"/>
    <w:rsid w:val="002F1C0C"/>
    <w:rsid w:val="002F1CD3"/>
    <w:rsid w:val="002F1CF1"/>
    <w:rsid w:val="002F1D14"/>
    <w:rsid w:val="002F1DEB"/>
    <w:rsid w:val="002F1EBF"/>
    <w:rsid w:val="002F2159"/>
    <w:rsid w:val="002F2985"/>
    <w:rsid w:val="002F2A00"/>
    <w:rsid w:val="002F2B44"/>
    <w:rsid w:val="002F2F7D"/>
    <w:rsid w:val="002F2FA7"/>
    <w:rsid w:val="002F3119"/>
    <w:rsid w:val="002F33D7"/>
    <w:rsid w:val="002F34DB"/>
    <w:rsid w:val="002F352E"/>
    <w:rsid w:val="002F357F"/>
    <w:rsid w:val="002F35F3"/>
    <w:rsid w:val="002F360F"/>
    <w:rsid w:val="002F3715"/>
    <w:rsid w:val="002F3756"/>
    <w:rsid w:val="002F37C3"/>
    <w:rsid w:val="002F3920"/>
    <w:rsid w:val="002F394C"/>
    <w:rsid w:val="002F396E"/>
    <w:rsid w:val="002F3A2E"/>
    <w:rsid w:val="002F3B64"/>
    <w:rsid w:val="002F3D1C"/>
    <w:rsid w:val="002F3D92"/>
    <w:rsid w:val="002F4077"/>
    <w:rsid w:val="002F411B"/>
    <w:rsid w:val="002F4349"/>
    <w:rsid w:val="002F4375"/>
    <w:rsid w:val="002F4437"/>
    <w:rsid w:val="002F470D"/>
    <w:rsid w:val="002F4842"/>
    <w:rsid w:val="002F4B14"/>
    <w:rsid w:val="002F4B69"/>
    <w:rsid w:val="002F4E35"/>
    <w:rsid w:val="002F4EA1"/>
    <w:rsid w:val="002F511D"/>
    <w:rsid w:val="002F5263"/>
    <w:rsid w:val="002F5413"/>
    <w:rsid w:val="002F5566"/>
    <w:rsid w:val="002F5769"/>
    <w:rsid w:val="002F57F3"/>
    <w:rsid w:val="002F5A1D"/>
    <w:rsid w:val="002F5A84"/>
    <w:rsid w:val="002F5AA2"/>
    <w:rsid w:val="002F5AD9"/>
    <w:rsid w:val="002F5B88"/>
    <w:rsid w:val="002F5D8C"/>
    <w:rsid w:val="002F5E77"/>
    <w:rsid w:val="002F5F08"/>
    <w:rsid w:val="002F64E3"/>
    <w:rsid w:val="002F6572"/>
    <w:rsid w:val="002F679C"/>
    <w:rsid w:val="002F67EB"/>
    <w:rsid w:val="002F68B5"/>
    <w:rsid w:val="002F6B45"/>
    <w:rsid w:val="002F6BFB"/>
    <w:rsid w:val="002F6F1C"/>
    <w:rsid w:val="002F6F59"/>
    <w:rsid w:val="002F6FA7"/>
    <w:rsid w:val="002F6FF4"/>
    <w:rsid w:val="002F70B9"/>
    <w:rsid w:val="002F7203"/>
    <w:rsid w:val="002F7250"/>
    <w:rsid w:val="002F75BE"/>
    <w:rsid w:val="002F75E4"/>
    <w:rsid w:val="002F799B"/>
    <w:rsid w:val="002F7F11"/>
    <w:rsid w:val="002F7F23"/>
    <w:rsid w:val="003000B7"/>
    <w:rsid w:val="003003EE"/>
    <w:rsid w:val="0030042F"/>
    <w:rsid w:val="003004D6"/>
    <w:rsid w:val="00300532"/>
    <w:rsid w:val="0030075B"/>
    <w:rsid w:val="003007BC"/>
    <w:rsid w:val="0030088C"/>
    <w:rsid w:val="00300AC6"/>
    <w:rsid w:val="00300C12"/>
    <w:rsid w:val="00300CD1"/>
    <w:rsid w:val="00300DE8"/>
    <w:rsid w:val="00300EF2"/>
    <w:rsid w:val="00300F1B"/>
    <w:rsid w:val="00300F8B"/>
    <w:rsid w:val="0030102C"/>
    <w:rsid w:val="003012D8"/>
    <w:rsid w:val="003013DD"/>
    <w:rsid w:val="003013FA"/>
    <w:rsid w:val="003014E8"/>
    <w:rsid w:val="00301908"/>
    <w:rsid w:val="0030196E"/>
    <w:rsid w:val="00301DE2"/>
    <w:rsid w:val="00301E22"/>
    <w:rsid w:val="00301E51"/>
    <w:rsid w:val="00301F6B"/>
    <w:rsid w:val="003020C5"/>
    <w:rsid w:val="003020ED"/>
    <w:rsid w:val="0030213B"/>
    <w:rsid w:val="00302371"/>
    <w:rsid w:val="0030241C"/>
    <w:rsid w:val="00302439"/>
    <w:rsid w:val="003026B0"/>
    <w:rsid w:val="003029D9"/>
    <w:rsid w:val="00302A0F"/>
    <w:rsid w:val="00302AF1"/>
    <w:rsid w:val="00302B02"/>
    <w:rsid w:val="00302C43"/>
    <w:rsid w:val="00302DCD"/>
    <w:rsid w:val="00302E36"/>
    <w:rsid w:val="00302FC2"/>
    <w:rsid w:val="003031EF"/>
    <w:rsid w:val="003032D0"/>
    <w:rsid w:val="00303B38"/>
    <w:rsid w:val="00303B67"/>
    <w:rsid w:val="00303CD6"/>
    <w:rsid w:val="00303CFB"/>
    <w:rsid w:val="0030401D"/>
    <w:rsid w:val="00304200"/>
    <w:rsid w:val="00304397"/>
    <w:rsid w:val="003044EE"/>
    <w:rsid w:val="00304541"/>
    <w:rsid w:val="0030468F"/>
    <w:rsid w:val="0030469F"/>
    <w:rsid w:val="0030480F"/>
    <w:rsid w:val="00304ADD"/>
    <w:rsid w:val="00304C61"/>
    <w:rsid w:val="0030510E"/>
    <w:rsid w:val="00305213"/>
    <w:rsid w:val="003052D3"/>
    <w:rsid w:val="00305457"/>
    <w:rsid w:val="0030553B"/>
    <w:rsid w:val="003057BB"/>
    <w:rsid w:val="00305864"/>
    <w:rsid w:val="00305C34"/>
    <w:rsid w:val="00305FFD"/>
    <w:rsid w:val="0030606B"/>
    <w:rsid w:val="00306083"/>
    <w:rsid w:val="003060BE"/>
    <w:rsid w:val="003061F7"/>
    <w:rsid w:val="0030641F"/>
    <w:rsid w:val="00306716"/>
    <w:rsid w:val="00306722"/>
    <w:rsid w:val="0030685B"/>
    <w:rsid w:val="003068C1"/>
    <w:rsid w:val="0030696A"/>
    <w:rsid w:val="00306C36"/>
    <w:rsid w:val="00306CB2"/>
    <w:rsid w:val="00306E2E"/>
    <w:rsid w:val="00306E50"/>
    <w:rsid w:val="003072CB"/>
    <w:rsid w:val="00307344"/>
    <w:rsid w:val="003076BF"/>
    <w:rsid w:val="00307819"/>
    <w:rsid w:val="003078D5"/>
    <w:rsid w:val="00307E0F"/>
    <w:rsid w:val="00307F73"/>
    <w:rsid w:val="00307FEE"/>
    <w:rsid w:val="003100FE"/>
    <w:rsid w:val="00310101"/>
    <w:rsid w:val="00310229"/>
    <w:rsid w:val="0031026D"/>
    <w:rsid w:val="00310376"/>
    <w:rsid w:val="003104F1"/>
    <w:rsid w:val="003107D0"/>
    <w:rsid w:val="0031081A"/>
    <w:rsid w:val="0031095A"/>
    <w:rsid w:val="003109A0"/>
    <w:rsid w:val="00310A4C"/>
    <w:rsid w:val="00310B3F"/>
    <w:rsid w:val="00310CEC"/>
    <w:rsid w:val="00310DF9"/>
    <w:rsid w:val="00310E29"/>
    <w:rsid w:val="0031109B"/>
    <w:rsid w:val="003110DC"/>
    <w:rsid w:val="00311442"/>
    <w:rsid w:val="00311491"/>
    <w:rsid w:val="0031191D"/>
    <w:rsid w:val="00311A12"/>
    <w:rsid w:val="00311CE5"/>
    <w:rsid w:val="00311D1A"/>
    <w:rsid w:val="00311EEF"/>
    <w:rsid w:val="00311F96"/>
    <w:rsid w:val="0031245B"/>
    <w:rsid w:val="0031279A"/>
    <w:rsid w:val="003129B0"/>
    <w:rsid w:val="003129B8"/>
    <w:rsid w:val="003129DE"/>
    <w:rsid w:val="0031307C"/>
    <w:rsid w:val="003130D9"/>
    <w:rsid w:val="003133A3"/>
    <w:rsid w:val="00313659"/>
    <w:rsid w:val="00313915"/>
    <w:rsid w:val="00313960"/>
    <w:rsid w:val="00313C5B"/>
    <w:rsid w:val="00314111"/>
    <w:rsid w:val="00314534"/>
    <w:rsid w:val="00314541"/>
    <w:rsid w:val="0031457E"/>
    <w:rsid w:val="00314808"/>
    <w:rsid w:val="003148D1"/>
    <w:rsid w:val="0031492E"/>
    <w:rsid w:val="00314A62"/>
    <w:rsid w:val="00314DC6"/>
    <w:rsid w:val="003151A2"/>
    <w:rsid w:val="00315536"/>
    <w:rsid w:val="003157D3"/>
    <w:rsid w:val="00315854"/>
    <w:rsid w:val="00315B69"/>
    <w:rsid w:val="00315C4D"/>
    <w:rsid w:val="00315E9A"/>
    <w:rsid w:val="00315FA1"/>
    <w:rsid w:val="00316724"/>
    <w:rsid w:val="00316847"/>
    <w:rsid w:val="00316C04"/>
    <w:rsid w:val="00316C40"/>
    <w:rsid w:val="00316FA5"/>
    <w:rsid w:val="00316FAE"/>
    <w:rsid w:val="00316FB1"/>
    <w:rsid w:val="00317072"/>
    <w:rsid w:val="003174BB"/>
    <w:rsid w:val="0031756E"/>
    <w:rsid w:val="00317863"/>
    <w:rsid w:val="00317F26"/>
    <w:rsid w:val="00317F7D"/>
    <w:rsid w:val="003200B0"/>
    <w:rsid w:val="003200E4"/>
    <w:rsid w:val="00320157"/>
    <w:rsid w:val="0032016A"/>
    <w:rsid w:val="00320484"/>
    <w:rsid w:val="0032085F"/>
    <w:rsid w:val="00320AB2"/>
    <w:rsid w:val="00320D0D"/>
    <w:rsid w:val="00320D2F"/>
    <w:rsid w:val="003210E7"/>
    <w:rsid w:val="003212BB"/>
    <w:rsid w:val="0032153D"/>
    <w:rsid w:val="003217D4"/>
    <w:rsid w:val="0032190F"/>
    <w:rsid w:val="003219FA"/>
    <w:rsid w:val="00321AC0"/>
    <w:rsid w:val="00321AD0"/>
    <w:rsid w:val="00321BA2"/>
    <w:rsid w:val="00321C70"/>
    <w:rsid w:val="00321C9C"/>
    <w:rsid w:val="00321CB2"/>
    <w:rsid w:val="00321CBC"/>
    <w:rsid w:val="00321D41"/>
    <w:rsid w:val="003220E4"/>
    <w:rsid w:val="00322426"/>
    <w:rsid w:val="0032245D"/>
    <w:rsid w:val="0032269C"/>
    <w:rsid w:val="003227A9"/>
    <w:rsid w:val="00322A04"/>
    <w:rsid w:val="00322B64"/>
    <w:rsid w:val="00322C16"/>
    <w:rsid w:val="00322C3C"/>
    <w:rsid w:val="00322C5A"/>
    <w:rsid w:val="00322E1A"/>
    <w:rsid w:val="00323335"/>
    <w:rsid w:val="0032366E"/>
    <w:rsid w:val="003236AE"/>
    <w:rsid w:val="0032388F"/>
    <w:rsid w:val="003238F3"/>
    <w:rsid w:val="00323A8B"/>
    <w:rsid w:val="00323AF1"/>
    <w:rsid w:val="00323B02"/>
    <w:rsid w:val="00323C93"/>
    <w:rsid w:val="003240C4"/>
    <w:rsid w:val="00324370"/>
    <w:rsid w:val="00324429"/>
    <w:rsid w:val="0032448B"/>
    <w:rsid w:val="00324531"/>
    <w:rsid w:val="0032458D"/>
    <w:rsid w:val="003249C9"/>
    <w:rsid w:val="003249D9"/>
    <w:rsid w:val="00324A3D"/>
    <w:rsid w:val="00324A9C"/>
    <w:rsid w:val="00324AE7"/>
    <w:rsid w:val="00324C74"/>
    <w:rsid w:val="00324D7E"/>
    <w:rsid w:val="00324E02"/>
    <w:rsid w:val="00324E0D"/>
    <w:rsid w:val="00324EDC"/>
    <w:rsid w:val="00324EF5"/>
    <w:rsid w:val="00324F74"/>
    <w:rsid w:val="003250BF"/>
    <w:rsid w:val="00325AFC"/>
    <w:rsid w:val="00325E3D"/>
    <w:rsid w:val="00325FC7"/>
    <w:rsid w:val="00326056"/>
    <w:rsid w:val="00326116"/>
    <w:rsid w:val="00326163"/>
    <w:rsid w:val="0032636C"/>
    <w:rsid w:val="003263FA"/>
    <w:rsid w:val="0032642D"/>
    <w:rsid w:val="00326457"/>
    <w:rsid w:val="0032687F"/>
    <w:rsid w:val="003269D6"/>
    <w:rsid w:val="00326B5D"/>
    <w:rsid w:val="00326E12"/>
    <w:rsid w:val="00327000"/>
    <w:rsid w:val="0032706C"/>
    <w:rsid w:val="00327221"/>
    <w:rsid w:val="0032741B"/>
    <w:rsid w:val="0032748E"/>
    <w:rsid w:val="003276B3"/>
    <w:rsid w:val="003277B4"/>
    <w:rsid w:val="0032796A"/>
    <w:rsid w:val="003279F7"/>
    <w:rsid w:val="00327B28"/>
    <w:rsid w:val="00327C37"/>
    <w:rsid w:val="00327D5A"/>
    <w:rsid w:val="00327D5D"/>
    <w:rsid w:val="00327D76"/>
    <w:rsid w:val="00327EF2"/>
    <w:rsid w:val="00330000"/>
    <w:rsid w:val="00330269"/>
    <w:rsid w:val="00330416"/>
    <w:rsid w:val="0033062D"/>
    <w:rsid w:val="0033086C"/>
    <w:rsid w:val="003308C1"/>
    <w:rsid w:val="00330B1D"/>
    <w:rsid w:val="00330BBE"/>
    <w:rsid w:val="00330C0C"/>
    <w:rsid w:val="00330C86"/>
    <w:rsid w:val="00331262"/>
    <w:rsid w:val="003312FC"/>
    <w:rsid w:val="00331497"/>
    <w:rsid w:val="0033167A"/>
    <w:rsid w:val="003316D6"/>
    <w:rsid w:val="003318AD"/>
    <w:rsid w:val="003318C9"/>
    <w:rsid w:val="003318F0"/>
    <w:rsid w:val="00331A36"/>
    <w:rsid w:val="00331A3E"/>
    <w:rsid w:val="00331D64"/>
    <w:rsid w:val="00332032"/>
    <w:rsid w:val="003322AC"/>
    <w:rsid w:val="003322CC"/>
    <w:rsid w:val="003324E8"/>
    <w:rsid w:val="0033274B"/>
    <w:rsid w:val="003327F6"/>
    <w:rsid w:val="00332873"/>
    <w:rsid w:val="00332B81"/>
    <w:rsid w:val="00332BF6"/>
    <w:rsid w:val="00332D2B"/>
    <w:rsid w:val="00332D55"/>
    <w:rsid w:val="00333119"/>
    <w:rsid w:val="003331C1"/>
    <w:rsid w:val="00333248"/>
    <w:rsid w:val="0033351F"/>
    <w:rsid w:val="00333558"/>
    <w:rsid w:val="00333AD4"/>
    <w:rsid w:val="00333B5A"/>
    <w:rsid w:val="00333ED0"/>
    <w:rsid w:val="00333F62"/>
    <w:rsid w:val="003342C7"/>
    <w:rsid w:val="003342CA"/>
    <w:rsid w:val="00334731"/>
    <w:rsid w:val="0033486D"/>
    <w:rsid w:val="00334873"/>
    <w:rsid w:val="00334CE3"/>
    <w:rsid w:val="00334F9B"/>
    <w:rsid w:val="00335052"/>
    <w:rsid w:val="003350AA"/>
    <w:rsid w:val="00335102"/>
    <w:rsid w:val="003351CE"/>
    <w:rsid w:val="0033547E"/>
    <w:rsid w:val="003354B4"/>
    <w:rsid w:val="00335507"/>
    <w:rsid w:val="00335508"/>
    <w:rsid w:val="0033556B"/>
    <w:rsid w:val="00335775"/>
    <w:rsid w:val="00335796"/>
    <w:rsid w:val="003357D2"/>
    <w:rsid w:val="00335D5A"/>
    <w:rsid w:val="00336033"/>
    <w:rsid w:val="00336054"/>
    <w:rsid w:val="003360C2"/>
    <w:rsid w:val="003360CE"/>
    <w:rsid w:val="003361D7"/>
    <w:rsid w:val="003361E5"/>
    <w:rsid w:val="00336271"/>
    <w:rsid w:val="00336359"/>
    <w:rsid w:val="0033664F"/>
    <w:rsid w:val="00336778"/>
    <w:rsid w:val="003367B8"/>
    <w:rsid w:val="00336B45"/>
    <w:rsid w:val="00336B5A"/>
    <w:rsid w:val="00336BBF"/>
    <w:rsid w:val="00336C74"/>
    <w:rsid w:val="00336DCE"/>
    <w:rsid w:val="00336F5D"/>
    <w:rsid w:val="00336FEB"/>
    <w:rsid w:val="003372A0"/>
    <w:rsid w:val="003373F6"/>
    <w:rsid w:val="0033749D"/>
    <w:rsid w:val="0033754C"/>
    <w:rsid w:val="00337AC2"/>
    <w:rsid w:val="00337AFD"/>
    <w:rsid w:val="00337C34"/>
    <w:rsid w:val="00337C91"/>
    <w:rsid w:val="00337CCA"/>
    <w:rsid w:val="00337E9D"/>
    <w:rsid w:val="00337EB0"/>
    <w:rsid w:val="00337FFE"/>
    <w:rsid w:val="00340018"/>
    <w:rsid w:val="00340068"/>
    <w:rsid w:val="00340489"/>
    <w:rsid w:val="0034056C"/>
    <w:rsid w:val="003405D0"/>
    <w:rsid w:val="0034069B"/>
    <w:rsid w:val="0034077D"/>
    <w:rsid w:val="003408D8"/>
    <w:rsid w:val="00340972"/>
    <w:rsid w:val="0034098C"/>
    <w:rsid w:val="00340BE8"/>
    <w:rsid w:val="00340DE7"/>
    <w:rsid w:val="00340E23"/>
    <w:rsid w:val="003410C6"/>
    <w:rsid w:val="00341151"/>
    <w:rsid w:val="0034151B"/>
    <w:rsid w:val="00341631"/>
    <w:rsid w:val="00341772"/>
    <w:rsid w:val="003417FA"/>
    <w:rsid w:val="00341D85"/>
    <w:rsid w:val="00341D9A"/>
    <w:rsid w:val="00341DA0"/>
    <w:rsid w:val="0034224A"/>
    <w:rsid w:val="003424C2"/>
    <w:rsid w:val="003426AF"/>
    <w:rsid w:val="003426B9"/>
    <w:rsid w:val="00342995"/>
    <w:rsid w:val="00342A06"/>
    <w:rsid w:val="00342AE7"/>
    <w:rsid w:val="00342E77"/>
    <w:rsid w:val="00342F53"/>
    <w:rsid w:val="00343033"/>
    <w:rsid w:val="00343081"/>
    <w:rsid w:val="003430CB"/>
    <w:rsid w:val="003432E8"/>
    <w:rsid w:val="0034359E"/>
    <w:rsid w:val="003435C7"/>
    <w:rsid w:val="003435DA"/>
    <w:rsid w:val="0034364A"/>
    <w:rsid w:val="00343AED"/>
    <w:rsid w:val="00343B0A"/>
    <w:rsid w:val="00343BDC"/>
    <w:rsid w:val="00343CA5"/>
    <w:rsid w:val="00344306"/>
    <w:rsid w:val="00344576"/>
    <w:rsid w:val="00344B7A"/>
    <w:rsid w:val="00344B7E"/>
    <w:rsid w:val="00344C01"/>
    <w:rsid w:val="00344CD7"/>
    <w:rsid w:val="00344EDF"/>
    <w:rsid w:val="00344F58"/>
    <w:rsid w:val="00345015"/>
    <w:rsid w:val="00345100"/>
    <w:rsid w:val="003453CF"/>
    <w:rsid w:val="003454EE"/>
    <w:rsid w:val="0034562E"/>
    <w:rsid w:val="0034599A"/>
    <w:rsid w:val="00345C27"/>
    <w:rsid w:val="00345C3C"/>
    <w:rsid w:val="00345DEE"/>
    <w:rsid w:val="00345DFF"/>
    <w:rsid w:val="00345E09"/>
    <w:rsid w:val="00345F44"/>
    <w:rsid w:val="00345F47"/>
    <w:rsid w:val="0034609E"/>
    <w:rsid w:val="00346195"/>
    <w:rsid w:val="00346205"/>
    <w:rsid w:val="0034634C"/>
    <w:rsid w:val="00346358"/>
    <w:rsid w:val="0034637B"/>
    <w:rsid w:val="003464AA"/>
    <w:rsid w:val="00346555"/>
    <w:rsid w:val="00346736"/>
    <w:rsid w:val="003467D5"/>
    <w:rsid w:val="00346814"/>
    <w:rsid w:val="003468C7"/>
    <w:rsid w:val="003469F4"/>
    <w:rsid w:val="003469FA"/>
    <w:rsid w:val="00346DCC"/>
    <w:rsid w:val="00346EE2"/>
    <w:rsid w:val="00346F89"/>
    <w:rsid w:val="00347185"/>
    <w:rsid w:val="003471F9"/>
    <w:rsid w:val="00347361"/>
    <w:rsid w:val="00347470"/>
    <w:rsid w:val="003475DD"/>
    <w:rsid w:val="0034765B"/>
    <w:rsid w:val="0034773B"/>
    <w:rsid w:val="00347A7D"/>
    <w:rsid w:val="00347D33"/>
    <w:rsid w:val="00350355"/>
    <w:rsid w:val="0035040D"/>
    <w:rsid w:val="003507D8"/>
    <w:rsid w:val="00350873"/>
    <w:rsid w:val="0035094E"/>
    <w:rsid w:val="00350ACB"/>
    <w:rsid w:val="00350B1D"/>
    <w:rsid w:val="00350B90"/>
    <w:rsid w:val="00350CDC"/>
    <w:rsid w:val="00350D33"/>
    <w:rsid w:val="00350D8A"/>
    <w:rsid w:val="00350F12"/>
    <w:rsid w:val="003510CE"/>
    <w:rsid w:val="003513D3"/>
    <w:rsid w:val="00351478"/>
    <w:rsid w:val="0035159E"/>
    <w:rsid w:val="0035171C"/>
    <w:rsid w:val="00351762"/>
    <w:rsid w:val="0035184C"/>
    <w:rsid w:val="00351B18"/>
    <w:rsid w:val="00351CB9"/>
    <w:rsid w:val="0035219A"/>
    <w:rsid w:val="003522DA"/>
    <w:rsid w:val="0035238C"/>
    <w:rsid w:val="0035254C"/>
    <w:rsid w:val="003528DB"/>
    <w:rsid w:val="00352980"/>
    <w:rsid w:val="00352A02"/>
    <w:rsid w:val="00352A0F"/>
    <w:rsid w:val="00352CC7"/>
    <w:rsid w:val="00352D74"/>
    <w:rsid w:val="0035347F"/>
    <w:rsid w:val="003534AC"/>
    <w:rsid w:val="003534D0"/>
    <w:rsid w:val="00353534"/>
    <w:rsid w:val="00353597"/>
    <w:rsid w:val="00353601"/>
    <w:rsid w:val="00353732"/>
    <w:rsid w:val="00353C42"/>
    <w:rsid w:val="00353CCD"/>
    <w:rsid w:val="00353D84"/>
    <w:rsid w:val="00353E20"/>
    <w:rsid w:val="0035403D"/>
    <w:rsid w:val="00354470"/>
    <w:rsid w:val="003545B9"/>
    <w:rsid w:val="0035470F"/>
    <w:rsid w:val="0035474D"/>
    <w:rsid w:val="00354834"/>
    <w:rsid w:val="00354D98"/>
    <w:rsid w:val="00354EC6"/>
    <w:rsid w:val="00354FA3"/>
    <w:rsid w:val="0035505F"/>
    <w:rsid w:val="0035506A"/>
    <w:rsid w:val="00355370"/>
    <w:rsid w:val="003553DA"/>
    <w:rsid w:val="003554C7"/>
    <w:rsid w:val="00355640"/>
    <w:rsid w:val="0035572E"/>
    <w:rsid w:val="003558B4"/>
    <w:rsid w:val="003559C2"/>
    <w:rsid w:val="00355B40"/>
    <w:rsid w:val="00355FE4"/>
    <w:rsid w:val="00356304"/>
    <w:rsid w:val="003563A2"/>
    <w:rsid w:val="0035645A"/>
    <w:rsid w:val="003569B3"/>
    <w:rsid w:val="00356A34"/>
    <w:rsid w:val="00356CCE"/>
    <w:rsid w:val="00356D29"/>
    <w:rsid w:val="00356E10"/>
    <w:rsid w:val="00356FE9"/>
    <w:rsid w:val="0035718A"/>
    <w:rsid w:val="0035718B"/>
    <w:rsid w:val="0035745A"/>
    <w:rsid w:val="0035751C"/>
    <w:rsid w:val="003575FA"/>
    <w:rsid w:val="00357631"/>
    <w:rsid w:val="00357679"/>
    <w:rsid w:val="0035773F"/>
    <w:rsid w:val="00357765"/>
    <w:rsid w:val="00357AC3"/>
    <w:rsid w:val="00357D4B"/>
    <w:rsid w:val="00357E59"/>
    <w:rsid w:val="00360059"/>
    <w:rsid w:val="00360104"/>
    <w:rsid w:val="00360993"/>
    <w:rsid w:val="003609F3"/>
    <w:rsid w:val="00360C44"/>
    <w:rsid w:val="00360CB1"/>
    <w:rsid w:val="00360E78"/>
    <w:rsid w:val="0036111D"/>
    <w:rsid w:val="0036121A"/>
    <w:rsid w:val="00361316"/>
    <w:rsid w:val="00361331"/>
    <w:rsid w:val="0036157B"/>
    <w:rsid w:val="0036163C"/>
    <w:rsid w:val="0036195B"/>
    <w:rsid w:val="00361A81"/>
    <w:rsid w:val="00361B63"/>
    <w:rsid w:val="00361D4D"/>
    <w:rsid w:val="00362010"/>
    <w:rsid w:val="003620DA"/>
    <w:rsid w:val="003624A1"/>
    <w:rsid w:val="003624C3"/>
    <w:rsid w:val="00362644"/>
    <w:rsid w:val="003626AC"/>
    <w:rsid w:val="0036274D"/>
    <w:rsid w:val="0036289B"/>
    <w:rsid w:val="003628D6"/>
    <w:rsid w:val="0036297B"/>
    <w:rsid w:val="00362AAD"/>
    <w:rsid w:val="00362DF5"/>
    <w:rsid w:val="00362EFE"/>
    <w:rsid w:val="0036302D"/>
    <w:rsid w:val="003630F9"/>
    <w:rsid w:val="00363387"/>
    <w:rsid w:val="003633A6"/>
    <w:rsid w:val="003634B7"/>
    <w:rsid w:val="003636F6"/>
    <w:rsid w:val="003637C2"/>
    <w:rsid w:val="00363971"/>
    <w:rsid w:val="00363DBB"/>
    <w:rsid w:val="00363F14"/>
    <w:rsid w:val="00364152"/>
    <w:rsid w:val="003644CE"/>
    <w:rsid w:val="0036463A"/>
    <w:rsid w:val="0036486B"/>
    <w:rsid w:val="003649EB"/>
    <w:rsid w:val="00364D71"/>
    <w:rsid w:val="00364E32"/>
    <w:rsid w:val="00365071"/>
    <w:rsid w:val="003650DD"/>
    <w:rsid w:val="003651FC"/>
    <w:rsid w:val="0036522D"/>
    <w:rsid w:val="00365242"/>
    <w:rsid w:val="003653EC"/>
    <w:rsid w:val="003654D5"/>
    <w:rsid w:val="003654FA"/>
    <w:rsid w:val="00365636"/>
    <w:rsid w:val="00365962"/>
    <w:rsid w:val="00365A22"/>
    <w:rsid w:val="00365BE8"/>
    <w:rsid w:val="00365BF0"/>
    <w:rsid w:val="00365C81"/>
    <w:rsid w:val="00365CC4"/>
    <w:rsid w:val="00366162"/>
    <w:rsid w:val="0036637B"/>
    <w:rsid w:val="0036677B"/>
    <w:rsid w:val="003667D5"/>
    <w:rsid w:val="0036681C"/>
    <w:rsid w:val="00366990"/>
    <w:rsid w:val="00366B2C"/>
    <w:rsid w:val="00366BB2"/>
    <w:rsid w:val="00367108"/>
    <w:rsid w:val="003671FC"/>
    <w:rsid w:val="003676CF"/>
    <w:rsid w:val="00367776"/>
    <w:rsid w:val="00367B5D"/>
    <w:rsid w:val="00367B6A"/>
    <w:rsid w:val="00367B8C"/>
    <w:rsid w:val="00367C51"/>
    <w:rsid w:val="00367DEC"/>
    <w:rsid w:val="003701B3"/>
    <w:rsid w:val="00370251"/>
    <w:rsid w:val="0037026E"/>
    <w:rsid w:val="003704A9"/>
    <w:rsid w:val="003706E2"/>
    <w:rsid w:val="003709CF"/>
    <w:rsid w:val="00370AE5"/>
    <w:rsid w:val="00371251"/>
    <w:rsid w:val="00371701"/>
    <w:rsid w:val="00371731"/>
    <w:rsid w:val="003717C3"/>
    <w:rsid w:val="003717EA"/>
    <w:rsid w:val="00371841"/>
    <w:rsid w:val="0037195F"/>
    <w:rsid w:val="003719E2"/>
    <w:rsid w:val="00371A0C"/>
    <w:rsid w:val="00371B55"/>
    <w:rsid w:val="00371D7B"/>
    <w:rsid w:val="003720A3"/>
    <w:rsid w:val="00372489"/>
    <w:rsid w:val="0037258E"/>
    <w:rsid w:val="003725D8"/>
    <w:rsid w:val="0037263A"/>
    <w:rsid w:val="00372647"/>
    <w:rsid w:val="00372664"/>
    <w:rsid w:val="0037286F"/>
    <w:rsid w:val="00372945"/>
    <w:rsid w:val="003729C2"/>
    <w:rsid w:val="00372A37"/>
    <w:rsid w:val="00372B4A"/>
    <w:rsid w:val="00372FC9"/>
    <w:rsid w:val="00373598"/>
    <w:rsid w:val="003735DC"/>
    <w:rsid w:val="003736D8"/>
    <w:rsid w:val="003737C0"/>
    <w:rsid w:val="00373867"/>
    <w:rsid w:val="00373A3C"/>
    <w:rsid w:val="00373B0D"/>
    <w:rsid w:val="00373D97"/>
    <w:rsid w:val="00373F01"/>
    <w:rsid w:val="0037405A"/>
    <w:rsid w:val="00374090"/>
    <w:rsid w:val="00374122"/>
    <w:rsid w:val="00374288"/>
    <w:rsid w:val="003742CE"/>
    <w:rsid w:val="003744BF"/>
    <w:rsid w:val="003747F0"/>
    <w:rsid w:val="00374899"/>
    <w:rsid w:val="00374BE2"/>
    <w:rsid w:val="00374EFF"/>
    <w:rsid w:val="00374F16"/>
    <w:rsid w:val="00375023"/>
    <w:rsid w:val="00375507"/>
    <w:rsid w:val="00375592"/>
    <w:rsid w:val="003755E2"/>
    <w:rsid w:val="00375692"/>
    <w:rsid w:val="003758C2"/>
    <w:rsid w:val="00375960"/>
    <w:rsid w:val="00375A00"/>
    <w:rsid w:val="00375B99"/>
    <w:rsid w:val="00375DDC"/>
    <w:rsid w:val="0037613D"/>
    <w:rsid w:val="003763AB"/>
    <w:rsid w:val="00376405"/>
    <w:rsid w:val="0037661E"/>
    <w:rsid w:val="003767BF"/>
    <w:rsid w:val="00376CF4"/>
    <w:rsid w:val="00376F14"/>
    <w:rsid w:val="0037744C"/>
    <w:rsid w:val="003777CF"/>
    <w:rsid w:val="003777E4"/>
    <w:rsid w:val="0037782A"/>
    <w:rsid w:val="003778BB"/>
    <w:rsid w:val="00377AFB"/>
    <w:rsid w:val="00377B7B"/>
    <w:rsid w:val="00377DC4"/>
    <w:rsid w:val="00377EF9"/>
    <w:rsid w:val="003804F1"/>
    <w:rsid w:val="00380519"/>
    <w:rsid w:val="0038066D"/>
    <w:rsid w:val="003808E4"/>
    <w:rsid w:val="00380975"/>
    <w:rsid w:val="003809E1"/>
    <w:rsid w:val="00380A39"/>
    <w:rsid w:val="00380AEC"/>
    <w:rsid w:val="00380B1E"/>
    <w:rsid w:val="00380B30"/>
    <w:rsid w:val="00380D8D"/>
    <w:rsid w:val="00380F9F"/>
    <w:rsid w:val="00380FA1"/>
    <w:rsid w:val="00381082"/>
    <w:rsid w:val="00381090"/>
    <w:rsid w:val="003810E0"/>
    <w:rsid w:val="00381194"/>
    <w:rsid w:val="0038145F"/>
    <w:rsid w:val="0038164A"/>
    <w:rsid w:val="0038168E"/>
    <w:rsid w:val="0038191F"/>
    <w:rsid w:val="00381921"/>
    <w:rsid w:val="00381A83"/>
    <w:rsid w:val="00381BB8"/>
    <w:rsid w:val="00381BDC"/>
    <w:rsid w:val="00381C88"/>
    <w:rsid w:val="00381D38"/>
    <w:rsid w:val="00381D93"/>
    <w:rsid w:val="00381E14"/>
    <w:rsid w:val="00381EBC"/>
    <w:rsid w:val="003820C2"/>
    <w:rsid w:val="003823F7"/>
    <w:rsid w:val="003827A2"/>
    <w:rsid w:val="0038281D"/>
    <w:rsid w:val="0038287D"/>
    <w:rsid w:val="00382998"/>
    <w:rsid w:val="00383572"/>
    <w:rsid w:val="0038378D"/>
    <w:rsid w:val="003838BE"/>
    <w:rsid w:val="003839E7"/>
    <w:rsid w:val="00383A7D"/>
    <w:rsid w:val="00383A8D"/>
    <w:rsid w:val="00383B44"/>
    <w:rsid w:val="00383ED4"/>
    <w:rsid w:val="00383F7A"/>
    <w:rsid w:val="00383F8F"/>
    <w:rsid w:val="00384094"/>
    <w:rsid w:val="0038426C"/>
    <w:rsid w:val="0038454C"/>
    <w:rsid w:val="0038460F"/>
    <w:rsid w:val="003846D0"/>
    <w:rsid w:val="00384CAB"/>
    <w:rsid w:val="00384D5D"/>
    <w:rsid w:val="00385291"/>
    <w:rsid w:val="003852B9"/>
    <w:rsid w:val="00385632"/>
    <w:rsid w:val="00385642"/>
    <w:rsid w:val="0038583C"/>
    <w:rsid w:val="0038596E"/>
    <w:rsid w:val="00385B41"/>
    <w:rsid w:val="00385CAC"/>
    <w:rsid w:val="003860E2"/>
    <w:rsid w:val="00386155"/>
    <w:rsid w:val="00386161"/>
    <w:rsid w:val="00386210"/>
    <w:rsid w:val="00386404"/>
    <w:rsid w:val="00386483"/>
    <w:rsid w:val="00386633"/>
    <w:rsid w:val="0038669B"/>
    <w:rsid w:val="003866B9"/>
    <w:rsid w:val="00386833"/>
    <w:rsid w:val="003869F3"/>
    <w:rsid w:val="00386C42"/>
    <w:rsid w:val="00386C7D"/>
    <w:rsid w:val="00386FE7"/>
    <w:rsid w:val="00387019"/>
    <w:rsid w:val="00387031"/>
    <w:rsid w:val="003871C2"/>
    <w:rsid w:val="003872B0"/>
    <w:rsid w:val="003874E9"/>
    <w:rsid w:val="0038753E"/>
    <w:rsid w:val="00387547"/>
    <w:rsid w:val="00387A75"/>
    <w:rsid w:val="00387AAF"/>
    <w:rsid w:val="00387B19"/>
    <w:rsid w:val="00387BBF"/>
    <w:rsid w:val="00387D47"/>
    <w:rsid w:val="0039011C"/>
    <w:rsid w:val="0039021B"/>
    <w:rsid w:val="003903FE"/>
    <w:rsid w:val="003906DF"/>
    <w:rsid w:val="0039074D"/>
    <w:rsid w:val="00390A8D"/>
    <w:rsid w:val="00390AF0"/>
    <w:rsid w:val="00390B4F"/>
    <w:rsid w:val="00390B8E"/>
    <w:rsid w:val="00390C06"/>
    <w:rsid w:val="00390CBD"/>
    <w:rsid w:val="00390EB1"/>
    <w:rsid w:val="003911DA"/>
    <w:rsid w:val="00391242"/>
    <w:rsid w:val="003913B2"/>
    <w:rsid w:val="00391528"/>
    <w:rsid w:val="003919AB"/>
    <w:rsid w:val="00391A2B"/>
    <w:rsid w:val="00391AB3"/>
    <w:rsid w:val="00391B3B"/>
    <w:rsid w:val="00391C7E"/>
    <w:rsid w:val="00391CE7"/>
    <w:rsid w:val="00391D23"/>
    <w:rsid w:val="00392532"/>
    <w:rsid w:val="0039256E"/>
    <w:rsid w:val="00392ACF"/>
    <w:rsid w:val="00392B0E"/>
    <w:rsid w:val="00392BAC"/>
    <w:rsid w:val="00392F3E"/>
    <w:rsid w:val="0039311A"/>
    <w:rsid w:val="0039321A"/>
    <w:rsid w:val="00393666"/>
    <w:rsid w:val="00393770"/>
    <w:rsid w:val="00393A80"/>
    <w:rsid w:val="00393F5C"/>
    <w:rsid w:val="0039415D"/>
    <w:rsid w:val="003941F8"/>
    <w:rsid w:val="00394329"/>
    <w:rsid w:val="00394343"/>
    <w:rsid w:val="00394436"/>
    <w:rsid w:val="0039474E"/>
    <w:rsid w:val="003949CD"/>
    <w:rsid w:val="00394ACD"/>
    <w:rsid w:val="00394B08"/>
    <w:rsid w:val="00394C7A"/>
    <w:rsid w:val="00394E8A"/>
    <w:rsid w:val="00395091"/>
    <w:rsid w:val="00395187"/>
    <w:rsid w:val="0039521E"/>
    <w:rsid w:val="003955A1"/>
    <w:rsid w:val="00395766"/>
    <w:rsid w:val="0039582C"/>
    <w:rsid w:val="003959F4"/>
    <w:rsid w:val="00395B08"/>
    <w:rsid w:val="00396193"/>
    <w:rsid w:val="00396295"/>
    <w:rsid w:val="003964C8"/>
    <w:rsid w:val="0039652D"/>
    <w:rsid w:val="00396659"/>
    <w:rsid w:val="003966AE"/>
    <w:rsid w:val="00396843"/>
    <w:rsid w:val="0039684E"/>
    <w:rsid w:val="0039688E"/>
    <w:rsid w:val="00396B16"/>
    <w:rsid w:val="00396B4A"/>
    <w:rsid w:val="00396CB4"/>
    <w:rsid w:val="00396E27"/>
    <w:rsid w:val="00396F92"/>
    <w:rsid w:val="003970BC"/>
    <w:rsid w:val="003972C8"/>
    <w:rsid w:val="00397397"/>
    <w:rsid w:val="0039779B"/>
    <w:rsid w:val="003979F5"/>
    <w:rsid w:val="00397AAC"/>
    <w:rsid w:val="00397ABA"/>
    <w:rsid w:val="00397B12"/>
    <w:rsid w:val="00397C01"/>
    <w:rsid w:val="00397DB1"/>
    <w:rsid w:val="00397EBC"/>
    <w:rsid w:val="00397F37"/>
    <w:rsid w:val="003A009C"/>
    <w:rsid w:val="003A00A5"/>
    <w:rsid w:val="003A032C"/>
    <w:rsid w:val="003A06C1"/>
    <w:rsid w:val="003A0742"/>
    <w:rsid w:val="003A078F"/>
    <w:rsid w:val="003A0973"/>
    <w:rsid w:val="003A0E96"/>
    <w:rsid w:val="003A11D5"/>
    <w:rsid w:val="003A1250"/>
    <w:rsid w:val="003A1373"/>
    <w:rsid w:val="003A142D"/>
    <w:rsid w:val="003A1568"/>
    <w:rsid w:val="003A1663"/>
    <w:rsid w:val="003A174F"/>
    <w:rsid w:val="003A19B2"/>
    <w:rsid w:val="003A1A2C"/>
    <w:rsid w:val="003A1A30"/>
    <w:rsid w:val="003A1A74"/>
    <w:rsid w:val="003A1CAB"/>
    <w:rsid w:val="003A2054"/>
    <w:rsid w:val="003A20CF"/>
    <w:rsid w:val="003A20D7"/>
    <w:rsid w:val="003A2252"/>
    <w:rsid w:val="003A231B"/>
    <w:rsid w:val="003A239E"/>
    <w:rsid w:val="003A266B"/>
    <w:rsid w:val="003A27A1"/>
    <w:rsid w:val="003A2943"/>
    <w:rsid w:val="003A29D8"/>
    <w:rsid w:val="003A2A4E"/>
    <w:rsid w:val="003A2AC6"/>
    <w:rsid w:val="003A2F78"/>
    <w:rsid w:val="003A3114"/>
    <w:rsid w:val="003A31FC"/>
    <w:rsid w:val="003A3207"/>
    <w:rsid w:val="003A39B2"/>
    <w:rsid w:val="003A3AAF"/>
    <w:rsid w:val="003A3BC8"/>
    <w:rsid w:val="003A3CD3"/>
    <w:rsid w:val="003A3D06"/>
    <w:rsid w:val="003A3D42"/>
    <w:rsid w:val="003A3D80"/>
    <w:rsid w:val="003A3FED"/>
    <w:rsid w:val="003A434D"/>
    <w:rsid w:val="003A4381"/>
    <w:rsid w:val="003A45C7"/>
    <w:rsid w:val="003A46C8"/>
    <w:rsid w:val="003A476E"/>
    <w:rsid w:val="003A47DD"/>
    <w:rsid w:val="003A4982"/>
    <w:rsid w:val="003A49EB"/>
    <w:rsid w:val="003A4BB3"/>
    <w:rsid w:val="003A4E26"/>
    <w:rsid w:val="003A4EC1"/>
    <w:rsid w:val="003A53E8"/>
    <w:rsid w:val="003A54B7"/>
    <w:rsid w:val="003A54B8"/>
    <w:rsid w:val="003A54D2"/>
    <w:rsid w:val="003A58CC"/>
    <w:rsid w:val="003A5994"/>
    <w:rsid w:val="003A59A6"/>
    <w:rsid w:val="003A5AE8"/>
    <w:rsid w:val="003A5BA4"/>
    <w:rsid w:val="003A5C87"/>
    <w:rsid w:val="003A60D6"/>
    <w:rsid w:val="003A6209"/>
    <w:rsid w:val="003A636F"/>
    <w:rsid w:val="003A6510"/>
    <w:rsid w:val="003A662B"/>
    <w:rsid w:val="003A6779"/>
    <w:rsid w:val="003A67EA"/>
    <w:rsid w:val="003A6A18"/>
    <w:rsid w:val="003A6A37"/>
    <w:rsid w:val="003A6CB7"/>
    <w:rsid w:val="003A6F82"/>
    <w:rsid w:val="003A71B4"/>
    <w:rsid w:val="003A7265"/>
    <w:rsid w:val="003A7582"/>
    <w:rsid w:val="003A75EE"/>
    <w:rsid w:val="003A78EC"/>
    <w:rsid w:val="003A797D"/>
    <w:rsid w:val="003A7986"/>
    <w:rsid w:val="003B025D"/>
    <w:rsid w:val="003B0414"/>
    <w:rsid w:val="003B05B7"/>
    <w:rsid w:val="003B062A"/>
    <w:rsid w:val="003B068C"/>
    <w:rsid w:val="003B0824"/>
    <w:rsid w:val="003B0871"/>
    <w:rsid w:val="003B0C4A"/>
    <w:rsid w:val="003B100D"/>
    <w:rsid w:val="003B1203"/>
    <w:rsid w:val="003B14B2"/>
    <w:rsid w:val="003B1812"/>
    <w:rsid w:val="003B1A59"/>
    <w:rsid w:val="003B1A6D"/>
    <w:rsid w:val="003B1CE5"/>
    <w:rsid w:val="003B1D9D"/>
    <w:rsid w:val="003B1DF5"/>
    <w:rsid w:val="003B1FF4"/>
    <w:rsid w:val="003B2040"/>
    <w:rsid w:val="003B2137"/>
    <w:rsid w:val="003B21D2"/>
    <w:rsid w:val="003B2545"/>
    <w:rsid w:val="003B25F4"/>
    <w:rsid w:val="003B2B0C"/>
    <w:rsid w:val="003B2D2F"/>
    <w:rsid w:val="003B300A"/>
    <w:rsid w:val="003B3076"/>
    <w:rsid w:val="003B30B1"/>
    <w:rsid w:val="003B34C1"/>
    <w:rsid w:val="003B377F"/>
    <w:rsid w:val="003B37EF"/>
    <w:rsid w:val="003B382D"/>
    <w:rsid w:val="003B38BB"/>
    <w:rsid w:val="003B3BD7"/>
    <w:rsid w:val="003B3BF4"/>
    <w:rsid w:val="003B3C56"/>
    <w:rsid w:val="003B3DD9"/>
    <w:rsid w:val="003B3E6E"/>
    <w:rsid w:val="003B4742"/>
    <w:rsid w:val="003B4798"/>
    <w:rsid w:val="003B4849"/>
    <w:rsid w:val="003B4DD7"/>
    <w:rsid w:val="003B4ED6"/>
    <w:rsid w:val="003B4EE7"/>
    <w:rsid w:val="003B50B1"/>
    <w:rsid w:val="003B5176"/>
    <w:rsid w:val="003B52E3"/>
    <w:rsid w:val="003B53DA"/>
    <w:rsid w:val="003B5469"/>
    <w:rsid w:val="003B54C2"/>
    <w:rsid w:val="003B56FB"/>
    <w:rsid w:val="003B5917"/>
    <w:rsid w:val="003B5935"/>
    <w:rsid w:val="003B5971"/>
    <w:rsid w:val="003B5B4C"/>
    <w:rsid w:val="003B5C26"/>
    <w:rsid w:val="003B5C3C"/>
    <w:rsid w:val="003B5EED"/>
    <w:rsid w:val="003B609C"/>
    <w:rsid w:val="003B634D"/>
    <w:rsid w:val="003B6493"/>
    <w:rsid w:val="003B66B6"/>
    <w:rsid w:val="003B66D7"/>
    <w:rsid w:val="003B6818"/>
    <w:rsid w:val="003B683D"/>
    <w:rsid w:val="003B686B"/>
    <w:rsid w:val="003B68B3"/>
    <w:rsid w:val="003B6A19"/>
    <w:rsid w:val="003B6A2F"/>
    <w:rsid w:val="003B6BA1"/>
    <w:rsid w:val="003B6BBC"/>
    <w:rsid w:val="003B6C01"/>
    <w:rsid w:val="003B6C4E"/>
    <w:rsid w:val="003B6C57"/>
    <w:rsid w:val="003B6C80"/>
    <w:rsid w:val="003B6D64"/>
    <w:rsid w:val="003B6F1D"/>
    <w:rsid w:val="003B6F89"/>
    <w:rsid w:val="003B7049"/>
    <w:rsid w:val="003B708B"/>
    <w:rsid w:val="003B71D6"/>
    <w:rsid w:val="003B738D"/>
    <w:rsid w:val="003B7400"/>
    <w:rsid w:val="003B740D"/>
    <w:rsid w:val="003B7A3D"/>
    <w:rsid w:val="003B7AD7"/>
    <w:rsid w:val="003B7C1F"/>
    <w:rsid w:val="003B7F5D"/>
    <w:rsid w:val="003C0053"/>
    <w:rsid w:val="003C013D"/>
    <w:rsid w:val="003C0243"/>
    <w:rsid w:val="003C02FA"/>
    <w:rsid w:val="003C04B4"/>
    <w:rsid w:val="003C058F"/>
    <w:rsid w:val="003C06EA"/>
    <w:rsid w:val="003C075C"/>
    <w:rsid w:val="003C083B"/>
    <w:rsid w:val="003C0925"/>
    <w:rsid w:val="003C0A35"/>
    <w:rsid w:val="003C0D43"/>
    <w:rsid w:val="003C0E23"/>
    <w:rsid w:val="003C0ED6"/>
    <w:rsid w:val="003C0EF6"/>
    <w:rsid w:val="003C0FDE"/>
    <w:rsid w:val="003C111E"/>
    <w:rsid w:val="003C114F"/>
    <w:rsid w:val="003C1178"/>
    <w:rsid w:val="003C11C4"/>
    <w:rsid w:val="003C137F"/>
    <w:rsid w:val="003C148D"/>
    <w:rsid w:val="003C1786"/>
    <w:rsid w:val="003C17B1"/>
    <w:rsid w:val="003C1A93"/>
    <w:rsid w:val="003C1C02"/>
    <w:rsid w:val="003C1E88"/>
    <w:rsid w:val="003C2076"/>
    <w:rsid w:val="003C212E"/>
    <w:rsid w:val="003C24E8"/>
    <w:rsid w:val="003C251B"/>
    <w:rsid w:val="003C264C"/>
    <w:rsid w:val="003C26CF"/>
    <w:rsid w:val="003C29A0"/>
    <w:rsid w:val="003C2A32"/>
    <w:rsid w:val="003C2C17"/>
    <w:rsid w:val="003C2EB1"/>
    <w:rsid w:val="003C2FEC"/>
    <w:rsid w:val="003C31B4"/>
    <w:rsid w:val="003C325C"/>
    <w:rsid w:val="003C3318"/>
    <w:rsid w:val="003C3344"/>
    <w:rsid w:val="003C3B05"/>
    <w:rsid w:val="003C3D95"/>
    <w:rsid w:val="003C3DDB"/>
    <w:rsid w:val="003C3F45"/>
    <w:rsid w:val="003C4096"/>
    <w:rsid w:val="003C45B4"/>
    <w:rsid w:val="003C466A"/>
    <w:rsid w:val="003C489D"/>
    <w:rsid w:val="003C48C4"/>
    <w:rsid w:val="003C4990"/>
    <w:rsid w:val="003C4AC7"/>
    <w:rsid w:val="003C4AFE"/>
    <w:rsid w:val="003C4BA0"/>
    <w:rsid w:val="003C4C3E"/>
    <w:rsid w:val="003C4CB2"/>
    <w:rsid w:val="003C4D35"/>
    <w:rsid w:val="003C4F17"/>
    <w:rsid w:val="003C5058"/>
    <w:rsid w:val="003C50A9"/>
    <w:rsid w:val="003C51C2"/>
    <w:rsid w:val="003C5358"/>
    <w:rsid w:val="003C5655"/>
    <w:rsid w:val="003C5A08"/>
    <w:rsid w:val="003C5DB8"/>
    <w:rsid w:val="003C623E"/>
    <w:rsid w:val="003C6289"/>
    <w:rsid w:val="003C62BB"/>
    <w:rsid w:val="003C6334"/>
    <w:rsid w:val="003C653D"/>
    <w:rsid w:val="003C6556"/>
    <w:rsid w:val="003C65C1"/>
    <w:rsid w:val="003C67F6"/>
    <w:rsid w:val="003C682C"/>
    <w:rsid w:val="003C6985"/>
    <w:rsid w:val="003C6AE2"/>
    <w:rsid w:val="003C6B44"/>
    <w:rsid w:val="003C6C72"/>
    <w:rsid w:val="003C6E4B"/>
    <w:rsid w:val="003C6F4F"/>
    <w:rsid w:val="003C6F62"/>
    <w:rsid w:val="003C726D"/>
    <w:rsid w:val="003C72F8"/>
    <w:rsid w:val="003C73CD"/>
    <w:rsid w:val="003C73E6"/>
    <w:rsid w:val="003C7508"/>
    <w:rsid w:val="003C7522"/>
    <w:rsid w:val="003C76DE"/>
    <w:rsid w:val="003C7993"/>
    <w:rsid w:val="003C7AA1"/>
    <w:rsid w:val="003C7ADE"/>
    <w:rsid w:val="003C7FE0"/>
    <w:rsid w:val="003D00A6"/>
    <w:rsid w:val="003D0125"/>
    <w:rsid w:val="003D04CF"/>
    <w:rsid w:val="003D061F"/>
    <w:rsid w:val="003D0661"/>
    <w:rsid w:val="003D0739"/>
    <w:rsid w:val="003D08EB"/>
    <w:rsid w:val="003D091E"/>
    <w:rsid w:val="003D098C"/>
    <w:rsid w:val="003D104A"/>
    <w:rsid w:val="003D1149"/>
    <w:rsid w:val="003D122A"/>
    <w:rsid w:val="003D1308"/>
    <w:rsid w:val="003D1713"/>
    <w:rsid w:val="003D17A3"/>
    <w:rsid w:val="003D1877"/>
    <w:rsid w:val="003D1FF8"/>
    <w:rsid w:val="003D21B7"/>
    <w:rsid w:val="003D2AA7"/>
    <w:rsid w:val="003D2AB5"/>
    <w:rsid w:val="003D2DEA"/>
    <w:rsid w:val="003D2E0B"/>
    <w:rsid w:val="003D3259"/>
    <w:rsid w:val="003D33FF"/>
    <w:rsid w:val="003D37FD"/>
    <w:rsid w:val="003D3834"/>
    <w:rsid w:val="003D3AC1"/>
    <w:rsid w:val="003D3D1B"/>
    <w:rsid w:val="003D3D72"/>
    <w:rsid w:val="003D3FC6"/>
    <w:rsid w:val="003D3FE3"/>
    <w:rsid w:val="003D41C2"/>
    <w:rsid w:val="003D41ED"/>
    <w:rsid w:val="003D463E"/>
    <w:rsid w:val="003D4789"/>
    <w:rsid w:val="003D4B04"/>
    <w:rsid w:val="003D4D4B"/>
    <w:rsid w:val="003D4D92"/>
    <w:rsid w:val="003D4DDA"/>
    <w:rsid w:val="003D5038"/>
    <w:rsid w:val="003D50E2"/>
    <w:rsid w:val="003D53CD"/>
    <w:rsid w:val="003D54E4"/>
    <w:rsid w:val="003D553C"/>
    <w:rsid w:val="003D5698"/>
    <w:rsid w:val="003D592E"/>
    <w:rsid w:val="003D5953"/>
    <w:rsid w:val="003D597A"/>
    <w:rsid w:val="003D5CB7"/>
    <w:rsid w:val="003D5D4E"/>
    <w:rsid w:val="003D5E1A"/>
    <w:rsid w:val="003D5E9E"/>
    <w:rsid w:val="003D5F91"/>
    <w:rsid w:val="003D69BD"/>
    <w:rsid w:val="003D69DF"/>
    <w:rsid w:val="003D6A86"/>
    <w:rsid w:val="003D6BC7"/>
    <w:rsid w:val="003D6CB2"/>
    <w:rsid w:val="003D6EF4"/>
    <w:rsid w:val="003D6F20"/>
    <w:rsid w:val="003D6FB5"/>
    <w:rsid w:val="003D7020"/>
    <w:rsid w:val="003D79C5"/>
    <w:rsid w:val="003D7A5A"/>
    <w:rsid w:val="003D7B10"/>
    <w:rsid w:val="003D7EF7"/>
    <w:rsid w:val="003E0076"/>
    <w:rsid w:val="003E0110"/>
    <w:rsid w:val="003E0228"/>
    <w:rsid w:val="003E04CA"/>
    <w:rsid w:val="003E05D5"/>
    <w:rsid w:val="003E0AA3"/>
    <w:rsid w:val="003E0AA6"/>
    <w:rsid w:val="003E0DAC"/>
    <w:rsid w:val="003E0F29"/>
    <w:rsid w:val="003E1059"/>
    <w:rsid w:val="003E10EF"/>
    <w:rsid w:val="003E141C"/>
    <w:rsid w:val="003E1532"/>
    <w:rsid w:val="003E1561"/>
    <w:rsid w:val="003E1563"/>
    <w:rsid w:val="003E15A7"/>
    <w:rsid w:val="003E15E8"/>
    <w:rsid w:val="003E170A"/>
    <w:rsid w:val="003E175B"/>
    <w:rsid w:val="003E1A07"/>
    <w:rsid w:val="003E1AEA"/>
    <w:rsid w:val="003E1E5A"/>
    <w:rsid w:val="003E1FE6"/>
    <w:rsid w:val="003E225F"/>
    <w:rsid w:val="003E22D0"/>
    <w:rsid w:val="003E2325"/>
    <w:rsid w:val="003E23FC"/>
    <w:rsid w:val="003E252D"/>
    <w:rsid w:val="003E2853"/>
    <w:rsid w:val="003E2A05"/>
    <w:rsid w:val="003E2B4E"/>
    <w:rsid w:val="003E2EB5"/>
    <w:rsid w:val="003E3042"/>
    <w:rsid w:val="003E323A"/>
    <w:rsid w:val="003E3392"/>
    <w:rsid w:val="003E33E0"/>
    <w:rsid w:val="003E36AF"/>
    <w:rsid w:val="003E390D"/>
    <w:rsid w:val="003E3AAC"/>
    <w:rsid w:val="003E3B3D"/>
    <w:rsid w:val="003E3ED2"/>
    <w:rsid w:val="003E41F5"/>
    <w:rsid w:val="003E4446"/>
    <w:rsid w:val="003E4506"/>
    <w:rsid w:val="003E4847"/>
    <w:rsid w:val="003E4978"/>
    <w:rsid w:val="003E4AD0"/>
    <w:rsid w:val="003E4B4D"/>
    <w:rsid w:val="003E4BC6"/>
    <w:rsid w:val="003E4C85"/>
    <w:rsid w:val="003E4CD4"/>
    <w:rsid w:val="003E4D16"/>
    <w:rsid w:val="003E4D27"/>
    <w:rsid w:val="003E4F2E"/>
    <w:rsid w:val="003E50CC"/>
    <w:rsid w:val="003E52B8"/>
    <w:rsid w:val="003E531F"/>
    <w:rsid w:val="003E5366"/>
    <w:rsid w:val="003E57B7"/>
    <w:rsid w:val="003E57E7"/>
    <w:rsid w:val="003E592C"/>
    <w:rsid w:val="003E5946"/>
    <w:rsid w:val="003E5BA1"/>
    <w:rsid w:val="003E5CF5"/>
    <w:rsid w:val="003E5DE8"/>
    <w:rsid w:val="003E60F0"/>
    <w:rsid w:val="003E61E6"/>
    <w:rsid w:val="003E6212"/>
    <w:rsid w:val="003E6467"/>
    <w:rsid w:val="003E6498"/>
    <w:rsid w:val="003E65B2"/>
    <w:rsid w:val="003E6B74"/>
    <w:rsid w:val="003E6CD6"/>
    <w:rsid w:val="003E6EF8"/>
    <w:rsid w:val="003E6F21"/>
    <w:rsid w:val="003E708E"/>
    <w:rsid w:val="003E71B7"/>
    <w:rsid w:val="003E7314"/>
    <w:rsid w:val="003E738A"/>
    <w:rsid w:val="003E73F9"/>
    <w:rsid w:val="003E77C3"/>
    <w:rsid w:val="003E7808"/>
    <w:rsid w:val="003E7860"/>
    <w:rsid w:val="003E7944"/>
    <w:rsid w:val="003E7DD5"/>
    <w:rsid w:val="003E7E86"/>
    <w:rsid w:val="003E7EC2"/>
    <w:rsid w:val="003E7FF6"/>
    <w:rsid w:val="003F0162"/>
    <w:rsid w:val="003F0190"/>
    <w:rsid w:val="003F01E2"/>
    <w:rsid w:val="003F045A"/>
    <w:rsid w:val="003F0827"/>
    <w:rsid w:val="003F0A4D"/>
    <w:rsid w:val="003F0A92"/>
    <w:rsid w:val="003F0C38"/>
    <w:rsid w:val="003F0F82"/>
    <w:rsid w:val="003F100D"/>
    <w:rsid w:val="003F1415"/>
    <w:rsid w:val="003F1538"/>
    <w:rsid w:val="003F1560"/>
    <w:rsid w:val="003F1878"/>
    <w:rsid w:val="003F18CF"/>
    <w:rsid w:val="003F1A32"/>
    <w:rsid w:val="003F1A58"/>
    <w:rsid w:val="003F1A83"/>
    <w:rsid w:val="003F1A84"/>
    <w:rsid w:val="003F1BCC"/>
    <w:rsid w:val="003F1C6B"/>
    <w:rsid w:val="003F1CE9"/>
    <w:rsid w:val="003F1DF5"/>
    <w:rsid w:val="003F2233"/>
    <w:rsid w:val="003F22A4"/>
    <w:rsid w:val="003F2402"/>
    <w:rsid w:val="003F24AD"/>
    <w:rsid w:val="003F2673"/>
    <w:rsid w:val="003F2AD1"/>
    <w:rsid w:val="003F2B48"/>
    <w:rsid w:val="003F2DE9"/>
    <w:rsid w:val="003F2E06"/>
    <w:rsid w:val="003F2EA7"/>
    <w:rsid w:val="003F2EF6"/>
    <w:rsid w:val="003F2F83"/>
    <w:rsid w:val="003F3223"/>
    <w:rsid w:val="003F32AD"/>
    <w:rsid w:val="003F33E4"/>
    <w:rsid w:val="003F360D"/>
    <w:rsid w:val="003F3668"/>
    <w:rsid w:val="003F3678"/>
    <w:rsid w:val="003F3730"/>
    <w:rsid w:val="003F3944"/>
    <w:rsid w:val="003F3A99"/>
    <w:rsid w:val="003F3BB4"/>
    <w:rsid w:val="003F3BDD"/>
    <w:rsid w:val="003F3BEF"/>
    <w:rsid w:val="003F3E80"/>
    <w:rsid w:val="003F3FCE"/>
    <w:rsid w:val="003F40B3"/>
    <w:rsid w:val="003F466C"/>
    <w:rsid w:val="003F4679"/>
    <w:rsid w:val="003F4765"/>
    <w:rsid w:val="003F4810"/>
    <w:rsid w:val="003F4AD9"/>
    <w:rsid w:val="003F4C20"/>
    <w:rsid w:val="003F4C6F"/>
    <w:rsid w:val="003F4D43"/>
    <w:rsid w:val="003F4E48"/>
    <w:rsid w:val="003F4F4E"/>
    <w:rsid w:val="003F54E9"/>
    <w:rsid w:val="003F5585"/>
    <w:rsid w:val="003F558B"/>
    <w:rsid w:val="003F565C"/>
    <w:rsid w:val="003F5A10"/>
    <w:rsid w:val="003F5B9B"/>
    <w:rsid w:val="003F5DED"/>
    <w:rsid w:val="003F6113"/>
    <w:rsid w:val="003F620C"/>
    <w:rsid w:val="003F65CF"/>
    <w:rsid w:val="003F697F"/>
    <w:rsid w:val="003F6BF6"/>
    <w:rsid w:val="003F6F26"/>
    <w:rsid w:val="003F7199"/>
    <w:rsid w:val="003F73E0"/>
    <w:rsid w:val="003F749F"/>
    <w:rsid w:val="003F752F"/>
    <w:rsid w:val="003F76F8"/>
    <w:rsid w:val="003F7720"/>
    <w:rsid w:val="003F795B"/>
    <w:rsid w:val="003F79A7"/>
    <w:rsid w:val="003F79D6"/>
    <w:rsid w:val="003F7ACA"/>
    <w:rsid w:val="003F7BDB"/>
    <w:rsid w:val="003F7C03"/>
    <w:rsid w:val="003F7C25"/>
    <w:rsid w:val="003F7EA2"/>
    <w:rsid w:val="00400057"/>
    <w:rsid w:val="004000E1"/>
    <w:rsid w:val="00400112"/>
    <w:rsid w:val="0040011E"/>
    <w:rsid w:val="004002C5"/>
    <w:rsid w:val="0040087C"/>
    <w:rsid w:val="004008F3"/>
    <w:rsid w:val="0040097F"/>
    <w:rsid w:val="004009F1"/>
    <w:rsid w:val="00400C7C"/>
    <w:rsid w:val="00400CB0"/>
    <w:rsid w:val="00400FE0"/>
    <w:rsid w:val="00401160"/>
    <w:rsid w:val="004012CD"/>
    <w:rsid w:val="00401531"/>
    <w:rsid w:val="0040160A"/>
    <w:rsid w:val="00401763"/>
    <w:rsid w:val="00401830"/>
    <w:rsid w:val="0040195F"/>
    <w:rsid w:val="00401B55"/>
    <w:rsid w:val="00402077"/>
    <w:rsid w:val="0040208C"/>
    <w:rsid w:val="00402281"/>
    <w:rsid w:val="0040231E"/>
    <w:rsid w:val="0040246C"/>
    <w:rsid w:val="004024F2"/>
    <w:rsid w:val="00402805"/>
    <w:rsid w:val="004028E4"/>
    <w:rsid w:val="00402A07"/>
    <w:rsid w:val="00402AE3"/>
    <w:rsid w:val="00402C61"/>
    <w:rsid w:val="00402C8E"/>
    <w:rsid w:val="00402D99"/>
    <w:rsid w:val="0040308F"/>
    <w:rsid w:val="00403199"/>
    <w:rsid w:val="004032D5"/>
    <w:rsid w:val="0040352F"/>
    <w:rsid w:val="004036C6"/>
    <w:rsid w:val="00403A5D"/>
    <w:rsid w:val="00403D04"/>
    <w:rsid w:val="00403D22"/>
    <w:rsid w:val="00403E57"/>
    <w:rsid w:val="00403FA1"/>
    <w:rsid w:val="00404100"/>
    <w:rsid w:val="00404217"/>
    <w:rsid w:val="00404274"/>
    <w:rsid w:val="00404793"/>
    <w:rsid w:val="00405017"/>
    <w:rsid w:val="00405046"/>
    <w:rsid w:val="00405164"/>
    <w:rsid w:val="004051F9"/>
    <w:rsid w:val="0040529E"/>
    <w:rsid w:val="0040531A"/>
    <w:rsid w:val="00405483"/>
    <w:rsid w:val="004056AD"/>
    <w:rsid w:val="00405853"/>
    <w:rsid w:val="004059DF"/>
    <w:rsid w:val="00405C71"/>
    <w:rsid w:val="00405CE7"/>
    <w:rsid w:val="00405FA6"/>
    <w:rsid w:val="0040608D"/>
    <w:rsid w:val="00406272"/>
    <w:rsid w:val="004064E8"/>
    <w:rsid w:val="00406676"/>
    <w:rsid w:val="00406A62"/>
    <w:rsid w:val="00406CD2"/>
    <w:rsid w:val="00406E77"/>
    <w:rsid w:val="00406E9B"/>
    <w:rsid w:val="00406F0F"/>
    <w:rsid w:val="004070B0"/>
    <w:rsid w:val="004070C2"/>
    <w:rsid w:val="00407407"/>
    <w:rsid w:val="00407419"/>
    <w:rsid w:val="0040752B"/>
    <w:rsid w:val="00407802"/>
    <w:rsid w:val="00407B92"/>
    <w:rsid w:val="00407BB7"/>
    <w:rsid w:val="00407C0E"/>
    <w:rsid w:val="00407C48"/>
    <w:rsid w:val="00407D0D"/>
    <w:rsid w:val="00407EFA"/>
    <w:rsid w:val="00407F1A"/>
    <w:rsid w:val="00407FF6"/>
    <w:rsid w:val="00410047"/>
    <w:rsid w:val="00410598"/>
    <w:rsid w:val="00410826"/>
    <w:rsid w:val="004108C6"/>
    <w:rsid w:val="00410997"/>
    <w:rsid w:val="004109F3"/>
    <w:rsid w:val="00410A79"/>
    <w:rsid w:val="00410A7B"/>
    <w:rsid w:val="00410E0E"/>
    <w:rsid w:val="00411181"/>
    <w:rsid w:val="004113B3"/>
    <w:rsid w:val="00411419"/>
    <w:rsid w:val="00411420"/>
    <w:rsid w:val="00411434"/>
    <w:rsid w:val="00411497"/>
    <w:rsid w:val="00411800"/>
    <w:rsid w:val="00411954"/>
    <w:rsid w:val="00411A69"/>
    <w:rsid w:val="00411B18"/>
    <w:rsid w:val="00411E31"/>
    <w:rsid w:val="004120A0"/>
    <w:rsid w:val="00412819"/>
    <w:rsid w:val="00412940"/>
    <w:rsid w:val="00412B7F"/>
    <w:rsid w:val="00412BB6"/>
    <w:rsid w:val="00412C4F"/>
    <w:rsid w:val="00412D85"/>
    <w:rsid w:val="00412DD2"/>
    <w:rsid w:val="00412F79"/>
    <w:rsid w:val="0041322A"/>
    <w:rsid w:val="004133DA"/>
    <w:rsid w:val="0041371B"/>
    <w:rsid w:val="00413796"/>
    <w:rsid w:val="00413892"/>
    <w:rsid w:val="0041397D"/>
    <w:rsid w:val="00413D05"/>
    <w:rsid w:val="00414011"/>
    <w:rsid w:val="0041412D"/>
    <w:rsid w:val="0041431C"/>
    <w:rsid w:val="0041461E"/>
    <w:rsid w:val="004146F1"/>
    <w:rsid w:val="004146F6"/>
    <w:rsid w:val="004146F9"/>
    <w:rsid w:val="004147F0"/>
    <w:rsid w:val="00414B0C"/>
    <w:rsid w:val="00414B3F"/>
    <w:rsid w:val="00414D7F"/>
    <w:rsid w:val="00414E84"/>
    <w:rsid w:val="0041509C"/>
    <w:rsid w:val="0041549D"/>
    <w:rsid w:val="004155F3"/>
    <w:rsid w:val="00415648"/>
    <w:rsid w:val="00415688"/>
    <w:rsid w:val="00415766"/>
    <w:rsid w:val="0041576E"/>
    <w:rsid w:val="004157E7"/>
    <w:rsid w:val="00415831"/>
    <w:rsid w:val="0041588C"/>
    <w:rsid w:val="00415ABD"/>
    <w:rsid w:val="00415CCB"/>
    <w:rsid w:val="00415E4C"/>
    <w:rsid w:val="004160D8"/>
    <w:rsid w:val="00416115"/>
    <w:rsid w:val="0041636C"/>
    <w:rsid w:val="004163AC"/>
    <w:rsid w:val="0041650C"/>
    <w:rsid w:val="00416723"/>
    <w:rsid w:val="0041680C"/>
    <w:rsid w:val="00416A88"/>
    <w:rsid w:val="00416AA7"/>
    <w:rsid w:val="00416C5A"/>
    <w:rsid w:val="00416F06"/>
    <w:rsid w:val="00416F4E"/>
    <w:rsid w:val="00417257"/>
    <w:rsid w:val="004172D7"/>
    <w:rsid w:val="00417637"/>
    <w:rsid w:val="00417ACB"/>
    <w:rsid w:val="00417DC5"/>
    <w:rsid w:val="00417F7D"/>
    <w:rsid w:val="00417FE1"/>
    <w:rsid w:val="00420049"/>
    <w:rsid w:val="004201B4"/>
    <w:rsid w:val="00420355"/>
    <w:rsid w:val="0042036A"/>
    <w:rsid w:val="0042038A"/>
    <w:rsid w:val="00420599"/>
    <w:rsid w:val="004206DB"/>
    <w:rsid w:val="0042115D"/>
    <w:rsid w:val="004212F2"/>
    <w:rsid w:val="004213D4"/>
    <w:rsid w:val="004214FE"/>
    <w:rsid w:val="00421629"/>
    <w:rsid w:val="00421735"/>
    <w:rsid w:val="00421789"/>
    <w:rsid w:val="00421840"/>
    <w:rsid w:val="0042191C"/>
    <w:rsid w:val="0042198C"/>
    <w:rsid w:val="004219D4"/>
    <w:rsid w:val="00421A2B"/>
    <w:rsid w:val="00421B3C"/>
    <w:rsid w:val="00421CE7"/>
    <w:rsid w:val="00422018"/>
    <w:rsid w:val="004221AA"/>
    <w:rsid w:val="004221D0"/>
    <w:rsid w:val="004222FC"/>
    <w:rsid w:val="00422478"/>
    <w:rsid w:val="004224B4"/>
    <w:rsid w:val="0042251F"/>
    <w:rsid w:val="004227B7"/>
    <w:rsid w:val="00422AC5"/>
    <w:rsid w:val="00422C05"/>
    <w:rsid w:val="00422D25"/>
    <w:rsid w:val="00422E26"/>
    <w:rsid w:val="004230A8"/>
    <w:rsid w:val="004231C3"/>
    <w:rsid w:val="004236D5"/>
    <w:rsid w:val="0042371A"/>
    <w:rsid w:val="00423854"/>
    <w:rsid w:val="00423A39"/>
    <w:rsid w:val="00424109"/>
    <w:rsid w:val="0042411A"/>
    <w:rsid w:val="004241B5"/>
    <w:rsid w:val="004241B8"/>
    <w:rsid w:val="0042422D"/>
    <w:rsid w:val="00424250"/>
    <w:rsid w:val="0042446E"/>
    <w:rsid w:val="00424526"/>
    <w:rsid w:val="00424531"/>
    <w:rsid w:val="00424540"/>
    <w:rsid w:val="004246DE"/>
    <w:rsid w:val="0042483F"/>
    <w:rsid w:val="0042493D"/>
    <w:rsid w:val="004249D7"/>
    <w:rsid w:val="00424BED"/>
    <w:rsid w:val="00424D0E"/>
    <w:rsid w:val="00424D2B"/>
    <w:rsid w:val="00424F82"/>
    <w:rsid w:val="004250C2"/>
    <w:rsid w:val="0042512E"/>
    <w:rsid w:val="004251FA"/>
    <w:rsid w:val="00425404"/>
    <w:rsid w:val="00425498"/>
    <w:rsid w:val="004254D8"/>
    <w:rsid w:val="004255A2"/>
    <w:rsid w:val="004257B1"/>
    <w:rsid w:val="004257E0"/>
    <w:rsid w:val="00425964"/>
    <w:rsid w:val="004259A1"/>
    <w:rsid w:val="00425BB0"/>
    <w:rsid w:val="00425D64"/>
    <w:rsid w:val="00425EFF"/>
    <w:rsid w:val="00425F06"/>
    <w:rsid w:val="00425FBB"/>
    <w:rsid w:val="0042615B"/>
    <w:rsid w:val="00426313"/>
    <w:rsid w:val="0042635C"/>
    <w:rsid w:val="00426393"/>
    <w:rsid w:val="004264CB"/>
    <w:rsid w:val="004264EA"/>
    <w:rsid w:val="00426575"/>
    <w:rsid w:val="00426587"/>
    <w:rsid w:val="004266FC"/>
    <w:rsid w:val="00426889"/>
    <w:rsid w:val="00426A31"/>
    <w:rsid w:val="00426CB5"/>
    <w:rsid w:val="004270D7"/>
    <w:rsid w:val="004270ED"/>
    <w:rsid w:val="004270EF"/>
    <w:rsid w:val="00427365"/>
    <w:rsid w:val="0042748B"/>
    <w:rsid w:val="00427518"/>
    <w:rsid w:val="00427676"/>
    <w:rsid w:val="004276C5"/>
    <w:rsid w:val="00427746"/>
    <w:rsid w:val="00427768"/>
    <w:rsid w:val="004277EE"/>
    <w:rsid w:val="0042793F"/>
    <w:rsid w:val="00427D13"/>
    <w:rsid w:val="00430073"/>
    <w:rsid w:val="00430080"/>
    <w:rsid w:val="0043026A"/>
    <w:rsid w:val="004302B4"/>
    <w:rsid w:val="004303C5"/>
    <w:rsid w:val="0043044B"/>
    <w:rsid w:val="0043053D"/>
    <w:rsid w:val="004307B6"/>
    <w:rsid w:val="004307E3"/>
    <w:rsid w:val="0043088A"/>
    <w:rsid w:val="00430891"/>
    <w:rsid w:val="00430C00"/>
    <w:rsid w:val="00430D95"/>
    <w:rsid w:val="0043104F"/>
    <w:rsid w:val="00431072"/>
    <w:rsid w:val="00431093"/>
    <w:rsid w:val="004310A2"/>
    <w:rsid w:val="00431104"/>
    <w:rsid w:val="00431276"/>
    <w:rsid w:val="00431532"/>
    <w:rsid w:val="0043165D"/>
    <w:rsid w:val="00431A77"/>
    <w:rsid w:val="00431C2A"/>
    <w:rsid w:val="00431D81"/>
    <w:rsid w:val="00431E41"/>
    <w:rsid w:val="00432068"/>
    <w:rsid w:val="004322C9"/>
    <w:rsid w:val="004323B8"/>
    <w:rsid w:val="00432489"/>
    <w:rsid w:val="00432561"/>
    <w:rsid w:val="0043264C"/>
    <w:rsid w:val="004326F8"/>
    <w:rsid w:val="00432A10"/>
    <w:rsid w:val="00432D2B"/>
    <w:rsid w:val="0043310A"/>
    <w:rsid w:val="0043337F"/>
    <w:rsid w:val="004334D0"/>
    <w:rsid w:val="00433592"/>
    <w:rsid w:val="004337CB"/>
    <w:rsid w:val="004337DA"/>
    <w:rsid w:val="0043391A"/>
    <w:rsid w:val="00433BB6"/>
    <w:rsid w:val="00433D10"/>
    <w:rsid w:val="004340AA"/>
    <w:rsid w:val="0043411F"/>
    <w:rsid w:val="004341BB"/>
    <w:rsid w:val="004341F6"/>
    <w:rsid w:val="0043440F"/>
    <w:rsid w:val="00434559"/>
    <w:rsid w:val="004345A3"/>
    <w:rsid w:val="00434600"/>
    <w:rsid w:val="004346D7"/>
    <w:rsid w:val="00434868"/>
    <w:rsid w:val="0043490A"/>
    <w:rsid w:val="00434A1A"/>
    <w:rsid w:val="00434A42"/>
    <w:rsid w:val="00434CC5"/>
    <w:rsid w:val="00434D94"/>
    <w:rsid w:val="00434F79"/>
    <w:rsid w:val="00434F9A"/>
    <w:rsid w:val="00435012"/>
    <w:rsid w:val="0043517B"/>
    <w:rsid w:val="00435301"/>
    <w:rsid w:val="0043541C"/>
    <w:rsid w:val="004356A4"/>
    <w:rsid w:val="0043584C"/>
    <w:rsid w:val="00435882"/>
    <w:rsid w:val="00435927"/>
    <w:rsid w:val="00435B06"/>
    <w:rsid w:val="00435BF0"/>
    <w:rsid w:val="00435F2D"/>
    <w:rsid w:val="0043602A"/>
    <w:rsid w:val="00436083"/>
    <w:rsid w:val="004360B6"/>
    <w:rsid w:val="004361AD"/>
    <w:rsid w:val="00436296"/>
    <w:rsid w:val="004362EA"/>
    <w:rsid w:val="0043664A"/>
    <w:rsid w:val="0043665E"/>
    <w:rsid w:val="0043670E"/>
    <w:rsid w:val="004367D6"/>
    <w:rsid w:val="004368E7"/>
    <w:rsid w:val="00436AA0"/>
    <w:rsid w:val="00436AC0"/>
    <w:rsid w:val="00436B6F"/>
    <w:rsid w:val="00436D41"/>
    <w:rsid w:val="00436DEE"/>
    <w:rsid w:val="00436F55"/>
    <w:rsid w:val="00437259"/>
    <w:rsid w:val="004372E5"/>
    <w:rsid w:val="00437365"/>
    <w:rsid w:val="004375F0"/>
    <w:rsid w:val="004376FD"/>
    <w:rsid w:val="0043773A"/>
    <w:rsid w:val="0043776D"/>
    <w:rsid w:val="00437AA7"/>
    <w:rsid w:val="00437B1D"/>
    <w:rsid w:val="00437CE1"/>
    <w:rsid w:val="00437E69"/>
    <w:rsid w:val="0044018B"/>
    <w:rsid w:val="004404A8"/>
    <w:rsid w:val="00440538"/>
    <w:rsid w:val="00440716"/>
    <w:rsid w:val="00440B83"/>
    <w:rsid w:val="00440CF2"/>
    <w:rsid w:val="00440E77"/>
    <w:rsid w:val="00440ED5"/>
    <w:rsid w:val="00440F69"/>
    <w:rsid w:val="0044152E"/>
    <w:rsid w:val="00441581"/>
    <w:rsid w:val="00441585"/>
    <w:rsid w:val="004416FA"/>
    <w:rsid w:val="0044170A"/>
    <w:rsid w:val="0044176D"/>
    <w:rsid w:val="004418E3"/>
    <w:rsid w:val="004419B2"/>
    <w:rsid w:val="00441AD7"/>
    <w:rsid w:val="00441BE6"/>
    <w:rsid w:val="00441C1C"/>
    <w:rsid w:val="00441C69"/>
    <w:rsid w:val="00441CA0"/>
    <w:rsid w:val="00441DE4"/>
    <w:rsid w:val="00441DF4"/>
    <w:rsid w:val="004424AA"/>
    <w:rsid w:val="00442625"/>
    <w:rsid w:val="0044279B"/>
    <w:rsid w:val="004428F3"/>
    <w:rsid w:val="00442956"/>
    <w:rsid w:val="00442AF4"/>
    <w:rsid w:val="00442B16"/>
    <w:rsid w:val="00442B7C"/>
    <w:rsid w:val="00442C31"/>
    <w:rsid w:val="00442CBC"/>
    <w:rsid w:val="00442FE8"/>
    <w:rsid w:val="0044308E"/>
    <w:rsid w:val="004431E9"/>
    <w:rsid w:val="0044336E"/>
    <w:rsid w:val="004433E1"/>
    <w:rsid w:val="004433F0"/>
    <w:rsid w:val="00443531"/>
    <w:rsid w:val="0044355F"/>
    <w:rsid w:val="004438F4"/>
    <w:rsid w:val="00443CBB"/>
    <w:rsid w:val="00443E77"/>
    <w:rsid w:val="0044411D"/>
    <w:rsid w:val="004441D6"/>
    <w:rsid w:val="0044427D"/>
    <w:rsid w:val="004442B9"/>
    <w:rsid w:val="004442EB"/>
    <w:rsid w:val="00444691"/>
    <w:rsid w:val="00444A54"/>
    <w:rsid w:val="00444BB7"/>
    <w:rsid w:val="00444CD8"/>
    <w:rsid w:val="00444CF6"/>
    <w:rsid w:val="00444F49"/>
    <w:rsid w:val="0044517E"/>
    <w:rsid w:val="004459BD"/>
    <w:rsid w:val="00445A10"/>
    <w:rsid w:val="00445A7B"/>
    <w:rsid w:val="00445C61"/>
    <w:rsid w:val="00445F36"/>
    <w:rsid w:val="00446066"/>
    <w:rsid w:val="004460AD"/>
    <w:rsid w:val="0044651A"/>
    <w:rsid w:val="00446626"/>
    <w:rsid w:val="004467ED"/>
    <w:rsid w:val="004468EA"/>
    <w:rsid w:val="004468FD"/>
    <w:rsid w:val="00446959"/>
    <w:rsid w:val="00446A4F"/>
    <w:rsid w:val="00446ACD"/>
    <w:rsid w:val="00446EEE"/>
    <w:rsid w:val="00446FF8"/>
    <w:rsid w:val="004472E1"/>
    <w:rsid w:val="0044756B"/>
    <w:rsid w:val="00447607"/>
    <w:rsid w:val="004477EA"/>
    <w:rsid w:val="0044790C"/>
    <w:rsid w:val="00447990"/>
    <w:rsid w:val="00447AC2"/>
    <w:rsid w:val="00447AD9"/>
    <w:rsid w:val="00447D31"/>
    <w:rsid w:val="00447DA8"/>
    <w:rsid w:val="00447DAC"/>
    <w:rsid w:val="00447EA6"/>
    <w:rsid w:val="004501A1"/>
    <w:rsid w:val="004501B7"/>
    <w:rsid w:val="004503D0"/>
    <w:rsid w:val="00450404"/>
    <w:rsid w:val="00450597"/>
    <w:rsid w:val="004507B3"/>
    <w:rsid w:val="00450936"/>
    <w:rsid w:val="00450F5F"/>
    <w:rsid w:val="00450F91"/>
    <w:rsid w:val="00450FE0"/>
    <w:rsid w:val="00451327"/>
    <w:rsid w:val="00451728"/>
    <w:rsid w:val="00451B16"/>
    <w:rsid w:val="00451F64"/>
    <w:rsid w:val="0045201A"/>
    <w:rsid w:val="0045202E"/>
    <w:rsid w:val="0045236B"/>
    <w:rsid w:val="00452446"/>
    <w:rsid w:val="004527C8"/>
    <w:rsid w:val="00452C09"/>
    <w:rsid w:val="00452C19"/>
    <w:rsid w:val="00452C52"/>
    <w:rsid w:val="00453048"/>
    <w:rsid w:val="0045311D"/>
    <w:rsid w:val="00453412"/>
    <w:rsid w:val="004534EB"/>
    <w:rsid w:val="004535F6"/>
    <w:rsid w:val="0045361F"/>
    <w:rsid w:val="004536D0"/>
    <w:rsid w:val="00453723"/>
    <w:rsid w:val="00453727"/>
    <w:rsid w:val="0045379A"/>
    <w:rsid w:val="00453AA5"/>
    <w:rsid w:val="00453ADE"/>
    <w:rsid w:val="00453B04"/>
    <w:rsid w:val="00453D88"/>
    <w:rsid w:val="00453E3D"/>
    <w:rsid w:val="00453EB0"/>
    <w:rsid w:val="00453F3C"/>
    <w:rsid w:val="004544E7"/>
    <w:rsid w:val="0045481A"/>
    <w:rsid w:val="004549D3"/>
    <w:rsid w:val="00454A41"/>
    <w:rsid w:val="00454B86"/>
    <w:rsid w:val="00454ECD"/>
    <w:rsid w:val="00454F98"/>
    <w:rsid w:val="00454FFD"/>
    <w:rsid w:val="004551A5"/>
    <w:rsid w:val="004551A7"/>
    <w:rsid w:val="004551B3"/>
    <w:rsid w:val="0045521F"/>
    <w:rsid w:val="004553AF"/>
    <w:rsid w:val="0045583B"/>
    <w:rsid w:val="004559CD"/>
    <w:rsid w:val="00455C01"/>
    <w:rsid w:val="00455CBF"/>
    <w:rsid w:val="004562FD"/>
    <w:rsid w:val="004564D1"/>
    <w:rsid w:val="00456517"/>
    <w:rsid w:val="0045659F"/>
    <w:rsid w:val="00456674"/>
    <w:rsid w:val="0045682C"/>
    <w:rsid w:val="00456AB8"/>
    <w:rsid w:val="00456AD6"/>
    <w:rsid w:val="00456E48"/>
    <w:rsid w:val="00456ECD"/>
    <w:rsid w:val="00456FEA"/>
    <w:rsid w:val="004571B4"/>
    <w:rsid w:val="00457240"/>
    <w:rsid w:val="004572DC"/>
    <w:rsid w:val="004573FF"/>
    <w:rsid w:val="0045745F"/>
    <w:rsid w:val="00457538"/>
    <w:rsid w:val="00457828"/>
    <w:rsid w:val="00457851"/>
    <w:rsid w:val="00457CE5"/>
    <w:rsid w:val="00457ECF"/>
    <w:rsid w:val="00457FAA"/>
    <w:rsid w:val="00457FAF"/>
    <w:rsid w:val="00457FB2"/>
    <w:rsid w:val="0046019C"/>
    <w:rsid w:val="004601B3"/>
    <w:rsid w:val="0046031E"/>
    <w:rsid w:val="00460794"/>
    <w:rsid w:val="00460A6A"/>
    <w:rsid w:val="00460B2B"/>
    <w:rsid w:val="00460B97"/>
    <w:rsid w:val="00460DEF"/>
    <w:rsid w:val="00461047"/>
    <w:rsid w:val="004610EA"/>
    <w:rsid w:val="004615C8"/>
    <w:rsid w:val="00461889"/>
    <w:rsid w:val="0046188A"/>
    <w:rsid w:val="004619AD"/>
    <w:rsid w:val="00461A2F"/>
    <w:rsid w:val="00461A72"/>
    <w:rsid w:val="00461C88"/>
    <w:rsid w:val="00461CFF"/>
    <w:rsid w:val="00461F6E"/>
    <w:rsid w:val="0046217F"/>
    <w:rsid w:val="0046232C"/>
    <w:rsid w:val="0046235D"/>
    <w:rsid w:val="004623B1"/>
    <w:rsid w:val="0046249A"/>
    <w:rsid w:val="0046260D"/>
    <w:rsid w:val="00462708"/>
    <w:rsid w:val="004629E4"/>
    <w:rsid w:val="00462C41"/>
    <w:rsid w:val="00462C65"/>
    <w:rsid w:val="00462D42"/>
    <w:rsid w:val="00462D78"/>
    <w:rsid w:val="00462EE0"/>
    <w:rsid w:val="00462F33"/>
    <w:rsid w:val="004631D5"/>
    <w:rsid w:val="004631DC"/>
    <w:rsid w:val="00463854"/>
    <w:rsid w:val="00463BB3"/>
    <w:rsid w:val="00463CFF"/>
    <w:rsid w:val="00463E2D"/>
    <w:rsid w:val="00463E5F"/>
    <w:rsid w:val="00463E97"/>
    <w:rsid w:val="00463FFD"/>
    <w:rsid w:val="00464151"/>
    <w:rsid w:val="004642F3"/>
    <w:rsid w:val="0046447C"/>
    <w:rsid w:val="004644D6"/>
    <w:rsid w:val="004644FA"/>
    <w:rsid w:val="00464757"/>
    <w:rsid w:val="00464811"/>
    <w:rsid w:val="00464922"/>
    <w:rsid w:val="00464924"/>
    <w:rsid w:val="00464A27"/>
    <w:rsid w:val="00464D81"/>
    <w:rsid w:val="00464DC6"/>
    <w:rsid w:val="00465258"/>
    <w:rsid w:val="0046539F"/>
    <w:rsid w:val="00465462"/>
    <w:rsid w:val="004654B6"/>
    <w:rsid w:val="0046567D"/>
    <w:rsid w:val="004656D3"/>
    <w:rsid w:val="0046576A"/>
    <w:rsid w:val="004657C8"/>
    <w:rsid w:val="004658E8"/>
    <w:rsid w:val="00465B3C"/>
    <w:rsid w:val="00465BEF"/>
    <w:rsid w:val="00465C11"/>
    <w:rsid w:val="00465E4F"/>
    <w:rsid w:val="004660EE"/>
    <w:rsid w:val="004661C5"/>
    <w:rsid w:val="00466423"/>
    <w:rsid w:val="0046654F"/>
    <w:rsid w:val="00466747"/>
    <w:rsid w:val="00466D71"/>
    <w:rsid w:val="00466D73"/>
    <w:rsid w:val="00466D8C"/>
    <w:rsid w:val="00466E02"/>
    <w:rsid w:val="00467076"/>
    <w:rsid w:val="00467087"/>
    <w:rsid w:val="004670A1"/>
    <w:rsid w:val="004671D8"/>
    <w:rsid w:val="00467386"/>
    <w:rsid w:val="004673B1"/>
    <w:rsid w:val="004673E6"/>
    <w:rsid w:val="0046742B"/>
    <w:rsid w:val="004676B4"/>
    <w:rsid w:val="0046796D"/>
    <w:rsid w:val="00467BBC"/>
    <w:rsid w:val="0047048A"/>
    <w:rsid w:val="004705B2"/>
    <w:rsid w:val="0047071D"/>
    <w:rsid w:val="00470765"/>
    <w:rsid w:val="00470981"/>
    <w:rsid w:val="00470ABA"/>
    <w:rsid w:val="00470BC9"/>
    <w:rsid w:val="00470BEC"/>
    <w:rsid w:val="00470C65"/>
    <w:rsid w:val="00470C76"/>
    <w:rsid w:val="00470F05"/>
    <w:rsid w:val="00470F61"/>
    <w:rsid w:val="00470FDD"/>
    <w:rsid w:val="00471026"/>
    <w:rsid w:val="004710DD"/>
    <w:rsid w:val="00471454"/>
    <w:rsid w:val="004715E6"/>
    <w:rsid w:val="004716EF"/>
    <w:rsid w:val="00471D32"/>
    <w:rsid w:val="004721FC"/>
    <w:rsid w:val="004722AD"/>
    <w:rsid w:val="0047240C"/>
    <w:rsid w:val="00472424"/>
    <w:rsid w:val="00472555"/>
    <w:rsid w:val="0047263F"/>
    <w:rsid w:val="00472799"/>
    <w:rsid w:val="004729CE"/>
    <w:rsid w:val="00472A3F"/>
    <w:rsid w:val="00472ABF"/>
    <w:rsid w:val="00472E2C"/>
    <w:rsid w:val="00473015"/>
    <w:rsid w:val="00473043"/>
    <w:rsid w:val="004731A5"/>
    <w:rsid w:val="0047356C"/>
    <w:rsid w:val="00473610"/>
    <w:rsid w:val="00473621"/>
    <w:rsid w:val="00473629"/>
    <w:rsid w:val="00473639"/>
    <w:rsid w:val="004736A0"/>
    <w:rsid w:val="004737E2"/>
    <w:rsid w:val="0047388C"/>
    <w:rsid w:val="004738D4"/>
    <w:rsid w:val="00473959"/>
    <w:rsid w:val="00473F18"/>
    <w:rsid w:val="0047411B"/>
    <w:rsid w:val="004742EB"/>
    <w:rsid w:val="00474314"/>
    <w:rsid w:val="0047439E"/>
    <w:rsid w:val="004744F0"/>
    <w:rsid w:val="004744FC"/>
    <w:rsid w:val="00474558"/>
    <w:rsid w:val="004746D6"/>
    <w:rsid w:val="00474728"/>
    <w:rsid w:val="00474872"/>
    <w:rsid w:val="00474CBF"/>
    <w:rsid w:val="00474D17"/>
    <w:rsid w:val="00474DB0"/>
    <w:rsid w:val="00475068"/>
    <w:rsid w:val="004750CC"/>
    <w:rsid w:val="004752E5"/>
    <w:rsid w:val="004752F7"/>
    <w:rsid w:val="00475353"/>
    <w:rsid w:val="0047553E"/>
    <w:rsid w:val="0047562A"/>
    <w:rsid w:val="00475659"/>
    <w:rsid w:val="00475675"/>
    <w:rsid w:val="0047578D"/>
    <w:rsid w:val="004759D5"/>
    <w:rsid w:val="00475B84"/>
    <w:rsid w:val="00475C41"/>
    <w:rsid w:val="00475CD5"/>
    <w:rsid w:val="00475D83"/>
    <w:rsid w:val="00475E43"/>
    <w:rsid w:val="0047602D"/>
    <w:rsid w:val="004760FB"/>
    <w:rsid w:val="00476238"/>
    <w:rsid w:val="00476318"/>
    <w:rsid w:val="00476696"/>
    <w:rsid w:val="0047672F"/>
    <w:rsid w:val="0047680E"/>
    <w:rsid w:val="004768DC"/>
    <w:rsid w:val="004768DF"/>
    <w:rsid w:val="00476B8A"/>
    <w:rsid w:val="00476F10"/>
    <w:rsid w:val="0047719F"/>
    <w:rsid w:val="004773C1"/>
    <w:rsid w:val="00477453"/>
    <w:rsid w:val="004774FE"/>
    <w:rsid w:val="004778ED"/>
    <w:rsid w:val="00477E2E"/>
    <w:rsid w:val="00477EE6"/>
    <w:rsid w:val="00480002"/>
    <w:rsid w:val="0048007B"/>
    <w:rsid w:val="0048019C"/>
    <w:rsid w:val="004803B7"/>
    <w:rsid w:val="004804FF"/>
    <w:rsid w:val="004805B1"/>
    <w:rsid w:val="00480808"/>
    <w:rsid w:val="004808AE"/>
    <w:rsid w:val="004809FD"/>
    <w:rsid w:val="00480BE1"/>
    <w:rsid w:val="00480F9E"/>
    <w:rsid w:val="00481027"/>
    <w:rsid w:val="00481113"/>
    <w:rsid w:val="00481142"/>
    <w:rsid w:val="00481181"/>
    <w:rsid w:val="004811E3"/>
    <w:rsid w:val="00481448"/>
    <w:rsid w:val="004814A4"/>
    <w:rsid w:val="004814D8"/>
    <w:rsid w:val="00481760"/>
    <w:rsid w:val="004817CC"/>
    <w:rsid w:val="00481AB3"/>
    <w:rsid w:val="00481BC6"/>
    <w:rsid w:val="00481C4A"/>
    <w:rsid w:val="00481D91"/>
    <w:rsid w:val="00481E2E"/>
    <w:rsid w:val="00481E35"/>
    <w:rsid w:val="004820AA"/>
    <w:rsid w:val="004820E7"/>
    <w:rsid w:val="00482366"/>
    <w:rsid w:val="0048273A"/>
    <w:rsid w:val="00482761"/>
    <w:rsid w:val="004829A6"/>
    <w:rsid w:val="00482AF5"/>
    <w:rsid w:val="00482D91"/>
    <w:rsid w:val="00482DC9"/>
    <w:rsid w:val="00482DFE"/>
    <w:rsid w:val="00482F96"/>
    <w:rsid w:val="004831AF"/>
    <w:rsid w:val="00483471"/>
    <w:rsid w:val="0048350B"/>
    <w:rsid w:val="00483544"/>
    <w:rsid w:val="004835EF"/>
    <w:rsid w:val="00483779"/>
    <w:rsid w:val="00483B57"/>
    <w:rsid w:val="00483D4C"/>
    <w:rsid w:val="00484260"/>
    <w:rsid w:val="00484386"/>
    <w:rsid w:val="00484415"/>
    <w:rsid w:val="00484462"/>
    <w:rsid w:val="0048455B"/>
    <w:rsid w:val="00484567"/>
    <w:rsid w:val="0048459C"/>
    <w:rsid w:val="004846CD"/>
    <w:rsid w:val="0048474A"/>
    <w:rsid w:val="00484AF1"/>
    <w:rsid w:val="00484BFF"/>
    <w:rsid w:val="00484C4D"/>
    <w:rsid w:val="00484E04"/>
    <w:rsid w:val="00484E2F"/>
    <w:rsid w:val="00484F9A"/>
    <w:rsid w:val="0048512E"/>
    <w:rsid w:val="0048541C"/>
    <w:rsid w:val="004855DD"/>
    <w:rsid w:val="0048561F"/>
    <w:rsid w:val="0048576C"/>
    <w:rsid w:val="00485A94"/>
    <w:rsid w:val="00485B4B"/>
    <w:rsid w:val="00485D78"/>
    <w:rsid w:val="00485E2B"/>
    <w:rsid w:val="00485EF7"/>
    <w:rsid w:val="00485F24"/>
    <w:rsid w:val="00486110"/>
    <w:rsid w:val="0048617F"/>
    <w:rsid w:val="00486184"/>
    <w:rsid w:val="00486294"/>
    <w:rsid w:val="004865AA"/>
    <w:rsid w:val="0048677C"/>
    <w:rsid w:val="0048678D"/>
    <w:rsid w:val="004867C1"/>
    <w:rsid w:val="0048687D"/>
    <w:rsid w:val="004868CD"/>
    <w:rsid w:val="00486980"/>
    <w:rsid w:val="004869A0"/>
    <w:rsid w:val="00486A2B"/>
    <w:rsid w:val="00487211"/>
    <w:rsid w:val="00487301"/>
    <w:rsid w:val="0048739A"/>
    <w:rsid w:val="0048757F"/>
    <w:rsid w:val="004875D7"/>
    <w:rsid w:val="00487642"/>
    <w:rsid w:val="004877BC"/>
    <w:rsid w:val="00487CEB"/>
    <w:rsid w:val="00487D67"/>
    <w:rsid w:val="00487DD1"/>
    <w:rsid w:val="0049005C"/>
    <w:rsid w:val="004900AD"/>
    <w:rsid w:val="004902AA"/>
    <w:rsid w:val="0049032C"/>
    <w:rsid w:val="0049037D"/>
    <w:rsid w:val="00490438"/>
    <w:rsid w:val="004904ED"/>
    <w:rsid w:val="0049072D"/>
    <w:rsid w:val="00490AF3"/>
    <w:rsid w:val="00490C36"/>
    <w:rsid w:val="00490EEE"/>
    <w:rsid w:val="00490FBB"/>
    <w:rsid w:val="0049129E"/>
    <w:rsid w:val="004916DD"/>
    <w:rsid w:val="00491793"/>
    <w:rsid w:val="0049184F"/>
    <w:rsid w:val="0049193A"/>
    <w:rsid w:val="004919F0"/>
    <w:rsid w:val="00492449"/>
    <w:rsid w:val="00492691"/>
    <w:rsid w:val="004927E5"/>
    <w:rsid w:val="0049297C"/>
    <w:rsid w:val="00492D0E"/>
    <w:rsid w:val="00492D90"/>
    <w:rsid w:val="00492ED3"/>
    <w:rsid w:val="0049303A"/>
    <w:rsid w:val="004933BD"/>
    <w:rsid w:val="004933C0"/>
    <w:rsid w:val="00493437"/>
    <w:rsid w:val="004934AF"/>
    <w:rsid w:val="004937DB"/>
    <w:rsid w:val="00493A66"/>
    <w:rsid w:val="00493ABE"/>
    <w:rsid w:val="00493D61"/>
    <w:rsid w:val="00493D7D"/>
    <w:rsid w:val="00494107"/>
    <w:rsid w:val="00494400"/>
    <w:rsid w:val="00494687"/>
    <w:rsid w:val="00494694"/>
    <w:rsid w:val="00494779"/>
    <w:rsid w:val="004947BA"/>
    <w:rsid w:val="00494800"/>
    <w:rsid w:val="00494BDA"/>
    <w:rsid w:val="00494F81"/>
    <w:rsid w:val="004951EB"/>
    <w:rsid w:val="004951ED"/>
    <w:rsid w:val="004952A2"/>
    <w:rsid w:val="0049555A"/>
    <w:rsid w:val="00495587"/>
    <w:rsid w:val="004957A2"/>
    <w:rsid w:val="00495B97"/>
    <w:rsid w:val="00495C6C"/>
    <w:rsid w:val="00495DEB"/>
    <w:rsid w:val="00495E32"/>
    <w:rsid w:val="00495E92"/>
    <w:rsid w:val="00495FBF"/>
    <w:rsid w:val="004962B1"/>
    <w:rsid w:val="00496401"/>
    <w:rsid w:val="00496632"/>
    <w:rsid w:val="00496651"/>
    <w:rsid w:val="0049679C"/>
    <w:rsid w:val="00496877"/>
    <w:rsid w:val="00496A47"/>
    <w:rsid w:val="00496EE6"/>
    <w:rsid w:val="00496F11"/>
    <w:rsid w:val="004970CD"/>
    <w:rsid w:val="004970E6"/>
    <w:rsid w:val="004973B4"/>
    <w:rsid w:val="004973B5"/>
    <w:rsid w:val="004976FF"/>
    <w:rsid w:val="00497965"/>
    <w:rsid w:val="004979D9"/>
    <w:rsid w:val="00497BBA"/>
    <w:rsid w:val="00497D2D"/>
    <w:rsid w:val="00497D4D"/>
    <w:rsid w:val="004A0010"/>
    <w:rsid w:val="004A0164"/>
    <w:rsid w:val="004A02EA"/>
    <w:rsid w:val="004A0502"/>
    <w:rsid w:val="004A06B6"/>
    <w:rsid w:val="004A06E9"/>
    <w:rsid w:val="004A07AF"/>
    <w:rsid w:val="004A0956"/>
    <w:rsid w:val="004A0A2C"/>
    <w:rsid w:val="004A0A35"/>
    <w:rsid w:val="004A0AAE"/>
    <w:rsid w:val="004A0CF7"/>
    <w:rsid w:val="004A0E5B"/>
    <w:rsid w:val="004A0F5E"/>
    <w:rsid w:val="004A12B2"/>
    <w:rsid w:val="004A1347"/>
    <w:rsid w:val="004A1448"/>
    <w:rsid w:val="004A15A7"/>
    <w:rsid w:val="004A168C"/>
    <w:rsid w:val="004A1787"/>
    <w:rsid w:val="004A18C3"/>
    <w:rsid w:val="004A18E9"/>
    <w:rsid w:val="004A1ACB"/>
    <w:rsid w:val="004A1C46"/>
    <w:rsid w:val="004A1D03"/>
    <w:rsid w:val="004A1E9D"/>
    <w:rsid w:val="004A1EC8"/>
    <w:rsid w:val="004A1F1E"/>
    <w:rsid w:val="004A1F55"/>
    <w:rsid w:val="004A209C"/>
    <w:rsid w:val="004A21C0"/>
    <w:rsid w:val="004A22A3"/>
    <w:rsid w:val="004A231C"/>
    <w:rsid w:val="004A242B"/>
    <w:rsid w:val="004A2471"/>
    <w:rsid w:val="004A25BB"/>
    <w:rsid w:val="004A2A43"/>
    <w:rsid w:val="004A2B53"/>
    <w:rsid w:val="004A2B7E"/>
    <w:rsid w:val="004A2BE4"/>
    <w:rsid w:val="004A2E18"/>
    <w:rsid w:val="004A2F21"/>
    <w:rsid w:val="004A2F26"/>
    <w:rsid w:val="004A350B"/>
    <w:rsid w:val="004A351F"/>
    <w:rsid w:val="004A37DB"/>
    <w:rsid w:val="004A39B5"/>
    <w:rsid w:val="004A3F42"/>
    <w:rsid w:val="004A4079"/>
    <w:rsid w:val="004A40F7"/>
    <w:rsid w:val="004A44FC"/>
    <w:rsid w:val="004A4717"/>
    <w:rsid w:val="004A47AC"/>
    <w:rsid w:val="004A48D9"/>
    <w:rsid w:val="004A49FC"/>
    <w:rsid w:val="004A4A7D"/>
    <w:rsid w:val="004A4B48"/>
    <w:rsid w:val="004A4CA5"/>
    <w:rsid w:val="004A4FD7"/>
    <w:rsid w:val="004A5E8D"/>
    <w:rsid w:val="004A5F90"/>
    <w:rsid w:val="004A611B"/>
    <w:rsid w:val="004A61E8"/>
    <w:rsid w:val="004A6391"/>
    <w:rsid w:val="004A6660"/>
    <w:rsid w:val="004A6688"/>
    <w:rsid w:val="004A6BBA"/>
    <w:rsid w:val="004A702B"/>
    <w:rsid w:val="004A720A"/>
    <w:rsid w:val="004A722F"/>
    <w:rsid w:val="004A7322"/>
    <w:rsid w:val="004A7648"/>
    <w:rsid w:val="004A78C1"/>
    <w:rsid w:val="004A7BD5"/>
    <w:rsid w:val="004A7BD7"/>
    <w:rsid w:val="004A7C27"/>
    <w:rsid w:val="004A7C6B"/>
    <w:rsid w:val="004A7D05"/>
    <w:rsid w:val="004A7DFA"/>
    <w:rsid w:val="004A7E7E"/>
    <w:rsid w:val="004B010E"/>
    <w:rsid w:val="004B0460"/>
    <w:rsid w:val="004B047D"/>
    <w:rsid w:val="004B04E8"/>
    <w:rsid w:val="004B052C"/>
    <w:rsid w:val="004B058C"/>
    <w:rsid w:val="004B09A8"/>
    <w:rsid w:val="004B0A4A"/>
    <w:rsid w:val="004B0E3B"/>
    <w:rsid w:val="004B0E8A"/>
    <w:rsid w:val="004B1151"/>
    <w:rsid w:val="004B1396"/>
    <w:rsid w:val="004B1627"/>
    <w:rsid w:val="004B1791"/>
    <w:rsid w:val="004B1841"/>
    <w:rsid w:val="004B1B06"/>
    <w:rsid w:val="004B1CBC"/>
    <w:rsid w:val="004B20B4"/>
    <w:rsid w:val="004B2154"/>
    <w:rsid w:val="004B257A"/>
    <w:rsid w:val="004B25C5"/>
    <w:rsid w:val="004B2649"/>
    <w:rsid w:val="004B27BC"/>
    <w:rsid w:val="004B2A67"/>
    <w:rsid w:val="004B2B27"/>
    <w:rsid w:val="004B2E07"/>
    <w:rsid w:val="004B2E6A"/>
    <w:rsid w:val="004B2E71"/>
    <w:rsid w:val="004B2F4C"/>
    <w:rsid w:val="004B305B"/>
    <w:rsid w:val="004B3068"/>
    <w:rsid w:val="004B331D"/>
    <w:rsid w:val="004B33C2"/>
    <w:rsid w:val="004B348F"/>
    <w:rsid w:val="004B34DF"/>
    <w:rsid w:val="004B3548"/>
    <w:rsid w:val="004B378F"/>
    <w:rsid w:val="004B3992"/>
    <w:rsid w:val="004B413D"/>
    <w:rsid w:val="004B4173"/>
    <w:rsid w:val="004B42CC"/>
    <w:rsid w:val="004B43C3"/>
    <w:rsid w:val="004B43D2"/>
    <w:rsid w:val="004B45FE"/>
    <w:rsid w:val="004B4752"/>
    <w:rsid w:val="004B47BE"/>
    <w:rsid w:val="004B47CC"/>
    <w:rsid w:val="004B47CF"/>
    <w:rsid w:val="004B47E9"/>
    <w:rsid w:val="004B48B2"/>
    <w:rsid w:val="004B4958"/>
    <w:rsid w:val="004B4984"/>
    <w:rsid w:val="004B4D52"/>
    <w:rsid w:val="004B4F73"/>
    <w:rsid w:val="004B51E5"/>
    <w:rsid w:val="004B5249"/>
    <w:rsid w:val="004B527B"/>
    <w:rsid w:val="004B545F"/>
    <w:rsid w:val="004B54AE"/>
    <w:rsid w:val="004B5F7A"/>
    <w:rsid w:val="004B605E"/>
    <w:rsid w:val="004B6073"/>
    <w:rsid w:val="004B6396"/>
    <w:rsid w:val="004B653D"/>
    <w:rsid w:val="004B654A"/>
    <w:rsid w:val="004B6696"/>
    <w:rsid w:val="004B66E1"/>
    <w:rsid w:val="004B6824"/>
    <w:rsid w:val="004B6966"/>
    <w:rsid w:val="004B6AD7"/>
    <w:rsid w:val="004B6C3A"/>
    <w:rsid w:val="004B6CD5"/>
    <w:rsid w:val="004B6E30"/>
    <w:rsid w:val="004B6E95"/>
    <w:rsid w:val="004B6F69"/>
    <w:rsid w:val="004B7113"/>
    <w:rsid w:val="004B730C"/>
    <w:rsid w:val="004B7324"/>
    <w:rsid w:val="004B756D"/>
    <w:rsid w:val="004B77B0"/>
    <w:rsid w:val="004B787E"/>
    <w:rsid w:val="004B7B53"/>
    <w:rsid w:val="004B7B8C"/>
    <w:rsid w:val="004B7BC1"/>
    <w:rsid w:val="004B7D68"/>
    <w:rsid w:val="004B7F25"/>
    <w:rsid w:val="004B7F5C"/>
    <w:rsid w:val="004C0341"/>
    <w:rsid w:val="004C03A6"/>
    <w:rsid w:val="004C04E9"/>
    <w:rsid w:val="004C0551"/>
    <w:rsid w:val="004C05F4"/>
    <w:rsid w:val="004C088F"/>
    <w:rsid w:val="004C0C38"/>
    <w:rsid w:val="004C0F48"/>
    <w:rsid w:val="004C0F51"/>
    <w:rsid w:val="004C1063"/>
    <w:rsid w:val="004C10AB"/>
    <w:rsid w:val="004C11C1"/>
    <w:rsid w:val="004C15EB"/>
    <w:rsid w:val="004C1604"/>
    <w:rsid w:val="004C188B"/>
    <w:rsid w:val="004C1A32"/>
    <w:rsid w:val="004C1A83"/>
    <w:rsid w:val="004C1B97"/>
    <w:rsid w:val="004C1BD9"/>
    <w:rsid w:val="004C1D61"/>
    <w:rsid w:val="004C22E9"/>
    <w:rsid w:val="004C2972"/>
    <w:rsid w:val="004C2A50"/>
    <w:rsid w:val="004C2B64"/>
    <w:rsid w:val="004C2D48"/>
    <w:rsid w:val="004C2DDF"/>
    <w:rsid w:val="004C3199"/>
    <w:rsid w:val="004C32A0"/>
    <w:rsid w:val="004C32C8"/>
    <w:rsid w:val="004C3383"/>
    <w:rsid w:val="004C348A"/>
    <w:rsid w:val="004C3571"/>
    <w:rsid w:val="004C3591"/>
    <w:rsid w:val="004C3644"/>
    <w:rsid w:val="004C37EC"/>
    <w:rsid w:val="004C3E59"/>
    <w:rsid w:val="004C3F59"/>
    <w:rsid w:val="004C3FCF"/>
    <w:rsid w:val="004C44E0"/>
    <w:rsid w:val="004C49F9"/>
    <w:rsid w:val="004C4C49"/>
    <w:rsid w:val="004C4D4A"/>
    <w:rsid w:val="004C4D68"/>
    <w:rsid w:val="004C4ED7"/>
    <w:rsid w:val="004C5426"/>
    <w:rsid w:val="004C5437"/>
    <w:rsid w:val="004C5743"/>
    <w:rsid w:val="004C58F6"/>
    <w:rsid w:val="004C595D"/>
    <w:rsid w:val="004C5A4A"/>
    <w:rsid w:val="004C5A6B"/>
    <w:rsid w:val="004C5D12"/>
    <w:rsid w:val="004C5DBE"/>
    <w:rsid w:val="004C5E15"/>
    <w:rsid w:val="004C5E63"/>
    <w:rsid w:val="004C60F7"/>
    <w:rsid w:val="004C6383"/>
    <w:rsid w:val="004C638E"/>
    <w:rsid w:val="004C6433"/>
    <w:rsid w:val="004C6504"/>
    <w:rsid w:val="004C68CF"/>
    <w:rsid w:val="004C6D9A"/>
    <w:rsid w:val="004C6E8B"/>
    <w:rsid w:val="004C6EF6"/>
    <w:rsid w:val="004C72BB"/>
    <w:rsid w:val="004C73D1"/>
    <w:rsid w:val="004C756C"/>
    <w:rsid w:val="004C77F4"/>
    <w:rsid w:val="004C7A4E"/>
    <w:rsid w:val="004C7C99"/>
    <w:rsid w:val="004C7E63"/>
    <w:rsid w:val="004D00B4"/>
    <w:rsid w:val="004D0251"/>
    <w:rsid w:val="004D0477"/>
    <w:rsid w:val="004D0543"/>
    <w:rsid w:val="004D07F3"/>
    <w:rsid w:val="004D0921"/>
    <w:rsid w:val="004D0938"/>
    <w:rsid w:val="004D0AF5"/>
    <w:rsid w:val="004D0F2C"/>
    <w:rsid w:val="004D0FEA"/>
    <w:rsid w:val="004D10CC"/>
    <w:rsid w:val="004D1121"/>
    <w:rsid w:val="004D118D"/>
    <w:rsid w:val="004D1196"/>
    <w:rsid w:val="004D1348"/>
    <w:rsid w:val="004D14A8"/>
    <w:rsid w:val="004D14F0"/>
    <w:rsid w:val="004D16A1"/>
    <w:rsid w:val="004D1C15"/>
    <w:rsid w:val="004D1DA1"/>
    <w:rsid w:val="004D20E4"/>
    <w:rsid w:val="004D2259"/>
    <w:rsid w:val="004D228B"/>
    <w:rsid w:val="004D231F"/>
    <w:rsid w:val="004D253B"/>
    <w:rsid w:val="004D26EF"/>
    <w:rsid w:val="004D2C6F"/>
    <w:rsid w:val="004D2EFD"/>
    <w:rsid w:val="004D314E"/>
    <w:rsid w:val="004D3432"/>
    <w:rsid w:val="004D384F"/>
    <w:rsid w:val="004D3AE6"/>
    <w:rsid w:val="004D3B16"/>
    <w:rsid w:val="004D3B7F"/>
    <w:rsid w:val="004D3DDD"/>
    <w:rsid w:val="004D3F03"/>
    <w:rsid w:val="004D3F48"/>
    <w:rsid w:val="004D4296"/>
    <w:rsid w:val="004D4319"/>
    <w:rsid w:val="004D44AD"/>
    <w:rsid w:val="004D47F8"/>
    <w:rsid w:val="004D499A"/>
    <w:rsid w:val="004D5013"/>
    <w:rsid w:val="004D50E5"/>
    <w:rsid w:val="004D549F"/>
    <w:rsid w:val="004D558D"/>
    <w:rsid w:val="004D5603"/>
    <w:rsid w:val="004D565E"/>
    <w:rsid w:val="004D56C9"/>
    <w:rsid w:val="004D56F2"/>
    <w:rsid w:val="004D57C1"/>
    <w:rsid w:val="004D5D73"/>
    <w:rsid w:val="004D5ED3"/>
    <w:rsid w:val="004D5F5B"/>
    <w:rsid w:val="004D5FD0"/>
    <w:rsid w:val="004D62BE"/>
    <w:rsid w:val="004D6312"/>
    <w:rsid w:val="004D6387"/>
    <w:rsid w:val="004D64A4"/>
    <w:rsid w:val="004D6697"/>
    <w:rsid w:val="004D66E3"/>
    <w:rsid w:val="004D66E9"/>
    <w:rsid w:val="004D670E"/>
    <w:rsid w:val="004D676D"/>
    <w:rsid w:val="004D6807"/>
    <w:rsid w:val="004D684E"/>
    <w:rsid w:val="004D6AB3"/>
    <w:rsid w:val="004D6C65"/>
    <w:rsid w:val="004D6CF1"/>
    <w:rsid w:val="004D6DB5"/>
    <w:rsid w:val="004D6DF7"/>
    <w:rsid w:val="004D6E77"/>
    <w:rsid w:val="004D738A"/>
    <w:rsid w:val="004D77D6"/>
    <w:rsid w:val="004D7857"/>
    <w:rsid w:val="004D786D"/>
    <w:rsid w:val="004D7872"/>
    <w:rsid w:val="004D79A7"/>
    <w:rsid w:val="004D7B53"/>
    <w:rsid w:val="004D7D40"/>
    <w:rsid w:val="004D7EE7"/>
    <w:rsid w:val="004D7FF7"/>
    <w:rsid w:val="004E025C"/>
    <w:rsid w:val="004E027E"/>
    <w:rsid w:val="004E03D7"/>
    <w:rsid w:val="004E047C"/>
    <w:rsid w:val="004E05F7"/>
    <w:rsid w:val="004E070A"/>
    <w:rsid w:val="004E0788"/>
    <w:rsid w:val="004E0868"/>
    <w:rsid w:val="004E08BB"/>
    <w:rsid w:val="004E0975"/>
    <w:rsid w:val="004E0DC7"/>
    <w:rsid w:val="004E0EF6"/>
    <w:rsid w:val="004E117A"/>
    <w:rsid w:val="004E1182"/>
    <w:rsid w:val="004E1263"/>
    <w:rsid w:val="004E13B1"/>
    <w:rsid w:val="004E155D"/>
    <w:rsid w:val="004E157E"/>
    <w:rsid w:val="004E1741"/>
    <w:rsid w:val="004E188D"/>
    <w:rsid w:val="004E1AD1"/>
    <w:rsid w:val="004E1DFC"/>
    <w:rsid w:val="004E1E94"/>
    <w:rsid w:val="004E1EAB"/>
    <w:rsid w:val="004E1F4A"/>
    <w:rsid w:val="004E1FA8"/>
    <w:rsid w:val="004E1FB7"/>
    <w:rsid w:val="004E1FDD"/>
    <w:rsid w:val="004E2053"/>
    <w:rsid w:val="004E20C7"/>
    <w:rsid w:val="004E20CD"/>
    <w:rsid w:val="004E2128"/>
    <w:rsid w:val="004E21A0"/>
    <w:rsid w:val="004E2588"/>
    <w:rsid w:val="004E27C1"/>
    <w:rsid w:val="004E27C6"/>
    <w:rsid w:val="004E2B8B"/>
    <w:rsid w:val="004E2DD0"/>
    <w:rsid w:val="004E3209"/>
    <w:rsid w:val="004E3654"/>
    <w:rsid w:val="004E3909"/>
    <w:rsid w:val="004E3B45"/>
    <w:rsid w:val="004E3E43"/>
    <w:rsid w:val="004E3E61"/>
    <w:rsid w:val="004E4076"/>
    <w:rsid w:val="004E40EA"/>
    <w:rsid w:val="004E426E"/>
    <w:rsid w:val="004E42DF"/>
    <w:rsid w:val="004E432A"/>
    <w:rsid w:val="004E43F2"/>
    <w:rsid w:val="004E45FB"/>
    <w:rsid w:val="004E46EB"/>
    <w:rsid w:val="004E49A1"/>
    <w:rsid w:val="004E4AB7"/>
    <w:rsid w:val="004E4B58"/>
    <w:rsid w:val="004E4C70"/>
    <w:rsid w:val="004E4D3F"/>
    <w:rsid w:val="004E4D5E"/>
    <w:rsid w:val="004E4D78"/>
    <w:rsid w:val="004E4F57"/>
    <w:rsid w:val="004E4FA8"/>
    <w:rsid w:val="004E5163"/>
    <w:rsid w:val="004E51D2"/>
    <w:rsid w:val="004E5640"/>
    <w:rsid w:val="004E586A"/>
    <w:rsid w:val="004E59B9"/>
    <w:rsid w:val="004E59BB"/>
    <w:rsid w:val="004E5BB9"/>
    <w:rsid w:val="004E5BBA"/>
    <w:rsid w:val="004E5FA1"/>
    <w:rsid w:val="004E6112"/>
    <w:rsid w:val="004E61B7"/>
    <w:rsid w:val="004E63F9"/>
    <w:rsid w:val="004E6515"/>
    <w:rsid w:val="004E6711"/>
    <w:rsid w:val="004E6AE3"/>
    <w:rsid w:val="004E6AFD"/>
    <w:rsid w:val="004E6F40"/>
    <w:rsid w:val="004E6F4A"/>
    <w:rsid w:val="004E716C"/>
    <w:rsid w:val="004E7238"/>
    <w:rsid w:val="004E739A"/>
    <w:rsid w:val="004E73FC"/>
    <w:rsid w:val="004E75A5"/>
    <w:rsid w:val="004E766A"/>
    <w:rsid w:val="004E76BA"/>
    <w:rsid w:val="004E7831"/>
    <w:rsid w:val="004E79B8"/>
    <w:rsid w:val="004E7C76"/>
    <w:rsid w:val="004E7EB0"/>
    <w:rsid w:val="004F02D1"/>
    <w:rsid w:val="004F0366"/>
    <w:rsid w:val="004F05AC"/>
    <w:rsid w:val="004F082E"/>
    <w:rsid w:val="004F093D"/>
    <w:rsid w:val="004F09A6"/>
    <w:rsid w:val="004F0A26"/>
    <w:rsid w:val="004F0C0F"/>
    <w:rsid w:val="004F0C14"/>
    <w:rsid w:val="004F0DE9"/>
    <w:rsid w:val="004F11A5"/>
    <w:rsid w:val="004F1373"/>
    <w:rsid w:val="004F1417"/>
    <w:rsid w:val="004F1745"/>
    <w:rsid w:val="004F1871"/>
    <w:rsid w:val="004F1BA7"/>
    <w:rsid w:val="004F1CD8"/>
    <w:rsid w:val="004F1EF6"/>
    <w:rsid w:val="004F1EFD"/>
    <w:rsid w:val="004F2149"/>
    <w:rsid w:val="004F216F"/>
    <w:rsid w:val="004F24BA"/>
    <w:rsid w:val="004F250E"/>
    <w:rsid w:val="004F2774"/>
    <w:rsid w:val="004F28C3"/>
    <w:rsid w:val="004F28D2"/>
    <w:rsid w:val="004F298E"/>
    <w:rsid w:val="004F327C"/>
    <w:rsid w:val="004F33AE"/>
    <w:rsid w:val="004F377C"/>
    <w:rsid w:val="004F387C"/>
    <w:rsid w:val="004F3938"/>
    <w:rsid w:val="004F3981"/>
    <w:rsid w:val="004F3B37"/>
    <w:rsid w:val="004F3C4E"/>
    <w:rsid w:val="004F3E6B"/>
    <w:rsid w:val="004F3F31"/>
    <w:rsid w:val="004F3F39"/>
    <w:rsid w:val="004F3FD4"/>
    <w:rsid w:val="004F40A2"/>
    <w:rsid w:val="004F40AE"/>
    <w:rsid w:val="004F4150"/>
    <w:rsid w:val="004F42FB"/>
    <w:rsid w:val="004F431D"/>
    <w:rsid w:val="004F44B9"/>
    <w:rsid w:val="004F46B5"/>
    <w:rsid w:val="004F46B8"/>
    <w:rsid w:val="004F4947"/>
    <w:rsid w:val="004F4993"/>
    <w:rsid w:val="004F4B5D"/>
    <w:rsid w:val="004F4CA4"/>
    <w:rsid w:val="004F4CD8"/>
    <w:rsid w:val="004F4D91"/>
    <w:rsid w:val="004F4DFA"/>
    <w:rsid w:val="004F4F97"/>
    <w:rsid w:val="004F512F"/>
    <w:rsid w:val="004F5449"/>
    <w:rsid w:val="004F5526"/>
    <w:rsid w:val="004F5541"/>
    <w:rsid w:val="004F5581"/>
    <w:rsid w:val="004F561B"/>
    <w:rsid w:val="004F58C6"/>
    <w:rsid w:val="004F5C8D"/>
    <w:rsid w:val="004F5D13"/>
    <w:rsid w:val="004F5EB4"/>
    <w:rsid w:val="004F5F1E"/>
    <w:rsid w:val="004F62DD"/>
    <w:rsid w:val="004F6713"/>
    <w:rsid w:val="004F692A"/>
    <w:rsid w:val="004F6B9D"/>
    <w:rsid w:val="004F6EE9"/>
    <w:rsid w:val="004F706F"/>
    <w:rsid w:val="004F71B9"/>
    <w:rsid w:val="004F7230"/>
    <w:rsid w:val="004F72B0"/>
    <w:rsid w:val="004F7424"/>
    <w:rsid w:val="004F7648"/>
    <w:rsid w:val="004F772C"/>
    <w:rsid w:val="004F77E8"/>
    <w:rsid w:val="004F77F5"/>
    <w:rsid w:val="004F7A9E"/>
    <w:rsid w:val="004F7ADC"/>
    <w:rsid w:val="004F7F1A"/>
    <w:rsid w:val="004F7F29"/>
    <w:rsid w:val="004F7F8A"/>
    <w:rsid w:val="00500053"/>
    <w:rsid w:val="00500058"/>
    <w:rsid w:val="005002CF"/>
    <w:rsid w:val="0050031E"/>
    <w:rsid w:val="0050037A"/>
    <w:rsid w:val="005003EC"/>
    <w:rsid w:val="00500434"/>
    <w:rsid w:val="0050061A"/>
    <w:rsid w:val="00500883"/>
    <w:rsid w:val="00500942"/>
    <w:rsid w:val="00500C40"/>
    <w:rsid w:val="00500D47"/>
    <w:rsid w:val="00500D60"/>
    <w:rsid w:val="00500DD8"/>
    <w:rsid w:val="005010DD"/>
    <w:rsid w:val="005015BD"/>
    <w:rsid w:val="00501721"/>
    <w:rsid w:val="00501A89"/>
    <w:rsid w:val="00501CEE"/>
    <w:rsid w:val="00501CFB"/>
    <w:rsid w:val="00501FD6"/>
    <w:rsid w:val="00501FDE"/>
    <w:rsid w:val="00502014"/>
    <w:rsid w:val="00502018"/>
    <w:rsid w:val="00502183"/>
    <w:rsid w:val="00502224"/>
    <w:rsid w:val="00502262"/>
    <w:rsid w:val="0050234B"/>
    <w:rsid w:val="0050248C"/>
    <w:rsid w:val="005026BE"/>
    <w:rsid w:val="00502762"/>
    <w:rsid w:val="00502AC4"/>
    <w:rsid w:val="00502D67"/>
    <w:rsid w:val="005030C9"/>
    <w:rsid w:val="0050313A"/>
    <w:rsid w:val="005033D5"/>
    <w:rsid w:val="00503469"/>
    <w:rsid w:val="005037BC"/>
    <w:rsid w:val="005037DE"/>
    <w:rsid w:val="00503939"/>
    <w:rsid w:val="005039E4"/>
    <w:rsid w:val="00503A1F"/>
    <w:rsid w:val="00503ACB"/>
    <w:rsid w:val="00503C88"/>
    <w:rsid w:val="00503D58"/>
    <w:rsid w:val="0050404B"/>
    <w:rsid w:val="0050406B"/>
    <w:rsid w:val="005041C1"/>
    <w:rsid w:val="00504293"/>
    <w:rsid w:val="005042B0"/>
    <w:rsid w:val="00504442"/>
    <w:rsid w:val="00504911"/>
    <w:rsid w:val="00504B89"/>
    <w:rsid w:val="00504BB3"/>
    <w:rsid w:val="00504C7B"/>
    <w:rsid w:val="00504F22"/>
    <w:rsid w:val="00504F50"/>
    <w:rsid w:val="00504FBC"/>
    <w:rsid w:val="005052AD"/>
    <w:rsid w:val="005053F2"/>
    <w:rsid w:val="0050549D"/>
    <w:rsid w:val="00505659"/>
    <w:rsid w:val="00505669"/>
    <w:rsid w:val="00505C74"/>
    <w:rsid w:val="00506030"/>
    <w:rsid w:val="005061C3"/>
    <w:rsid w:val="00506377"/>
    <w:rsid w:val="00506429"/>
    <w:rsid w:val="00506801"/>
    <w:rsid w:val="005069D8"/>
    <w:rsid w:val="00506B31"/>
    <w:rsid w:val="00506C71"/>
    <w:rsid w:val="00506D00"/>
    <w:rsid w:val="00506D1E"/>
    <w:rsid w:val="00506E3E"/>
    <w:rsid w:val="00506F34"/>
    <w:rsid w:val="00506FCF"/>
    <w:rsid w:val="005070BD"/>
    <w:rsid w:val="00507207"/>
    <w:rsid w:val="005075FC"/>
    <w:rsid w:val="00507729"/>
    <w:rsid w:val="00507816"/>
    <w:rsid w:val="00507A2D"/>
    <w:rsid w:val="00507C79"/>
    <w:rsid w:val="00507DA5"/>
    <w:rsid w:val="00507DDE"/>
    <w:rsid w:val="0051003B"/>
    <w:rsid w:val="0051021A"/>
    <w:rsid w:val="005104A1"/>
    <w:rsid w:val="0051056E"/>
    <w:rsid w:val="005106E1"/>
    <w:rsid w:val="005109EC"/>
    <w:rsid w:val="00510A9A"/>
    <w:rsid w:val="00510BFA"/>
    <w:rsid w:val="00510C57"/>
    <w:rsid w:val="00511085"/>
    <w:rsid w:val="0051137F"/>
    <w:rsid w:val="00511406"/>
    <w:rsid w:val="005114C9"/>
    <w:rsid w:val="00511719"/>
    <w:rsid w:val="005118E1"/>
    <w:rsid w:val="00511AC8"/>
    <w:rsid w:val="00511B97"/>
    <w:rsid w:val="00511BB2"/>
    <w:rsid w:val="00511DF2"/>
    <w:rsid w:val="0051201F"/>
    <w:rsid w:val="0051208F"/>
    <w:rsid w:val="0051211A"/>
    <w:rsid w:val="005121F5"/>
    <w:rsid w:val="00512657"/>
    <w:rsid w:val="0051269A"/>
    <w:rsid w:val="00512873"/>
    <w:rsid w:val="005129D9"/>
    <w:rsid w:val="00512CBD"/>
    <w:rsid w:val="00512DE5"/>
    <w:rsid w:val="00512E90"/>
    <w:rsid w:val="0051326A"/>
    <w:rsid w:val="00513371"/>
    <w:rsid w:val="0051344B"/>
    <w:rsid w:val="005135D3"/>
    <w:rsid w:val="005135D5"/>
    <w:rsid w:val="00513703"/>
    <w:rsid w:val="0051371F"/>
    <w:rsid w:val="00513DC7"/>
    <w:rsid w:val="00513DD3"/>
    <w:rsid w:val="00513E97"/>
    <w:rsid w:val="00514141"/>
    <w:rsid w:val="00514180"/>
    <w:rsid w:val="00514199"/>
    <w:rsid w:val="005141F3"/>
    <w:rsid w:val="00514391"/>
    <w:rsid w:val="00514546"/>
    <w:rsid w:val="00514B5F"/>
    <w:rsid w:val="00514BD1"/>
    <w:rsid w:val="00514BF0"/>
    <w:rsid w:val="00514BFD"/>
    <w:rsid w:val="00515172"/>
    <w:rsid w:val="005152B1"/>
    <w:rsid w:val="00515413"/>
    <w:rsid w:val="0051589A"/>
    <w:rsid w:val="0051598B"/>
    <w:rsid w:val="00515DDB"/>
    <w:rsid w:val="00515F12"/>
    <w:rsid w:val="00516067"/>
    <w:rsid w:val="0051606C"/>
    <w:rsid w:val="0051614A"/>
    <w:rsid w:val="0051632B"/>
    <w:rsid w:val="00516407"/>
    <w:rsid w:val="00516452"/>
    <w:rsid w:val="0051672F"/>
    <w:rsid w:val="00516829"/>
    <w:rsid w:val="00516905"/>
    <w:rsid w:val="0051690C"/>
    <w:rsid w:val="00516BDF"/>
    <w:rsid w:val="005171D3"/>
    <w:rsid w:val="005174AF"/>
    <w:rsid w:val="00517683"/>
    <w:rsid w:val="005178BC"/>
    <w:rsid w:val="005179DD"/>
    <w:rsid w:val="00517B5B"/>
    <w:rsid w:val="00517B65"/>
    <w:rsid w:val="00517D38"/>
    <w:rsid w:val="00517D92"/>
    <w:rsid w:val="00517DB4"/>
    <w:rsid w:val="00517FA0"/>
    <w:rsid w:val="0052002A"/>
    <w:rsid w:val="005200A8"/>
    <w:rsid w:val="005202E1"/>
    <w:rsid w:val="005203AF"/>
    <w:rsid w:val="005203B0"/>
    <w:rsid w:val="00520539"/>
    <w:rsid w:val="00520650"/>
    <w:rsid w:val="005206D0"/>
    <w:rsid w:val="0052078F"/>
    <w:rsid w:val="00520948"/>
    <w:rsid w:val="00520D1C"/>
    <w:rsid w:val="00520EDE"/>
    <w:rsid w:val="005210E5"/>
    <w:rsid w:val="00521248"/>
    <w:rsid w:val="00521254"/>
    <w:rsid w:val="00521656"/>
    <w:rsid w:val="00521C89"/>
    <w:rsid w:val="005221D5"/>
    <w:rsid w:val="00522246"/>
    <w:rsid w:val="00522354"/>
    <w:rsid w:val="005223B5"/>
    <w:rsid w:val="005223C3"/>
    <w:rsid w:val="005224B0"/>
    <w:rsid w:val="005224BA"/>
    <w:rsid w:val="0052252F"/>
    <w:rsid w:val="0052275D"/>
    <w:rsid w:val="005228D9"/>
    <w:rsid w:val="005228F5"/>
    <w:rsid w:val="00522984"/>
    <w:rsid w:val="00522B0A"/>
    <w:rsid w:val="00522CB2"/>
    <w:rsid w:val="00522D59"/>
    <w:rsid w:val="00522D7D"/>
    <w:rsid w:val="00522FC1"/>
    <w:rsid w:val="0052303C"/>
    <w:rsid w:val="0052305C"/>
    <w:rsid w:val="005231AE"/>
    <w:rsid w:val="005232AF"/>
    <w:rsid w:val="005234BD"/>
    <w:rsid w:val="005237F2"/>
    <w:rsid w:val="0052398D"/>
    <w:rsid w:val="005239EC"/>
    <w:rsid w:val="00523ADE"/>
    <w:rsid w:val="00523CCB"/>
    <w:rsid w:val="0052433C"/>
    <w:rsid w:val="005245F3"/>
    <w:rsid w:val="005248F5"/>
    <w:rsid w:val="005249F6"/>
    <w:rsid w:val="00524B6D"/>
    <w:rsid w:val="00524B89"/>
    <w:rsid w:val="00524D9B"/>
    <w:rsid w:val="00524E1D"/>
    <w:rsid w:val="00525005"/>
    <w:rsid w:val="00525097"/>
    <w:rsid w:val="005250B2"/>
    <w:rsid w:val="005250C6"/>
    <w:rsid w:val="005250D9"/>
    <w:rsid w:val="005251C2"/>
    <w:rsid w:val="0052528B"/>
    <w:rsid w:val="005253F6"/>
    <w:rsid w:val="00525549"/>
    <w:rsid w:val="005255E2"/>
    <w:rsid w:val="00525964"/>
    <w:rsid w:val="00525A65"/>
    <w:rsid w:val="00525A82"/>
    <w:rsid w:val="00525B07"/>
    <w:rsid w:val="00525B1C"/>
    <w:rsid w:val="00525B8D"/>
    <w:rsid w:val="00525D50"/>
    <w:rsid w:val="00525DE0"/>
    <w:rsid w:val="00525FEB"/>
    <w:rsid w:val="005262DF"/>
    <w:rsid w:val="005263ED"/>
    <w:rsid w:val="00526495"/>
    <w:rsid w:val="005264DA"/>
    <w:rsid w:val="005266E2"/>
    <w:rsid w:val="005267A1"/>
    <w:rsid w:val="00526932"/>
    <w:rsid w:val="00526C4A"/>
    <w:rsid w:val="00526F8C"/>
    <w:rsid w:val="00527501"/>
    <w:rsid w:val="0052764B"/>
    <w:rsid w:val="0052786F"/>
    <w:rsid w:val="0052788B"/>
    <w:rsid w:val="00527FD9"/>
    <w:rsid w:val="00530104"/>
    <w:rsid w:val="00530187"/>
    <w:rsid w:val="00530239"/>
    <w:rsid w:val="005302A2"/>
    <w:rsid w:val="005304CB"/>
    <w:rsid w:val="0053052D"/>
    <w:rsid w:val="00530625"/>
    <w:rsid w:val="00530700"/>
    <w:rsid w:val="00530D0C"/>
    <w:rsid w:val="00530D31"/>
    <w:rsid w:val="00530D84"/>
    <w:rsid w:val="0053115D"/>
    <w:rsid w:val="0053143C"/>
    <w:rsid w:val="00531473"/>
    <w:rsid w:val="0053181A"/>
    <w:rsid w:val="00531884"/>
    <w:rsid w:val="00531A7C"/>
    <w:rsid w:val="00531C24"/>
    <w:rsid w:val="00531D85"/>
    <w:rsid w:val="00531F56"/>
    <w:rsid w:val="00532066"/>
    <w:rsid w:val="00532068"/>
    <w:rsid w:val="0053219A"/>
    <w:rsid w:val="00532246"/>
    <w:rsid w:val="00532346"/>
    <w:rsid w:val="005323ED"/>
    <w:rsid w:val="005324A3"/>
    <w:rsid w:val="005324B2"/>
    <w:rsid w:val="0053256D"/>
    <w:rsid w:val="0053264B"/>
    <w:rsid w:val="005327A9"/>
    <w:rsid w:val="00532E4C"/>
    <w:rsid w:val="00532EA3"/>
    <w:rsid w:val="00533013"/>
    <w:rsid w:val="005332AD"/>
    <w:rsid w:val="00533480"/>
    <w:rsid w:val="00533543"/>
    <w:rsid w:val="0053355B"/>
    <w:rsid w:val="00533614"/>
    <w:rsid w:val="0053378A"/>
    <w:rsid w:val="00533895"/>
    <w:rsid w:val="0053399F"/>
    <w:rsid w:val="00533D45"/>
    <w:rsid w:val="00533E3E"/>
    <w:rsid w:val="00534043"/>
    <w:rsid w:val="005342AB"/>
    <w:rsid w:val="00534371"/>
    <w:rsid w:val="00534465"/>
    <w:rsid w:val="0053448B"/>
    <w:rsid w:val="00534686"/>
    <w:rsid w:val="00534794"/>
    <w:rsid w:val="00534F28"/>
    <w:rsid w:val="0053501E"/>
    <w:rsid w:val="0053506D"/>
    <w:rsid w:val="00535315"/>
    <w:rsid w:val="005353D2"/>
    <w:rsid w:val="00535429"/>
    <w:rsid w:val="005354C9"/>
    <w:rsid w:val="005354CE"/>
    <w:rsid w:val="0053557A"/>
    <w:rsid w:val="0053572B"/>
    <w:rsid w:val="005357BF"/>
    <w:rsid w:val="005357FE"/>
    <w:rsid w:val="00535A78"/>
    <w:rsid w:val="00535B04"/>
    <w:rsid w:val="00535B1B"/>
    <w:rsid w:val="00535C50"/>
    <w:rsid w:val="00535CED"/>
    <w:rsid w:val="00535D27"/>
    <w:rsid w:val="00535F2C"/>
    <w:rsid w:val="00535F8B"/>
    <w:rsid w:val="00536147"/>
    <w:rsid w:val="00536180"/>
    <w:rsid w:val="0053650B"/>
    <w:rsid w:val="005365B8"/>
    <w:rsid w:val="0053672C"/>
    <w:rsid w:val="00536A12"/>
    <w:rsid w:val="00536A19"/>
    <w:rsid w:val="00536A63"/>
    <w:rsid w:val="00536B7E"/>
    <w:rsid w:val="00536D4F"/>
    <w:rsid w:val="00536D72"/>
    <w:rsid w:val="00536E47"/>
    <w:rsid w:val="0053737D"/>
    <w:rsid w:val="0053767C"/>
    <w:rsid w:val="005376A0"/>
    <w:rsid w:val="00537770"/>
    <w:rsid w:val="005377BC"/>
    <w:rsid w:val="00537BA6"/>
    <w:rsid w:val="00537C34"/>
    <w:rsid w:val="00537D66"/>
    <w:rsid w:val="00537D7E"/>
    <w:rsid w:val="00537EE1"/>
    <w:rsid w:val="00537F5A"/>
    <w:rsid w:val="00540080"/>
    <w:rsid w:val="0054022A"/>
    <w:rsid w:val="005403F5"/>
    <w:rsid w:val="005404EB"/>
    <w:rsid w:val="005404EE"/>
    <w:rsid w:val="00540747"/>
    <w:rsid w:val="00540904"/>
    <w:rsid w:val="0054096F"/>
    <w:rsid w:val="00540C05"/>
    <w:rsid w:val="00540C49"/>
    <w:rsid w:val="00540C96"/>
    <w:rsid w:val="00540EFB"/>
    <w:rsid w:val="005410DF"/>
    <w:rsid w:val="0054161A"/>
    <w:rsid w:val="0054171E"/>
    <w:rsid w:val="0054190C"/>
    <w:rsid w:val="00541CAD"/>
    <w:rsid w:val="00541E3D"/>
    <w:rsid w:val="00541E94"/>
    <w:rsid w:val="00541F3C"/>
    <w:rsid w:val="0054213F"/>
    <w:rsid w:val="00542146"/>
    <w:rsid w:val="0054228D"/>
    <w:rsid w:val="005422AF"/>
    <w:rsid w:val="005422B9"/>
    <w:rsid w:val="00542742"/>
    <w:rsid w:val="0054282B"/>
    <w:rsid w:val="00542A0C"/>
    <w:rsid w:val="00542F24"/>
    <w:rsid w:val="00542F5E"/>
    <w:rsid w:val="00542FD0"/>
    <w:rsid w:val="005430F4"/>
    <w:rsid w:val="005432A2"/>
    <w:rsid w:val="005432CC"/>
    <w:rsid w:val="00543721"/>
    <w:rsid w:val="005438B3"/>
    <w:rsid w:val="005439BC"/>
    <w:rsid w:val="00543A3F"/>
    <w:rsid w:val="00543B36"/>
    <w:rsid w:val="00543ED9"/>
    <w:rsid w:val="00544064"/>
    <w:rsid w:val="005440C4"/>
    <w:rsid w:val="00544203"/>
    <w:rsid w:val="0054429F"/>
    <w:rsid w:val="00544559"/>
    <w:rsid w:val="005446F2"/>
    <w:rsid w:val="005446F4"/>
    <w:rsid w:val="0054470B"/>
    <w:rsid w:val="0054471E"/>
    <w:rsid w:val="00544819"/>
    <w:rsid w:val="00544973"/>
    <w:rsid w:val="005449CE"/>
    <w:rsid w:val="005449D7"/>
    <w:rsid w:val="00544A9D"/>
    <w:rsid w:val="00544BA8"/>
    <w:rsid w:val="00544D3A"/>
    <w:rsid w:val="00544D4F"/>
    <w:rsid w:val="00544FA6"/>
    <w:rsid w:val="0054538D"/>
    <w:rsid w:val="00545478"/>
    <w:rsid w:val="005456CA"/>
    <w:rsid w:val="00545892"/>
    <w:rsid w:val="00545B47"/>
    <w:rsid w:val="00545CDA"/>
    <w:rsid w:val="00545D00"/>
    <w:rsid w:val="00546081"/>
    <w:rsid w:val="005460BF"/>
    <w:rsid w:val="00546113"/>
    <w:rsid w:val="0054617A"/>
    <w:rsid w:val="005464EB"/>
    <w:rsid w:val="00546594"/>
    <w:rsid w:val="005465C0"/>
    <w:rsid w:val="00546761"/>
    <w:rsid w:val="005469AE"/>
    <w:rsid w:val="00546D3E"/>
    <w:rsid w:val="00546D81"/>
    <w:rsid w:val="00546D87"/>
    <w:rsid w:val="00546E06"/>
    <w:rsid w:val="00546F69"/>
    <w:rsid w:val="00546FAF"/>
    <w:rsid w:val="005475BB"/>
    <w:rsid w:val="0054790F"/>
    <w:rsid w:val="00547C91"/>
    <w:rsid w:val="00547CB1"/>
    <w:rsid w:val="00547D28"/>
    <w:rsid w:val="00547E14"/>
    <w:rsid w:val="00547FB3"/>
    <w:rsid w:val="005501A9"/>
    <w:rsid w:val="005503C1"/>
    <w:rsid w:val="00550847"/>
    <w:rsid w:val="00550EC6"/>
    <w:rsid w:val="00551156"/>
    <w:rsid w:val="0055175C"/>
    <w:rsid w:val="005519BB"/>
    <w:rsid w:val="00551CA2"/>
    <w:rsid w:val="00551E1D"/>
    <w:rsid w:val="00551EC2"/>
    <w:rsid w:val="00551FC6"/>
    <w:rsid w:val="00552208"/>
    <w:rsid w:val="00552361"/>
    <w:rsid w:val="0055255D"/>
    <w:rsid w:val="0055263E"/>
    <w:rsid w:val="00552ADD"/>
    <w:rsid w:val="00552B86"/>
    <w:rsid w:val="00552C1B"/>
    <w:rsid w:val="00552EFA"/>
    <w:rsid w:val="00553025"/>
    <w:rsid w:val="005535E4"/>
    <w:rsid w:val="0055375A"/>
    <w:rsid w:val="00553969"/>
    <w:rsid w:val="00553A0F"/>
    <w:rsid w:val="00553A62"/>
    <w:rsid w:val="00553E02"/>
    <w:rsid w:val="00554246"/>
    <w:rsid w:val="0055429E"/>
    <w:rsid w:val="00554385"/>
    <w:rsid w:val="0055465A"/>
    <w:rsid w:val="0055465B"/>
    <w:rsid w:val="00554812"/>
    <w:rsid w:val="00554902"/>
    <w:rsid w:val="005549B6"/>
    <w:rsid w:val="00554B37"/>
    <w:rsid w:val="00554B96"/>
    <w:rsid w:val="00554C65"/>
    <w:rsid w:val="00554CDE"/>
    <w:rsid w:val="00554D41"/>
    <w:rsid w:val="00554D82"/>
    <w:rsid w:val="00554F29"/>
    <w:rsid w:val="00555020"/>
    <w:rsid w:val="00555096"/>
    <w:rsid w:val="0055510D"/>
    <w:rsid w:val="00555204"/>
    <w:rsid w:val="0055570C"/>
    <w:rsid w:val="0055574E"/>
    <w:rsid w:val="005559A0"/>
    <w:rsid w:val="00555D1B"/>
    <w:rsid w:val="005562E4"/>
    <w:rsid w:val="00556388"/>
    <w:rsid w:val="005564C2"/>
    <w:rsid w:val="00556537"/>
    <w:rsid w:val="0055685F"/>
    <w:rsid w:val="00556AC8"/>
    <w:rsid w:val="00556BC8"/>
    <w:rsid w:val="005571E2"/>
    <w:rsid w:val="005576BD"/>
    <w:rsid w:val="00557714"/>
    <w:rsid w:val="005578A0"/>
    <w:rsid w:val="005578B6"/>
    <w:rsid w:val="0055793C"/>
    <w:rsid w:val="00557DB3"/>
    <w:rsid w:val="00557F28"/>
    <w:rsid w:val="00557F34"/>
    <w:rsid w:val="00560040"/>
    <w:rsid w:val="005601CD"/>
    <w:rsid w:val="005602C6"/>
    <w:rsid w:val="005603E5"/>
    <w:rsid w:val="0056048D"/>
    <w:rsid w:val="005605DA"/>
    <w:rsid w:val="00560892"/>
    <w:rsid w:val="005608D9"/>
    <w:rsid w:val="005609C1"/>
    <w:rsid w:val="00560A26"/>
    <w:rsid w:val="00560A79"/>
    <w:rsid w:val="00560ADF"/>
    <w:rsid w:val="00560BF8"/>
    <w:rsid w:val="00560C31"/>
    <w:rsid w:val="00560C6E"/>
    <w:rsid w:val="00560D20"/>
    <w:rsid w:val="00560E2D"/>
    <w:rsid w:val="00560F75"/>
    <w:rsid w:val="00561024"/>
    <w:rsid w:val="00561106"/>
    <w:rsid w:val="0056117E"/>
    <w:rsid w:val="005613F1"/>
    <w:rsid w:val="0056149E"/>
    <w:rsid w:val="005614F3"/>
    <w:rsid w:val="00561771"/>
    <w:rsid w:val="00561893"/>
    <w:rsid w:val="00561984"/>
    <w:rsid w:val="00561BD8"/>
    <w:rsid w:val="00561C4F"/>
    <w:rsid w:val="00561E48"/>
    <w:rsid w:val="00561EC0"/>
    <w:rsid w:val="00562067"/>
    <w:rsid w:val="00562504"/>
    <w:rsid w:val="00562569"/>
    <w:rsid w:val="0056263B"/>
    <w:rsid w:val="0056272E"/>
    <w:rsid w:val="00562A36"/>
    <w:rsid w:val="00563226"/>
    <w:rsid w:val="00563790"/>
    <w:rsid w:val="00563AA3"/>
    <w:rsid w:val="00563B7C"/>
    <w:rsid w:val="00563D57"/>
    <w:rsid w:val="005640E0"/>
    <w:rsid w:val="00564327"/>
    <w:rsid w:val="00564468"/>
    <w:rsid w:val="005644C8"/>
    <w:rsid w:val="005645F7"/>
    <w:rsid w:val="00564697"/>
    <w:rsid w:val="0056483B"/>
    <w:rsid w:val="005648D0"/>
    <w:rsid w:val="00564A0F"/>
    <w:rsid w:val="00564A62"/>
    <w:rsid w:val="00564A6D"/>
    <w:rsid w:val="00564B56"/>
    <w:rsid w:val="00564C39"/>
    <w:rsid w:val="00564DCD"/>
    <w:rsid w:val="005650C8"/>
    <w:rsid w:val="0056519D"/>
    <w:rsid w:val="00565544"/>
    <w:rsid w:val="00565619"/>
    <w:rsid w:val="00565759"/>
    <w:rsid w:val="005659FD"/>
    <w:rsid w:val="00565A17"/>
    <w:rsid w:val="00565E6B"/>
    <w:rsid w:val="00565F6B"/>
    <w:rsid w:val="0056604E"/>
    <w:rsid w:val="0056609F"/>
    <w:rsid w:val="005660C2"/>
    <w:rsid w:val="0056610A"/>
    <w:rsid w:val="00566111"/>
    <w:rsid w:val="005663FC"/>
    <w:rsid w:val="005665CD"/>
    <w:rsid w:val="005665F4"/>
    <w:rsid w:val="00566652"/>
    <w:rsid w:val="005667F5"/>
    <w:rsid w:val="00566925"/>
    <w:rsid w:val="00566C51"/>
    <w:rsid w:val="00566C94"/>
    <w:rsid w:val="00566CB9"/>
    <w:rsid w:val="00566D13"/>
    <w:rsid w:val="00566E7D"/>
    <w:rsid w:val="005670AE"/>
    <w:rsid w:val="00567117"/>
    <w:rsid w:val="00567135"/>
    <w:rsid w:val="005671E6"/>
    <w:rsid w:val="005675C9"/>
    <w:rsid w:val="00567651"/>
    <w:rsid w:val="005677BF"/>
    <w:rsid w:val="00567D55"/>
    <w:rsid w:val="00567D83"/>
    <w:rsid w:val="00567F91"/>
    <w:rsid w:val="00567FFE"/>
    <w:rsid w:val="005703A6"/>
    <w:rsid w:val="005703D9"/>
    <w:rsid w:val="005705C8"/>
    <w:rsid w:val="0057067A"/>
    <w:rsid w:val="0057067E"/>
    <w:rsid w:val="00570B82"/>
    <w:rsid w:val="00570C1F"/>
    <w:rsid w:val="00570D5E"/>
    <w:rsid w:val="00570E45"/>
    <w:rsid w:val="00571045"/>
    <w:rsid w:val="00571061"/>
    <w:rsid w:val="005710D0"/>
    <w:rsid w:val="00571198"/>
    <w:rsid w:val="005713D4"/>
    <w:rsid w:val="00571610"/>
    <w:rsid w:val="00571785"/>
    <w:rsid w:val="0057199C"/>
    <w:rsid w:val="00571A33"/>
    <w:rsid w:val="00571C2D"/>
    <w:rsid w:val="00571D2D"/>
    <w:rsid w:val="00571D42"/>
    <w:rsid w:val="00571E02"/>
    <w:rsid w:val="00571E27"/>
    <w:rsid w:val="00571E9A"/>
    <w:rsid w:val="00571ECE"/>
    <w:rsid w:val="005721B2"/>
    <w:rsid w:val="005725CB"/>
    <w:rsid w:val="00572877"/>
    <w:rsid w:val="00572A21"/>
    <w:rsid w:val="00572A7D"/>
    <w:rsid w:val="00572B28"/>
    <w:rsid w:val="00572B6C"/>
    <w:rsid w:val="00572FD6"/>
    <w:rsid w:val="0057329A"/>
    <w:rsid w:val="005732D0"/>
    <w:rsid w:val="005734A8"/>
    <w:rsid w:val="005734E7"/>
    <w:rsid w:val="00573666"/>
    <w:rsid w:val="0057372F"/>
    <w:rsid w:val="00573B41"/>
    <w:rsid w:val="00573BC7"/>
    <w:rsid w:val="00573DC1"/>
    <w:rsid w:val="00573FAA"/>
    <w:rsid w:val="005745E9"/>
    <w:rsid w:val="00574752"/>
    <w:rsid w:val="005747A1"/>
    <w:rsid w:val="005747B1"/>
    <w:rsid w:val="005747EB"/>
    <w:rsid w:val="00574945"/>
    <w:rsid w:val="00574B80"/>
    <w:rsid w:val="00574D26"/>
    <w:rsid w:val="00574EA1"/>
    <w:rsid w:val="00574EF9"/>
    <w:rsid w:val="00574F6D"/>
    <w:rsid w:val="0057513C"/>
    <w:rsid w:val="0057520B"/>
    <w:rsid w:val="0057544E"/>
    <w:rsid w:val="005754F5"/>
    <w:rsid w:val="005755E6"/>
    <w:rsid w:val="0057573B"/>
    <w:rsid w:val="005757FF"/>
    <w:rsid w:val="00575A1F"/>
    <w:rsid w:val="00575A4C"/>
    <w:rsid w:val="00575B7A"/>
    <w:rsid w:val="00575B7D"/>
    <w:rsid w:val="00575BAF"/>
    <w:rsid w:val="00575DCD"/>
    <w:rsid w:val="00576040"/>
    <w:rsid w:val="00576099"/>
    <w:rsid w:val="00576115"/>
    <w:rsid w:val="005763A5"/>
    <w:rsid w:val="005763EA"/>
    <w:rsid w:val="00576451"/>
    <w:rsid w:val="0057682F"/>
    <w:rsid w:val="0057699F"/>
    <w:rsid w:val="00576A95"/>
    <w:rsid w:val="00576B5A"/>
    <w:rsid w:val="00576BD9"/>
    <w:rsid w:val="00576DF6"/>
    <w:rsid w:val="00576DFE"/>
    <w:rsid w:val="00576ECB"/>
    <w:rsid w:val="00576F59"/>
    <w:rsid w:val="00576FE1"/>
    <w:rsid w:val="00577043"/>
    <w:rsid w:val="005773A3"/>
    <w:rsid w:val="005776C3"/>
    <w:rsid w:val="00577767"/>
    <w:rsid w:val="00577D68"/>
    <w:rsid w:val="00577EDB"/>
    <w:rsid w:val="00580214"/>
    <w:rsid w:val="005804DF"/>
    <w:rsid w:val="0058052B"/>
    <w:rsid w:val="0058077A"/>
    <w:rsid w:val="005807E0"/>
    <w:rsid w:val="00580D10"/>
    <w:rsid w:val="00580D3F"/>
    <w:rsid w:val="0058112B"/>
    <w:rsid w:val="005816DD"/>
    <w:rsid w:val="0058198F"/>
    <w:rsid w:val="00581C0E"/>
    <w:rsid w:val="00581D92"/>
    <w:rsid w:val="00581DF2"/>
    <w:rsid w:val="0058218D"/>
    <w:rsid w:val="005821CE"/>
    <w:rsid w:val="00582321"/>
    <w:rsid w:val="0058238E"/>
    <w:rsid w:val="005824F4"/>
    <w:rsid w:val="00582638"/>
    <w:rsid w:val="005828FC"/>
    <w:rsid w:val="00582969"/>
    <w:rsid w:val="005829F7"/>
    <w:rsid w:val="00582E9D"/>
    <w:rsid w:val="00582EE5"/>
    <w:rsid w:val="00582EEE"/>
    <w:rsid w:val="00582EFB"/>
    <w:rsid w:val="00582F69"/>
    <w:rsid w:val="00582F9D"/>
    <w:rsid w:val="005830A7"/>
    <w:rsid w:val="00583100"/>
    <w:rsid w:val="00583222"/>
    <w:rsid w:val="00583265"/>
    <w:rsid w:val="00583353"/>
    <w:rsid w:val="005833FE"/>
    <w:rsid w:val="00583490"/>
    <w:rsid w:val="00583909"/>
    <w:rsid w:val="0058393E"/>
    <w:rsid w:val="005839A2"/>
    <w:rsid w:val="00583A14"/>
    <w:rsid w:val="00583A71"/>
    <w:rsid w:val="00583ABC"/>
    <w:rsid w:val="00583DBB"/>
    <w:rsid w:val="00583EC7"/>
    <w:rsid w:val="00584302"/>
    <w:rsid w:val="00584477"/>
    <w:rsid w:val="00584681"/>
    <w:rsid w:val="00584873"/>
    <w:rsid w:val="005849A4"/>
    <w:rsid w:val="00584D49"/>
    <w:rsid w:val="00584DCA"/>
    <w:rsid w:val="00584ED7"/>
    <w:rsid w:val="00584F56"/>
    <w:rsid w:val="00585138"/>
    <w:rsid w:val="00585299"/>
    <w:rsid w:val="00585452"/>
    <w:rsid w:val="00585743"/>
    <w:rsid w:val="005859F0"/>
    <w:rsid w:val="00585A83"/>
    <w:rsid w:val="00585ABE"/>
    <w:rsid w:val="00585AE5"/>
    <w:rsid w:val="00585B52"/>
    <w:rsid w:val="00585BB9"/>
    <w:rsid w:val="00585E23"/>
    <w:rsid w:val="00585ECD"/>
    <w:rsid w:val="00586065"/>
    <w:rsid w:val="005861C0"/>
    <w:rsid w:val="0058623A"/>
    <w:rsid w:val="0058636B"/>
    <w:rsid w:val="005863B7"/>
    <w:rsid w:val="00586417"/>
    <w:rsid w:val="005865F0"/>
    <w:rsid w:val="0058663A"/>
    <w:rsid w:val="0058672E"/>
    <w:rsid w:val="0058675C"/>
    <w:rsid w:val="00586940"/>
    <w:rsid w:val="00586A7F"/>
    <w:rsid w:val="00586B87"/>
    <w:rsid w:val="00586C29"/>
    <w:rsid w:val="00586D29"/>
    <w:rsid w:val="00586DD8"/>
    <w:rsid w:val="00586DED"/>
    <w:rsid w:val="00586EA1"/>
    <w:rsid w:val="00586FD6"/>
    <w:rsid w:val="005870D3"/>
    <w:rsid w:val="0058749B"/>
    <w:rsid w:val="005874D6"/>
    <w:rsid w:val="005875EB"/>
    <w:rsid w:val="005876D0"/>
    <w:rsid w:val="00587B0D"/>
    <w:rsid w:val="00587CD8"/>
    <w:rsid w:val="005901D0"/>
    <w:rsid w:val="005901EF"/>
    <w:rsid w:val="00590257"/>
    <w:rsid w:val="005902B3"/>
    <w:rsid w:val="005906B6"/>
    <w:rsid w:val="0059071A"/>
    <w:rsid w:val="00590830"/>
    <w:rsid w:val="005909DD"/>
    <w:rsid w:val="00590A5D"/>
    <w:rsid w:val="00590B69"/>
    <w:rsid w:val="00590EA9"/>
    <w:rsid w:val="005911B8"/>
    <w:rsid w:val="005911CF"/>
    <w:rsid w:val="00591343"/>
    <w:rsid w:val="00591351"/>
    <w:rsid w:val="00591673"/>
    <w:rsid w:val="00591679"/>
    <w:rsid w:val="00591804"/>
    <w:rsid w:val="0059181E"/>
    <w:rsid w:val="00591A04"/>
    <w:rsid w:val="00591A3B"/>
    <w:rsid w:val="00591D38"/>
    <w:rsid w:val="00591D6D"/>
    <w:rsid w:val="00591D9A"/>
    <w:rsid w:val="00591EE0"/>
    <w:rsid w:val="0059205E"/>
    <w:rsid w:val="00592063"/>
    <w:rsid w:val="00592131"/>
    <w:rsid w:val="005921BD"/>
    <w:rsid w:val="00592255"/>
    <w:rsid w:val="005922E6"/>
    <w:rsid w:val="0059231F"/>
    <w:rsid w:val="005923A7"/>
    <w:rsid w:val="0059248F"/>
    <w:rsid w:val="00592541"/>
    <w:rsid w:val="005925DD"/>
    <w:rsid w:val="00592C31"/>
    <w:rsid w:val="00592F6D"/>
    <w:rsid w:val="0059316E"/>
    <w:rsid w:val="005931B4"/>
    <w:rsid w:val="00593551"/>
    <w:rsid w:val="0059367A"/>
    <w:rsid w:val="0059367C"/>
    <w:rsid w:val="00593688"/>
    <w:rsid w:val="005937EA"/>
    <w:rsid w:val="00593998"/>
    <w:rsid w:val="00593AF9"/>
    <w:rsid w:val="00593E60"/>
    <w:rsid w:val="00593F50"/>
    <w:rsid w:val="0059429F"/>
    <w:rsid w:val="005946EE"/>
    <w:rsid w:val="005949D8"/>
    <w:rsid w:val="00594A9A"/>
    <w:rsid w:val="00594B37"/>
    <w:rsid w:val="00594D1F"/>
    <w:rsid w:val="00594D7B"/>
    <w:rsid w:val="00594E15"/>
    <w:rsid w:val="00594F19"/>
    <w:rsid w:val="005951DF"/>
    <w:rsid w:val="00595228"/>
    <w:rsid w:val="005952E4"/>
    <w:rsid w:val="0059535E"/>
    <w:rsid w:val="0059556C"/>
    <w:rsid w:val="00595756"/>
    <w:rsid w:val="00595927"/>
    <w:rsid w:val="00595B32"/>
    <w:rsid w:val="00595CB2"/>
    <w:rsid w:val="00595D21"/>
    <w:rsid w:val="00595DAF"/>
    <w:rsid w:val="00595DD4"/>
    <w:rsid w:val="005960BC"/>
    <w:rsid w:val="005962E2"/>
    <w:rsid w:val="00596302"/>
    <w:rsid w:val="0059661A"/>
    <w:rsid w:val="00596634"/>
    <w:rsid w:val="005966B7"/>
    <w:rsid w:val="0059675D"/>
    <w:rsid w:val="00596785"/>
    <w:rsid w:val="00596B33"/>
    <w:rsid w:val="0059711B"/>
    <w:rsid w:val="005971A5"/>
    <w:rsid w:val="00597544"/>
    <w:rsid w:val="005977F0"/>
    <w:rsid w:val="00597CFE"/>
    <w:rsid w:val="00597E2E"/>
    <w:rsid w:val="00597E74"/>
    <w:rsid w:val="00597ED5"/>
    <w:rsid w:val="005A0121"/>
    <w:rsid w:val="005A0224"/>
    <w:rsid w:val="005A02D7"/>
    <w:rsid w:val="005A0767"/>
    <w:rsid w:val="005A09E9"/>
    <w:rsid w:val="005A0B62"/>
    <w:rsid w:val="005A0C23"/>
    <w:rsid w:val="005A0DA9"/>
    <w:rsid w:val="005A0E46"/>
    <w:rsid w:val="005A0E5D"/>
    <w:rsid w:val="005A0F58"/>
    <w:rsid w:val="005A0F92"/>
    <w:rsid w:val="005A0FEE"/>
    <w:rsid w:val="005A1011"/>
    <w:rsid w:val="005A10EA"/>
    <w:rsid w:val="005A1324"/>
    <w:rsid w:val="005A17DD"/>
    <w:rsid w:val="005A1B08"/>
    <w:rsid w:val="005A1BAF"/>
    <w:rsid w:val="005A1CBE"/>
    <w:rsid w:val="005A1E44"/>
    <w:rsid w:val="005A232F"/>
    <w:rsid w:val="005A242D"/>
    <w:rsid w:val="005A2525"/>
    <w:rsid w:val="005A2597"/>
    <w:rsid w:val="005A2601"/>
    <w:rsid w:val="005A28CD"/>
    <w:rsid w:val="005A2933"/>
    <w:rsid w:val="005A29C1"/>
    <w:rsid w:val="005A2A0F"/>
    <w:rsid w:val="005A2C98"/>
    <w:rsid w:val="005A2CD2"/>
    <w:rsid w:val="005A34DF"/>
    <w:rsid w:val="005A374C"/>
    <w:rsid w:val="005A378A"/>
    <w:rsid w:val="005A3ACE"/>
    <w:rsid w:val="005A3E22"/>
    <w:rsid w:val="005A3F85"/>
    <w:rsid w:val="005A4580"/>
    <w:rsid w:val="005A48B3"/>
    <w:rsid w:val="005A4CFB"/>
    <w:rsid w:val="005A4D94"/>
    <w:rsid w:val="005A4E2E"/>
    <w:rsid w:val="005A4F48"/>
    <w:rsid w:val="005A4F69"/>
    <w:rsid w:val="005A5247"/>
    <w:rsid w:val="005A5305"/>
    <w:rsid w:val="005A53A6"/>
    <w:rsid w:val="005A5663"/>
    <w:rsid w:val="005A57F4"/>
    <w:rsid w:val="005A5A1D"/>
    <w:rsid w:val="005A5B05"/>
    <w:rsid w:val="005A5BE8"/>
    <w:rsid w:val="005A5D9D"/>
    <w:rsid w:val="005A5F48"/>
    <w:rsid w:val="005A61BA"/>
    <w:rsid w:val="005A63A1"/>
    <w:rsid w:val="005A641B"/>
    <w:rsid w:val="005A64AB"/>
    <w:rsid w:val="005A65BB"/>
    <w:rsid w:val="005A678E"/>
    <w:rsid w:val="005A679E"/>
    <w:rsid w:val="005A690B"/>
    <w:rsid w:val="005A6953"/>
    <w:rsid w:val="005A6CED"/>
    <w:rsid w:val="005A6E6F"/>
    <w:rsid w:val="005A6EFA"/>
    <w:rsid w:val="005A7164"/>
    <w:rsid w:val="005A738F"/>
    <w:rsid w:val="005A739D"/>
    <w:rsid w:val="005A74F0"/>
    <w:rsid w:val="005A7A58"/>
    <w:rsid w:val="005A7A78"/>
    <w:rsid w:val="005A7BD8"/>
    <w:rsid w:val="005A7FEF"/>
    <w:rsid w:val="005B013E"/>
    <w:rsid w:val="005B043D"/>
    <w:rsid w:val="005B0590"/>
    <w:rsid w:val="005B05C9"/>
    <w:rsid w:val="005B07F6"/>
    <w:rsid w:val="005B0A85"/>
    <w:rsid w:val="005B0AF6"/>
    <w:rsid w:val="005B0FB2"/>
    <w:rsid w:val="005B130F"/>
    <w:rsid w:val="005B1410"/>
    <w:rsid w:val="005B154E"/>
    <w:rsid w:val="005B16E0"/>
    <w:rsid w:val="005B1801"/>
    <w:rsid w:val="005B19D7"/>
    <w:rsid w:val="005B19E2"/>
    <w:rsid w:val="005B1C63"/>
    <w:rsid w:val="005B1FAB"/>
    <w:rsid w:val="005B202A"/>
    <w:rsid w:val="005B2203"/>
    <w:rsid w:val="005B2331"/>
    <w:rsid w:val="005B2E9A"/>
    <w:rsid w:val="005B2FD5"/>
    <w:rsid w:val="005B34AE"/>
    <w:rsid w:val="005B3876"/>
    <w:rsid w:val="005B3985"/>
    <w:rsid w:val="005B3D1A"/>
    <w:rsid w:val="005B3F16"/>
    <w:rsid w:val="005B3F86"/>
    <w:rsid w:val="005B4000"/>
    <w:rsid w:val="005B4032"/>
    <w:rsid w:val="005B406E"/>
    <w:rsid w:val="005B427B"/>
    <w:rsid w:val="005B42F6"/>
    <w:rsid w:val="005B431A"/>
    <w:rsid w:val="005B442B"/>
    <w:rsid w:val="005B457D"/>
    <w:rsid w:val="005B4AAF"/>
    <w:rsid w:val="005B4B99"/>
    <w:rsid w:val="005B4FEE"/>
    <w:rsid w:val="005B517B"/>
    <w:rsid w:val="005B52A9"/>
    <w:rsid w:val="005B52D7"/>
    <w:rsid w:val="005B54F1"/>
    <w:rsid w:val="005B56F4"/>
    <w:rsid w:val="005B59B8"/>
    <w:rsid w:val="005B5B78"/>
    <w:rsid w:val="005B5BC9"/>
    <w:rsid w:val="005B5EFC"/>
    <w:rsid w:val="005B5F87"/>
    <w:rsid w:val="005B6141"/>
    <w:rsid w:val="005B62A0"/>
    <w:rsid w:val="005B62FA"/>
    <w:rsid w:val="005B6366"/>
    <w:rsid w:val="005B647F"/>
    <w:rsid w:val="005B69E8"/>
    <w:rsid w:val="005B6B32"/>
    <w:rsid w:val="005B6D67"/>
    <w:rsid w:val="005B6F28"/>
    <w:rsid w:val="005B6FBA"/>
    <w:rsid w:val="005B717C"/>
    <w:rsid w:val="005B71EF"/>
    <w:rsid w:val="005B7371"/>
    <w:rsid w:val="005B7936"/>
    <w:rsid w:val="005B7AD2"/>
    <w:rsid w:val="005B7B20"/>
    <w:rsid w:val="005B7DF9"/>
    <w:rsid w:val="005B7E2A"/>
    <w:rsid w:val="005B7E88"/>
    <w:rsid w:val="005B7EBB"/>
    <w:rsid w:val="005C00FA"/>
    <w:rsid w:val="005C0328"/>
    <w:rsid w:val="005C033A"/>
    <w:rsid w:val="005C04F4"/>
    <w:rsid w:val="005C05E0"/>
    <w:rsid w:val="005C0846"/>
    <w:rsid w:val="005C0963"/>
    <w:rsid w:val="005C0970"/>
    <w:rsid w:val="005C0A11"/>
    <w:rsid w:val="005C0C51"/>
    <w:rsid w:val="005C0DF7"/>
    <w:rsid w:val="005C116E"/>
    <w:rsid w:val="005C130A"/>
    <w:rsid w:val="005C17CD"/>
    <w:rsid w:val="005C1814"/>
    <w:rsid w:val="005C1818"/>
    <w:rsid w:val="005C183E"/>
    <w:rsid w:val="005C19B8"/>
    <w:rsid w:val="005C1A79"/>
    <w:rsid w:val="005C1E13"/>
    <w:rsid w:val="005C1F00"/>
    <w:rsid w:val="005C1FD8"/>
    <w:rsid w:val="005C2313"/>
    <w:rsid w:val="005C24C2"/>
    <w:rsid w:val="005C257E"/>
    <w:rsid w:val="005C26A3"/>
    <w:rsid w:val="005C2B3F"/>
    <w:rsid w:val="005C2BAF"/>
    <w:rsid w:val="005C2BBB"/>
    <w:rsid w:val="005C2BE4"/>
    <w:rsid w:val="005C2E92"/>
    <w:rsid w:val="005C340A"/>
    <w:rsid w:val="005C3431"/>
    <w:rsid w:val="005C343C"/>
    <w:rsid w:val="005C3860"/>
    <w:rsid w:val="005C3883"/>
    <w:rsid w:val="005C38BF"/>
    <w:rsid w:val="005C3939"/>
    <w:rsid w:val="005C3D9E"/>
    <w:rsid w:val="005C3F62"/>
    <w:rsid w:val="005C404C"/>
    <w:rsid w:val="005C404E"/>
    <w:rsid w:val="005C44C0"/>
    <w:rsid w:val="005C49C9"/>
    <w:rsid w:val="005C4B8F"/>
    <w:rsid w:val="005C4D4A"/>
    <w:rsid w:val="005C4D87"/>
    <w:rsid w:val="005C4E71"/>
    <w:rsid w:val="005C4FD7"/>
    <w:rsid w:val="005C5001"/>
    <w:rsid w:val="005C519A"/>
    <w:rsid w:val="005C51E5"/>
    <w:rsid w:val="005C5233"/>
    <w:rsid w:val="005C52E5"/>
    <w:rsid w:val="005C546F"/>
    <w:rsid w:val="005C5660"/>
    <w:rsid w:val="005C56A9"/>
    <w:rsid w:val="005C57A1"/>
    <w:rsid w:val="005C58A1"/>
    <w:rsid w:val="005C58FB"/>
    <w:rsid w:val="005C5A58"/>
    <w:rsid w:val="005C5BE7"/>
    <w:rsid w:val="005C5D9F"/>
    <w:rsid w:val="005C5FE5"/>
    <w:rsid w:val="005C68D4"/>
    <w:rsid w:val="005C6A56"/>
    <w:rsid w:val="005C6AA3"/>
    <w:rsid w:val="005C6B07"/>
    <w:rsid w:val="005C6E5B"/>
    <w:rsid w:val="005C704A"/>
    <w:rsid w:val="005C70D4"/>
    <w:rsid w:val="005C71FE"/>
    <w:rsid w:val="005C7203"/>
    <w:rsid w:val="005C759F"/>
    <w:rsid w:val="005C7B36"/>
    <w:rsid w:val="005C7DA3"/>
    <w:rsid w:val="005C7F5F"/>
    <w:rsid w:val="005C7F93"/>
    <w:rsid w:val="005D00B0"/>
    <w:rsid w:val="005D0147"/>
    <w:rsid w:val="005D0259"/>
    <w:rsid w:val="005D054D"/>
    <w:rsid w:val="005D068F"/>
    <w:rsid w:val="005D069C"/>
    <w:rsid w:val="005D06A4"/>
    <w:rsid w:val="005D07CD"/>
    <w:rsid w:val="005D0AD2"/>
    <w:rsid w:val="005D0F7A"/>
    <w:rsid w:val="005D124C"/>
    <w:rsid w:val="005D1261"/>
    <w:rsid w:val="005D1293"/>
    <w:rsid w:val="005D13C6"/>
    <w:rsid w:val="005D1761"/>
    <w:rsid w:val="005D182F"/>
    <w:rsid w:val="005D18A3"/>
    <w:rsid w:val="005D198E"/>
    <w:rsid w:val="005D1CDB"/>
    <w:rsid w:val="005D1D26"/>
    <w:rsid w:val="005D1D2A"/>
    <w:rsid w:val="005D1E3F"/>
    <w:rsid w:val="005D1F71"/>
    <w:rsid w:val="005D1FAC"/>
    <w:rsid w:val="005D204E"/>
    <w:rsid w:val="005D228E"/>
    <w:rsid w:val="005D2600"/>
    <w:rsid w:val="005D28B0"/>
    <w:rsid w:val="005D296B"/>
    <w:rsid w:val="005D2A74"/>
    <w:rsid w:val="005D2C20"/>
    <w:rsid w:val="005D2C6C"/>
    <w:rsid w:val="005D2C83"/>
    <w:rsid w:val="005D2EE9"/>
    <w:rsid w:val="005D2F9C"/>
    <w:rsid w:val="005D3026"/>
    <w:rsid w:val="005D3056"/>
    <w:rsid w:val="005D3070"/>
    <w:rsid w:val="005D30F3"/>
    <w:rsid w:val="005D31DB"/>
    <w:rsid w:val="005D345F"/>
    <w:rsid w:val="005D3488"/>
    <w:rsid w:val="005D3834"/>
    <w:rsid w:val="005D3BC9"/>
    <w:rsid w:val="005D3D90"/>
    <w:rsid w:val="005D3E8C"/>
    <w:rsid w:val="005D4132"/>
    <w:rsid w:val="005D4743"/>
    <w:rsid w:val="005D484D"/>
    <w:rsid w:val="005D4874"/>
    <w:rsid w:val="005D4C95"/>
    <w:rsid w:val="005D4CC1"/>
    <w:rsid w:val="005D4D6C"/>
    <w:rsid w:val="005D5129"/>
    <w:rsid w:val="005D549A"/>
    <w:rsid w:val="005D5616"/>
    <w:rsid w:val="005D57EF"/>
    <w:rsid w:val="005D5E6D"/>
    <w:rsid w:val="005D6112"/>
    <w:rsid w:val="005D614C"/>
    <w:rsid w:val="005D61F6"/>
    <w:rsid w:val="005D6295"/>
    <w:rsid w:val="005D67BC"/>
    <w:rsid w:val="005D687C"/>
    <w:rsid w:val="005D691A"/>
    <w:rsid w:val="005D6A00"/>
    <w:rsid w:val="005D6AF5"/>
    <w:rsid w:val="005D6AF6"/>
    <w:rsid w:val="005D6C24"/>
    <w:rsid w:val="005D6DC8"/>
    <w:rsid w:val="005D6F58"/>
    <w:rsid w:val="005D7029"/>
    <w:rsid w:val="005D70BB"/>
    <w:rsid w:val="005D7412"/>
    <w:rsid w:val="005D7DB8"/>
    <w:rsid w:val="005D7EC1"/>
    <w:rsid w:val="005D7F24"/>
    <w:rsid w:val="005E0000"/>
    <w:rsid w:val="005E00E8"/>
    <w:rsid w:val="005E0140"/>
    <w:rsid w:val="005E02AD"/>
    <w:rsid w:val="005E03EA"/>
    <w:rsid w:val="005E053C"/>
    <w:rsid w:val="005E0776"/>
    <w:rsid w:val="005E07E6"/>
    <w:rsid w:val="005E0A74"/>
    <w:rsid w:val="005E0A83"/>
    <w:rsid w:val="005E0AB1"/>
    <w:rsid w:val="005E0AD7"/>
    <w:rsid w:val="005E0B15"/>
    <w:rsid w:val="005E0C18"/>
    <w:rsid w:val="005E0C3F"/>
    <w:rsid w:val="005E0D63"/>
    <w:rsid w:val="005E0DBE"/>
    <w:rsid w:val="005E0F51"/>
    <w:rsid w:val="005E0FC4"/>
    <w:rsid w:val="005E0FF0"/>
    <w:rsid w:val="005E13EF"/>
    <w:rsid w:val="005E1526"/>
    <w:rsid w:val="005E173F"/>
    <w:rsid w:val="005E1A10"/>
    <w:rsid w:val="005E1B70"/>
    <w:rsid w:val="005E1BC8"/>
    <w:rsid w:val="005E2045"/>
    <w:rsid w:val="005E25AC"/>
    <w:rsid w:val="005E2742"/>
    <w:rsid w:val="005E2C82"/>
    <w:rsid w:val="005E2F34"/>
    <w:rsid w:val="005E317F"/>
    <w:rsid w:val="005E3222"/>
    <w:rsid w:val="005E324C"/>
    <w:rsid w:val="005E34DE"/>
    <w:rsid w:val="005E366B"/>
    <w:rsid w:val="005E373F"/>
    <w:rsid w:val="005E3AD5"/>
    <w:rsid w:val="005E3AF5"/>
    <w:rsid w:val="005E3B9C"/>
    <w:rsid w:val="005E3C5C"/>
    <w:rsid w:val="005E3EB0"/>
    <w:rsid w:val="005E4361"/>
    <w:rsid w:val="005E43E6"/>
    <w:rsid w:val="005E45C9"/>
    <w:rsid w:val="005E464E"/>
    <w:rsid w:val="005E46CB"/>
    <w:rsid w:val="005E49CE"/>
    <w:rsid w:val="005E4B40"/>
    <w:rsid w:val="005E4B77"/>
    <w:rsid w:val="005E4DBD"/>
    <w:rsid w:val="005E4EC0"/>
    <w:rsid w:val="005E4F0C"/>
    <w:rsid w:val="005E4F87"/>
    <w:rsid w:val="005E508C"/>
    <w:rsid w:val="005E5111"/>
    <w:rsid w:val="005E5411"/>
    <w:rsid w:val="005E5693"/>
    <w:rsid w:val="005E5AE4"/>
    <w:rsid w:val="005E5B0D"/>
    <w:rsid w:val="005E5FE0"/>
    <w:rsid w:val="005E6076"/>
    <w:rsid w:val="005E61A0"/>
    <w:rsid w:val="005E61A2"/>
    <w:rsid w:val="005E62CB"/>
    <w:rsid w:val="005E6333"/>
    <w:rsid w:val="005E6934"/>
    <w:rsid w:val="005E6A12"/>
    <w:rsid w:val="005E6D07"/>
    <w:rsid w:val="005E6D5B"/>
    <w:rsid w:val="005E6FE7"/>
    <w:rsid w:val="005E7236"/>
    <w:rsid w:val="005E7274"/>
    <w:rsid w:val="005E733D"/>
    <w:rsid w:val="005E733E"/>
    <w:rsid w:val="005E7485"/>
    <w:rsid w:val="005E7528"/>
    <w:rsid w:val="005E75C5"/>
    <w:rsid w:val="005E7933"/>
    <w:rsid w:val="005E7966"/>
    <w:rsid w:val="005E7AC8"/>
    <w:rsid w:val="005E7D1D"/>
    <w:rsid w:val="005E7E39"/>
    <w:rsid w:val="005E7FC6"/>
    <w:rsid w:val="005F011D"/>
    <w:rsid w:val="005F0156"/>
    <w:rsid w:val="005F03B2"/>
    <w:rsid w:val="005F049A"/>
    <w:rsid w:val="005F074C"/>
    <w:rsid w:val="005F07F3"/>
    <w:rsid w:val="005F08EB"/>
    <w:rsid w:val="005F0A7E"/>
    <w:rsid w:val="005F0C5A"/>
    <w:rsid w:val="005F1094"/>
    <w:rsid w:val="005F128F"/>
    <w:rsid w:val="005F16CC"/>
    <w:rsid w:val="005F1883"/>
    <w:rsid w:val="005F188E"/>
    <w:rsid w:val="005F19B0"/>
    <w:rsid w:val="005F1ACF"/>
    <w:rsid w:val="005F1B09"/>
    <w:rsid w:val="005F1B67"/>
    <w:rsid w:val="005F1C16"/>
    <w:rsid w:val="005F1D4E"/>
    <w:rsid w:val="005F1EAA"/>
    <w:rsid w:val="005F213A"/>
    <w:rsid w:val="005F22B3"/>
    <w:rsid w:val="005F239D"/>
    <w:rsid w:val="005F23C2"/>
    <w:rsid w:val="005F2664"/>
    <w:rsid w:val="005F2786"/>
    <w:rsid w:val="005F2893"/>
    <w:rsid w:val="005F299D"/>
    <w:rsid w:val="005F2AC0"/>
    <w:rsid w:val="005F2AF8"/>
    <w:rsid w:val="005F2C84"/>
    <w:rsid w:val="005F2CA4"/>
    <w:rsid w:val="005F3388"/>
    <w:rsid w:val="005F34B9"/>
    <w:rsid w:val="005F34CD"/>
    <w:rsid w:val="005F3750"/>
    <w:rsid w:val="005F397B"/>
    <w:rsid w:val="005F3C30"/>
    <w:rsid w:val="005F3CF5"/>
    <w:rsid w:val="005F3D01"/>
    <w:rsid w:val="005F3D1E"/>
    <w:rsid w:val="005F3DAE"/>
    <w:rsid w:val="005F3F9E"/>
    <w:rsid w:val="005F4193"/>
    <w:rsid w:val="005F43A7"/>
    <w:rsid w:val="005F44C8"/>
    <w:rsid w:val="005F44F4"/>
    <w:rsid w:val="005F45D2"/>
    <w:rsid w:val="005F47E4"/>
    <w:rsid w:val="005F4A3B"/>
    <w:rsid w:val="005F4A5E"/>
    <w:rsid w:val="005F4AF7"/>
    <w:rsid w:val="005F4B41"/>
    <w:rsid w:val="005F4CB5"/>
    <w:rsid w:val="005F4D18"/>
    <w:rsid w:val="005F5016"/>
    <w:rsid w:val="005F530A"/>
    <w:rsid w:val="005F53B6"/>
    <w:rsid w:val="005F54F7"/>
    <w:rsid w:val="005F594A"/>
    <w:rsid w:val="005F5973"/>
    <w:rsid w:val="005F5A03"/>
    <w:rsid w:val="005F5A25"/>
    <w:rsid w:val="005F5ADC"/>
    <w:rsid w:val="005F5D6C"/>
    <w:rsid w:val="005F5FF4"/>
    <w:rsid w:val="005F6021"/>
    <w:rsid w:val="005F61F9"/>
    <w:rsid w:val="005F69F2"/>
    <w:rsid w:val="005F6B9A"/>
    <w:rsid w:val="005F6C6D"/>
    <w:rsid w:val="005F6D2C"/>
    <w:rsid w:val="005F6EE4"/>
    <w:rsid w:val="005F6F18"/>
    <w:rsid w:val="005F7115"/>
    <w:rsid w:val="005F7364"/>
    <w:rsid w:val="005F7409"/>
    <w:rsid w:val="005F7481"/>
    <w:rsid w:val="005F759A"/>
    <w:rsid w:val="005F7748"/>
    <w:rsid w:val="005F774F"/>
    <w:rsid w:val="005F78CE"/>
    <w:rsid w:val="005F7AA4"/>
    <w:rsid w:val="005F7AD7"/>
    <w:rsid w:val="005F7B49"/>
    <w:rsid w:val="005F7BEE"/>
    <w:rsid w:val="005F7C56"/>
    <w:rsid w:val="005F7D23"/>
    <w:rsid w:val="005F7E70"/>
    <w:rsid w:val="005F7EE6"/>
    <w:rsid w:val="006000A4"/>
    <w:rsid w:val="006000F7"/>
    <w:rsid w:val="006005E6"/>
    <w:rsid w:val="00600749"/>
    <w:rsid w:val="006007CB"/>
    <w:rsid w:val="00600851"/>
    <w:rsid w:val="00600959"/>
    <w:rsid w:val="00600A3F"/>
    <w:rsid w:val="00600C5F"/>
    <w:rsid w:val="00600CD0"/>
    <w:rsid w:val="00600D73"/>
    <w:rsid w:val="00600D92"/>
    <w:rsid w:val="00600DA4"/>
    <w:rsid w:val="00600EE0"/>
    <w:rsid w:val="0060105C"/>
    <w:rsid w:val="00601122"/>
    <w:rsid w:val="0060114F"/>
    <w:rsid w:val="00601261"/>
    <w:rsid w:val="006012CE"/>
    <w:rsid w:val="006013B7"/>
    <w:rsid w:val="006014F3"/>
    <w:rsid w:val="006014FB"/>
    <w:rsid w:val="0060155B"/>
    <w:rsid w:val="006015D8"/>
    <w:rsid w:val="0060167B"/>
    <w:rsid w:val="00601803"/>
    <w:rsid w:val="0060182A"/>
    <w:rsid w:val="00601DFC"/>
    <w:rsid w:val="00601E50"/>
    <w:rsid w:val="00601F8F"/>
    <w:rsid w:val="00602078"/>
    <w:rsid w:val="00602478"/>
    <w:rsid w:val="006025BA"/>
    <w:rsid w:val="00602790"/>
    <w:rsid w:val="00602A48"/>
    <w:rsid w:val="00602A94"/>
    <w:rsid w:val="00602B93"/>
    <w:rsid w:val="00603019"/>
    <w:rsid w:val="0060312E"/>
    <w:rsid w:val="00603236"/>
    <w:rsid w:val="006032B4"/>
    <w:rsid w:val="00603495"/>
    <w:rsid w:val="0060386D"/>
    <w:rsid w:val="00603906"/>
    <w:rsid w:val="00603A8A"/>
    <w:rsid w:val="00603D44"/>
    <w:rsid w:val="00603D99"/>
    <w:rsid w:val="00603FCD"/>
    <w:rsid w:val="0060407A"/>
    <w:rsid w:val="00604143"/>
    <w:rsid w:val="00604219"/>
    <w:rsid w:val="00604590"/>
    <w:rsid w:val="0060461C"/>
    <w:rsid w:val="006046F9"/>
    <w:rsid w:val="0060471B"/>
    <w:rsid w:val="00604BB5"/>
    <w:rsid w:val="00604D42"/>
    <w:rsid w:val="00604EF3"/>
    <w:rsid w:val="0060502C"/>
    <w:rsid w:val="0060508D"/>
    <w:rsid w:val="0060518F"/>
    <w:rsid w:val="006053FB"/>
    <w:rsid w:val="0060540D"/>
    <w:rsid w:val="00605412"/>
    <w:rsid w:val="00605509"/>
    <w:rsid w:val="00605560"/>
    <w:rsid w:val="00605694"/>
    <w:rsid w:val="00605E96"/>
    <w:rsid w:val="00605F08"/>
    <w:rsid w:val="0060632F"/>
    <w:rsid w:val="00606369"/>
    <w:rsid w:val="006067E0"/>
    <w:rsid w:val="006069FB"/>
    <w:rsid w:val="00606D52"/>
    <w:rsid w:val="00606D65"/>
    <w:rsid w:val="00606F3E"/>
    <w:rsid w:val="00607026"/>
    <w:rsid w:val="00607221"/>
    <w:rsid w:val="0060740E"/>
    <w:rsid w:val="00607478"/>
    <w:rsid w:val="0060749C"/>
    <w:rsid w:val="00607506"/>
    <w:rsid w:val="0060754C"/>
    <w:rsid w:val="006076FD"/>
    <w:rsid w:val="00607743"/>
    <w:rsid w:val="00607C69"/>
    <w:rsid w:val="00607EEF"/>
    <w:rsid w:val="00607F5F"/>
    <w:rsid w:val="0061022D"/>
    <w:rsid w:val="006103AF"/>
    <w:rsid w:val="00610451"/>
    <w:rsid w:val="006107E3"/>
    <w:rsid w:val="00610985"/>
    <w:rsid w:val="00610A70"/>
    <w:rsid w:val="00610E36"/>
    <w:rsid w:val="0061109F"/>
    <w:rsid w:val="0061111F"/>
    <w:rsid w:val="0061121B"/>
    <w:rsid w:val="00611228"/>
    <w:rsid w:val="006112AE"/>
    <w:rsid w:val="00611462"/>
    <w:rsid w:val="00611734"/>
    <w:rsid w:val="00611798"/>
    <w:rsid w:val="006118A4"/>
    <w:rsid w:val="006118CD"/>
    <w:rsid w:val="006119EF"/>
    <w:rsid w:val="00611A2F"/>
    <w:rsid w:val="00611B23"/>
    <w:rsid w:val="00611BF3"/>
    <w:rsid w:val="00611D12"/>
    <w:rsid w:val="00611D79"/>
    <w:rsid w:val="00611F2F"/>
    <w:rsid w:val="00612189"/>
    <w:rsid w:val="00612260"/>
    <w:rsid w:val="00612437"/>
    <w:rsid w:val="006124EE"/>
    <w:rsid w:val="006129EF"/>
    <w:rsid w:val="00612BB7"/>
    <w:rsid w:val="00612D98"/>
    <w:rsid w:val="00612F2F"/>
    <w:rsid w:val="006131A0"/>
    <w:rsid w:val="006131CF"/>
    <w:rsid w:val="006131F6"/>
    <w:rsid w:val="00613229"/>
    <w:rsid w:val="00613234"/>
    <w:rsid w:val="006133A3"/>
    <w:rsid w:val="00613563"/>
    <w:rsid w:val="0061368C"/>
    <w:rsid w:val="006136DF"/>
    <w:rsid w:val="006138A3"/>
    <w:rsid w:val="006138B3"/>
    <w:rsid w:val="00613A34"/>
    <w:rsid w:val="00613AF9"/>
    <w:rsid w:val="00613BDC"/>
    <w:rsid w:val="00613C21"/>
    <w:rsid w:val="00613DA6"/>
    <w:rsid w:val="00613EF4"/>
    <w:rsid w:val="00614062"/>
    <w:rsid w:val="0061418F"/>
    <w:rsid w:val="00614250"/>
    <w:rsid w:val="006143FB"/>
    <w:rsid w:val="0061491F"/>
    <w:rsid w:val="00614938"/>
    <w:rsid w:val="0061494C"/>
    <w:rsid w:val="00614ABB"/>
    <w:rsid w:val="00614B0F"/>
    <w:rsid w:val="00614CAB"/>
    <w:rsid w:val="00614D07"/>
    <w:rsid w:val="00614DB5"/>
    <w:rsid w:val="00615326"/>
    <w:rsid w:val="00615381"/>
    <w:rsid w:val="0061558C"/>
    <w:rsid w:val="006156BF"/>
    <w:rsid w:val="006159C0"/>
    <w:rsid w:val="00615A24"/>
    <w:rsid w:val="00615CFE"/>
    <w:rsid w:val="00615E2A"/>
    <w:rsid w:val="00615EC8"/>
    <w:rsid w:val="006160A3"/>
    <w:rsid w:val="00616375"/>
    <w:rsid w:val="006163D5"/>
    <w:rsid w:val="00616472"/>
    <w:rsid w:val="00616592"/>
    <w:rsid w:val="006165E4"/>
    <w:rsid w:val="00616811"/>
    <w:rsid w:val="00616C2C"/>
    <w:rsid w:val="00616F1D"/>
    <w:rsid w:val="006174BB"/>
    <w:rsid w:val="006177DA"/>
    <w:rsid w:val="00617810"/>
    <w:rsid w:val="00617966"/>
    <w:rsid w:val="006179F1"/>
    <w:rsid w:val="00617EE4"/>
    <w:rsid w:val="00617F24"/>
    <w:rsid w:val="00617FA8"/>
    <w:rsid w:val="00617FB7"/>
    <w:rsid w:val="0062004B"/>
    <w:rsid w:val="006201CD"/>
    <w:rsid w:val="00620289"/>
    <w:rsid w:val="00620332"/>
    <w:rsid w:val="00620458"/>
    <w:rsid w:val="006206D7"/>
    <w:rsid w:val="00620AD3"/>
    <w:rsid w:val="00620FEC"/>
    <w:rsid w:val="006213A4"/>
    <w:rsid w:val="006214D1"/>
    <w:rsid w:val="00621538"/>
    <w:rsid w:val="006218B6"/>
    <w:rsid w:val="00621ABF"/>
    <w:rsid w:val="00621C75"/>
    <w:rsid w:val="00621C92"/>
    <w:rsid w:val="00621D3C"/>
    <w:rsid w:val="00622517"/>
    <w:rsid w:val="00622573"/>
    <w:rsid w:val="00622754"/>
    <w:rsid w:val="00622CB5"/>
    <w:rsid w:val="00622E05"/>
    <w:rsid w:val="00622ECD"/>
    <w:rsid w:val="006233E7"/>
    <w:rsid w:val="0062349E"/>
    <w:rsid w:val="00623720"/>
    <w:rsid w:val="006237E8"/>
    <w:rsid w:val="0062394A"/>
    <w:rsid w:val="00623D0A"/>
    <w:rsid w:val="00623DB5"/>
    <w:rsid w:val="00623DC1"/>
    <w:rsid w:val="00623DD3"/>
    <w:rsid w:val="00623EA0"/>
    <w:rsid w:val="0062410D"/>
    <w:rsid w:val="00624139"/>
    <w:rsid w:val="006243BA"/>
    <w:rsid w:val="0062449A"/>
    <w:rsid w:val="00624731"/>
    <w:rsid w:val="006247A1"/>
    <w:rsid w:val="0062491C"/>
    <w:rsid w:val="00624B4A"/>
    <w:rsid w:val="00624C58"/>
    <w:rsid w:val="00624D58"/>
    <w:rsid w:val="00624E1A"/>
    <w:rsid w:val="00625280"/>
    <w:rsid w:val="006252DC"/>
    <w:rsid w:val="00625310"/>
    <w:rsid w:val="0062559E"/>
    <w:rsid w:val="006258C1"/>
    <w:rsid w:val="006258E6"/>
    <w:rsid w:val="006258F6"/>
    <w:rsid w:val="0062597A"/>
    <w:rsid w:val="006259D7"/>
    <w:rsid w:val="00625AEE"/>
    <w:rsid w:val="00625C90"/>
    <w:rsid w:val="00625EE8"/>
    <w:rsid w:val="00626001"/>
    <w:rsid w:val="00626010"/>
    <w:rsid w:val="0062604C"/>
    <w:rsid w:val="00626122"/>
    <w:rsid w:val="00626167"/>
    <w:rsid w:val="0062619B"/>
    <w:rsid w:val="00626295"/>
    <w:rsid w:val="006264BD"/>
    <w:rsid w:val="006265B9"/>
    <w:rsid w:val="0062663D"/>
    <w:rsid w:val="0062668A"/>
    <w:rsid w:val="0062675D"/>
    <w:rsid w:val="00626763"/>
    <w:rsid w:val="00626872"/>
    <w:rsid w:val="006269E7"/>
    <w:rsid w:val="00626A55"/>
    <w:rsid w:val="00626C67"/>
    <w:rsid w:val="00626D10"/>
    <w:rsid w:val="00626D58"/>
    <w:rsid w:val="00626DB6"/>
    <w:rsid w:val="0062705B"/>
    <w:rsid w:val="0062712C"/>
    <w:rsid w:val="006272AC"/>
    <w:rsid w:val="006272B6"/>
    <w:rsid w:val="00627462"/>
    <w:rsid w:val="00627484"/>
    <w:rsid w:val="00627488"/>
    <w:rsid w:val="0062758E"/>
    <w:rsid w:val="00627843"/>
    <w:rsid w:val="00627999"/>
    <w:rsid w:val="00627AA9"/>
    <w:rsid w:val="00627BBA"/>
    <w:rsid w:val="00627C05"/>
    <w:rsid w:val="00627C84"/>
    <w:rsid w:val="00627E66"/>
    <w:rsid w:val="00627EBE"/>
    <w:rsid w:val="00627EE2"/>
    <w:rsid w:val="00627F5B"/>
    <w:rsid w:val="00627FB9"/>
    <w:rsid w:val="00630264"/>
    <w:rsid w:val="006303E0"/>
    <w:rsid w:val="0063047E"/>
    <w:rsid w:val="00630482"/>
    <w:rsid w:val="006307DC"/>
    <w:rsid w:val="00630837"/>
    <w:rsid w:val="006308AA"/>
    <w:rsid w:val="006308E1"/>
    <w:rsid w:val="0063095F"/>
    <w:rsid w:val="00630BDA"/>
    <w:rsid w:val="00630CAD"/>
    <w:rsid w:val="00630E0E"/>
    <w:rsid w:val="00630E27"/>
    <w:rsid w:val="00630EAB"/>
    <w:rsid w:val="00631243"/>
    <w:rsid w:val="0063170B"/>
    <w:rsid w:val="006319BE"/>
    <w:rsid w:val="00631B5E"/>
    <w:rsid w:val="00631C36"/>
    <w:rsid w:val="00631D99"/>
    <w:rsid w:val="00631F62"/>
    <w:rsid w:val="00631F7D"/>
    <w:rsid w:val="00632007"/>
    <w:rsid w:val="006328EE"/>
    <w:rsid w:val="0063291C"/>
    <w:rsid w:val="00632C60"/>
    <w:rsid w:val="00632D0E"/>
    <w:rsid w:val="00632DD7"/>
    <w:rsid w:val="00632DEF"/>
    <w:rsid w:val="00632E04"/>
    <w:rsid w:val="00632F42"/>
    <w:rsid w:val="00632FC3"/>
    <w:rsid w:val="006330BE"/>
    <w:rsid w:val="0063314C"/>
    <w:rsid w:val="006332BC"/>
    <w:rsid w:val="00633445"/>
    <w:rsid w:val="0063369D"/>
    <w:rsid w:val="006336A4"/>
    <w:rsid w:val="00633872"/>
    <w:rsid w:val="00633879"/>
    <w:rsid w:val="00633898"/>
    <w:rsid w:val="00633A17"/>
    <w:rsid w:val="00633BAF"/>
    <w:rsid w:val="00633DBB"/>
    <w:rsid w:val="00633F36"/>
    <w:rsid w:val="006343A5"/>
    <w:rsid w:val="0063452F"/>
    <w:rsid w:val="006345FF"/>
    <w:rsid w:val="00634A30"/>
    <w:rsid w:val="00634A9A"/>
    <w:rsid w:val="00634B4D"/>
    <w:rsid w:val="00634C8A"/>
    <w:rsid w:val="00634D85"/>
    <w:rsid w:val="00634F6E"/>
    <w:rsid w:val="00634FA0"/>
    <w:rsid w:val="00635076"/>
    <w:rsid w:val="006350DB"/>
    <w:rsid w:val="00635624"/>
    <w:rsid w:val="00635A6A"/>
    <w:rsid w:val="00635BCA"/>
    <w:rsid w:val="00635CEF"/>
    <w:rsid w:val="00635E82"/>
    <w:rsid w:val="00635E99"/>
    <w:rsid w:val="00635F46"/>
    <w:rsid w:val="00636161"/>
    <w:rsid w:val="0063643F"/>
    <w:rsid w:val="00636446"/>
    <w:rsid w:val="00636655"/>
    <w:rsid w:val="006369EF"/>
    <w:rsid w:val="00636A5E"/>
    <w:rsid w:val="00636C93"/>
    <w:rsid w:val="00636DD0"/>
    <w:rsid w:val="00637076"/>
    <w:rsid w:val="00637223"/>
    <w:rsid w:val="006372C4"/>
    <w:rsid w:val="0063751C"/>
    <w:rsid w:val="0063767A"/>
    <w:rsid w:val="006376B3"/>
    <w:rsid w:val="006376D4"/>
    <w:rsid w:val="00637800"/>
    <w:rsid w:val="00637865"/>
    <w:rsid w:val="00637868"/>
    <w:rsid w:val="0063793A"/>
    <w:rsid w:val="00637A87"/>
    <w:rsid w:val="00637BBE"/>
    <w:rsid w:val="00637CAC"/>
    <w:rsid w:val="00637D85"/>
    <w:rsid w:val="00637EA0"/>
    <w:rsid w:val="00640075"/>
    <w:rsid w:val="00640221"/>
    <w:rsid w:val="006404A5"/>
    <w:rsid w:val="006406C3"/>
    <w:rsid w:val="006407EF"/>
    <w:rsid w:val="00640B9E"/>
    <w:rsid w:val="00640C9E"/>
    <w:rsid w:val="00640DA3"/>
    <w:rsid w:val="00640E58"/>
    <w:rsid w:val="00640F4B"/>
    <w:rsid w:val="00640F69"/>
    <w:rsid w:val="006410F6"/>
    <w:rsid w:val="006411D8"/>
    <w:rsid w:val="0064121A"/>
    <w:rsid w:val="00641388"/>
    <w:rsid w:val="00641459"/>
    <w:rsid w:val="0064145C"/>
    <w:rsid w:val="006414B5"/>
    <w:rsid w:val="006415E9"/>
    <w:rsid w:val="00641660"/>
    <w:rsid w:val="0064173D"/>
    <w:rsid w:val="0064173E"/>
    <w:rsid w:val="0064175E"/>
    <w:rsid w:val="006417AC"/>
    <w:rsid w:val="0064199D"/>
    <w:rsid w:val="006419D7"/>
    <w:rsid w:val="00641A6C"/>
    <w:rsid w:val="00641E78"/>
    <w:rsid w:val="00641F9D"/>
    <w:rsid w:val="00642180"/>
    <w:rsid w:val="006422AB"/>
    <w:rsid w:val="006422E6"/>
    <w:rsid w:val="00642446"/>
    <w:rsid w:val="006424A0"/>
    <w:rsid w:val="0064261C"/>
    <w:rsid w:val="0064285C"/>
    <w:rsid w:val="006429BE"/>
    <w:rsid w:val="00642A4D"/>
    <w:rsid w:val="00642ACC"/>
    <w:rsid w:val="00642CCD"/>
    <w:rsid w:val="00642E82"/>
    <w:rsid w:val="00642EAE"/>
    <w:rsid w:val="00642F5E"/>
    <w:rsid w:val="00643054"/>
    <w:rsid w:val="0064309D"/>
    <w:rsid w:val="006431CE"/>
    <w:rsid w:val="00643465"/>
    <w:rsid w:val="006434BC"/>
    <w:rsid w:val="006436CD"/>
    <w:rsid w:val="0064375F"/>
    <w:rsid w:val="006437BD"/>
    <w:rsid w:val="00643A2B"/>
    <w:rsid w:val="00643C1E"/>
    <w:rsid w:val="00643CAD"/>
    <w:rsid w:val="00643FED"/>
    <w:rsid w:val="00644144"/>
    <w:rsid w:val="006444BC"/>
    <w:rsid w:val="006445A7"/>
    <w:rsid w:val="00644674"/>
    <w:rsid w:val="00644824"/>
    <w:rsid w:val="00644876"/>
    <w:rsid w:val="00644A14"/>
    <w:rsid w:val="00644E3B"/>
    <w:rsid w:val="00644EA8"/>
    <w:rsid w:val="00644EEF"/>
    <w:rsid w:val="00644F67"/>
    <w:rsid w:val="00645070"/>
    <w:rsid w:val="006450C7"/>
    <w:rsid w:val="0064516D"/>
    <w:rsid w:val="00645201"/>
    <w:rsid w:val="00645365"/>
    <w:rsid w:val="00645481"/>
    <w:rsid w:val="006455BB"/>
    <w:rsid w:val="00645667"/>
    <w:rsid w:val="0064591D"/>
    <w:rsid w:val="0064597D"/>
    <w:rsid w:val="00645B81"/>
    <w:rsid w:val="00645CFC"/>
    <w:rsid w:val="00645DD6"/>
    <w:rsid w:val="00645E05"/>
    <w:rsid w:val="00645E46"/>
    <w:rsid w:val="00645E52"/>
    <w:rsid w:val="00645EC1"/>
    <w:rsid w:val="00646098"/>
    <w:rsid w:val="006462DB"/>
    <w:rsid w:val="00646A4C"/>
    <w:rsid w:val="00646C1D"/>
    <w:rsid w:val="00646EF6"/>
    <w:rsid w:val="00646F1F"/>
    <w:rsid w:val="00646FD0"/>
    <w:rsid w:val="006470A8"/>
    <w:rsid w:val="006470AC"/>
    <w:rsid w:val="006470E1"/>
    <w:rsid w:val="006472A3"/>
    <w:rsid w:val="00647311"/>
    <w:rsid w:val="00647497"/>
    <w:rsid w:val="00647598"/>
    <w:rsid w:val="006476E2"/>
    <w:rsid w:val="00647885"/>
    <w:rsid w:val="00647902"/>
    <w:rsid w:val="0064794D"/>
    <w:rsid w:val="00647B25"/>
    <w:rsid w:val="00647C59"/>
    <w:rsid w:val="00647D68"/>
    <w:rsid w:val="00647E7E"/>
    <w:rsid w:val="00647F1D"/>
    <w:rsid w:val="0065025B"/>
    <w:rsid w:val="00650324"/>
    <w:rsid w:val="00650331"/>
    <w:rsid w:val="00650371"/>
    <w:rsid w:val="0065041A"/>
    <w:rsid w:val="006507AC"/>
    <w:rsid w:val="0065091A"/>
    <w:rsid w:val="00650CF4"/>
    <w:rsid w:val="00650F3D"/>
    <w:rsid w:val="00650F88"/>
    <w:rsid w:val="0065117A"/>
    <w:rsid w:val="00651241"/>
    <w:rsid w:val="00651459"/>
    <w:rsid w:val="006514A2"/>
    <w:rsid w:val="00651819"/>
    <w:rsid w:val="00651A00"/>
    <w:rsid w:val="00651A36"/>
    <w:rsid w:val="00651A58"/>
    <w:rsid w:val="00651ABE"/>
    <w:rsid w:val="00651C18"/>
    <w:rsid w:val="00651C78"/>
    <w:rsid w:val="00651DA6"/>
    <w:rsid w:val="006526FE"/>
    <w:rsid w:val="00652736"/>
    <w:rsid w:val="00652F5D"/>
    <w:rsid w:val="00653165"/>
    <w:rsid w:val="00653419"/>
    <w:rsid w:val="006536E6"/>
    <w:rsid w:val="00653C0B"/>
    <w:rsid w:val="00653CA9"/>
    <w:rsid w:val="006540B5"/>
    <w:rsid w:val="00654121"/>
    <w:rsid w:val="006544E4"/>
    <w:rsid w:val="0065452F"/>
    <w:rsid w:val="0065463B"/>
    <w:rsid w:val="00654683"/>
    <w:rsid w:val="006547E5"/>
    <w:rsid w:val="006549C1"/>
    <w:rsid w:val="00654E6C"/>
    <w:rsid w:val="00654E6E"/>
    <w:rsid w:val="00654F98"/>
    <w:rsid w:val="0065506E"/>
    <w:rsid w:val="00655188"/>
    <w:rsid w:val="00655280"/>
    <w:rsid w:val="006552CA"/>
    <w:rsid w:val="0065537F"/>
    <w:rsid w:val="0065546C"/>
    <w:rsid w:val="006554A2"/>
    <w:rsid w:val="00655670"/>
    <w:rsid w:val="00655A36"/>
    <w:rsid w:val="00655AEB"/>
    <w:rsid w:val="00655C8B"/>
    <w:rsid w:val="00655DF6"/>
    <w:rsid w:val="00655E7B"/>
    <w:rsid w:val="00656026"/>
    <w:rsid w:val="0065604B"/>
    <w:rsid w:val="006560D9"/>
    <w:rsid w:val="006560FE"/>
    <w:rsid w:val="0065617F"/>
    <w:rsid w:val="00656194"/>
    <w:rsid w:val="0065619C"/>
    <w:rsid w:val="00656261"/>
    <w:rsid w:val="00656497"/>
    <w:rsid w:val="00656551"/>
    <w:rsid w:val="00656560"/>
    <w:rsid w:val="006566E5"/>
    <w:rsid w:val="00656A6F"/>
    <w:rsid w:val="00656AC8"/>
    <w:rsid w:val="00656AF5"/>
    <w:rsid w:val="00656C80"/>
    <w:rsid w:val="00656EFC"/>
    <w:rsid w:val="00656FDB"/>
    <w:rsid w:val="0065701B"/>
    <w:rsid w:val="00657129"/>
    <w:rsid w:val="00657132"/>
    <w:rsid w:val="006572F7"/>
    <w:rsid w:val="0065754F"/>
    <w:rsid w:val="00657551"/>
    <w:rsid w:val="006576CF"/>
    <w:rsid w:val="00657736"/>
    <w:rsid w:val="00657768"/>
    <w:rsid w:val="00657822"/>
    <w:rsid w:val="006578DB"/>
    <w:rsid w:val="0065797C"/>
    <w:rsid w:val="00657C34"/>
    <w:rsid w:val="00657DF3"/>
    <w:rsid w:val="00657F16"/>
    <w:rsid w:val="0066008D"/>
    <w:rsid w:val="0066056C"/>
    <w:rsid w:val="006605AC"/>
    <w:rsid w:val="00660622"/>
    <w:rsid w:val="00660857"/>
    <w:rsid w:val="006609AF"/>
    <w:rsid w:val="00660B1E"/>
    <w:rsid w:val="00660BDF"/>
    <w:rsid w:val="00660D2A"/>
    <w:rsid w:val="00660DDA"/>
    <w:rsid w:val="00660EE7"/>
    <w:rsid w:val="00661198"/>
    <w:rsid w:val="006612A4"/>
    <w:rsid w:val="006612CE"/>
    <w:rsid w:val="0066180D"/>
    <w:rsid w:val="006618E1"/>
    <w:rsid w:val="006619C6"/>
    <w:rsid w:val="00661A14"/>
    <w:rsid w:val="00661A2B"/>
    <w:rsid w:val="00661B53"/>
    <w:rsid w:val="00661B64"/>
    <w:rsid w:val="00661BEB"/>
    <w:rsid w:val="00661CB5"/>
    <w:rsid w:val="00661D20"/>
    <w:rsid w:val="006622FB"/>
    <w:rsid w:val="00662470"/>
    <w:rsid w:val="00662B20"/>
    <w:rsid w:val="00662B99"/>
    <w:rsid w:val="00662BAD"/>
    <w:rsid w:val="00662C51"/>
    <w:rsid w:val="00662E9A"/>
    <w:rsid w:val="00662FC0"/>
    <w:rsid w:val="0066349D"/>
    <w:rsid w:val="00663502"/>
    <w:rsid w:val="006636F1"/>
    <w:rsid w:val="0066371C"/>
    <w:rsid w:val="00663828"/>
    <w:rsid w:val="00663B84"/>
    <w:rsid w:val="00663EB4"/>
    <w:rsid w:val="006640A9"/>
    <w:rsid w:val="0066415A"/>
    <w:rsid w:val="00664565"/>
    <w:rsid w:val="00664A38"/>
    <w:rsid w:val="006657C0"/>
    <w:rsid w:val="0066599B"/>
    <w:rsid w:val="00665A7F"/>
    <w:rsid w:val="00665B2C"/>
    <w:rsid w:val="00665BA6"/>
    <w:rsid w:val="00665FB6"/>
    <w:rsid w:val="0066625C"/>
    <w:rsid w:val="0066666E"/>
    <w:rsid w:val="00666671"/>
    <w:rsid w:val="00666690"/>
    <w:rsid w:val="006666AE"/>
    <w:rsid w:val="006667DB"/>
    <w:rsid w:val="0066695A"/>
    <w:rsid w:val="00666A71"/>
    <w:rsid w:val="00666AC8"/>
    <w:rsid w:val="00666B24"/>
    <w:rsid w:val="00666B64"/>
    <w:rsid w:val="00666C82"/>
    <w:rsid w:val="00666E80"/>
    <w:rsid w:val="006670A5"/>
    <w:rsid w:val="006670B8"/>
    <w:rsid w:val="006672E9"/>
    <w:rsid w:val="0066741B"/>
    <w:rsid w:val="006674E5"/>
    <w:rsid w:val="006677F6"/>
    <w:rsid w:val="006677FF"/>
    <w:rsid w:val="0066782D"/>
    <w:rsid w:val="006679F2"/>
    <w:rsid w:val="00667AD1"/>
    <w:rsid w:val="00667AEE"/>
    <w:rsid w:val="00667C55"/>
    <w:rsid w:val="00667D37"/>
    <w:rsid w:val="00667DED"/>
    <w:rsid w:val="00667F15"/>
    <w:rsid w:val="006702D3"/>
    <w:rsid w:val="0067054D"/>
    <w:rsid w:val="0067056B"/>
    <w:rsid w:val="0067059C"/>
    <w:rsid w:val="006705EB"/>
    <w:rsid w:val="00670945"/>
    <w:rsid w:val="00670B76"/>
    <w:rsid w:val="00670C18"/>
    <w:rsid w:val="00670C35"/>
    <w:rsid w:val="00670C3A"/>
    <w:rsid w:val="00670C51"/>
    <w:rsid w:val="00670CE0"/>
    <w:rsid w:val="00670D63"/>
    <w:rsid w:val="006711B3"/>
    <w:rsid w:val="00671296"/>
    <w:rsid w:val="006715C4"/>
    <w:rsid w:val="00671718"/>
    <w:rsid w:val="00671876"/>
    <w:rsid w:val="0067193C"/>
    <w:rsid w:val="006719D2"/>
    <w:rsid w:val="00671CDA"/>
    <w:rsid w:val="00671D10"/>
    <w:rsid w:val="00671D26"/>
    <w:rsid w:val="00671F45"/>
    <w:rsid w:val="00671FE8"/>
    <w:rsid w:val="00672059"/>
    <w:rsid w:val="00672265"/>
    <w:rsid w:val="006723A3"/>
    <w:rsid w:val="006728B1"/>
    <w:rsid w:val="00672B5B"/>
    <w:rsid w:val="00672EC4"/>
    <w:rsid w:val="00672F16"/>
    <w:rsid w:val="00672F8E"/>
    <w:rsid w:val="00673089"/>
    <w:rsid w:val="00673204"/>
    <w:rsid w:val="0067324F"/>
    <w:rsid w:val="00673525"/>
    <w:rsid w:val="006736D8"/>
    <w:rsid w:val="006737A0"/>
    <w:rsid w:val="00673B48"/>
    <w:rsid w:val="00673BAB"/>
    <w:rsid w:val="00673CDB"/>
    <w:rsid w:val="00673D79"/>
    <w:rsid w:val="00673DDC"/>
    <w:rsid w:val="0067403F"/>
    <w:rsid w:val="00674179"/>
    <w:rsid w:val="006742BB"/>
    <w:rsid w:val="006742F9"/>
    <w:rsid w:val="006743FC"/>
    <w:rsid w:val="00674495"/>
    <w:rsid w:val="0067470E"/>
    <w:rsid w:val="006747D7"/>
    <w:rsid w:val="0067493F"/>
    <w:rsid w:val="00674B65"/>
    <w:rsid w:val="00674D46"/>
    <w:rsid w:val="00674DEF"/>
    <w:rsid w:val="0067516C"/>
    <w:rsid w:val="006751BD"/>
    <w:rsid w:val="0067526B"/>
    <w:rsid w:val="00675471"/>
    <w:rsid w:val="006754C4"/>
    <w:rsid w:val="00675706"/>
    <w:rsid w:val="00675968"/>
    <w:rsid w:val="006759D0"/>
    <w:rsid w:val="00675AA0"/>
    <w:rsid w:val="00675C78"/>
    <w:rsid w:val="00675E43"/>
    <w:rsid w:val="0067606C"/>
    <w:rsid w:val="006766BC"/>
    <w:rsid w:val="006767DE"/>
    <w:rsid w:val="00676CF7"/>
    <w:rsid w:val="00676CF9"/>
    <w:rsid w:val="00677000"/>
    <w:rsid w:val="0067724A"/>
    <w:rsid w:val="006773F8"/>
    <w:rsid w:val="0067767C"/>
    <w:rsid w:val="006777CF"/>
    <w:rsid w:val="00677931"/>
    <w:rsid w:val="00677955"/>
    <w:rsid w:val="006801FD"/>
    <w:rsid w:val="0068042B"/>
    <w:rsid w:val="0068047D"/>
    <w:rsid w:val="006806CE"/>
    <w:rsid w:val="00680848"/>
    <w:rsid w:val="006809EB"/>
    <w:rsid w:val="00680A53"/>
    <w:rsid w:val="00680AAA"/>
    <w:rsid w:val="00681145"/>
    <w:rsid w:val="006812D7"/>
    <w:rsid w:val="0068138E"/>
    <w:rsid w:val="006813A5"/>
    <w:rsid w:val="0068152C"/>
    <w:rsid w:val="0068157D"/>
    <w:rsid w:val="006816DD"/>
    <w:rsid w:val="0068172F"/>
    <w:rsid w:val="00681750"/>
    <w:rsid w:val="00681803"/>
    <w:rsid w:val="00681880"/>
    <w:rsid w:val="006818EB"/>
    <w:rsid w:val="00681CAC"/>
    <w:rsid w:val="00681D76"/>
    <w:rsid w:val="00681EA1"/>
    <w:rsid w:val="00681EA7"/>
    <w:rsid w:val="00682066"/>
    <w:rsid w:val="00682419"/>
    <w:rsid w:val="0068242B"/>
    <w:rsid w:val="00682485"/>
    <w:rsid w:val="006824C5"/>
    <w:rsid w:val="006826D4"/>
    <w:rsid w:val="00682764"/>
    <w:rsid w:val="00682771"/>
    <w:rsid w:val="00682849"/>
    <w:rsid w:val="00682ACD"/>
    <w:rsid w:val="00682DEC"/>
    <w:rsid w:val="0068315B"/>
    <w:rsid w:val="00683215"/>
    <w:rsid w:val="0068324E"/>
    <w:rsid w:val="006834BA"/>
    <w:rsid w:val="00683559"/>
    <w:rsid w:val="0068362B"/>
    <w:rsid w:val="0068363C"/>
    <w:rsid w:val="006836E3"/>
    <w:rsid w:val="00683A7D"/>
    <w:rsid w:val="00683C0A"/>
    <w:rsid w:val="00684237"/>
    <w:rsid w:val="00684260"/>
    <w:rsid w:val="006844DA"/>
    <w:rsid w:val="006845A1"/>
    <w:rsid w:val="006845D9"/>
    <w:rsid w:val="0068479B"/>
    <w:rsid w:val="00684D06"/>
    <w:rsid w:val="00684E02"/>
    <w:rsid w:val="00684E4C"/>
    <w:rsid w:val="00684F7F"/>
    <w:rsid w:val="0068501A"/>
    <w:rsid w:val="00685148"/>
    <w:rsid w:val="0068530C"/>
    <w:rsid w:val="00685401"/>
    <w:rsid w:val="00685490"/>
    <w:rsid w:val="00685581"/>
    <w:rsid w:val="0068566B"/>
    <w:rsid w:val="006856CD"/>
    <w:rsid w:val="006858D3"/>
    <w:rsid w:val="00685A2A"/>
    <w:rsid w:val="00685AA9"/>
    <w:rsid w:val="00685DB9"/>
    <w:rsid w:val="00685E64"/>
    <w:rsid w:val="00685F12"/>
    <w:rsid w:val="00685FDC"/>
    <w:rsid w:val="00686061"/>
    <w:rsid w:val="00686573"/>
    <w:rsid w:val="006865A2"/>
    <w:rsid w:val="006867C8"/>
    <w:rsid w:val="00686811"/>
    <w:rsid w:val="00686961"/>
    <w:rsid w:val="00686C11"/>
    <w:rsid w:val="00686C53"/>
    <w:rsid w:val="00687177"/>
    <w:rsid w:val="006871D0"/>
    <w:rsid w:val="0068723F"/>
    <w:rsid w:val="006874BF"/>
    <w:rsid w:val="00687566"/>
    <w:rsid w:val="006875C6"/>
    <w:rsid w:val="006878E1"/>
    <w:rsid w:val="00687916"/>
    <w:rsid w:val="00687992"/>
    <w:rsid w:val="00687DAA"/>
    <w:rsid w:val="0069011A"/>
    <w:rsid w:val="00690182"/>
    <w:rsid w:val="00690287"/>
    <w:rsid w:val="0069028C"/>
    <w:rsid w:val="00690692"/>
    <w:rsid w:val="00690812"/>
    <w:rsid w:val="00690928"/>
    <w:rsid w:val="00690A4D"/>
    <w:rsid w:val="00690A76"/>
    <w:rsid w:val="00690AFE"/>
    <w:rsid w:val="00690BEB"/>
    <w:rsid w:val="00690C2C"/>
    <w:rsid w:val="00690C4B"/>
    <w:rsid w:val="00690F3E"/>
    <w:rsid w:val="0069101B"/>
    <w:rsid w:val="006910B2"/>
    <w:rsid w:val="0069117F"/>
    <w:rsid w:val="0069125E"/>
    <w:rsid w:val="00691303"/>
    <w:rsid w:val="00691862"/>
    <w:rsid w:val="006918E8"/>
    <w:rsid w:val="00691919"/>
    <w:rsid w:val="0069192E"/>
    <w:rsid w:val="00691967"/>
    <w:rsid w:val="00691A93"/>
    <w:rsid w:val="00691B18"/>
    <w:rsid w:val="00691B9E"/>
    <w:rsid w:val="00691C96"/>
    <w:rsid w:val="00691F0C"/>
    <w:rsid w:val="00691FEC"/>
    <w:rsid w:val="00691FF7"/>
    <w:rsid w:val="006920D4"/>
    <w:rsid w:val="006920DF"/>
    <w:rsid w:val="0069211B"/>
    <w:rsid w:val="006924CB"/>
    <w:rsid w:val="00692700"/>
    <w:rsid w:val="0069271C"/>
    <w:rsid w:val="006927FB"/>
    <w:rsid w:val="00692A9F"/>
    <w:rsid w:val="00692DEF"/>
    <w:rsid w:val="006930C1"/>
    <w:rsid w:val="00693249"/>
    <w:rsid w:val="006933C5"/>
    <w:rsid w:val="0069341E"/>
    <w:rsid w:val="0069362C"/>
    <w:rsid w:val="00693787"/>
    <w:rsid w:val="00693936"/>
    <w:rsid w:val="00693D7B"/>
    <w:rsid w:val="00693E67"/>
    <w:rsid w:val="0069404E"/>
    <w:rsid w:val="00694106"/>
    <w:rsid w:val="0069425C"/>
    <w:rsid w:val="00694286"/>
    <w:rsid w:val="006942CA"/>
    <w:rsid w:val="00694387"/>
    <w:rsid w:val="00694438"/>
    <w:rsid w:val="006948BB"/>
    <w:rsid w:val="006949B2"/>
    <w:rsid w:val="00694D6A"/>
    <w:rsid w:val="00694DD3"/>
    <w:rsid w:val="00694DF5"/>
    <w:rsid w:val="00694EF4"/>
    <w:rsid w:val="00695054"/>
    <w:rsid w:val="0069509D"/>
    <w:rsid w:val="0069519E"/>
    <w:rsid w:val="00695244"/>
    <w:rsid w:val="00695606"/>
    <w:rsid w:val="00695663"/>
    <w:rsid w:val="006959C2"/>
    <w:rsid w:val="00695A39"/>
    <w:rsid w:val="00695C79"/>
    <w:rsid w:val="00695C7E"/>
    <w:rsid w:val="00695FF9"/>
    <w:rsid w:val="0069649D"/>
    <w:rsid w:val="00696665"/>
    <w:rsid w:val="0069675D"/>
    <w:rsid w:val="0069681C"/>
    <w:rsid w:val="00696838"/>
    <w:rsid w:val="006969DF"/>
    <w:rsid w:val="00696B6C"/>
    <w:rsid w:val="006970DD"/>
    <w:rsid w:val="00697401"/>
    <w:rsid w:val="0069754B"/>
    <w:rsid w:val="006978C2"/>
    <w:rsid w:val="0069799D"/>
    <w:rsid w:val="006979A7"/>
    <w:rsid w:val="00697C84"/>
    <w:rsid w:val="00697EE2"/>
    <w:rsid w:val="006A0047"/>
    <w:rsid w:val="006A01D1"/>
    <w:rsid w:val="006A022D"/>
    <w:rsid w:val="006A0536"/>
    <w:rsid w:val="006A073E"/>
    <w:rsid w:val="006A0989"/>
    <w:rsid w:val="006A0C60"/>
    <w:rsid w:val="006A0CA8"/>
    <w:rsid w:val="006A0CB0"/>
    <w:rsid w:val="006A0D1F"/>
    <w:rsid w:val="006A0D43"/>
    <w:rsid w:val="006A0DFA"/>
    <w:rsid w:val="006A0E83"/>
    <w:rsid w:val="006A0E92"/>
    <w:rsid w:val="006A0FBE"/>
    <w:rsid w:val="006A10C6"/>
    <w:rsid w:val="006A12D3"/>
    <w:rsid w:val="006A13EC"/>
    <w:rsid w:val="006A1433"/>
    <w:rsid w:val="006A15A3"/>
    <w:rsid w:val="006A1A70"/>
    <w:rsid w:val="006A1B26"/>
    <w:rsid w:val="006A1C18"/>
    <w:rsid w:val="006A1C7E"/>
    <w:rsid w:val="006A1DAB"/>
    <w:rsid w:val="006A1DFF"/>
    <w:rsid w:val="006A1EAD"/>
    <w:rsid w:val="006A21FE"/>
    <w:rsid w:val="006A2263"/>
    <w:rsid w:val="006A283D"/>
    <w:rsid w:val="006A2850"/>
    <w:rsid w:val="006A2980"/>
    <w:rsid w:val="006A29EF"/>
    <w:rsid w:val="006A2C7B"/>
    <w:rsid w:val="006A2D67"/>
    <w:rsid w:val="006A3127"/>
    <w:rsid w:val="006A312E"/>
    <w:rsid w:val="006A326F"/>
    <w:rsid w:val="006A334C"/>
    <w:rsid w:val="006A3505"/>
    <w:rsid w:val="006A360C"/>
    <w:rsid w:val="006A3660"/>
    <w:rsid w:val="006A373D"/>
    <w:rsid w:val="006A374A"/>
    <w:rsid w:val="006A3758"/>
    <w:rsid w:val="006A3BA5"/>
    <w:rsid w:val="006A41A0"/>
    <w:rsid w:val="006A42A1"/>
    <w:rsid w:val="006A46AC"/>
    <w:rsid w:val="006A472B"/>
    <w:rsid w:val="006A4813"/>
    <w:rsid w:val="006A4898"/>
    <w:rsid w:val="006A4A42"/>
    <w:rsid w:val="006A4B1D"/>
    <w:rsid w:val="006A4B6A"/>
    <w:rsid w:val="006A4B8C"/>
    <w:rsid w:val="006A4EEA"/>
    <w:rsid w:val="006A505E"/>
    <w:rsid w:val="006A5443"/>
    <w:rsid w:val="006A54A6"/>
    <w:rsid w:val="006A5629"/>
    <w:rsid w:val="006A570D"/>
    <w:rsid w:val="006A589E"/>
    <w:rsid w:val="006A5A1B"/>
    <w:rsid w:val="006A5A2E"/>
    <w:rsid w:val="006A5B4C"/>
    <w:rsid w:val="006A5CE4"/>
    <w:rsid w:val="006A5DC8"/>
    <w:rsid w:val="006A5E03"/>
    <w:rsid w:val="006A5F73"/>
    <w:rsid w:val="006A604E"/>
    <w:rsid w:val="006A6251"/>
    <w:rsid w:val="006A6371"/>
    <w:rsid w:val="006A63BD"/>
    <w:rsid w:val="006A6429"/>
    <w:rsid w:val="006A681F"/>
    <w:rsid w:val="006A68F6"/>
    <w:rsid w:val="006A6AA2"/>
    <w:rsid w:val="006A6C3A"/>
    <w:rsid w:val="006A6CDA"/>
    <w:rsid w:val="006A6E47"/>
    <w:rsid w:val="006A6F13"/>
    <w:rsid w:val="006A71A4"/>
    <w:rsid w:val="006A72D9"/>
    <w:rsid w:val="006A784C"/>
    <w:rsid w:val="006A78F1"/>
    <w:rsid w:val="006A7997"/>
    <w:rsid w:val="006A7A17"/>
    <w:rsid w:val="006A7A25"/>
    <w:rsid w:val="006A7A97"/>
    <w:rsid w:val="006A7C2E"/>
    <w:rsid w:val="006A7C5D"/>
    <w:rsid w:val="006A7D26"/>
    <w:rsid w:val="006A7D5D"/>
    <w:rsid w:val="006A7EAA"/>
    <w:rsid w:val="006B0021"/>
    <w:rsid w:val="006B0154"/>
    <w:rsid w:val="006B0452"/>
    <w:rsid w:val="006B0553"/>
    <w:rsid w:val="006B0743"/>
    <w:rsid w:val="006B08E3"/>
    <w:rsid w:val="006B0A3C"/>
    <w:rsid w:val="006B0B5B"/>
    <w:rsid w:val="006B0BCB"/>
    <w:rsid w:val="006B0BCF"/>
    <w:rsid w:val="006B0C39"/>
    <w:rsid w:val="006B0CC6"/>
    <w:rsid w:val="006B0DAE"/>
    <w:rsid w:val="006B0EFE"/>
    <w:rsid w:val="006B0F64"/>
    <w:rsid w:val="006B0FAD"/>
    <w:rsid w:val="006B0FC6"/>
    <w:rsid w:val="006B106D"/>
    <w:rsid w:val="006B12D6"/>
    <w:rsid w:val="006B13DE"/>
    <w:rsid w:val="006B1798"/>
    <w:rsid w:val="006B17B1"/>
    <w:rsid w:val="006B18D1"/>
    <w:rsid w:val="006B1914"/>
    <w:rsid w:val="006B1AFD"/>
    <w:rsid w:val="006B1E7B"/>
    <w:rsid w:val="006B21EE"/>
    <w:rsid w:val="006B222F"/>
    <w:rsid w:val="006B2272"/>
    <w:rsid w:val="006B2346"/>
    <w:rsid w:val="006B2698"/>
    <w:rsid w:val="006B2D15"/>
    <w:rsid w:val="006B308B"/>
    <w:rsid w:val="006B3154"/>
    <w:rsid w:val="006B31D6"/>
    <w:rsid w:val="006B329A"/>
    <w:rsid w:val="006B32CC"/>
    <w:rsid w:val="006B32DF"/>
    <w:rsid w:val="006B33A0"/>
    <w:rsid w:val="006B33DB"/>
    <w:rsid w:val="006B34E1"/>
    <w:rsid w:val="006B3641"/>
    <w:rsid w:val="006B382C"/>
    <w:rsid w:val="006B388C"/>
    <w:rsid w:val="006B3CEE"/>
    <w:rsid w:val="006B3E3D"/>
    <w:rsid w:val="006B3EE3"/>
    <w:rsid w:val="006B3FAE"/>
    <w:rsid w:val="006B4419"/>
    <w:rsid w:val="006B45E4"/>
    <w:rsid w:val="006B4800"/>
    <w:rsid w:val="006B4FE8"/>
    <w:rsid w:val="006B4FFA"/>
    <w:rsid w:val="006B5032"/>
    <w:rsid w:val="006B5139"/>
    <w:rsid w:val="006B5249"/>
    <w:rsid w:val="006B52BF"/>
    <w:rsid w:val="006B53EC"/>
    <w:rsid w:val="006B53EE"/>
    <w:rsid w:val="006B5520"/>
    <w:rsid w:val="006B58A6"/>
    <w:rsid w:val="006B58D1"/>
    <w:rsid w:val="006B58F0"/>
    <w:rsid w:val="006B58F9"/>
    <w:rsid w:val="006B5A86"/>
    <w:rsid w:val="006B5B3F"/>
    <w:rsid w:val="006B5B93"/>
    <w:rsid w:val="006B5BC8"/>
    <w:rsid w:val="006B5D28"/>
    <w:rsid w:val="006B5F09"/>
    <w:rsid w:val="006B621B"/>
    <w:rsid w:val="006B6515"/>
    <w:rsid w:val="006B6B56"/>
    <w:rsid w:val="006B6DC7"/>
    <w:rsid w:val="006B6E73"/>
    <w:rsid w:val="006B7004"/>
    <w:rsid w:val="006B7122"/>
    <w:rsid w:val="006B7165"/>
    <w:rsid w:val="006B718D"/>
    <w:rsid w:val="006B756B"/>
    <w:rsid w:val="006B75A5"/>
    <w:rsid w:val="006B75B6"/>
    <w:rsid w:val="006B76D4"/>
    <w:rsid w:val="006B7702"/>
    <w:rsid w:val="006B7852"/>
    <w:rsid w:val="006B78CF"/>
    <w:rsid w:val="006B7BEE"/>
    <w:rsid w:val="006B7C1F"/>
    <w:rsid w:val="006B7D3E"/>
    <w:rsid w:val="006B7E0F"/>
    <w:rsid w:val="006B7EF0"/>
    <w:rsid w:val="006C0129"/>
    <w:rsid w:val="006C0797"/>
    <w:rsid w:val="006C09EE"/>
    <w:rsid w:val="006C0A6E"/>
    <w:rsid w:val="006C0D8A"/>
    <w:rsid w:val="006C1151"/>
    <w:rsid w:val="006C11D2"/>
    <w:rsid w:val="006C123F"/>
    <w:rsid w:val="006C133A"/>
    <w:rsid w:val="006C1463"/>
    <w:rsid w:val="006C162D"/>
    <w:rsid w:val="006C164A"/>
    <w:rsid w:val="006C169A"/>
    <w:rsid w:val="006C1716"/>
    <w:rsid w:val="006C1738"/>
    <w:rsid w:val="006C1A57"/>
    <w:rsid w:val="006C1AE0"/>
    <w:rsid w:val="006C1BE0"/>
    <w:rsid w:val="006C1D9F"/>
    <w:rsid w:val="006C1E18"/>
    <w:rsid w:val="006C1E94"/>
    <w:rsid w:val="006C1EAC"/>
    <w:rsid w:val="006C20F4"/>
    <w:rsid w:val="006C217A"/>
    <w:rsid w:val="006C21A4"/>
    <w:rsid w:val="006C2225"/>
    <w:rsid w:val="006C283F"/>
    <w:rsid w:val="006C2909"/>
    <w:rsid w:val="006C2932"/>
    <w:rsid w:val="006C2948"/>
    <w:rsid w:val="006C29E9"/>
    <w:rsid w:val="006C2A21"/>
    <w:rsid w:val="006C2B5C"/>
    <w:rsid w:val="006C2C6B"/>
    <w:rsid w:val="006C2E9E"/>
    <w:rsid w:val="006C2EA4"/>
    <w:rsid w:val="006C2EA8"/>
    <w:rsid w:val="006C2EBD"/>
    <w:rsid w:val="006C311A"/>
    <w:rsid w:val="006C31FF"/>
    <w:rsid w:val="006C3296"/>
    <w:rsid w:val="006C33FE"/>
    <w:rsid w:val="006C3C77"/>
    <w:rsid w:val="006C3C96"/>
    <w:rsid w:val="006C3C98"/>
    <w:rsid w:val="006C3F92"/>
    <w:rsid w:val="006C41FF"/>
    <w:rsid w:val="006C4201"/>
    <w:rsid w:val="006C4214"/>
    <w:rsid w:val="006C4240"/>
    <w:rsid w:val="006C42D9"/>
    <w:rsid w:val="006C4437"/>
    <w:rsid w:val="006C44A1"/>
    <w:rsid w:val="006C459D"/>
    <w:rsid w:val="006C4662"/>
    <w:rsid w:val="006C497D"/>
    <w:rsid w:val="006C4EC4"/>
    <w:rsid w:val="006C5018"/>
    <w:rsid w:val="006C5027"/>
    <w:rsid w:val="006C5225"/>
    <w:rsid w:val="006C540D"/>
    <w:rsid w:val="006C54F6"/>
    <w:rsid w:val="006C558A"/>
    <w:rsid w:val="006C5653"/>
    <w:rsid w:val="006C5750"/>
    <w:rsid w:val="006C59CB"/>
    <w:rsid w:val="006C5B81"/>
    <w:rsid w:val="006C5CB3"/>
    <w:rsid w:val="006C61DB"/>
    <w:rsid w:val="006C6520"/>
    <w:rsid w:val="006C664B"/>
    <w:rsid w:val="006C665D"/>
    <w:rsid w:val="006C6EDB"/>
    <w:rsid w:val="006C7046"/>
    <w:rsid w:val="006C7051"/>
    <w:rsid w:val="006C7735"/>
    <w:rsid w:val="006C77AA"/>
    <w:rsid w:val="006C77CA"/>
    <w:rsid w:val="006C7937"/>
    <w:rsid w:val="006C793E"/>
    <w:rsid w:val="006C7940"/>
    <w:rsid w:val="006C7B07"/>
    <w:rsid w:val="006C7B5E"/>
    <w:rsid w:val="006C7C7A"/>
    <w:rsid w:val="006C7D39"/>
    <w:rsid w:val="006C7E9F"/>
    <w:rsid w:val="006D0058"/>
    <w:rsid w:val="006D05A1"/>
    <w:rsid w:val="006D05BA"/>
    <w:rsid w:val="006D061B"/>
    <w:rsid w:val="006D06F0"/>
    <w:rsid w:val="006D07A6"/>
    <w:rsid w:val="006D083D"/>
    <w:rsid w:val="006D0995"/>
    <w:rsid w:val="006D0A5A"/>
    <w:rsid w:val="006D0B43"/>
    <w:rsid w:val="006D0CB6"/>
    <w:rsid w:val="006D122B"/>
    <w:rsid w:val="006D15B0"/>
    <w:rsid w:val="006D1A93"/>
    <w:rsid w:val="006D1C0A"/>
    <w:rsid w:val="006D1CAD"/>
    <w:rsid w:val="006D2696"/>
    <w:rsid w:val="006D2A86"/>
    <w:rsid w:val="006D2C65"/>
    <w:rsid w:val="006D2CD6"/>
    <w:rsid w:val="006D2D27"/>
    <w:rsid w:val="006D2F20"/>
    <w:rsid w:val="006D3046"/>
    <w:rsid w:val="006D314B"/>
    <w:rsid w:val="006D3218"/>
    <w:rsid w:val="006D3249"/>
    <w:rsid w:val="006D32A0"/>
    <w:rsid w:val="006D34D9"/>
    <w:rsid w:val="006D3728"/>
    <w:rsid w:val="006D386E"/>
    <w:rsid w:val="006D39F9"/>
    <w:rsid w:val="006D3B4B"/>
    <w:rsid w:val="006D3B57"/>
    <w:rsid w:val="006D3E9E"/>
    <w:rsid w:val="006D40D2"/>
    <w:rsid w:val="006D417B"/>
    <w:rsid w:val="006D41D6"/>
    <w:rsid w:val="006D421A"/>
    <w:rsid w:val="006D443D"/>
    <w:rsid w:val="006D44A2"/>
    <w:rsid w:val="006D464E"/>
    <w:rsid w:val="006D467A"/>
    <w:rsid w:val="006D486B"/>
    <w:rsid w:val="006D488C"/>
    <w:rsid w:val="006D492A"/>
    <w:rsid w:val="006D4998"/>
    <w:rsid w:val="006D4B40"/>
    <w:rsid w:val="006D4B4F"/>
    <w:rsid w:val="006D5350"/>
    <w:rsid w:val="006D5498"/>
    <w:rsid w:val="006D55BF"/>
    <w:rsid w:val="006D56F9"/>
    <w:rsid w:val="006D5884"/>
    <w:rsid w:val="006D5B22"/>
    <w:rsid w:val="006D5C06"/>
    <w:rsid w:val="006D5D28"/>
    <w:rsid w:val="006D5D54"/>
    <w:rsid w:val="006D5D95"/>
    <w:rsid w:val="006D5DC0"/>
    <w:rsid w:val="006D6625"/>
    <w:rsid w:val="006D670D"/>
    <w:rsid w:val="006D68AF"/>
    <w:rsid w:val="006D6921"/>
    <w:rsid w:val="006D6CBE"/>
    <w:rsid w:val="006D6DA2"/>
    <w:rsid w:val="006D6EB4"/>
    <w:rsid w:val="006D6EBF"/>
    <w:rsid w:val="006D7084"/>
    <w:rsid w:val="006D7107"/>
    <w:rsid w:val="006D7108"/>
    <w:rsid w:val="006D724A"/>
    <w:rsid w:val="006D7333"/>
    <w:rsid w:val="006D73CA"/>
    <w:rsid w:val="006D74C1"/>
    <w:rsid w:val="006D7677"/>
    <w:rsid w:val="006D785F"/>
    <w:rsid w:val="006D788F"/>
    <w:rsid w:val="006D792D"/>
    <w:rsid w:val="006D7949"/>
    <w:rsid w:val="006D79B4"/>
    <w:rsid w:val="006D7B92"/>
    <w:rsid w:val="006D7BB3"/>
    <w:rsid w:val="006D7D38"/>
    <w:rsid w:val="006D7DAE"/>
    <w:rsid w:val="006D7E9C"/>
    <w:rsid w:val="006D7FB1"/>
    <w:rsid w:val="006E0191"/>
    <w:rsid w:val="006E01F9"/>
    <w:rsid w:val="006E02F5"/>
    <w:rsid w:val="006E0324"/>
    <w:rsid w:val="006E034D"/>
    <w:rsid w:val="006E0A1E"/>
    <w:rsid w:val="006E0F34"/>
    <w:rsid w:val="006E0F45"/>
    <w:rsid w:val="006E1057"/>
    <w:rsid w:val="006E12E5"/>
    <w:rsid w:val="006E1376"/>
    <w:rsid w:val="006E1568"/>
    <w:rsid w:val="006E15BC"/>
    <w:rsid w:val="006E15C3"/>
    <w:rsid w:val="006E18B9"/>
    <w:rsid w:val="006E1AE9"/>
    <w:rsid w:val="006E1AF8"/>
    <w:rsid w:val="006E1CC2"/>
    <w:rsid w:val="006E1E96"/>
    <w:rsid w:val="006E22B5"/>
    <w:rsid w:val="006E23F3"/>
    <w:rsid w:val="006E2467"/>
    <w:rsid w:val="006E2476"/>
    <w:rsid w:val="006E24CF"/>
    <w:rsid w:val="006E2734"/>
    <w:rsid w:val="006E2735"/>
    <w:rsid w:val="006E2849"/>
    <w:rsid w:val="006E28CC"/>
    <w:rsid w:val="006E2A5B"/>
    <w:rsid w:val="006E2AC5"/>
    <w:rsid w:val="006E2ADF"/>
    <w:rsid w:val="006E2BC2"/>
    <w:rsid w:val="006E2D0D"/>
    <w:rsid w:val="006E2E25"/>
    <w:rsid w:val="006E2E8E"/>
    <w:rsid w:val="006E2F0E"/>
    <w:rsid w:val="006E2FA2"/>
    <w:rsid w:val="006E322F"/>
    <w:rsid w:val="006E36B1"/>
    <w:rsid w:val="006E371A"/>
    <w:rsid w:val="006E37AB"/>
    <w:rsid w:val="006E37D5"/>
    <w:rsid w:val="006E399A"/>
    <w:rsid w:val="006E3ABA"/>
    <w:rsid w:val="006E3AC7"/>
    <w:rsid w:val="006E3F27"/>
    <w:rsid w:val="006E3F6D"/>
    <w:rsid w:val="006E3F6F"/>
    <w:rsid w:val="006E3FFC"/>
    <w:rsid w:val="006E40B0"/>
    <w:rsid w:val="006E40D2"/>
    <w:rsid w:val="006E44DD"/>
    <w:rsid w:val="006E470D"/>
    <w:rsid w:val="006E4B13"/>
    <w:rsid w:val="006E4C1B"/>
    <w:rsid w:val="006E4D3F"/>
    <w:rsid w:val="006E4E0C"/>
    <w:rsid w:val="006E4E9F"/>
    <w:rsid w:val="006E4FB3"/>
    <w:rsid w:val="006E5196"/>
    <w:rsid w:val="006E53B3"/>
    <w:rsid w:val="006E5511"/>
    <w:rsid w:val="006E57B6"/>
    <w:rsid w:val="006E57F5"/>
    <w:rsid w:val="006E586E"/>
    <w:rsid w:val="006E593D"/>
    <w:rsid w:val="006E5B08"/>
    <w:rsid w:val="006E5D5A"/>
    <w:rsid w:val="006E5E1B"/>
    <w:rsid w:val="006E5E53"/>
    <w:rsid w:val="006E5FD3"/>
    <w:rsid w:val="006E6053"/>
    <w:rsid w:val="006E6081"/>
    <w:rsid w:val="006E653F"/>
    <w:rsid w:val="006E6553"/>
    <w:rsid w:val="006E69E5"/>
    <w:rsid w:val="006E6A47"/>
    <w:rsid w:val="006E6A87"/>
    <w:rsid w:val="006E6B3E"/>
    <w:rsid w:val="006E6B43"/>
    <w:rsid w:val="006E6BB6"/>
    <w:rsid w:val="006E6E54"/>
    <w:rsid w:val="006E6E86"/>
    <w:rsid w:val="006E6ED5"/>
    <w:rsid w:val="006E72DA"/>
    <w:rsid w:val="006E73DE"/>
    <w:rsid w:val="006E7402"/>
    <w:rsid w:val="006E74B9"/>
    <w:rsid w:val="006E757D"/>
    <w:rsid w:val="006E7614"/>
    <w:rsid w:val="006E79A3"/>
    <w:rsid w:val="006E7A95"/>
    <w:rsid w:val="006E7F43"/>
    <w:rsid w:val="006F028D"/>
    <w:rsid w:val="006F07BA"/>
    <w:rsid w:val="006F0B17"/>
    <w:rsid w:val="006F0C48"/>
    <w:rsid w:val="006F0CD6"/>
    <w:rsid w:val="006F0EBC"/>
    <w:rsid w:val="006F0F10"/>
    <w:rsid w:val="006F1144"/>
    <w:rsid w:val="006F11C4"/>
    <w:rsid w:val="006F11F6"/>
    <w:rsid w:val="006F14C5"/>
    <w:rsid w:val="006F1554"/>
    <w:rsid w:val="006F155B"/>
    <w:rsid w:val="006F1A79"/>
    <w:rsid w:val="006F1D94"/>
    <w:rsid w:val="006F1E79"/>
    <w:rsid w:val="006F1F3D"/>
    <w:rsid w:val="006F23FD"/>
    <w:rsid w:val="006F27FC"/>
    <w:rsid w:val="006F28DE"/>
    <w:rsid w:val="006F29D4"/>
    <w:rsid w:val="006F2F71"/>
    <w:rsid w:val="006F30D5"/>
    <w:rsid w:val="006F324F"/>
    <w:rsid w:val="006F383E"/>
    <w:rsid w:val="006F38F3"/>
    <w:rsid w:val="006F3A5A"/>
    <w:rsid w:val="006F3AAD"/>
    <w:rsid w:val="006F3AF5"/>
    <w:rsid w:val="006F3B78"/>
    <w:rsid w:val="006F3B9D"/>
    <w:rsid w:val="006F3F6A"/>
    <w:rsid w:val="006F40F6"/>
    <w:rsid w:val="006F4171"/>
    <w:rsid w:val="006F4371"/>
    <w:rsid w:val="006F43CF"/>
    <w:rsid w:val="006F4801"/>
    <w:rsid w:val="006F4B24"/>
    <w:rsid w:val="006F4C7D"/>
    <w:rsid w:val="006F4CEB"/>
    <w:rsid w:val="006F4F4C"/>
    <w:rsid w:val="006F4F95"/>
    <w:rsid w:val="006F4FD0"/>
    <w:rsid w:val="006F558E"/>
    <w:rsid w:val="006F57FC"/>
    <w:rsid w:val="006F5A47"/>
    <w:rsid w:val="006F5AD7"/>
    <w:rsid w:val="006F5AF9"/>
    <w:rsid w:val="006F5B40"/>
    <w:rsid w:val="006F5BE6"/>
    <w:rsid w:val="006F5CC1"/>
    <w:rsid w:val="006F5CCB"/>
    <w:rsid w:val="006F5F95"/>
    <w:rsid w:val="006F607D"/>
    <w:rsid w:val="006F639B"/>
    <w:rsid w:val="006F6E07"/>
    <w:rsid w:val="006F6E34"/>
    <w:rsid w:val="006F6EA7"/>
    <w:rsid w:val="006F6FA4"/>
    <w:rsid w:val="006F7259"/>
    <w:rsid w:val="006F7278"/>
    <w:rsid w:val="006F73C2"/>
    <w:rsid w:val="006F7409"/>
    <w:rsid w:val="006F7410"/>
    <w:rsid w:val="006F742C"/>
    <w:rsid w:val="006F79C9"/>
    <w:rsid w:val="00700111"/>
    <w:rsid w:val="007002D0"/>
    <w:rsid w:val="00700722"/>
    <w:rsid w:val="00700964"/>
    <w:rsid w:val="00700A40"/>
    <w:rsid w:val="00700CE3"/>
    <w:rsid w:val="007012D7"/>
    <w:rsid w:val="00701916"/>
    <w:rsid w:val="00701AC2"/>
    <w:rsid w:val="00701C15"/>
    <w:rsid w:val="00701E21"/>
    <w:rsid w:val="00701F70"/>
    <w:rsid w:val="00701F7C"/>
    <w:rsid w:val="0070219F"/>
    <w:rsid w:val="0070226C"/>
    <w:rsid w:val="00702D4D"/>
    <w:rsid w:val="00702DA1"/>
    <w:rsid w:val="0070301F"/>
    <w:rsid w:val="00703245"/>
    <w:rsid w:val="007034F7"/>
    <w:rsid w:val="007036E1"/>
    <w:rsid w:val="0070386A"/>
    <w:rsid w:val="007038E8"/>
    <w:rsid w:val="007039EE"/>
    <w:rsid w:val="00703A74"/>
    <w:rsid w:val="00703B93"/>
    <w:rsid w:val="00703BCF"/>
    <w:rsid w:val="00703E3C"/>
    <w:rsid w:val="00703E44"/>
    <w:rsid w:val="007041E7"/>
    <w:rsid w:val="0070425C"/>
    <w:rsid w:val="007042FD"/>
    <w:rsid w:val="0070439F"/>
    <w:rsid w:val="00704594"/>
    <w:rsid w:val="007047C2"/>
    <w:rsid w:val="007047CB"/>
    <w:rsid w:val="00704A56"/>
    <w:rsid w:val="00704ABF"/>
    <w:rsid w:val="00704BC0"/>
    <w:rsid w:val="00704C0E"/>
    <w:rsid w:val="00704C4B"/>
    <w:rsid w:val="00704F77"/>
    <w:rsid w:val="0070513F"/>
    <w:rsid w:val="00705213"/>
    <w:rsid w:val="007052DE"/>
    <w:rsid w:val="007055C7"/>
    <w:rsid w:val="0070569E"/>
    <w:rsid w:val="00705756"/>
    <w:rsid w:val="00705A85"/>
    <w:rsid w:val="00705C4D"/>
    <w:rsid w:val="00705C77"/>
    <w:rsid w:val="00705CAF"/>
    <w:rsid w:val="00705F73"/>
    <w:rsid w:val="00705FEA"/>
    <w:rsid w:val="00706071"/>
    <w:rsid w:val="00706119"/>
    <w:rsid w:val="0070635B"/>
    <w:rsid w:val="007065C9"/>
    <w:rsid w:val="00706730"/>
    <w:rsid w:val="00706974"/>
    <w:rsid w:val="00706D72"/>
    <w:rsid w:val="00706DE8"/>
    <w:rsid w:val="00706F8E"/>
    <w:rsid w:val="007073BE"/>
    <w:rsid w:val="0070741A"/>
    <w:rsid w:val="007074E1"/>
    <w:rsid w:val="00707727"/>
    <w:rsid w:val="007077BE"/>
    <w:rsid w:val="0070782C"/>
    <w:rsid w:val="007079BC"/>
    <w:rsid w:val="00707B9C"/>
    <w:rsid w:val="00707BB7"/>
    <w:rsid w:val="00707CC1"/>
    <w:rsid w:val="00707D05"/>
    <w:rsid w:val="00707D5C"/>
    <w:rsid w:val="00707F6D"/>
    <w:rsid w:val="007103A4"/>
    <w:rsid w:val="00710503"/>
    <w:rsid w:val="00710734"/>
    <w:rsid w:val="00710842"/>
    <w:rsid w:val="00710BD8"/>
    <w:rsid w:val="00710D17"/>
    <w:rsid w:val="00710F72"/>
    <w:rsid w:val="007110BF"/>
    <w:rsid w:val="007112E7"/>
    <w:rsid w:val="007113D1"/>
    <w:rsid w:val="0071160B"/>
    <w:rsid w:val="007119EA"/>
    <w:rsid w:val="00711BB0"/>
    <w:rsid w:val="00711BE9"/>
    <w:rsid w:val="00711D3D"/>
    <w:rsid w:val="00711F46"/>
    <w:rsid w:val="0071203F"/>
    <w:rsid w:val="0071219F"/>
    <w:rsid w:val="007121A1"/>
    <w:rsid w:val="00712378"/>
    <w:rsid w:val="00712BC4"/>
    <w:rsid w:val="00712C66"/>
    <w:rsid w:val="00712D5B"/>
    <w:rsid w:val="00712E9B"/>
    <w:rsid w:val="00712F92"/>
    <w:rsid w:val="0071303A"/>
    <w:rsid w:val="007137FF"/>
    <w:rsid w:val="00713F0C"/>
    <w:rsid w:val="00713F6F"/>
    <w:rsid w:val="00713FA4"/>
    <w:rsid w:val="007140BB"/>
    <w:rsid w:val="007144E5"/>
    <w:rsid w:val="0071463E"/>
    <w:rsid w:val="007147F1"/>
    <w:rsid w:val="0071484F"/>
    <w:rsid w:val="00714AE4"/>
    <w:rsid w:val="00714C09"/>
    <w:rsid w:val="00714C6A"/>
    <w:rsid w:val="007151C2"/>
    <w:rsid w:val="007151EF"/>
    <w:rsid w:val="00715631"/>
    <w:rsid w:val="0071566D"/>
    <w:rsid w:val="0071569E"/>
    <w:rsid w:val="0071579B"/>
    <w:rsid w:val="007159F4"/>
    <w:rsid w:val="00715A72"/>
    <w:rsid w:val="00715C8C"/>
    <w:rsid w:val="00715E29"/>
    <w:rsid w:val="00715FE4"/>
    <w:rsid w:val="0071609B"/>
    <w:rsid w:val="00716177"/>
    <w:rsid w:val="0071627A"/>
    <w:rsid w:val="00716330"/>
    <w:rsid w:val="007163E0"/>
    <w:rsid w:val="0071640E"/>
    <w:rsid w:val="007164E2"/>
    <w:rsid w:val="007164F4"/>
    <w:rsid w:val="00716661"/>
    <w:rsid w:val="00716809"/>
    <w:rsid w:val="007168AB"/>
    <w:rsid w:val="0071691B"/>
    <w:rsid w:val="00716A1C"/>
    <w:rsid w:val="00716BD1"/>
    <w:rsid w:val="00716D05"/>
    <w:rsid w:val="00716E7C"/>
    <w:rsid w:val="00717067"/>
    <w:rsid w:val="007172CF"/>
    <w:rsid w:val="00717326"/>
    <w:rsid w:val="0071755F"/>
    <w:rsid w:val="0071764F"/>
    <w:rsid w:val="007177DE"/>
    <w:rsid w:val="0071783B"/>
    <w:rsid w:val="0071788F"/>
    <w:rsid w:val="0071797E"/>
    <w:rsid w:val="00717C49"/>
    <w:rsid w:val="00720332"/>
    <w:rsid w:val="00720587"/>
    <w:rsid w:val="007206B3"/>
    <w:rsid w:val="007207CD"/>
    <w:rsid w:val="00720915"/>
    <w:rsid w:val="0072093F"/>
    <w:rsid w:val="0072097B"/>
    <w:rsid w:val="007209FD"/>
    <w:rsid w:val="00720BF3"/>
    <w:rsid w:val="00720C40"/>
    <w:rsid w:val="00720D09"/>
    <w:rsid w:val="00720E7B"/>
    <w:rsid w:val="00720EE3"/>
    <w:rsid w:val="007211C0"/>
    <w:rsid w:val="00721517"/>
    <w:rsid w:val="0072175B"/>
    <w:rsid w:val="00721768"/>
    <w:rsid w:val="00721877"/>
    <w:rsid w:val="007219BC"/>
    <w:rsid w:val="00721A05"/>
    <w:rsid w:val="00721ABC"/>
    <w:rsid w:val="00721E2B"/>
    <w:rsid w:val="00721FDF"/>
    <w:rsid w:val="0072201B"/>
    <w:rsid w:val="00722331"/>
    <w:rsid w:val="0072255C"/>
    <w:rsid w:val="00722658"/>
    <w:rsid w:val="00722731"/>
    <w:rsid w:val="00722797"/>
    <w:rsid w:val="007227A5"/>
    <w:rsid w:val="0072292A"/>
    <w:rsid w:val="00722D6E"/>
    <w:rsid w:val="00722DCA"/>
    <w:rsid w:val="00722E22"/>
    <w:rsid w:val="00722E33"/>
    <w:rsid w:val="00722E98"/>
    <w:rsid w:val="00723005"/>
    <w:rsid w:val="007230AF"/>
    <w:rsid w:val="00723668"/>
    <w:rsid w:val="00723792"/>
    <w:rsid w:val="00723936"/>
    <w:rsid w:val="00723F4C"/>
    <w:rsid w:val="00724087"/>
    <w:rsid w:val="007240A9"/>
    <w:rsid w:val="007240DE"/>
    <w:rsid w:val="007240F3"/>
    <w:rsid w:val="00724195"/>
    <w:rsid w:val="007242C2"/>
    <w:rsid w:val="007244C7"/>
    <w:rsid w:val="007244EE"/>
    <w:rsid w:val="00724550"/>
    <w:rsid w:val="007245B5"/>
    <w:rsid w:val="007246CF"/>
    <w:rsid w:val="007249F1"/>
    <w:rsid w:val="00724AFB"/>
    <w:rsid w:val="007250D5"/>
    <w:rsid w:val="007254EC"/>
    <w:rsid w:val="00725692"/>
    <w:rsid w:val="0072593D"/>
    <w:rsid w:val="00725E0D"/>
    <w:rsid w:val="00725E8B"/>
    <w:rsid w:val="00725F09"/>
    <w:rsid w:val="00725F90"/>
    <w:rsid w:val="00726749"/>
    <w:rsid w:val="0072675D"/>
    <w:rsid w:val="00726932"/>
    <w:rsid w:val="00726AFF"/>
    <w:rsid w:val="00726D05"/>
    <w:rsid w:val="00726D1A"/>
    <w:rsid w:val="00726ED3"/>
    <w:rsid w:val="00726F7C"/>
    <w:rsid w:val="007271E0"/>
    <w:rsid w:val="007272AB"/>
    <w:rsid w:val="00727600"/>
    <w:rsid w:val="007279FB"/>
    <w:rsid w:val="00727FA4"/>
    <w:rsid w:val="0073068E"/>
    <w:rsid w:val="007308D3"/>
    <w:rsid w:val="00730AC0"/>
    <w:rsid w:val="00730D51"/>
    <w:rsid w:val="00730E2E"/>
    <w:rsid w:val="0073118A"/>
    <w:rsid w:val="007311B6"/>
    <w:rsid w:val="00731888"/>
    <w:rsid w:val="00731A63"/>
    <w:rsid w:val="00731A64"/>
    <w:rsid w:val="00731A7E"/>
    <w:rsid w:val="00731C2A"/>
    <w:rsid w:val="00731C4C"/>
    <w:rsid w:val="00731CB2"/>
    <w:rsid w:val="00731E86"/>
    <w:rsid w:val="00732216"/>
    <w:rsid w:val="00732403"/>
    <w:rsid w:val="0073256D"/>
    <w:rsid w:val="0073271B"/>
    <w:rsid w:val="007327DB"/>
    <w:rsid w:val="0073285C"/>
    <w:rsid w:val="00732883"/>
    <w:rsid w:val="00732D85"/>
    <w:rsid w:val="007332D6"/>
    <w:rsid w:val="00733399"/>
    <w:rsid w:val="007334DF"/>
    <w:rsid w:val="007339A1"/>
    <w:rsid w:val="007339C7"/>
    <w:rsid w:val="00733AA6"/>
    <w:rsid w:val="00733ADD"/>
    <w:rsid w:val="00733E33"/>
    <w:rsid w:val="007340AC"/>
    <w:rsid w:val="00734104"/>
    <w:rsid w:val="00734249"/>
    <w:rsid w:val="00734363"/>
    <w:rsid w:val="007348F8"/>
    <w:rsid w:val="00734944"/>
    <w:rsid w:val="00734956"/>
    <w:rsid w:val="00734BEE"/>
    <w:rsid w:val="00735069"/>
    <w:rsid w:val="00735435"/>
    <w:rsid w:val="00735455"/>
    <w:rsid w:val="00735464"/>
    <w:rsid w:val="007357BC"/>
    <w:rsid w:val="00735CD2"/>
    <w:rsid w:val="00735D6C"/>
    <w:rsid w:val="00735DC6"/>
    <w:rsid w:val="00735EAB"/>
    <w:rsid w:val="00736348"/>
    <w:rsid w:val="007363E2"/>
    <w:rsid w:val="00736426"/>
    <w:rsid w:val="00736466"/>
    <w:rsid w:val="0073660F"/>
    <w:rsid w:val="00736752"/>
    <w:rsid w:val="00736967"/>
    <w:rsid w:val="0073697C"/>
    <w:rsid w:val="00736BED"/>
    <w:rsid w:val="00736DE3"/>
    <w:rsid w:val="00736E39"/>
    <w:rsid w:val="00736F84"/>
    <w:rsid w:val="00737421"/>
    <w:rsid w:val="0073766C"/>
    <w:rsid w:val="007378BA"/>
    <w:rsid w:val="0073795F"/>
    <w:rsid w:val="00737B14"/>
    <w:rsid w:val="00737EFE"/>
    <w:rsid w:val="00737F01"/>
    <w:rsid w:val="0074031F"/>
    <w:rsid w:val="007403E7"/>
    <w:rsid w:val="00740485"/>
    <w:rsid w:val="00740A1F"/>
    <w:rsid w:val="00740AE5"/>
    <w:rsid w:val="00740DA9"/>
    <w:rsid w:val="00741003"/>
    <w:rsid w:val="007410BF"/>
    <w:rsid w:val="00741197"/>
    <w:rsid w:val="0074135F"/>
    <w:rsid w:val="00741586"/>
    <w:rsid w:val="007416ED"/>
    <w:rsid w:val="00741799"/>
    <w:rsid w:val="007419FE"/>
    <w:rsid w:val="00741B63"/>
    <w:rsid w:val="00741EB8"/>
    <w:rsid w:val="00742179"/>
    <w:rsid w:val="0074240D"/>
    <w:rsid w:val="007425F9"/>
    <w:rsid w:val="00742793"/>
    <w:rsid w:val="007429DE"/>
    <w:rsid w:val="00742AE1"/>
    <w:rsid w:val="00742C96"/>
    <w:rsid w:val="00742F81"/>
    <w:rsid w:val="0074301E"/>
    <w:rsid w:val="0074326E"/>
    <w:rsid w:val="0074336F"/>
    <w:rsid w:val="007435A9"/>
    <w:rsid w:val="007437EC"/>
    <w:rsid w:val="00743822"/>
    <w:rsid w:val="00743A54"/>
    <w:rsid w:val="00743B59"/>
    <w:rsid w:val="00743C63"/>
    <w:rsid w:val="00743D52"/>
    <w:rsid w:val="00743E66"/>
    <w:rsid w:val="00744110"/>
    <w:rsid w:val="0074419F"/>
    <w:rsid w:val="00744227"/>
    <w:rsid w:val="0074431D"/>
    <w:rsid w:val="00744349"/>
    <w:rsid w:val="00744385"/>
    <w:rsid w:val="0074439A"/>
    <w:rsid w:val="007444A4"/>
    <w:rsid w:val="007444F9"/>
    <w:rsid w:val="00744892"/>
    <w:rsid w:val="00744AB1"/>
    <w:rsid w:val="00744D85"/>
    <w:rsid w:val="0074529F"/>
    <w:rsid w:val="007452E8"/>
    <w:rsid w:val="00745404"/>
    <w:rsid w:val="00745530"/>
    <w:rsid w:val="007455A2"/>
    <w:rsid w:val="007455C7"/>
    <w:rsid w:val="00745619"/>
    <w:rsid w:val="0074565E"/>
    <w:rsid w:val="00745AD8"/>
    <w:rsid w:val="00745BB6"/>
    <w:rsid w:val="00745CA6"/>
    <w:rsid w:val="00745CAC"/>
    <w:rsid w:val="00745D28"/>
    <w:rsid w:val="00746150"/>
    <w:rsid w:val="0074618D"/>
    <w:rsid w:val="00746287"/>
    <w:rsid w:val="00746457"/>
    <w:rsid w:val="0074658C"/>
    <w:rsid w:val="00746762"/>
    <w:rsid w:val="00746AD2"/>
    <w:rsid w:val="00746AF7"/>
    <w:rsid w:val="00746C59"/>
    <w:rsid w:val="0074705F"/>
    <w:rsid w:val="00747124"/>
    <w:rsid w:val="007475C0"/>
    <w:rsid w:val="007476E4"/>
    <w:rsid w:val="0074780D"/>
    <w:rsid w:val="0074794E"/>
    <w:rsid w:val="00747C5A"/>
    <w:rsid w:val="00750019"/>
    <w:rsid w:val="00750053"/>
    <w:rsid w:val="0075005B"/>
    <w:rsid w:val="0075024E"/>
    <w:rsid w:val="0075062A"/>
    <w:rsid w:val="00750654"/>
    <w:rsid w:val="007507A3"/>
    <w:rsid w:val="007507F9"/>
    <w:rsid w:val="0075080A"/>
    <w:rsid w:val="0075087C"/>
    <w:rsid w:val="00750B2C"/>
    <w:rsid w:val="00750B34"/>
    <w:rsid w:val="00750B5E"/>
    <w:rsid w:val="00750D3E"/>
    <w:rsid w:val="00751123"/>
    <w:rsid w:val="00751180"/>
    <w:rsid w:val="007511F8"/>
    <w:rsid w:val="0075127B"/>
    <w:rsid w:val="00751499"/>
    <w:rsid w:val="00751886"/>
    <w:rsid w:val="0075196F"/>
    <w:rsid w:val="00751CAC"/>
    <w:rsid w:val="00751DCF"/>
    <w:rsid w:val="00751DFF"/>
    <w:rsid w:val="00752246"/>
    <w:rsid w:val="00752312"/>
    <w:rsid w:val="00752405"/>
    <w:rsid w:val="00752434"/>
    <w:rsid w:val="007524D5"/>
    <w:rsid w:val="0075271A"/>
    <w:rsid w:val="00752739"/>
    <w:rsid w:val="007527DD"/>
    <w:rsid w:val="00752ACA"/>
    <w:rsid w:val="00752E5D"/>
    <w:rsid w:val="00752FA6"/>
    <w:rsid w:val="0075307E"/>
    <w:rsid w:val="00753579"/>
    <w:rsid w:val="00753697"/>
    <w:rsid w:val="007539BC"/>
    <w:rsid w:val="007539D6"/>
    <w:rsid w:val="00753BCF"/>
    <w:rsid w:val="00753C3F"/>
    <w:rsid w:val="00753D1B"/>
    <w:rsid w:val="00753DA4"/>
    <w:rsid w:val="00753DC4"/>
    <w:rsid w:val="0075419C"/>
    <w:rsid w:val="007541B3"/>
    <w:rsid w:val="00754392"/>
    <w:rsid w:val="0075447C"/>
    <w:rsid w:val="007548D8"/>
    <w:rsid w:val="007548FE"/>
    <w:rsid w:val="00754A4D"/>
    <w:rsid w:val="00754A88"/>
    <w:rsid w:val="00754D74"/>
    <w:rsid w:val="00754E5F"/>
    <w:rsid w:val="00754E8E"/>
    <w:rsid w:val="00754F47"/>
    <w:rsid w:val="0075506A"/>
    <w:rsid w:val="0075517E"/>
    <w:rsid w:val="0075529A"/>
    <w:rsid w:val="007555F1"/>
    <w:rsid w:val="00755A43"/>
    <w:rsid w:val="00755A80"/>
    <w:rsid w:val="00755C8D"/>
    <w:rsid w:val="00755CDA"/>
    <w:rsid w:val="00755F81"/>
    <w:rsid w:val="007565B6"/>
    <w:rsid w:val="0075661B"/>
    <w:rsid w:val="00756660"/>
    <w:rsid w:val="00756695"/>
    <w:rsid w:val="00756963"/>
    <w:rsid w:val="00756A8F"/>
    <w:rsid w:val="00756AB1"/>
    <w:rsid w:val="00756B0C"/>
    <w:rsid w:val="00756B2E"/>
    <w:rsid w:val="00756CDC"/>
    <w:rsid w:val="00756CE2"/>
    <w:rsid w:val="00756CE5"/>
    <w:rsid w:val="00757198"/>
    <w:rsid w:val="007572DE"/>
    <w:rsid w:val="007573EC"/>
    <w:rsid w:val="0075778F"/>
    <w:rsid w:val="007577D8"/>
    <w:rsid w:val="00757913"/>
    <w:rsid w:val="00757AFA"/>
    <w:rsid w:val="00757CA4"/>
    <w:rsid w:val="00757D1F"/>
    <w:rsid w:val="00757D9F"/>
    <w:rsid w:val="00757F6C"/>
    <w:rsid w:val="00757FAA"/>
    <w:rsid w:val="00757FCA"/>
    <w:rsid w:val="00760093"/>
    <w:rsid w:val="00760124"/>
    <w:rsid w:val="0076016C"/>
    <w:rsid w:val="0076029D"/>
    <w:rsid w:val="007605FC"/>
    <w:rsid w:val="007606B7"/>
    <w:rsid w:val="0076096D"/>
    <w:rsid w:val="00760A47"/>
    <w:rsid w:val="00760B09"/>
    <w:rsid w:val="00760BD4"/>
    <w:rsid w:val="00760C18"/>
    <w:rsid w:val="007610F7"/>
    <w:rsid w:val="0076113F"/>
    <w:rsid w:val="00761591"/>
    <w:rsid w:val="00761994"/>
    <w:rsid w:val="007619BF"/>
    <w:rsid w:val="007619CA"/>
    <w:rsid w:val="00761AE9"/>
    <w:rsid w:val="00761B3D"/>
    <w:rsid w:val="00761C5E"/>
    <w:rsid w:val="00761E7D"/>
    <w:rsid w:val="00761E96"/>
    <w:rsid w:val="00761ECF"/>
    <w:rsid w:val="00761F28"/>
    <w:rsid w:val="00762062"/>
    <w:rsid w:val="007621E7"/>
    <w:rsid w:val="007623BC"/>
    <w:rsid w:val="0076272E"/>
    <w:rsid w:val="00762760"/>
    <w:rsid w:val="00762882"/>
    <w:rsid w:val="007629C1"/>
    <w:rsid w:val="00762B92"/>
    <w:rsid w:val="00762CCB"/>
    <w:rsid w:val="00762ED0"/>
    <w:rsid w:val="00762F38"/>
    <w:rsid w:val="00762F46"/>
    <w:rsid w:val="00763192"/>
    <w:rsid w:val="0076347C"/>
    <w:rsid w:val="0076352A"/>
    <w:rsid w:val="007635F9"/>
    <w:rsid w:val="007637A4"/>
    <w:rsid w:val="00763887"/>
    <w:rsid w:val="00763D7F"/>
    <w:rsid w:val="00763EC2"/>
    <w:rsid w:val="00764003"/>
    <w:rsid w:val="007640BB"/>
    <w:rsid w:val="00764126"/>
    <w:rsid w:val="00764285"/>
    <w:rsid w:val="007642D3"/>
    <w:rsid w:val="007643A5"/>
    <w:rsid w:val="00764537"/>
    <w:rsid w:val="00764722"/>
    <w:rsid w:val="00764AF9"/>
    <w:rsid w:val="00764C8D"/>
    <w:rsid w:val="00764D9B"/>
    <w:rsid w:val="00764D9F"/>
    <w:rsid w:val="00764E4F"/>
    <w:rsid w:val="00765244"/>
    <w:rsid w:val="0076539E"/>
    <w:rsid w:val="007653A3"/>
    <w:rsid w:val="007655D5"/>
    <w:rsid w:val="007656F6"/>
    <w:rsid w:val="00765788"/>
    <w:rsid w:val="00765BD3"/>
    <w:rsid w:val="00765C98"/>
    <w:rsid w:val="00765F00"/>
    <w:rsid w:val="007663B5"/>
    <w:rsid w:val="00766459"/>
    <w:rsid w:val="00766511"/>
    <w:rsid w:val="00766639"/>
    <w:rsid w:val="00766824"/>
    <w:rsid w:val="00766840"/>
    <w:rsid w:val="00766866"/>
    <w:rsid w:val="00766942"/>
    <w:rsid w:val="007669F2"/>
    <w:rsid w:val="00766AC8"/>
    <w:rsid w:val="00766DDA"/>
    <w:rsid w:val="00766EA9"/>
    <w:rsid w:val="00766FB8"/>
    <w:rsid w:val="0076708D"/>
    <w:rsid w:val="007671B5"/>
    <w:rsid w:val="0076723F"/>
    <w:rsid w:val="0076749A"/>
    <w:rsid w:val="00767572"/>
    <w:rsid w:val="00767606"/>
    <w:rsid w:val="007676B6"/>
    <w:rsid w:val="0076787E"/>
    <w:rsid w:val="00767AD4"/>
    <w:rsid w:val="00767B90"/>
    <w:rsid w:val="00767CEE"/>
    <w:rsid w:val="00767F3E"/>
    <w:rsid w:val="0077002A"/>
    <w:rsid w:val="0077004C"/>
    <w:rsid w:val="0077029C"/>
    <w:rsid w:val="007702ED"/>
    <w:rsid w:val="007706F1"/>
    <w:rsid w:val="00770A05"/>
    <w:rsid w:val="00770B07"/>
    <w:rsid w:val="00770B91"/>
    <w:rsid w:val="00770E2D"/>
    <w:rsid w:val="00771067"/>
    <w:rsid w:val="00771090"/>
    <w:rsid w:val="00771125"/>
    <w:rsid w:val="0077113B"/>
    <w:rsid w:val="0077163F"/>
    <w:rsid w:val="00771797"/>
    <w:rsid w:val="0077181B"/>
    <w:rsid w:val="00771871"/>
    <w:rsid w:val="00771990"/>
    <w:rsid w:val="00771A4B"/>
    <w:rsid w:val="00771F20"/>
    <w:rsid w:val="0077203C"/>
    <w:rsid w:val="00772083"/>
    <w:rsid w:val="0077223A"/>
    <w:rsid w:val="00772265"/>
    <w:rsid w:val="00772337"/>
    <w:rsid w:val="00772BCD"/>
    <w:rsid w:val="00772C61"/>
    <w:rsid w:val="00772CD6"/>
    <w:rsid w:val="00772D42"/>
    <w:rsid w:val="00772D43"/>
    <w:rsid w:val="00772D88"/>
    <w:rsid w:val="00772F1D"/>
    <w:rsid w:val="00772FBA"/>
    <w:rsid w:val="007730B1"/>
    <w:rsid w:val="00773157"/>
    <w:rsid w:val="00773176"/>
    <w:rsid w:val="007731B7"/>
    <w:rsid w:val="007731D6"/>
    <w:rsid w:val="007732FF"/>
    <w:rsid w:val="007733B8"/>
    <w:rsid w:val="007735BA"/>
    <w:rsid w:val="0077394F"/>
    <w:rsid w:val="00773A7D"/>
    <w:rsid w:val="007740DA"/>
    <w:rsid w:val="007748F9"/>
    <w:rsid w:val="00774AFF"/>
    <w:rsid w:val="00774D80"/>
    <w:rsid w:val="00774D9F"/>
    <w:rsid w:val="00774E72"/>
    <w:rsid w:val="00775096"/>
    <w:rsid w:val="0077518D"/>
    <w:rsid w:val="00775200"/>
    <w:rsid w:val="00775278"/>
    <w:rsid w:val="00775316"/>
    <w:rsid w:val="00775468"/>
    <w:rsid w:val="0077549A"/>
    <w:rsid w:val="00775544"/>
    <w:rsid w:val="0077555B"/>
    <w:rsid w:val="0077574C"/>
    <w:rsid w:val="007757DF"/>
    <w:rsid w:val="007757EB"/>
    <w:rsid w:val="007759A4"/>
    <w:rsid w:val="00775C81"/>
    <w:rsid w:val="00775C84"/>
    <w:rsid w:val="00775C85"/>
    <w:rsid w:val="00775FA5"/>
    <w:rsid w:val="0077612F"/>
    <w:rsid w:val="00776143"/>
    <w:rsid w:val="00776172"/>
    <w:rsid w:val="00776245"/>
    <w:rsid w:val="00776292"/>
    <w:rsid w:val="00776315"/>
    <w:rsid w:val="007764D9"/>
    <w:rsid w:val="007767FA"/>
    <w:rsid w:val="00776806"/>
    <w:rsid w:val="0077683D"/>
    <w:rsid w:val="00776BBD"/>
    <w:rsid w:val="00776C44"/>
    <w:rsid w:val="00776E21"/>
    <w:rsid w:val="00777664"/>
    <w:rsid w:val="00777A2F"/>
    <w:rsid w:val="00777B92"/>
    <w:rsid w:val="00777CBF"/>
    <w:rsid w:val="00777E7C"/>
    <w:rsid w:val="00780198"/>
    <w:rsid w:val="0078038A"/>
    <w:rsid w:val="00780610"/>
    <w:rsid w:val="007809DA"/>
    <w:rsid w:val="00780A0D"/>
    <w:rsid w:val="00780E6F"/>
    <w:rsid w:val="0078109F"/>
    <w:rsid w:val="00781227"/>
    <w:rsid w:val="00781386"/>
    <w:rsid w:val="00781419"/>
    <w:rsid w:val="007817F5"/>
    <w:rsid w:val="00781837"/>
    <w:rsid w:val="00781B70"/>
    <w:rsid w:val="00781B97"/>
    <w:rsid w:val="00781CFC"/>
    <w:rsid w:val="00781F87"/>
    <w:rsid w:val="0078205F"/>
    <w:rsid w:val="00782064"/>
    <w:rsid w:val="007821EA"/>
    <w:rsid w:val="00782207"/>
    <w:rsid w:val="00782245"/>
    <w:rsid w:val="007823A7"/>
    <w:rsid w:val="0078276F"/>
    <w:rsid w:val="0078298F"/>
    <w:rsid w:val="007829CA"/>
    <w:rsid w:val="00782B35"/>
    <w:rsid w:val="00782D08"/>
    <w:rsid w:val="00782D1C"/>
    <w:rsid w:val="00782DBC"/>
    <w:rsid w:val="00782E34"/>
    <w:rsid w:val="0078303E"/>
    <w:rsid w:val="00783354"/>
    <w:rsid w:val="0078370E"/>
    <w:rsid w:val="00783827"/>
    <w:rsid w:val="0078389D"/>
    <w:rsid w:val="007839CE"/>
    <w:rsid w:val="00783CFE"/>
    <w:rsid w:val="00783D52"/>
    <w:rsid w:val="00783E21"/>
    <w:rsid w:val="00783E9F"/>
    <w:rsid w:val="00783F19"/>
    <w:rsid w:val="0078412D"/>
    <w:rsid w:val="0078477A"/>
    <w:rsid w:val="00784ACE"/>
    <w:rsid w:val="00784D27"/>
    <w:rsid w:val="00784FD3"/>
    <w:rsid w:val="00785004"/>
    <w:rsid w:val="00785053"/>
    <w:rsid w:val="00785243"/>
    <w:rsid w:val="0078573C"/>
    <w:rsid w:val="0078598C"/>
    <w:rsid w:val="00785A03"/>
    <w:rsid w:val="00785C54"/>
    <w:rsid w:val="0078600F"/>
    <w:rsid w:val="007862F9"/>
    <w:rsid w:val="00786494"/>
    <w:rsid w:val="007865EF"/>
    <w:rsid w:val="00786979"/>
    <w:rsid w:val="00786B23"/>
    <w:rsid w:val="00786B73"/>
    <w:rsid w:val="00786C25"/>
    <w:rsid w:val="00786FE6"/>
    <w:rsid w:val="007871EC"/>
    <w:rsid w:val="00787218"/>
    <w:rsid w:val="00787277"/>
    <w:rsid w:val="00787791"/>
    <w:rsid w:val="0078787D"/>
    <w:rsid w:val="00787990"/>
    <w:rsid w:val="00787A41"/>
    <w:rsid w:val="00790010"/>
    <w:rsid w:val="0079012F"/>
    <w:rsid w:val="0079059D"/>
    <w:rsid w:val="00790AF0"/>
    <w:rsid w:val="00790D2A"/>
    <w:rsid w:val="007910D8"/>
    <w:rsid w:val="0079121F"/>
    <w:rsid w:val="00791291"/>
    <w:rsid w:val="00791599"/>
    <w:rsid w:val="007915B1"/>
    <w:rsid w:val="00791913"/>
    <w:rsid w:val="0079192E"/>
    <w:rsid w:val="007919CF"/>
    <w:rsid w:val="00791FF5"/>
    <w:rsid w:val="00792110"/>
    <w:rsid w:val="00792111"/>
    <w:rsid w:val="007923D5"/>
    <w:rsid w:val="007925F3"/>
    <w:rsid w:val="007927BB"/>
    <w:rsid w:val="007927F6"/>
    <w:rsid w:val="00792833"/>
    <w:rsid w:val="00792899"/>
    <w:rsid w:val="0079295D"/>
    <w:rsid w:val="00792A76"/>
    <w:rsid w:val="00792AFE"/>
    <w:rsid w:val="00792C84"/>
    <w:rsid w:val="00792C86"/>
    <w:rsid w:val="00792F3F"/>
    <w:rsid w:val="00792FD6"/>
    <w:rsid w:val="00793005"/>
    <w:rsid w:val="00793064"/>
    <w:rsid w:val="00793215"/>
    <w:rsid w:val="00793395"/>
    <w:rsid w:val="007934CB"/>
    <w:rsid w:val="00793513"/>
    <w:rsid w:val="0079356E"/>
    <w:rsid w:val="00793674"/>
    <w:rsid w:val="007936AC"/>
    <w:rsid w:val="00793722"/>
    <w:rsid w:val="007937A0"/>
    <w:rsid w:val="00793849"/>
    <w:rsid w:val="00793857"/>
    <w:rsid w:val="00793903"/>
    <w:rsid w:val="00793950"/>
    <w:rsid w:val="00793A1A"/>
    <w:rsid w:val="00793BB8"/>
    <w:rsid w:val="00793BFF"/>
    <w:rsid w:val="00793C73"/>
    <w:rsid w:val="00793C77"/>
    <w:rsid w:val="00793FFD"/>
    <w:rsid w:val="007943F4"/>
    <w:rsid w:val="00794464"/>
    <w:rsid w:val="007945AF"/>
    <w:rsid w:val="007945C6"/>
    <w:rsid w:val="00794647"/>
    <w:rsid w:val="00794696"/>
    <w:rsid w:val="007946AA"/>
    <w:rsid w:val="00795085"/>
    <w:rsid w:val="007951B3"/>
    <w:rsid w:val="007954A5"/>
    <w:rsid w:val="007954A7"/>
    <w:rsid w:val="00795500"/>
    <w:rsid w:val="00795754"/>
    <w:rsid w:val="007957A7"/>
    <w:rsid w:val="00795805"/>
    <w:rsid w:val="0079594D"/>
    <w:rsid w:val="00795954"/>
    <w:rsid w:val="00795A4E"/>
    <w:rsid w:val="00795AAD"/>
    <w:rsid w:val="00795B6D"/>
    <w:rsid w:val="00795C3A"/>
    <w:rsid w:val="00795D89"/>
    <w:rsid w:val="0079607C"/>
    <w:rsid w:val="0079609F"/>
    <w:rsid w:val="00796197"/>
    <w:rsid w:val="0079650B"/>
    <w:rsid w:val="00796ABF"/>
    <w:rsid w:val="00796C09"/>
    <w:rsid w:val="00796E49"/>
    <w:rsid w:val="00797602"/>
    <w:rsid w:val="00797845"/>
    <w:rsid w:val="00797981"/>
    <w:rsid w:val="007979D9"/>
    <w:rsid w:val="00797A05"/>
    <w:rsid w:val="00797A41"/>
    <w:rsid w:val="00797A7B"/>
    <w:rsid w:val="00797B6F"/>
    <w:rsid w:val="00797B80"/>
    <w:rsid w:val="00797CAA"/>
    <w:rsid w:val="00797DCC"/>
    <w:rsid w:val="007A0010"/>
    <w:rsid w:val="007A006C"/>
    <w:rsid w:val="007A0301"/>
    <w:rsid w:val="007A03C6"/>
    <w:rsid w:val="007A0476"/>
    <w:rsid w:val="007A04BA"/>
    <w:rsid w:val="007A0619"/>
    <w:rsid w:val="007A068A"/>
    <w:rsid w:val="007A0720"/>
    <w:rsid w:val="007A08B7"/>
    <w:rsid w:val="007A08F6"/>
    <w:rsid w:val="007A0B68"/>
    <w:rsid w:val="007A0C4C"/>
    <w:rsid w:val="007A0FB3"/>
    <w:rsid w:val="007A115E"/>
    <w:rsid w:val="007A1358"/>
    <w:rsid w:val="007A13BB"/>
    <w:rsid w:val="007A13E6"/>
    <w:rsid w:val="007A1652"/>
    <w:rsid w:val="007A182A"/>
    <w:rsid w:val="007A1867"/>
    <w:rsid w:val="007A1A2E"/>
    <w:rsid w:val="007A1B36"/>
    <w:rsid w:val="007A1B6A"/>
    <w:rsid w:val="007A1C85"/>
    <w:rsid w:val="007A1E6F"/>
    <w:rsid w:val="007A1F67"/>
    <w:rsid w:val="007A1FBC"/>
    <w:rsid w:val="007A217D"/>
    <w:rsid w:val="007A2257"/>
    <w:rsid w:val="007A22D7"/>
    <w:rsid w:val="007A23C7"/>
    <w:rsid w:val="007A2466"/>
    <w:rsid w:val="007A2509"/>
    <w:rsid w:val="007A26A5"/>
    <w:rsid w:val="007A2711"/>
    <w:rsid w:val="007A29CA"/>
    <w:rsid w:val="007A2A1C"/>
    <w:rsid w:val="007A2EB3"/>
    <w:rsid w:val="007A2F4F"/>
    <w:rsid w:val="007A3210"/>
    <w:rsid w:val="007A335D"/>
    <w:rsid w:val="007A3387"/>
    <w:rsid w:val="007A339C"/>
    <w:rsid w:val="007A3411"/>
    <w:rsid w:val="007A34E9"/>
    <w:rsid w:val="007A3624"/>
    <w:rsid w:val="007A36CB"/>
    <w:rsid w:val="007A36F7"/>
    <w:rsid w:val="007A3767"/>
    <w:rsid w:val="007A37B7"/>
    <w:rsid w:val="007A38F5"/>
    <w:rsid w:val="007A38F7"/>
    <w:rsid w:val="007A39AE"/>
    <w:rsid w:val="007A39E3"/>
    <w:rsid w:val="007A3FCD"/>
    <w:rsid w:val="007A443F"/>
    <w:rsid w:val="007A45DD"/>
    <w:rsid w:val="007A47D6"/>
    <w:rsid w:val="007A4BB6"/>
    <w:rsid w:val="007A4CD5"/>
    <w:rsid w:val="007A4E02"/>
    <w:rsid w:val="007A4F1A"/>
    <w:rsid w:val="007A52FF"/>
    <w:rsid w:val="007A579D"/>
    <w:rsid w:val="007A57F1"/>
    <w:rsid w:val="007A5DE7"/>
    <w:rsid w:val="007A5ECD"/>
    <w:rsid w:val="007A5FD4"/>
    <w:rsid w:val="007A6159"/>
    <w:rsid w:val="007A6168"/>
    <w:rsid w:val="007A6305"/>
    <w:rsid w:val="007A64DC"/>
    <w:rsid w:val="007A66C9"/>
    <w:rsid w:val="007A674F"/>
    <w:rsid w:val="007A684A"/>
    <w:rsid w:val="007A6889"/>
    <w:rsid w:val="007A690F"/>
    <w:rsid w:val="007A6AEB"/>
    <w:rsid w:val="007A6BA9"/>
    <w:rsid w:val="007A6C98"/>
    <w:rsid w:val="007A6DA8"/>
    <w:rsid w:val="007A6DCB"/>
    <w:rsid w:val="007A70C1"/>
    <w:rsid w:val="007A70C4"/>
    <w:rsid w:val="007A710B"/>
    <w:rsid w:val="007A7278"/>
    <w:rsid w:val="007A7288"/>
    <w:rsid w:val="007A7354"/>
    <w:rsid w:val="007A73D7"/>
    <w:rsid w:val="007A7616"/>
    <w:rsid w:val="007A7703"/>
    <w:rsid w:val="007A770F"/>
    <w:rsid w:val="007A7866"/>
    <w:rsid w:val="007A7C69"/>
    <w:rsid w:val="007A7EB4"/>
    <w:rsid w:val="007B001E"/>
    <w:rsid w:val="007B00A3"/>
    <w:rsid w:val="007B01A6"/>
    <w:rsid w:val="007B03E9"/>
    <w:rsid w:val="007B05C1"/>
    <w:rsid w:val="007B075D"/>
    <w:rsid w:val="007B0895"/>
    <w:rsid w:val="007B08D9"/>
    <w:rsid w:val="007B08DD"/>
    <w:rsid w:val="007B0C4F"/>
    <w:rsid w:val="007B0D51"/>
    <w:rsid w:val="007B0DB4"/>
    <w:rsid w:val="007B0EFD"/>
    <w:rsid w:val="007B10FE"/>
    <w:rsid w:val="007B1275"/>
    <w:rsid w:val="007B128F"/>
    <w:rsid w:val="007B131E"/>
    <w:rsid w:val="007B17C8"/>
    <w:rsid w:val="007B1A86"/>
    <w:rsid w:val="007B1A98"/>
    <w:rsid w:val="007B1D22"/>
    <w:rsid w:val="007B1E2C"/>
    <w:rsid w:val="007B2228"/>
    <w:rsid w:val="007B2410"/>
    <w:rsid w:val="007B24DA"/>
    <w:rsid w:val="007B265C"/>
    <w:rsid w:val="007B2776"/>
    <w:rsid w:val="007B282B"/>
    <w:rsid w:val="007B2841"/>
    <w:rsid w:val="007B28F3"/>
    <w:rsid w:val="007B28FF"/>
    <w:rsid w:val="007B2A0A"/>
    <w:rsid w:val="007B2AAB"/>
    <w:rsid w:val="007B2D2B"/>
    <w:rsid w:val="007B2D32"/>
    <w:rsid w:val="007B2DAF"/>
    <w:rsid w:val="007B2E63"/>
    <w:rsid w:val="007B2E90"/>
    <w:rsid w:val="007B2F68"/>
    <w:rsid w:val="007B2F83"/>
    <w:rsid w:val="007B30CC"/>
    <w:rsid w:val="007B32F1"/>
    <w:rsid w:val="007B3625"/>
    <w:rsid w:val="007B365A"/>
    <w:rsid w:val="007B38D0"/>
    <w:rsid w:val="007B3912"/>
    <w:rsid w:val="007B3974"/>
    <w:rsid w:val="007B3A5D"/>
    <w:rsid w:val="007B3C64"/>
    <w:rsid w:val="007B3D30"/>
    <w:rsid w:val="007B3DDF"/>
    <w:rsid w:val="007B3E10"/>
    <w:rsid w:val="007B421D"/>
    <w:rsid w:val="007B462E"/>
    <w:rsid w:val="007B4757"/>
    <w:rsid w:val="007B47C7"/>
    <w:rsid w:val="007B496F"/>
    <w:rsid w:val="007B497E"/>
    <w:rsid w:val="007B49DC"/>
    <w:rsid w:val="007B4C14"/>
    <w:rsid w:val="007B4D35"/>
    <w:rsid w:val="007B4E26"/>
    <w:rsid w:val="007B4F9F"/>
    <w:rsid w:val="007B4FB6"/>
    <w:rsid w:val="007B53E4"/>
    <w:rsid w:val="007B55C0"/>
    <w:rsid w:val="007B5682"/>
    <w:rsid w:val="007B574D"/>
    <w:rsid w:val="007B585A"/>
    <w:rsid w:val="007B5AFC"/>
    <w:rsid w:val="007B5B92"/>
    <w:rsid w:val="007B5E66"/>
    <w:rsid w:val="007B5F52"/>
    <w:rsid w:val="007B6264"/>
    <w:rsid w:val="007B62AD"/>
    <w:rsid w:val="007B6558"/>
    <w:rsid w:val="007B65E1"/>
    <w:rsid w:val="007B6664"/>
    <w:rsid w:val="007B678D"/>
    <w:rsid w:val="007B6A9D"/>
    <w:rsid w:val="007B6B42"/>
    <w:rsid w:val="007B6B58"/>
    <w:rsid w:val="007B6BCE"/>
    <w:rsid w:val="007B6C15"/>
    <w:rsid w:val="007B6DCF"/>
    <w:rsid w:val="007B6EEC"/>
    <w:rsid w:val="007B6FB9"/>
    <w:rsid w:val="007B71B7"/>
    <w:rsid w:val="007B71C2"/>
    <w:rsid w:val="007B71C9"/>
    <w:rsid w:val="007B72BD"/>
    <w:rsid w:val="007B7308"/>
    <w:rsid w:val="007B7410"/>
    <w:rsid w:val="007B7488"/>
    <w:rsid w:val="007B7490"/>
    <w:rsid w:val="007B75FB"/>
    <w:rsid w:val="007B7677"/>
    <w:rsid w:val="007B76A6"/>
    <w:rsid w:val="007B77BC"/>
    <w:rsid w:val="007B7B97"/>
    <w:rsid w:val="007B7C41"/>
    <w:rsid w:val="007C0010"/>
    <w:rsid w:val="007C0241"/>
    <w:rsid w:val="007C0275"/>
    <w:rsid w:val="007C02CE"/>
    <w:rsid w:val="007C0325"/>
    <w:rsid w:val="007C095F"/>
    <w:rsid w:val="007C097B"/>
    <w:rsid w:val="007C0A6E"/>
    <w:rsid w:val="007C0AB5"/>
    <w:rsid w:val="007C0C64"/>
    <w:rsid w:val="007C0E04"/>
    <w:rsid w:val="007C0EC8"/>
    <w:rsid w:val="007C0ED0"/>
    <w:rsid w:val="007C120C"/>
    <w:rsid w:val="007C12A1"/>
    <w:rsid w:val="007C134E"/>
    <w:rsid w:val="007C1378"/>
    <w:rsid w:val="007C1449"/>
    <w:rsid w:val="007C1487"/>
    <w:rsid w:val="007C14C7"/>
    <w:rsid w:val="007C16A6"/>
    <w:rsid w:val="007C1A14"/>
    <w:rsid w:val="007C1AF7"/>
    <w:rsid w:val="007C1E14"/>
    <w:rsid w:val="007C1E2C"/>
    <w:rsid w:val="007C1E6A"/>
    <w:rsid w:val="007C1EFD"/>
    <w:rsid w:val="007C1F69"/>
    <w:rsid w:val="007C1FD1"/>
    <w:rsid w:val="007C21C6"/>
    <w:rsid w:val="007C2257"/>
    <w:rsid w:val="007C2296"/>
    <w:rsid w:val="007C232F"/>
    <w:rsid w:val="007C2607"/>
    <w:rsid w:val="007C26B8"/>
    <w:rsid w:val="007C27C9"/>
    <w:rsid w:val="007C27E4"/>
    <w:rsid w:val="007C29B0"/>
    <w:rsid w:val="007C2A96"/>
    <w:rsid w:val="007C2CA9"/>
    <w:rsid w:val="007C2D1D"/>
    <w:rsid w:val="007C2D6B"/>
    <w:rsid w:val="007C2E3A"/>
    <w:rsid w:val="007C3176"/>
    <w:rsid w:val="007C31DA"/>
    <w:rsid w:val="007C3422"/>
    <w:rsid w:val="007C34DA"/>
    <w:rsid w:val="007C3761"/>
    <w:rsid w:val="007C3782"/>
    <w:rsid w:val="007C37F5"/>
    <w:rsid w:val="007C3A35"/>
    <w:rsid w:val="007C3BF3"/>
    <w:rsid w:val="007C3DC1"/>
    <w:rsid w:val="007C403C"/>
    <w:rsid w:val="007C4390"/>
    <w:rsid w:val="007C491D"/>
    <w:rsid w:val="007C4AEF"/>
    <w:rsid w:val="007C4CBC"/>
    <w:rsid w:val="007C4CC2"/>
    <w:rsid w:val="007C4CF5"/>
    <w:rsid w:val="007C4F4E"/>
    <w:rsid w:val="007C4F6D"/>
    <w:rsid w:val="007C51C1"/>
    <w:rsid w:val="007C5420"/>
    <w:rsid w:val="007C5764"/>
    <w:rsid w:val="007C57A0"/>
    <w:rsid w:val="007C585C"/>
    <w:rsid w:val="007C591F"/>
    <w:rsid w:val="007C59F0"/>
    <w:rsid w:val="007C5A4D"/>
    <w:rsid w:val="007C5C02"/>
    <w:rsid w:val="007C5DDC"/>
    <w:rsid w:val="007C5ECA"/>
    <w:rsid w:val="007C6104"/>
    <w:rsid w:val="007C642A"/>
    <w:rsid w:val="007C6729"/>
    <w:rsid w:val="007C674F"/>
    <w:rsid w:val="007C6843"/>
    <w:rsid w:val="007C6882"/>
    <w:rsid w:val="007C68AE"/>
    <w:rsid w:val="007C6B7F"/>
    <w:rsid w:val="007C6DD4"/>
    <w:rsid w:val="007C715D"/>
    <w:rsid w:val="007C727A"/>
    <w:rsid w:val="007C7336"/>
    <w:rsid w:val="007C7509"/>
    <w:rsid w:val="007C7706"/>
    <w:rsid w:val="007C7714"/>
    <w:rsid w:val="007C7763"/>
    <w:rsid w:val="007C7773"/>
    <w:rsid w:val="007C7B03"/>
    <w:rsid w:val="007C7F35"/>
    <w:rsid w:val="007D01B0"/>
    <w:rsid w:val="007D023C"/>
    <w:rsid w:val="007D029E"/>
    <w:rsid w:val="007D0472"/>
    <w:rsid w:val="007D06FC"/>
    <w:rsid w:val="007D07E5"/>
    <w:rsid w:val="007D093F"/>
    <w:rsid w:val="007D0941"/>
    <w:rsid w:val="007D0B01"/>
    <w:rsid w:val="007D0BDF"/>
    <w:rsid w:val="007D0C00"/>
    <w:rsid w:val="007D0D12"/>
    <w:rsid w:val="007D109D"/>
    <w:rsid w:val="007D1147"/>
    <w:rsid w:val="007D125F"/>
    <w:rsid w:val="007D127A"/>
    <w:rsid w:val="007D147A"/>
    <w:rsid w:val="007D159F"/>
    <w:rsid w:val="007D19FE"/>
    <w:rsid w:val="007D1A40"/>
    <w:rsid w:val="007D1D7F"/>
    <w:rsid w:val="007D1DA8"/>
    <w:rsid w:val="007D1E62"/>
    <w:rsid w:val="007D1F50"/>
    <w:rsid w:val="007D1FA8"/>
    <w:rsid w:val="007D20D6"/>
    <w:rsid w:val="007D24C6"/>
    <w:rsid w:val="007D2532"/>
    <w:rsid w:val="007D27B6"/>
    <w:rsid w:val="007D2BA9"/>
    <w:rsid w:val="007D2E25"/>
    <w:rsid w:val="007D2E71"/>
    <w:rsid w:val="007D302F"/>
    <w:rsid w:val="007D318B"/>
    <w:rsid w:val="007D333A"/>
    <w:rsid w:val="007D3494"/>
    <w:rsid w:val="007D3668"/>
    <w:rsid w:val="007D3672"/>
    <w:rsid w:val="007D3774"/>
    <w:rsid w:val="007D39A9"/>
    <w:rsid w:val="007D3AA3"/>
    <w:rsid w:val="007D3C0C"/>
    <w:rsid w:val="007D3C10"/>
    <w:rsid w:val="007D3CB6"/>
    <w:rsid w:val="007D3D0F"/>
    <w:rsid w:val="007D3D4C"/>
    <w:rsid w:val="007D4072"/>
    <w:rsid w:val="007D40B5"/>
    <w:rsid w:val="007D41DC"/>
    <w:rsid w:val="007D4497"/>
    <w:rsid w:val="007D492B"/>
    <w:rsid w:val="007D49F6"/>
    <w:rsid w:val="007D4AFE"/>
    <w:rsid w:val="007D4B8A"/>
    <w:rsid w:val="007D52D1"/>
    <w:rsid w:val="007D5354"/>
    <w:rsid w:val="007D560A"/>
    <w:rsid w:val="007D5629"/>
    <w:rsid w:val="007D58E8"/>
    <w:rsid w:val="007D59D8"/>
    <w:rsid w:val="007D5A60"/>
    <w:rsid w:val="007D5B98"/>
    <w:rsid w:val="007D5DFE"/>
    <w:rsid w:val="007D5E47"/>
    <w:rsid w:val="007D639F"/>
    <w:rsid w:val="007D6468"/>
    <w:rsid w:val="007D665E"/>
    <w:rsid w:val="007D67C7"/>
    <w:rsid w:val="007D6B3E"/>
    <w:rsid w:val="007D6B5D"/>
    <w:rsid w:val="007D6C66"/>
    <w:rsid w:val="007D6CBC"/>
    <w:rsid w:val="007D6DD5"/>
    <w:rsid w:val="007D6E22"/>
    <w:rsid w:val="007D6F93"/>
    <w:rsid w:val="007D6FB5"/>
    <w:rsid w:val="007D72AC"/>
    <w:rsid w:val="007D72B8"/>
    <w:rsid w:val="007D7379"/>
    <w:rsid w:val="007D73DB"/>
    <w:rsid w:val="007D7596"/>
    <w:rsid w:val="007D77E3"/>
    <w:rsid w:val="007D7891"/>
    <w:rsid w:val="007D79B9"/>
    <w:rsid w:val="007D7AAF"/>
    <w:rsid w:val="007D7D3A"/>
    <w:rsid w:val="007D7F9C"/>
    <w:rsid w:val="007E0312"/>
    <w:rsid w:val="007E03B0"/>
    <w:rsid w:val="007E0481"/>
    <w:rsid w:val="007E04A2"/>
    <w:rsid w:val="007E0574"/>
    <w:rsid w:val="007E05C4"/>
    <w:rsid w:val="007E05DD"/>
    <w:rsid w:val="007E08A9"/>
    <w:rsid w:val="007E08DF"/>
    <w:rsid w:val="007E0A95"/>
    <w:rsid w:val="007E0B1D"/>
    <w:rsid w:val="007E0BBA"/>
    <w:rsid w:val="007E0CEC"/>
    <w:rsid w:val="007E0D54"/>
    <w:rsid w:val="007E0E64"/>
    <w:rsid w:val="007E10CD"/>
    <w:rsid w:val="007E11C6"/>
    <w:rsid w:val="007E125D"/>
    <w:rsid w:val="007E13B5"/>
    <w:rsid w:val="007E1511"/>
    <w:rsid w:val="007E157F"/>
    <w:rsid w:val="007E163C"/>
    <w:rsid w:val="007E18B2"/>
    <w:rsid w:val="007E18FE"/>
    <w:rsid w:val="007E1D2F"/>
    <w:rsid w:val="007E21A5"/>
    <w:rsid w:val="007E21EB"/>
    <w:rsid w:val="007E2315"/>
    <w:rsid w:val="007E236D"/>
    <w:rsid w:val="007E23F7"/>
    <w:rsid w:val="007E2445"/>
    <w:rsid w:val="007E2712"/>
    <w:rsid w:val="007E2931"/>
    <w:rsid w:val="007E2ADA"/>
    <w:rsid w:val="007E2D2E"/>
    <w:rsid w:val="007E2D93"/>
    <w:rsid w:val="007E351D"/>
    <w:rsid w:val="007E35D5"/>
    <w:rsid w:val="007E35DC"/>
    <w:rsid w:val="007E361C"/>
    <w:rsid w:val="007E36F0"/>
    <w:rsid w:val="007E36FD"/>
    <w:rsid w:val="007E37E0"/>
    <w:rsid w:val="007E39AA"/>
    <w:rsid w:val="007E3C5B"/>
    <w:rsid w:val="007E3CDB"/>
    <w:rsid w:val="007E3D00"/>
    <w:rsid w:val="007E3DC1"/>
    <w:rsid w:val="007E3E80"/>
    <w:rsid w:val="007E3F25"/>
    <w:rsid w:val="007E4003"/>
    <w:rsid w:val="007E4036"/>
    <w:rsid w:val="007E4164"/>
    <w:rsid w:val="007E427E"/>
    <w:rsid w:val="007E42B9"/>
    <w:rsid w:val="007E43AE"/>
    <w:rsid w:val="007E4406"/>
    <w:rsid w:val="007E44B4"/>
    <w:rsid w:val="007E45B2"/>
    <w:rsid w:val="007E4615"/>
    <w:rsid w:val="007E48EA"/>
    <w:rsid w:val="007E4964"/>
    <w:rsid w:val="007E4978"/>
    <w:rsid w:val="007E527E"/>
    <w:rsid w:val="007E5283"/>
    <w:rsid w:val="007E54B1"/>
    <w:rsid w:val="007E54BB"/>
    <w:rsid w:val="007E575C"/>
    <w:rsid w:val="007E57DB"/>
    <w:rsid w:val="007E58A3"/>
    <w:rsid w:val="007E592D"/>
    <w:rsid w:val="007E5B17"/>
    <w:rsid w:val="007E5FEA"/>
    <w:rsid w:val="007E62AE"/>
    <w:rsid w:val="007E62D4"/>
    <w:rsid w:val="007E63E1"/>
    <w:rsid w:val="007E64C5"/>
    <w:rsid w:val="007E6714"/>
    <w:rsid w:val="007E6881"/>
    <w:rsid w:val="007E6BF3"/>
    <w:rsid w:val="007E6CF5"/>
    <w:rsid w:val="007E6D56"/>
    <w:rsid w:val="007E6FA8"/>
    <w:rsid w:val="007E6FAE"/>
    <w:rsid w:val="007E71B0"/>
    <w:rsid w:val="007E7269"/>
    <w:rsid w:val="007E7516"/>
    <w:rsid w:val="007E75F9"/>
    <w:rsid w:val="007E764C"/>
    <w:rsid w:val="007E7725"/>
    <w:rsid w:val="007E7751"/>
    <w:rsid w:val="007E7788"/>
    <w:rsid w:val="007E7888"/>
    <w:rsid w:val="007E7908"/>
    <w:rsid w:val="007E7956"/>
    <w:rsid w:val="007E7AE7"/>
    <w:rsid w:val="007E7F9F"/>
    <w:rsid w:val="007F0252"/>
    <w:rsid w:val="007F046B"/>
    <w:rsid w:val="007F04FA"/>
    <w:rsid w:val="007F077D"/>
    <w:rsid w:val="007F081D"/>
    <w:rsid w:val="007F09C3"/>
    <w:rsid w:val="007F0C5F"/>
    <w:rsid w:val="007F1108"/>
    <w:rsid w:val="007F110A"/>
    <w:rsid w:val="007F113C"/>
    <w:rsid w:val="007F1339"/>
    <w:rsid w:val="007F15C1"/>
    <w:rsid w:val="007F177F"/>
    <w:rsid w:val="007F17C6"/>
    <w:rsid w:val="007F19B4"/>
    <w:rsid w:val="007F1A87"/>
    <w:rsid w:val="007F1B02"/>
    <w:rsid w:val="007F1C4E"/>
    <w:rsid w:val="007F1CF8"/>
    <w:rsid w:val="007F1E81"/>
    <w:rsid w:val="007F1FD9"/>
    <w:rsid w:val="007F2012"/>
    <w:rsid w:val="007F2060"/>
    <w:rsid w:val="007F21DC"/>
    <w:rsid w:val="007F22AA"/>
    <w:rsid w:val="007F2324"/>
    <w:rsid w:val="007F2344"/>
    <w:rsid w:val="007F2447"/>
    <w:rsid w:val="007F244C"/>
    <w:rsid w:val="007F2469"/>
    <w:rsid w:val="007F24A7"/>
    <w:rsid w:val="007F2698"/>
    <w:rsid w:val="007F270F"/>
    <w:rsid w:val="007F287F"/>
    <w:rsid w:val="007F289B"/>
    <w:rsid w:val="007F2A21"/>
    <w:rsid w:val="007F2BF7"/>
    <w:rsid w:val="007F2CAC"/>
    <w:rsid w:val="007F2CC0"/>
    <w:rsid w:val="007F2E3D"/>
    <w:rsid w:val="007F2E9D"/>
    <w:rsid w:val="007F2EC3"/>
    <w:rsid w:val="007F3068"/>
    <w:rsid w:val="007F31E4"/>
    <w:rsid w:val="007F32A7"/>
    <w:rsid w:val="007F343B"/>
    <w:rsid w:val="007F34BA"/>
    <w:rsid w:val="007F3606"/>
    <w:rsid w:val="007F390D"/>
    <w:rsid w:val="007F3943"/>
    <w:rsid w:val="007F397B"/>
    <w:rsid w:val="007F3A27"/>
    <w:rsid w:val="007F3A2B"/>
    <w:rsid w:val="007F3AA0"/>
    <w:rsid w:val="007F3B74"/>
    <w:rsid w:val="007F3BC7"/>
    <w:rsid w:val="007F3EF0"/>
    <w:rsid w:val="007F43FE"/>
    <w:rsid w:val="007F49A1"/>
    <w:rsid w:val="007F4B46"/>
    <w:rsid w:val="007F4F34"/>
    <w:rsid w:val="007F51A2"/>
    <w:rsid w:val="007F54B4"/>
    <w:rsid w:val="007F5538"/>
    <w:rsid w:val="007F55D7"/>
    <w:rsid w:val="007F5950"/>
    <w:rsid w:val="007F5A2F"/>
    <w:rsid w:val="007F5AB8"/>
    <w:rsid w:val="007F5B3E"/>
    <w:rsid w:val="007F5B63"/>
    <w:rsid w:val="007F5CD9"/>
    <w:rsid w:val="007F5DB6"/>
    <w:rsid w:val="007F5DDC"/>
    <w:rsid w:val="007F5E4F"/>
    <w:rsid w:val="007F5E97"/>
    <w:rsid w:val="007F604E"/>
    <w:rsid w:val="007F6164"/>
    <w:rsid w:val="007F6247"/>
    <w:rsid w:val="007F62E2"/>
    <w:rsid w:val="007F643A"/>
    <w:rsid w:val="007F6827"/>
    <w:rsid w:val="007F6878"/>
    <w:rsid w:val="007F6898"/>
    <w:rsid w:val="007F6C17"/>
    <w:rsid w:val="007F6CAE"/>
    <w:rsid w:val="007F6D82"/>
    <w:rsid w:val="007F7460"/>
    <w:rsid w:val="007F74CD"/>
    <w:rsid w:val="007F755A"/>
    <w:rsid w:val="007F7576"/>
    <w:rsid w:val="007F79ED"/>
    <w:rsid w:val="007F79FD"/>
    <w:rsid w:val="007F7CE5"/>
    <w:rsid w:val="007F7FE3"/>
    <w:rsid w:val="0080016D"/>
    <w:rsid w:val="00800187"/>
    <w:rsid w:val="0080030B"/>
    <w:rsid w:val="008004EE"/>
    <w:rsid w:val="0080052A"/>
    <w:rsid w:val="008006D9"/>
    <w:rsid w:val="008008D0"/>
    <w:rsid w:val="00801046"/>
    <w:rsid w:val="008016DB"/>
    <w:rsid w:val="0080177B"/>
    <w:rsid w:val="0080177E"/>
    <w:rsid w:val="008018BE"/>
    <w:rsid w:val="008018F8"/>
    <w:rsid w:val="0080195E"/>
    <w:rsid w:val="00801D3C"/>
    <w:rsid w:val="00801F35"/>
    <w:rsid w:val="00801F3B"/>
    <w:rsid w:val="008021C3"/>
    <w:rsid w:val="008023AC"/>
    <w:rsid w:val="00802501"/>
    <w:rsid w:val="00802627"/>
    <w:rsid w:val="0080274D"/>
    <w:rsid w:val="008027C8"/>
    <w:rsid w:val="008029D9"/>
    <w:rsid w:val="00802AF7"/>
    <w:rsid w:val="00802B2A"/>
    <w:rsid w:val="00802C06"/>
    <w:rsid w:val="00802D2F"/>
    <w:rsid w:val="00802E59"/>
    <w:rsid w:val="00802F79"/>
    <w:rsid w:val="00802F80"/>
    <w:rsid w:val="00802FA9"/>
    <w:rsid w:val="008030AD"/>
    <w:rsid w:val="008030E0"/>
    <w:rsid w:val="0080326E"/>
    <w:rsid w:val="008035FF"/>
    <w:rsid w:val="00803705"/>
    <w:rsid w:val="0080371C"/>
    <w:rsid w:val="0080376A"/>
    <w:rsid w:val="00803789"/>
    <w:rsid w:val="008038F7"/>
    <w:rsid w:val="008039C7"/>
    <w:rsid w:val="00803BEF"/>
    <w:rsid w:val="00803C1D"/>
    <w:rsid w:val="00803C29"/>
    <w:rsid w:val="00803E9E"/>
    <w:rsid w:val="00803EB5"/>
    <w:rsid w:val="00803F30"/>
    <w:rsid w:val="00804159"/>
    <w:rsid w:val="0080426F"/>
    <w:rsid w:val="00804514"/>
    <w:rsid w:val="008045C7"/>
    <w:rsid w:val="00804614"/>
    <w:rsid w:val="008047F7"/>
    <w:rsid w:val="00804B7B"/>
    <w:rsid w:val="0080501A"/>
    <w:rsid w:val="008053AC"/>
    <w:rsid w:val="008054B3"/>
    <w:rsid w:val="008054C3"/>
    <w:rsid w:val="008057FA"/>
    <w:rsid w:val="00805816"/>
    <w:rsid w:val="00805A35"/>
    <w:rsid w:val="00805C5D"/>
    <w:rsid w:val="00805C73"/>
    <w:rsid w:val="00805E0A"/>
    <w:rsid w:val="0080607E"/>
    <w:rsid w:val="00806347"/>
    <w:rsid w:val="0080639B"/>
    <w:rsid w:val="00806719"/>
    <w:rsid w:val="008068E5"/>
    <w:rsid w:val="0080697D"/>
    <w:rsid w:val="00806AB8"/>
    <w:rsid w:val="00806E62"/>
    <w:rsid w:val="00806F2D"/>
    <w:rsid w:val="00806F6D"/>
    <w:rsid w:val="00806F9B"/>
    <w:rsid w:val="0080704B"/>
    <w:rsid w:val="0080736A"/>
    <w:rsid w:val="008073BE"/>
    <w:rsid w:val="008075D9"/>
    <w:rsid w:val="00807690"/>
    <w:rsid w:val="008078D5"/>
    <w:rsid w:val="00807C04"/>
    <w:rsid w:val="00807CC1"/>
    <w:rsid w:val="00807FE8"/>
    <w:rsid w:val="00807FFB"/>
    <w:rsid w:val="00810434"/>
    <w:rsid w:val="008104E6"/>
    <w:rsid w:val="00810532"/>
    <w:rsid w:val="00810535"/>
    <w:rsid w:val="0081056D"/>
    <w:rsid w:val="008105D2"/>
    <w:rsid w:val="008106F4"/>
    <w:rsid w:val="008106FB"/>
    <w:rsid w:val="00810746"/>
    <w:rsid w:val="008107B2"/>
    <w:rsid w:val="00810BA8"/>
    <w:rsid w:val="00810BB3"/>
    <w:rsid w:val="00810F6D"/>
    <w:rsid w:val="0081100E"/>
    <w:rsid w:val="00811161"/>
    <w:rsid w:val="00811202"/>
    <w:rsid w:val="00811287"/>
    <w:rsid w:val="00811405"/>
    <w:rsid w:val="008119B9"/>
    <w:rsid w:val="00812178"/>
    <w:rsid w:val="008121E1"/>
    <w:rsid w:val="00812285"/>
    <w:rsid w:val="008124AC"/>
    <w:rsid w:val="0081252A"/>
    <w:rsid w:val="00812594"/>
    <w:rsid w:val="0081263A"/>
    <w:rsid w:val="0081295E"/>
    <w:rsid w:val="00812D44"/>
    <w:rsid w:val="00812DC4"/>
    <w:rsid w:val="00812E52"/>
    <w:rsid w:val="00812F36"/>
    <w:rsid w:val="008131A6"/>
    <w:rsid w:val="008131D1"/>
    <w:rsid w:val="00813342"/>
    <w:rsid w:val="00813360"/>
    <w:rsid w:val="00813430"/>
    <w:rsid w:val="00813607"/>
    <w:rsid w:val="008136DA"/>
    <w:rsid w:val="00813800"/>
    <w:rsid w:val="00813910"/>
    <w:rsid w:val="0081392E"/>
    <w:rsid w:val="00813999"/>
    <w:rsid w:val="00813B9A"/>
    <w:rsid w:val="00813C62"/>
    <w:rsid w:val="00813D67"/>
    <w:rsid w:val="00813F8C"/>
    <w:rsid w:val="008140E0"/>
    <w:rsid w:val="0081422B"/>
    <w:rsid w:val="0081459E"/>
    <w:rsid w:val="0081472C"/>
    <w:rsid w:val="00814B4D"/>
    <w:rsid w:val="00814BF7"/>
    <w:rsid w:val="00814CCF"/>
    <w:rsid w:val="00814DF1"/>
    <w:rsid w:val="008150F1"/>
    <w:rsid w:val="008152F2"/>
    <w:rsid w:val="0081534B"/>
    <w:rsid w:val="00815468"/>
    <w:rsid w:val="008154B3"/>
    <w:rsid w:val="00815500"/>
    <w:rsid w:val="0081564C"/>
    <w:rsid w:val="0081566E"/>
    <w:rsid w:val="00815BE3"/>
    <w:rsid w:val="00815C0D"/>
    <w:rsid w:val="00815CF8"/>
    <w:rsid w:val="00815E0F"/>
    <w:rsid w:val="00816050"/>
    <w:rsid w:val="008161E1"/>
    <w:rsid w:val="00816373"/>
    <w:rsid w:val="008163AB"/>
    <w:rsid w:val="008163D3"/>
    <w:rsid w:val="008164ED"/>
    <w:rsid w:val="00816638"/>
    <w:rsid w:val="00816974"/>
    <w:rsid w:val="00816AAA"/>
    <w:rsid w:val="00816B71"/>
    <w:rsid w:val="00816BC0"/>
    <w:rsid w:val="00816D02"/>
    <w:rsid w:val="00816E65"/>
    <w:rsid w:val="00816EE8"/>
    <w:rsid w:val="0081703A"/>
    <w:rsid w:val="008170BA"/>
    <w:rsid w:val="008171E9"/>
    <w:rsid w:val="0081722A"/>
    <w:rsid w:val="008172EA"/>
    <w:rsid w:val="0081755D"/>
    <w:rsid w:val="0081757D"/>
    <w:rsid w:val="00817651"/>
    <w:rsid w:val="0081770F"/>
    <w:rsid w:val="00817783"/>
    <w:rsid w:val="0081796C"/>
    <w:rsid w:val="008179AA"/>
    <w:rsid w:val="00817A36"/>
    <w:rsid w:val="00817A8E"/>
    <w:rsid w:val="00817B0E"/>
    <w:rsid w:val="00817F04"/>
    <w:rsid w:val="00817F0D"/>
    <w:rsid w:val="008202B7"/>
    <w:rsid w:val="008203CD"/>
    <w:rsid w:val="008203E9"/>
    <w:rsid w:val="00820475"/>
    <w:rsid w:val="008207CF"/>
    <w:rsid w:val="00820896"/>
    <w:rsid w:val="00820B9A"/>
    <w:rsid w:val="00820C64"/>
    <w:rsid w:val="00820D2A"/>
    <w:rsid w:val="00820ECF"/>
    <w:rsid w:val="0082101D"/>
    <w:rsid w:val="008212AD"/>
    <w:rsid w:val="008213FD"/>
    <w:rsid w:val="008215DF"/>
    <w:rsid w:val="00821611"/>
    <w:rsid w:val="008217E5"/>
    <w:rsid w:val="008217E7"/>
    <w:rsid w:val="00821A81"/>
    <w:rsid w:val="00821CED"/>
    <w:rsid w:val="00821EBB"/>
    <w:rsid w:val="00821FAD"/>
    <w:rsid w:val="00822020"/>
    <w:rsid w:val="0082202B"/>
    <w:rsid w:val="008220BD"/>
    <w:rsid w:val="008220FA"/>
    <w:rsid w:val="008223FD"/>
    <w:rsid w:val="00822542"/>
    <w:rsid w:val="00822627"/>
    <w:rsid w:val="0082266C"/>
    <w:rsid w:val="008226A6"/>
    <w:rsid w:val="008226C7"/>
    <w:rsid w:val="00822D64"/>
    <w:rsid w:val="00822FA2"/>
    <w:rsid w:val="00823129"/>
    <w:rsid w:val="00823202"/>
    <w:rsid w:val="008232E0"/>
    <w:rsid w:val="0082330E"/>
    <w:rsid w:val="008233E1"/>
    <w:rsid w:val="008235B0"/>
    <w:rsid w:val="008236E9"/>
    <w:rsid w:val="0082377E"/>
    <w:rsid w:val="00823894"/>
    <w:rsid w:val="00823B09"/>
    <w:rsid w:val="00823F1D"/>
    <w:rsid w:val="00823F3A"/>
    <w:rsid w:val="00824236"/>
    <w:rsid w:val="008242A5"/>
    <w:rsid w:val="008243A8"/>
    <w:rsid w:val="008244C1"/>
    <w:rsid w:val="00824539"/>
    <w:rsid w:val="008246E6"/>
    <w:rsid w:val="0082470D"/>
    <w:rsid w:val="00824762"/>
    <w:rsid w:val="0082482C"/>
    <w:rsid w:val="00824912"/>
    <w:rsid w:val="00824A21"/>
    <w:rsid w:val="00824A5D"/>
    <w:rsid w:val="00824CE0"/>
    <w:rsid w:val="00824EBF"/>
    <w:rsid w:val="00825304"/>
    <w:rsid w:val="008254B0"/>
    <w:rsid w:val="00825603"/>
    <w:rsid w:val="008256F4"/>
    <w:rsid w:val="0082587A"/>
    <w:rsid w:val="00825B1B"/>
    <w:rsid w:val="00825B44"/>
    <w:rsid w:val="00825D4E"/>
    <w:rsid w:val="00825D7E"/>
    <w:rsid w:val="00825E62"/>
    <w:rsid w:val="00826255"/>
    <w:rsid w:val="0082630C"/>
    <w:rsid w:val="0082696F"/>
    <w:rsid w:val="00826988"/>
    <w:rsid w:val="008269AB"/>
    <w:rsid w:val="00826ECF"/>
    <w:rsid w:val="00826F08"/>
    <w:rsid w:val="008271A5"/>
    <w:rsid w:val="00827238"/>
    <w:rsid w:val="00827505"/>
    <w:rsid w:val="00827697"/>
    <w:rsid w:val="008276AB"/>
    <w:rsid w:val="008279D4"/>
    <w:rsid w:val="00827C2E"/>
    <w:rsid w:val="00827C5F"/>
    <w:rsid w:val="00827C62"/>
    <w:rsid w:val="00827D0B"/>
    <w:rsid w:val="00827E0D"/>
    <w:rsid w:val="00827EFE"/>
    <w:rsid w:val="00827FC3"/>
    <w:rsid w:val="008300C5"/>
    <w:rsid w:val="00830191"/>
    <w:rsid w:val="00830533"/>
    <w:rsid w:val="008306EE"/>
    <w:rsid w:val="00830AA4"/>
    <w:rsid w:val="00830B46"/>
    <w:rsid w:val="00830B51"/>
    <w:rsid w:val="00830BA2"/>
    <w:rsid w:val="00830C15"/>
    <w:rsid w:val="00830C70"/>
    <w:rsid w:val="00830CA0"/>
    <w:rsid w:val="00830D58"/>
    <w:rsid w:val="008310A0"/>
    <w:rsid w:val="008310FD"/>
    <w:rsid w:val="008311A6"/>
    <w:rsid w:val="00831204"/>
    <w:rsid w:val="00831244"/>
    <w:rsid w:val="00831372"/>
    <w:rsid w:val="00831422"/>
    <w:rsid w:val="00831488"/>
    <w:rsid w:val="008314E1"/>
    <w:rsid w:val="00831604"/>
    <w:rsid w:val="0083185D"/>
    <w:rsid w:val="00831E93"/>
    <w:rsid w:val="00832109"/>
    <w:rsid w:val="008321C5"/>
    <w:rsid w:val="00832329"/>
    <w:rsid w:val="008323CF"/>
    <w:rsid w:val="008323D5"/>
    <w:rsid w:val="00832780"/>
    <w:rsid w:val="008328C9"/>
    <w:rsid w:val="00832998"/>
    <w:rsid w:val="00832E25"/>
    <w:rsid w:val="00832E8F"/>
    <w:rsid w:val="0083301B"/>
    <w:rsid w:val="008330B6"/>
    <w:rsid w:val="008331D1"/>
    <w:rsid w:val="008331F5"/>
    <w:rsid w:val="0083347D"/>
    <w:rsid w:val="0083356D"/>
    <w:rsid w:val="00833572"/>
    <w:rsid w:val="00833578"/>
    <w:rsid w:val="008336B2"/>
    <w:rsid w:val="008336D5"/>
    <w:rsid w:val="008336D6"/>
    <w:rsid w:val="0083371E"/>
    <w:rsid w:val="00833BC0"/>
    <w:rsid w:val="008340D3"/>
    <w:rsid w:val="008341D2"/>
    <w:rsid w:val="0083439A"/>
    <w:rsid w:val="008344B5"/>
    <w:rsid w:val="00834678"/>
    <w:rsid w:val="00834707"/>
    <w:rsid w:val="0083472C"/>
    <w:rsid w:val="00834A59"/>
    <w:rsid w:val="00834A79"/>
    <w:rsid w:val="00834C24"/>
    <w:rsid w:val="00834D1B"/>
    <w:rsid w:val="00834E24"/>
    <w:rsid w:val="00834E9E"/>
    <w:rsid w:val="008350A8"/>
    <w:rsid w:val="008350D8"/>
    <w:rsid w:val="00835363"/>
    <w:rsid w:val="008355D5"/>
    <w:rsid w:val="0083563E"/>
    <w:rsid w:val="00835671"/>
    <w:rsid w:val="00835761"/>
    <w:rsid w:val="00835A9A"/>
    <w:rsid w:val="00835BED"/>
    <w:rsid w:val="00835D0B"/>
    <w:rsid w:val="00835D40"/>
    <w:rsid w:val="00835E62"/>
    <w:rsid w:val="008362AC"/>
    <w:rsid w:val="008364A7"/>
    <w:rsid w:val="00836A25"/>
    <w:rsid w:val="00836D74"/>
    <w:rsid w:val="00836EF7"/>
    <w:rsid w:val="00836FBA"/>
    <w:rsid w:val="00836FE1"/>
    <w:rsid w:val="00837041"/>
    <w:rsid w:val="008370CD"/>
    <w:rsid w:val="0083723E"/>
    <w:rsid w:val="008372BB"/>
    <w:rsid w:val="008372F6"/>
    <w:rsid w:val="0083737A"/>
    <w:rsid w:val="00837405"/>
    <w:rsid w:val="00837490"/>
    <w:rsid w:val="0083758E"/>
    <w:rsid w:val="00837775"/>
    <w:rsid w:val="0083784E"/>
    <w:rsid w:val="008378BB"/>
    <w:rsid w:val="00837B57"/>
    <w:rsid w:val="00837B9E"/>
    <w:rsid w:val="00837C15"/>
    <w:rsid w:val="0084006D"/>
    <w:rsid w:val="008400E2"/>
    <w:rsid w:val="008401FD"/>
    <w:rsid w:val="0084037D"/>
    <w:rsid w:val="00840419"/>
    <w:rsid w:val="0084059B"/>
    <w:rsid w:val="008406E4"/>
    <w:rsid w:val="0084070A"/>
    <w:rsid w:val="008408EC"/>
    <w:rsid w:val="0084095B"/>
    <w:rsid w:val="00840974"/>
    <w:rsid w:val="00840A2D"/>
    <w:rsid w:val="00840DBD"/>
    <w:rsid w:val="00841008"/>
    <w:rsid w:val="00841271"/>
    <w:rsid w:val="0084137D"/>
    <w:rsid w:val="008413D6"/>
    <w:rsid w:val="00841486"/>
    <w:rsid w:val="00841527"/>
    <w:rsid w:val="0084153C"/>
    <w:rsid w:val="0084165B"/>
    <w:rsid w:val="0084179A"/>
    <w:rsid w:val="0084181E"/>
    <w:rsid w:val="00841CA3"/>
    <w:rsid w:val="00841F59"/>
    <w:rsid w:val="00842048"/>
    <w:rsid w:val="008420AC"/>
    <w:rsid w:val="00842111"/>
    <w:rsid w:val="00842148"/>
    <w:rsid w:val="0084214D"/>
    <w:rsid w:val="00842375"/>
    <w:rsid w:val="00842413"/>
    <w:rsid w:val="00842483"/>
    <w:rsid w:val="00842519"/>
    <w:rsid w:val="0084258F"/>
    <w:rsid w:val="008425D8"/>
    <w:rsid w:val="00842714"/>
    <w:rsid w:val="00842736"/>
    <w:rsid w:val="00842B2C"/>
    <w:rsid w:val="00843046"/>
    <w:rsid w:val="008432B7"/>
    <w:rsid w:val="008433EC"/>
    <w:rsid w:val="00843475"/>
    <w:rsid w:val="0084354D"/>
    <w:rsid w:val="008437FD"/>
    <w:rsid w:val="00843891"/>
    <w:rsid w:val="00843C0E"/>
    <w:rsid w:val="00843CE3"/>
    <w:rsid w:val="008440D5"/>
    <w:rsid w:val="0084425B"/>
    <w:rsid w:val="008444EC"/>
    <w:rsid w:val="00844826"/>
    <w:rsid w:val="00844CD7"/>
    <w:rsid w:val="00844E99"/>
    <w:rsid w:val="00844E9F"/>
    <w:rsid w:val="0084502C"/>
    <w:rsid w:val="00845372"/>
    <w:rsid w:val="00845652"/>
    <w:rsid w:val="00845757"/>
    <w:rsid w:val="00845970"/>
    <w:rsid w:val="00845A91"/>
    <w:rsid w:val="00845B85"/>
    <w:rsid w:val="00846070"/>
    <w:rsid w:val="008461D8"/>
    <w:rsid w:val="00846200"/>
    <w:rsid w:val="00846515"/>
    <w:rsid w:val="00846641"/>
    <w:rsid w:val="0084665F"/>
    <w:rsid w:val="008468F0"/>
    <w:rsid w:val="008469BF"/>
    <w:rsid w:val="00846B44"/>
    <w:rsid w:val="00846BC0"/>
    <w:rsid w:val="00846E7B"/>
    <w:rsid w:val="00846EB4"/>
    <w:rsid w:val="008470C0"/>
    <w:rsid w:val="008470F7"/>
    <w:rsid w:val="0084714A"/>
    <w:rsid w:val="00847506"/>
    <w:rsid w:val="0084754C"/>
    <w:rsid w:val="008475AE"/>
    <w:rsid w:val="008476D3"/>
    <w:rsid w:val="00847750"/>
    <w:rsid w:val="0084792D"/>
    <w:rsid w:val="00847A6A"/>
    <w:rsid w:val="00847B10"/>
    <w:rsid w:val="00847BDE"/>
    <w:rsid w:val="00847BFD"/>
    <w:rsid w:val="00847C22"/>
    <w:rsid w:val="00847DE4"/>
    <w:rsid w:val="00847E2C"/>
    <w:rsid w:val="00847E68"/>
    <w:rsid w:val="00847F02"/>
    <w:rsid w:val="00850055"/>
    <w:rsid w:val="008500B3"/>
    <w:rsid w:val="008501F9"/>
    <w:rsid w:val="0085032D"/>
    <w:rsid w:val="008504A7"/>
    <w:rsid w:val="008504AA"/>
    <w:rsid w:val="008507BE"/>
    <w:rsid w:val="0085087F"/>
    <w:rsid w:val="008508E1"/>
    <w:rsid w:val="0085090A"/>
    <w:rsid w:val="00850B82"/>
    <w:rsid w:val="00850CA8"/>
    <w:rsid w:val="00850D78"/>
    <w:rsid w:val="00850DAF"/>
    <w:rsid w:val="00850DC2"/>
    <w:rsid w:val="00850E3E"/>
    <w:rsid w:val="0085103C"/>
    <w:rsid w:val="008511BB"/>
    <w:rsid w:val="00851277"/>
    <w:rsid w:val="0085142D"/>
    <w:rsid w:val="00851484"/>
    <w:rsid w:val="008514DE"/>
    <w:rsid w:val="008515C3"/>
    <w:rsid w:val="008515FC"/>
    <w:rsid w:val="00851622"/>
    <w:rsid w:val="008516E0"/>
    <w:rsid w:val="00851764"/>
    <w:rsid w:val="00851847"/>
    <w:rsid w:val="008518B6"/>
    <w:rsid w:val="008518ED"/>
    <w:rsid w:val="00851A10"/>
    <w:rsid w:val="00851A35"/>
    <w:rsid w:val="00851C3F"/>
    <w:rsid w:val="00851D13"/>
    <w:rsid w:val="00851FD7"/>
    <w:rsid w:val="00852019"/>
    <w:rsid w:val="008520D9"/>
    <w:rsid w:val="008521EB"/>
    <w:rsid w:val="008522FE"/>
    <w:rsid w:val="00852372"/>
    <w:rsid w:val="0085265E"/>
    <w:rsid w:val="008527CF"/>
    <w:rsid w:val="00852ABA"/>
    <w:rsid w:val="00852E7B"/>
    <w:rsid w:val="00852F4B"/>
    <w:rsid w:val="00852F83"/>
    <w:rsid w:val="00852FA1"/>
    <w:rsid w:val="00853036"/>
    <w:rsid w:val="00853119"/>
    <w:rsid w:val="0085313A"/>
    <w:rsid w:val="0085316C"/>
    <w:rsid w:val="008533D5"/>
    <w:rsid w:val="0085348A"/>
    <w:rsid w:val="008534FE"/>
    <w:rsid w:val="00853B0A"/>
    <w:rsid w:val="00853E8A"/>
    <w:rsid w:val="00853ED2"/>
    <w:rsid w:val="00853FD9"/>
    <w:rsid w:val="008541B4"/>
    <w:rsid w:val="00854218"/>
    <w:rsid w:val="0085423A"/>
    <w:rsid w:val="008542B5"/>
    <w:rsid w:val="008542C5"/>
    <w:rsid w:val="008542D9"/>
    <w:rsid w:val="00854506"/>
    <w:rsid w:val="00854557"/>
    <w:rsid w:val="0085468A"/>
    <w:rsid w:val="00854891"/>
    <w:rsid w:val="00854A12"/>
    <w:rsid w:val="00854B33"/>
    <w:rsid w:val="00854B40"/>
    <w:rsid w:val="00854D46"/>
    <w:rsid w:val="00854E32"/>
    <w:rsid w:val="008550F5"/>
    <w:rsid w:val="008551E6"/>
    <w:rsid w:val="008551E7"/>
    <w:rsid w:val="008556A1"/>
    <w:rsid w:val="00855C00"/>
    <w:rsid w:val="00855C84"/>
    <w:rsid w:val="00855FE3"/>
    <w:rsid w:val="00856017"/>
    <w:rsid w:val="008560C5"/>
    <w:rsid w:val="0085631D"/>
    <w:rsid w:val="008563AA"/>
    <w:rsid w:val="0085645D"/>
    <w:rsid w:val="008564DB"/>
    <w:rsid w:val="008566D0"/>
    <w:rsid w:val="00856778"/>
    <w:rsid w:val="008568C6"/>
    <w:rsid w:val="00856B7F"/>
    <w:rsid w:val="00856C38"/>
    <w:rsid w:val="00856EE6"/>
    <w:rsid w:val="00856FB6"/>
    <w:rsid w:val="00857018"/>
    <w:rsid w:val="0085752B"/>
    <w:rsid w:val="00857853"/>
    <w:rsid w:val="008578AB"/>
    <w:rsid w:val="00857AEB"/>
    <w:rsid w:val="00857BA4"/>
    <w:rsid w:val="00857C6F"/>
    <w:rsid w:val="00857CB2"/>
    <w:rsid w:val="00857DAB"/>
    <w:rsid w:val="00857EAC"/>
    <w:rsid w:val="0086016F"/>
    <w:rsid w:val="0086037D"/>
    <w:rsid w:val="008604A4"/>
    <w:rsid w:val="008604AF"/>
    <w:rsid w:val="00860612"/>
    <w:rsid w:val="00860674"/>
    <w:rsid w:val="00860749"/>
    <w:rsid w:val="008609A9"/>
    <w:rsid w:val="00860B0D"/>
    <w:rsid w:val="00860D05"/>
    <w:rsid w:val="00860E11"/>
    <w:rsid w:val="00860F15"/>
    <w:rsid w:val="008611E9"/>
    <w:rsid w:val="008612A2"/>
    <w:rsid w:val="008613ED"/>
    <w:rsid w:val="008614BD"/>
    <w:rsid w:val="00861552"/>
    <w:rsid w:val="008618BF"/>
    <w:rsid w:val="00861994"/>
    <w:rsid w:val="00861A8F"/>
    <w:rsid w:val="00861C77"/>
    <w:rsid w:val="00862005"/>
    <w:rsid w:val="008620A4"/>
    <w:rsid w:val="008621D8"/>
    <w:rsid w:val="008622F3"/>
    <w:rsid w:val="00862368"/>
    <w:rsid w:val="008625C0"/>
    <w:rsid w:val="0086270A"/>
    <w:rsid w:val="00862725"/>
    <w:rsid w:val="00862856"/>
    <w:rsid w:val="00862B65"/>
    <w:rsid w:val="00862CB2"/>
    <w:rsid w:val="00862FEE"/>
    <w:rsid w:val="008634C3"/>
    <w:rsid w:val="008634CA"/>
    <w:rsid w:val="008634D2"/>
    <w:rsid w:val="00863623"/>
    <w:rsid w:val="0086363D"/>
    <w:rsid w:val="008637C3"/>
    <w:rsid w:val="008638C9"/>
    <w:rsid w:val="00863CC3"/>
    <w:rsid w:val="00863ED8"/>
    <w:rsid w:val="00863FD4"/>
    <w:rsid w:val="0086447B"/>
    <w:rsid w:val="008644D8"/>
    <w:rsid w:val="00864607"/>
    <w:rsid w:val="0086480A"/>
    <w:rsid w:val="0086496E"/>
    <w:rsid w:val="0086498C"/>
    <w:rsid w:val="00864C34"/>
    <w:rsid w:val="0086523D"/>
    <w:rsid w:val="0086535E"/>
    <w:rsid w:val="008653F2"/>
    <w:rsid w:val="008653FB"/>
    <w:rsid w:val="00865742"/>
    <w:rsid w:val="008657E5"/>
    <w:rsid w:val="0086596B"/>
    <w:rsid w:val="00865AEC"/>
    <w:rsid w:val="00865D24"/>
    <w:rsid w:val="00865FFB"/>
    <w:rsid w:val="00866032"/>
    <w:rsid w:val="008662F7"/>
    <w:rsid w:val="0086653C"/>
    <w:rsid w:val="008666CC"/>
    <w:rsid w:val="00866824"/>
    <w:rsid w:val="0086690C"/>
    <w:rsid w:val="008669C7"/>
    <w:rsid w:val="00866A4D"/>
    <w:rsid w:val="00866AF5"/>
    <w:rsid w:val="00866C86"/>
    <w:rsid w:val="00866D92"/>
    <w:rsid w:val="008674CF"/>
    <w:rsid w:val="00867501"/>
    <w:rsid w:val="00867504"/>
    <w:rsid w:val="00867546"/>
    <w:rsid w:val="00867883"/>
    <w:rsid w:val="00867AB2"/>
    <w:rsid w:val="00867C40"/>
    <w:rsid w:val="00867F4D"/>
    <w:rsid w:val="0087004D"/>
    <w:rsid w:val="00870170"/>
    <w:rsid w:val="0087056B"/>
    <w:rsid w:val="0087068B"/>
    <w:rsid w:val="00870A94"/>
    <w:rsid w:val="00870AF1"/>
    <w:rsid w:val="00871238"/>
    <w:rsid w:val="0087125C"/>
    <w:rsid w:val="008712E5"/>
    <w:rsid w:val="00871414"/>
    <w:rsid w:val="008716A4"/>
    <w:rsid w:val="008717F8"/>
    <w:rsid w:val="00871C70"/>
    <w:rsid w:val="00871D9D"/>
    <w:rsid w:val="00871DB3"/>
    <w:rsid w:val="00871FA6"/>
    <w:rsid w:val="00871FDD"/>
    <w:rsid w:val="008720C2"/>
    <w:rsid w:val="008721DF"/>
    <w:rsid w:val="00872236"/>
    <w:rsid w:val="008723A4"/>
    <w:rsid w:val="008723AC"/>
    <w:rsid w:val="008724B4"/>
    <w:rsid w:val="008724D9"/>
    <w:rsid w:val="0087271D"/>
    <w:rsid w:val="008729E6"/>
    <w:rsid w:val="00872EE7"/>
    <w:rsid w:val="00873086"/>
    <w:rsid w:val="00873161"/>
    <w:rsid w:val="00873937"/>
    <w:rsid w:val="0087395F"/>
    <w:rsid w:val="00873962"/>
    <w:rsid w:val="0087399A"/>
    <w:rsid w:val="00873B30"/>
    <w:rsid w:val="00873D90"/>
    <w:rsid w:val="00873F1B"/>
    <w:rsid w:val="00874064"/>
    <w:rsid w:val="008741CD"/>
    <w:rsid w:val="0087428D"/>
    <w:rsid w:val="008745CB"/>
    <w:rsid w:val="008747AB"/>
    <w:rsid w:val="008747D1"/>
    <w:rsid w:val="008748EC"/>
    <w:rsid w:val="00874C98"/>
    <w:rsid w:val="00875045"/>
    <w:rsid w:val="008752D3"/>
    <w:rsid w:val="008755C2"/>
    <w:rsid w:val="008755D2"/>
    <w:rsid w:val="00875786"/>
    <w:rsid w:val="00875820"/>
    <w:rsid w:val="0087583A"/>
    <w:rsid w:val="008758C5"/>
    <w:rsid w:val="0087596F"/>
    <w:rsid w:val="00875B9B"/>
    <w:rsid w:val="00875C43"/>
    <w:rsid w:val="00875D45"/>
    <w:rsid w:val="00875EF4"/>
    <w:rsid w:val="008760E9"/>
    <w:rsid w:val="00876148"/>
    <w:rsid w:val="0087617F"/>
    <w:rsid w:val="008764F5"/>
    <w:rsid w:val="008769BA"/>
    <w:rsid w:val="00876AA0"/>
    <w:rsid w:val="00876E3A"/>
    <w:rsid w:val="00876EE7"/>
    <w:rsid w:val="00876FED"/>
    <w:rsid w:val="00877188"/>
    <w:rsid w:val="008771BC"/>
    <w:rsid w:val="008772C7"/>
    <w:rsid w:val="008772E2"/>
    <w:rsid w:val="0087741D"/>
    <w:rsid w:val="008774AE"/>
    <w:rsid w:val="008776AA"/>
    <w:rsid w:val="008779EA"/>
    <w:rsid w:val="00877C07"/>
    <w:rsid w:val="00877E22"/>
    <w:rsid w:val="00880013"/>
    <w:rsid w:val="008802CD"/>
    <w:rsid w:val="008805DB"/>
    <w:rsid w:val="0088070D"/>
    <w:rsid w:val="008807E9"/>
    <w:rsid w:val="0088089A"/>
    <w:rsid w:val="00880948"/>
    <w:rsid w:val="00880955"/>
    <w:rsid w:val="00880B29"/>
    <w:rsid w:val="00880D93"/>
    <w:rsid w:val="008810FB"/>
    <w:rsid w:val="0088117B"/>
    <w:rsid w:val="00881291"/>
    <w:rsid w:val="0088132A"/>
    <w:rsid w:val="00881386"/>
    <w:rsid w:val="008813D6"/>
    <w:rsid w:val="0088146D"/>
    <w:rsid w:val="0088165F"/>
    <w:rsid w:val="00881687"/>
    <w:rsid w:val="008816C6"/>
    <w:rsid w:val="008816CD"/>
    <w:rsid w:val="0088176D"/>
    <w:rsid w:val="00881948"/>
    <w:rsid w:val="00881D63"/>
    <w:rsid w:val="00881DE9"/>
    <w:rsid w:val="00881EB7"/>
    <w:rsid w:val="00881EE7"/>
    <w:rsid w:val="00882082"/>
    <w:rsid w:val="0088226C"/>
    <w:rsid w:val="0088237C"/>
    <w:rsid w:val="008824E5"/>
    <w:rsid w:val="00882624"/>
    <w:rsid w:val="0088266E"/>
    <w:rsid w:val="0088268A"/>
    <w:rsid w:val="008828CC"/>
    <w:rsid w:val="00882AC6"/>
    <w:rsid w:val="00882E76"/>
    <w:rsid w:val="00882F00"/>
    <w:rsid w:val="00883172"/>
    <w:rsid w:val="00883188"/>
    <w:rsid w:val="0088318B"/>
    <w:rsid w:val="00883214"/>
    <w:rsid w:val="008836A2"/>
    <w:rsid w:val="008837A2"/>
    <w:rsid w:val="00883A53"/>
    <w:rsid w:val="00883A8A"/>
    <w:rsid w:val="00883CE1"/>
    <w:rsid w:val="00883F2C"/>
    <w:rsid w:val="00883F4F"/>
    <w:rsid w:val="0088405F"/>
    <w:rsid w:val="00884108"/>
    <w:rsid w:val="0088426A"/>
    <w:rsid w:val="00884288"/>
    <w:rsid w:val="00884708"/>
    <w:rsid w:val="0088474E"/>
    <w:rsid w:val="008848EA"/>
    <w:rsid w:val="0088499C"/>
    <w:rsid w:val="00884B36"/>
    <w:rsid w:val="00884CB3"/>
    <w:rsid w:val="00884D67"/>
    <w:rsid w:val="00884E01"/>
    <w:rsid w:val="00884F67"/>
    <w:rsid w:val="00884FED"/>
    <w:rsid w:val="00885088"/>
    <w:rsid w:val="00885100"/>
    <w:rsid w:val="0088539B"/>
    <w:rsid w:val="008853A2"/>
    <w:rsid w:val="00885426"/>
    <w:rsid w:val="008855A6"/>
    <w:rsid w:val="008856D1"/>
    <w:rsid w:val="008857C7"/>
    <w:rsid w:val="008858BC"/>
    <w:rsid w:val="008858CE"/>
    <w:rsid w:val="00885C6E"/>
    <w:rsid w:val="00885FB2"/>
    <w:rsid w:val="00885FBC"/>
    <w:rsid w:val="00886201"/>
    <w:rsid w:val="00886228"/>
    <w:rsid w:val="0088624B"/>
    <w:rsid w:val="00886318"/>
    <w:rsid w:val="00886364"/>
    <w:rsid w:val="0088650B"/>
    <w:rsid w:val="008865FE"/>
    <w:rsid w:val="00886786"/>
    <w:rsid w:val="0088685F"/>
    <w:rsid w:val="00886951"/>
    <w:rsid w:val="00886D25"/>
    <w:rsid w:val="00886F6C"/>
    <w:rsid w:val="00887133"/>
    <w:rsid w:val="0088721B"/>
    <w:rsid w:val="00887248"/>
    <w:rsid w:val="008874EF"/>
    <w:rsid w:val="008875DE"/>
    <w:rsid w:val="00887A0C"/>
    <w:rsid w:val="00887AC7"/>
    <w:rsid w:val="00887D47"/>
    <w:rsid w:val="00887DB7"/>
    <w:rsid w:val="008900A6"/>
    <w:rsid w:val="00890232"/>
    <w:rsid w:val="0089029C"/>
    <w:rsid w:val="0089041D"/>
    <w:rsid w:val="0089065B"/>
    <w:rsid w:val="00890665"/>
    <w:rsid w:val="0089066C"/>
    <w:rsid w:val="00890714"/>
    <w:rsid w:val="008909BC"/>
    <w:rsid w:val="00890A4C"/>
    <w:rsid w:val="00890A5E"/>
    <w:rsid w:val="00890BA9"/>
    <w:rsid w:val="00890C93"/>
    <w:rsid w:val="00890D30"/>
    <w:rsid w:val="00890E9E"/>
    <w:rsid w:val="00891018"/>
    <w:rsid w:val="00891037"/>
    <w:rsid w:val="00891165"/>
    <w:rsid w:val="0089127E"/>
    <w:rsid w:val="008912AA"/>
    <w:rsid w:val="0089174D"/>
    <w:rsid w:val="00891860"/>
    <w:rsid w:val="008918B2"/>
    <w:rsid w:val="008919BD"/>
    <w:rsid w:val="00891AE5"/>
    <w:rsid w:val="00891BDE"/>
    <w:rsid w:val="00891FE4"/>
    <w:rsid w:val="00891FFC"/>
    <w:rsid w:val="00892085"/>
    <w:rsid w:val="00892227"/>
    <w:rsid w:val="0089225C"/>
    <w:rsid w:val="00892441"/>
    <w:rsid w:val="008924B0"/>
    <w:rsid w:val="00892539"/>
    <w:rsid w:val="00892555"/>
    <w:rsid w:val="0089267F"/>
    <w:rsid w:val="0089270E"/>
    <w:rsid w:val="008927FF"/>
    <w:rsid w:val="0089297B"/>
    <w:rsid w:val="00892BA3"/>
    <w:rsid w:val="00892BD2"/>
    <w:rsid w:val="00892CFB"/>
    <w:rsid w:val="00892E64"/>
    <w:rsid w:val="00892F2C"/>
    <w:rsid w:val="00892FB6"/>
    <w:rsid w:val="008930CA"/>
    <w:rsid w:val="008932EC"/>
    <w:rsid w:val="00893347"/>
    <w:rsid w:val="00893778"/>
    <w:rsid w:val="0089379D"/>
    <w:rsid w:val="008938C3"/>
    <w:rsid w:val="008938E3"/>
    <w:rsid w:val="00893AC6"/>
    <w:rsid w:val="00893BCC"/>
    <w:rsid w:val="00893BEA"/>
    <w:rsid w:val="00893C03"/>
    <w:rsid w:val="00893DC2"/>
    <w:rsid w:val="00893FEE"/>
    <w:rsid w:val="00894039"/>
    <w:rsid w:val="008940A6"/>
    <w:rsid w:val="008940E0"/>
    <w:rsid w:val="00894215"/>
    <w:rsid w:val="008943A8"/>
    <w:rsid w:val="008943AB"/>
    <w:rsid w:val="00894759"/>
    <w:rsid w:val="00894877"/>
    <w:rsid w:val="008949A6"/>
    <w:rsid w:val="00894AAA"/>
    <w:rsid w:val="00894D12"/>
    <w:rsid w:val="00895035"/>
    <w:rsid w:val="0089508A"/>
    <w:rsid w:val="00895167"/>
    <w:rsid w:val="00895234"/>
    <w:rsid w:val="00895240"/>
    <w:rsid w:val="008953F5"/>
    <w:rsid w:val="00895529"/>
    <w:rsid w:val="00895968"/>
    <w:rsid w:val="00895ABB"/>
    <w:rsid w:val="00895CB1"/>
    <w:rsid w:val="00895E3A"/>
    <w:rsid w:val="00895FA0"/>
    <w:rsid w:val="00896541"/>
    <w:rsid w:val="0089687E"/>
    <w:rsid w:val="00896C75"/>
    <w:rsid w:val="00896CBD"/>
    <w:rsid w:val="00896DEE"/>
    <w:rsid w:val="00896EF0"/>
    <w:rsid w:val="00896F49"/>
    <w:rsid w:val="0089726E"/>
    <w:rsid w:val="008976CF"/>
    <w:rsid w:val="008977C1"/>
    <w:rsid w:val="00897808"/>
    <w:rsid w:val="00897F30"/>
    <w:rsid w:val="008A04E9"/>
    <w:rsid w:val="008A058C"/>
    <w:rsid w:val="008A0886"/>
    <w:rsid w:val="008A0AC0"/>
    <w:rsid w:val="008A0AE9"/>
    <w:rsid w:val="008A0B93"/>
    <w:rsid w:val="008A0BF9"/>
    <w:rsid w:val="008A11F1"/>
    <w:rsid w:val="008A13B4"/>
    <w:rsid w:val="008A13C0"/>
    <w:rsid w:val="008A19C4"/>
    <w:rsid w:val="008A1AA7"/>
    <w:rsid w:val="008A1BEE"/>
    <w:rsid w:val="008A1C70"/>
    <w:rsid w:val="008A1E19"/>
    <w:rsid w:val="008A20C9"/>
    <w:rsid w:val="008A2169"/>
    <w:rsid w:val="008A242D"/>
    <w:rsid w:val="008A243E"/>
    <w:rsid w:val="008A291D"/>
    <w:rsid w:val="008A2AF7"/>
    <w:rsid w:val="008A2B09"/>
    <w:rsid w:val="008A2CA9"/>
    <w:rsid w:val="008A2D28"/>
    <w:rsid w:val="008A2D3C"/>
    <w:rsid w:val="008A2DA9"/>
    <w:rsid w:val="008A2E76"/>
    <w:rsid w:val="008A3594"/>
    <w:rsid w:val="008A3652"/>
    <w:rsid w:val="008A3825"/>
    <w:rsid w:val="008A389F"/>
    <w:rsid w:val="008A39BC"/>
    <w:rsid w:val="008A3DCF"/>
    <w:rsid w:val="008A40E5"/>
    <w:rsid w:val="008A4289"/>
    <w:rsid w:val="008A4951"/>
    <w:rsid w:val="008A49D0"/>
    <w:rsid w:val="008A4C6F"/>
    <w:rsid w:val="008A4CD5"/>
    <w:rsid w:val="008A4CE8"/>
    <w:rsid w:val="008A4CFE"/>
    <w:rsid w:val="008A4DFC"/>
    <w:rsid w:val="008A4E77"/>
    <w:rsid w:val="008A4ED5"/>
    <w:rsid w:val="008A4FAC"/>
    <w:rsid w:val="008A4FAD"/>
    <w:rsid w:val="008A5178"/>
    <w:rsid w:val="008A560C"/>
    <w:rsid w:val="008A56DC"/>
    <w:rsid w:val="008A591A"/>
    <w:rsid w:val="008A5948"/>
    <w:rsid w:val="008A5EA9"/>
    <w:rsid w:val="008A605B"/>
    <w:rsid w:val="008A612D"/>
    <w:rsid w:val="008A6176"/>
    <w:rsid w:val="008A61DC"/>
    <w:rsid w:val="008A61F1"/>
    <w:rsid w:val="008A6220"/>
    <w:rsid w:val="008A6267"/>
    <w:rsid w:val="008A646E"/>
    <w:rsid w:val="008A6597"/>
    <w:rsid w:val="008A662C"/>
    <w:rsid w:val="008A6B9D"/>
    <w:rsid w:val="008A6C55"/>
    <w:rsid w:val="008A6C69"/>
    <w:rsid w:val="008A6D98"/>
    <w:rsid w:val="008A6F00"/>
    <w:rsid w:val="008A7236"/>
    <w:rsid w:val="008A7448"/>
    <w:rsid w:val="008A766F"/>
    <w:rsid w:val="008A7843"/>
    <w:rsid w:val="008A79BC"/>
    <w:rsid w:val="008A7EF7"/>
    <w:rsid w:val="008B03D8"/>
    <w:rsid w:val="008B03E7"/>
    <w:rsid w:val="008B0655"/>
    <w:rsid w:val="008B0E78"/>
    <w:rsid w:val="008B10B2"/>
    <w:rsid w:val="008B10D8"/>
    <w:rsid w:val="008B1164"/>
    <w:rsid w:val="008B11CE"/>
    <w:rsid w:val="008B12F2"/>
    <w:rsid w:val="008B1364"/>
    <w:rsid w:val="008B151D"/>
    <w:rsid w:val="008B159B"/>
    <w:rsid w:val="008B16A0"/>
    <w:rsid w:val="008B18E6"/>
    <w:rsid w:val="008B18EB"/>
    <w:rsid w:val="008B1E73"/>
    <w:rsid w:val="008B1FEC"/>
    <w:rsid w:val="008B20D2"/>
    <w:rsid w:val="008B2124"/>
    <w:rsid w:val="008B2349"/>
    <w:rsid w:val="008B2408"/>
    <w:rsid w:val="008B273F"/>
    <w:rsid w:val="008B27C0"/>
    <w:rsid w:val="008B2878"/>
    <w:rsid w:val="008B29FA"/>
    <w:rsid w:val="008B2A24"/>
    <w:rsid w:val="008B2FC6"/>
    <w:rsid w:val="008B3463"/>
    <w:rsid w:val="008B373C"/>
    <w:rsid w:val="008B37BF"/>
    <w:rsid w:val="008B37E8"/>
    <w:rsid w:val="008B38E1"/>
    <w:rsid w:val="008B3BD8"/>
    <w:rsid w:val="008B3C8C"/>
    <w:rsid w:val="008B3D83"/>
    <w:rsid w:val="008B3DC5"/>
    <w:rsid w:val="008B3F89"/>
    <w:rsid w:val="008B40A7"/>
    <w:rsid w:val="008B4135"/>
    <w:rsid w:val="008B416D"/>
    <w:rsid w:val="008B4376"/>
    <w:rsid w:val="008B446C"/>
    <w:rsid w:val="008B474D"/>
    <w:rsid w:val="008B4787"/>
    <w:rsid w:val="008B49F8"/>
    <w:rsid w:val="008B5071"/>
    <w:rsid w:val="008B50CF"/>
    <w:rsid w:val="008B51C9"/>
    <w:rsid w:val="008B51F7"/>
    <w:rsid w:val="008B5417"/>
    <w:rsid w:val="008B5451"/>
    <w:rsid w:val="008B55E6"/>
    <w:rsid w:val="008B5643"/>
    <w:rsid w:val="008B5B65"/>
    <w:rsid w:val="008B5FA1"/>
    <w:rsid w:val="008B6113"/>
    <w:rsid w:val="008B6365"/>
    <w:rsid w:val="008B653D"/>
    <w:rsid w:val="008B659F"/>
    <w:rsid w:val="008B6715"/>
    <w:rsid w:val="008B6AAC"/>
    <w:rsid w:val="008B6BCE"/>
    <w:rsid w:val="008B6C10"/>
    <w:rsid w:val="008B6DD7"/>
    <w:rsid w:val="008B6EC5"/>
    <w:rsid w:val="008B71EA"/>
    <w:rsid w:val="008B72F5"/>
    <w:rsid w:val="008B7468"/>
    <w:rsid w:val="008B75E0"/>
    <w:rsid w:val="008B75F1"/>
    <w:rsid w:val="008B76AF"/>
    <w:rsid w:val="008B7BDC"/>
    <w:rsid w:val="008B7CF7"/>
    <w:rsid w:val="008B7D25"/>
    <w:rsid w:val="008C003C"/>
    <w:rsid w:val="008C0197"/>
    <w:rsid w:val="008C01C3"/>
    <w:rsid w:val="008C0222"/>
    <w:rsid w:val="008C0354"/>
    <w:rsid w:val="008C0467"/>
    <w:rsid w:val="008C080B"/>
    <w:rsid w:val="008C0887"/>
    <w:rsid w:val="008C0AE5"/>
    <w:rsid w:val="008C0B69"/>
    <w:rsid w:val="008C0B7C"/>
    <w:rsid w:val="008C0B86"/>
    <w:rsid w:val="008C0B8C"/>
    <w:rsid w:val="008C0BAB"/>
    <w:rsid w:val="008C0C92"/>
    <w:rsid w:val="008C0E68"/>
    <w:rsid w:val="008C0F7E"/>
    <w:rsid w:val="008C131A"/>
    <w:rsid w:val="008C141C"/>
    <w:rsid w:val="008C156B"/>
    <w:rsid w:val="008C172D"/>
    <w:rsid w:val="008C1A79"/>
    <w:rsid w:val="008C1ADF"/>
    <w:rsid w:val="008C1B73"/>
    <w:rsid w:val="008C1C92"/>
    <w:rsid w:val="008C1CCE"/>
    <w:rsid w:val="008C1D7A"/>
    <w:rsid w:val="008C1E89"/>
    <w:rsid w:val="008C2031"/>
    <w:rsid w:val="008C21B7"/>
    <w:rsid w:val="008C2213"/>
    <w:rsid w:val="008C238F"/>
    <w:rsid w:val="008C2504"/>
    <w:rsid w:val="008C2629"/>
    <w:rsid w:val="008C2AC8"/>
    <w:rsid w:val="008C2ADF"/>
    <w:rsid w:val="008C2E7F"/>
    <w:rsid w:val="008C2FAA"/>
    <w:rsid w:val="008C2FD9"/>
    <w:rsid w:val="008C30F0"/>
    <w:rsid w:val="008C31B5"/>
    <w:rsid w:val="008C32C4"/>
    <w:rsid w:val="008C342E"/>
    <w:rsid w:val="008C36A4"/>
    <w:rsid w:val="008C374E"/>
    <w:rsid w:val="008C390E"/>
    <w:rsid w:val="008C3B49"/>
    <w:rsid w:val="008C3C2B"/>
    <w:rsid w:val="008C3CCD"/>
    <w:rsid w:val="008C3EAE"/>
    <w:rsid w:val="008C3F6D"/>
    <w:rsid w:val="008C4021"/>
    <w:rsid w:val="008C405E"/>
    <w:rsid w:val="008C4540"/>
    <w:rsid w:val="008C46DB"/>
    <w:rsid w:val="008C485B"/>
    <w:rsid w:val="008C4B75"/>
    <w:rsid w:val="008C4C81"/>
    <w:rsid w:val="008C4D08"/>
    <w:rsid w:val="008C4E94"/>
    <w:rsid w:val="008C4F21"/>
    <w:rsid w:val="008C50D5"/>
    <w:rsid w:val="008C516B"/>
    <w:rsid w:val="008C545D"/>
    <w:rsid w:val="008C551D"/>
    <w:rsid w:val="008C57E3"/>
    <w:rsid w:val="008C598B"/>
    <w:rsid w:val="008C5C3D"/>
    <w:rsid w:val="008C5F35"/>
    <w:rsid w:val="008C600F"/>
    <w:rsid w:val="008C6054"/>
    <w:rsid w:val="008C62F4"/>
    <w:rsid w:val="008C63FB"/>
    <w:rsid w:val="008C652F"/>
    <w:rsid w:val="008C6A75"/>
    <w:rsid w:val="008C6C9E"/>
    <w:rsid w:val="008C6D7E"/>
    <w:rsid w:val="008C6E43"/>
    <w:rsid w:val="008C6F38"/>
    <w:rsid w:val="008C713C"/>
    <w:rsid w:val="008C71AE"/>
    <w:rsid w:val="008C7363"/>
    <w:rsid w:val="008C73C4"/>
    <w:rsid w:val="008C75F4"/>
    <w:rsid w:val="008C7751"/>
    <w:rsid w:val="008C7772"/>
    <w:rsid w:val="008C78D6"/>
    <w:rsid w:val="008C79D2"/>
    <w:rsid w:val="008C7B54"/>
    <w:rsid w:val="008C7E9F"/>
    <w:rsid w:val="008D013B"/>
    <w:rsid w:val="008D01A3"/>
    <w:rsid w:val="008D0672"/>
    <w:rsid w:val="008D06D9"/>
    <w:rsid w:val="008D0A59"/>
    <w:rsid w:val="008D0C2C"/>
    <w:rsid w:val="008D0D0F"/>
    <w:rsid w:val="008D112D"/>
    <w:rsid w:val="008D1159"/>
    <w:rsid w:val="008D11DA"/>
    <w:rsid w:val="008D139B"/>
    <w:rsid w:val="008D1422"/>
    <w:rsid w:val="008D1DEC"/>
    <w:rsid w:val="008D2068"/>
    <w:rsid w:val="008D207A"/>
    <w:rsid w:val="008D2081"/>
    <w:rsid w:val="008D22E9"/>
    <w:rsid w:val="008D261B"/>
    <w:rsid w:val="008D29D7"/>
    <w:rsid w:val="008D2A8F"/>
    <w:rsid w:val="008D2DB9"/>
    <w:rsid w:val="008D3080"/>
    <w:rsid w:val="008D308D"/>
    <w:rsid w:val="008D34EE"/>
    <w:rsid w:val="008D3691"/>
    <w:rsid w:val="008D3759"/>
    <w:rsid w:val="008D381A"/>
    <w:rsid w:val="008D391B"/>
    <w:rsid w:val="008D3B3B"/>
    <w:rsid w:val="008D3EF3"/>
    <w:rsid w:val="008D3F99"/>
    <w:rsid w:val="008D4051"/>
    <w:rsid w:val="008D442D"/>
    <w:rsid w:val="008D461E"/>
    <w:rsid w:val="008D462D"/>
    <w:rsid w:val="008D48D8"/>
    <w:rsid w:val="008D4ACB"/>
    <w:rsid w:val="008D4AE8"/>
    <w:rsid w:val="008D4B30"/>
    <w:rsid w:val="008D4BA3"/>
    <w:rsid w:val="008D4BF3"/>
    <w:rsid w:val="008D4CB7"/>
    <w:rsid w:val="008D4D5B"/>
    <w:rsid w:val="008D4DF9"/>
    <w:rsid w:val="008D4E93"/>
    <w:rsid w:val="008D5005"/>
    <w:rsid w:val="008D508E"/>
    <w:rsid w:val="008D5632"/>
    <w:rsid w:val="008D58D9"/>
    <w:rsid w:val="008D5920"/>
    <w:rsid w:val="008D59C2"/>
    <w:rsid w:val="008D5C85"/>
    <w:rsid w:val="008D5CF0"/>
    <w:rsid w:val="008D5DDE"/>
    <w:rsid w:val="008D64BB"/>
    <w:rsid w:val="008D6563"/>
    <w:rsid w:val="008D68F2"/>
    <w:rsid w:val="008D6FCB"/>
    <w:rsid w:val="008D72DB"/>
    <w:rsid w:val="008D72FE"/>
    <w:rsid w:val="008D7928"/>
    <w:rsid w:val="008D7A76"/>
    <w:rsid w:val="008D7ACB"/>
    <w:rsid w:val="008D7BD2"/>
    <w:rsid w:val="008D7C0F"/>
    <w:rsid w:val="008D7CB8"/>
    <w:rsid w:val="008D7CCC"/>
    <w:rsid w:val="008D7E22"/>
    <w:rsid w:val="008D7F31"/>
    <w:rsid w:val="008D7F9F"/>
    <w:rsid w:val="008E0057"/>
    <w:rsid w:val="008E00BE"/>
    <w:rsid w:val="008E01F1"/>
    <w:rsid w:val="008E047D"/>
    <w:rsid w:val="008E05C9"/>
    <w:rsid w:val="008E09D0"/>
    <w:rsid w:val="008E09DC"/>
    <w:rsid w:val="008E0A7B"/>
    <w:rsid w:val="008E0B8F"/>
    <w:rsid w:val="008E0DED"/>
    <w:rsid w:val="008E0E41"/>
    <w:rsid w:val="008E1188"/>
    <w:rsid w:val="008E128E"/>
    <w:rsid w:val="008E1496"/>
    <w:rsid w:val="008E1645"/>
    <w:rsid w:val="008E16CE"/>
    <w:rsid w:val="008E17C3"/>
    <w:rsid w:val="008E180E"/>
    <w:rsid w:val="008E1844"/>
    <w:rsid w:val="008E198A"/>
    <w:rsid w:val="008E1A14"/>
    <w:rsid w:val="008E1A5D"/>
    <w:rsid w:val="008E1FDC"/>
    <w:rsid w:val="008E209A"/>
    <w:rsid w:val="008E2780"/>
    <w:rsid w:val="008E28A6"/>
    <w:rsid w:val="008E3160"/>
    <w:rsid w:val="008E3170"/>
    <w:rsid w:val="008E3521"/>
    <w:rsid w:val="008E3548"/>
    <w:rsid w:val="008E3730"/>
    <w:rsid w:val="008E3A31"/>
    <w:rsid w:val="008E3D4F"/>
    <w:rsid w:val="008E3D58"/>
    <w:rsid w:val="008E3F37"/>
    <w:rsid w:val="008E4105"/>
    <w:rsid w:val="008E4116"/>
    <w:rsid w:val="008E414F"/>
    <w:rsid w:val="008E418A"/>
    <w:rsid w:val="008E45A3"/>
    <w:rsid w:val="008E4967"/>
    <w:rsid w:val="008E4A19"/>
    <w:rsid w:val="008E4B1F"/>
    <w:rsid w:val="008E4E0F"/>
    <w:rsid w:val="008E4E99"/>
    <w:rsid w:val="008E4F9E"/>
    <w:rsid w:val="008E50D0"/>
    <w:rsid w:val="008E5109"/>
    <w:rsid w:val="008E5254"/>
    <w:rsid w:val="008E54A4"/>
    <w:rsid w:val="008E5531"/>
    <w:rsid w:val="008E583E"/>
    <w:rsid w:val="008E59F5"/>
    <w:rsid w:val="008E5AB8"/>
    <w:rsid w:val="008E5E87"/>
    <w:rsid w:val="008E60C5"/>
    <w:rsid w:val="008E6154"/>
    <w:rsid w:val="008E618D"/>
    <w:rsid w:val="008E62E6"/>
    <w:rsid w:val="008E6376"/>
    <w:rsid w:val="008E67C8"/>
    <w:rsid w:val="008E6824"/>
    <w:rsid w:val="008E695A"/>
    <w:rsid w:val="008E6994"/>
    <w:rsid w:val="008E69BF"/>
    <w:rsid w:val="008E6F0F"/>
    <w:rsid w:val="008E6F3F"/>
    <w:rsid w:val="008E7048"/>
    <w:rsid w:val="008E71A8"/>
    <w:rsid w:val="008E78BB"/>
    <w:rsid w:val="008E7AE3"/>
    <w:rsid w:val="008E7C3D"/>
    <w:rsid w:val="008E7F84"/>
    <w:rsid w:val="008F0161"/>
    <w:rsid w:val="008F04E9"/>
    <w:rsid w:val="008F04F4"/>
    <w:rsid w:val="008F07DE"/>
    <w:rsid w:val="008F09EB"/>
    <w:rsid w:val="008F0B54"/>
    <w:rsid w:val="008F0D86"/>
    <w:rsid w:val="008F1086"/>
    <w:rsid w:val="008F11AE"/>
    <w:rsid w:val="008F1636"/>
    <w:rsid w:val="008F18A6"/>
    <w:rsid w:val="008F1C5A"/>
    <w:rsid w:val="008F1C81"/>
    <w:rsid w:val="008F1D7F"/>
    <w:rsid w:val="008F1FA8"/>
    <w:rsid w:val="008F2016"/>
    <w:rsid w:val="008F2037"/>
    <w:rsid w:val="008F2042"/>
    <w:rsid w:val="008F20C4"/>
    <w:rsid w:val="008F22A3"/>
    <w:rsid w:val="008F22E9"/>
    <w:rsid w:val="008F2308"/>
    <w:rsid w:val="008F24FD"/>
    <w:rsid w:val="008F2659"/>
    <w:rsid w:val="008F2663"/>
    <w:rsid w:val="008F2768"/>
    <w:rsid w:val="008F2896"/>
    <w:rsid w:val="008F2B7C"/>
    <w:rsid w:val="008F2E85"/>
    <w:rsid w:val="008F2EDF"/>
    <w:rsid w:val="008F3157"/>
    <w:rsid w:val="008F3198"/>
    <w:rsid w:val="008F331A"/>
    <w:rsid w:val="008F33DE"/>
    <w:rsid w:val="008F3585"/>
    <w:rsid w:val="008F389C"/>
    <w:rsid w:val="008F3930"/>
    <w:rsid w:val="008F3A66"/>
    <w:rsid w:val="008F3A7B"/>
    <w:rsid w:val="008F3AE1"/>
    <w:rsid w:val="008F3EEB"/>
    <w:rsid w:val="008F3FBC"/>
    <w:rsid w:val="008F4133"/>
    <w:rsid w:val="008F42C6"/>
    <w:rsid w:val="008F47A0"/>
    <w:rsid w:val="008F48AB"/>
    <w:rsid w:val="008F4A15"/>
    <w:rsid w:val="008F4BB6"/>
    <w:rsid w:val="008F4C16"/>
    <w:rsid w:val="008F4C24"/>
    <w:rsid w:val="008F5194"/>
    <w:rsid w:val="008F526E"/>
    <w:rsid w:val="008F52BC"/>
    <w:rsid w:val="008F55B9"/>
    <w:rsid w:val="008F55E2"/>
    <w:rsid w:val="008F568E"/>
    <w:rsid w:val="008F58AA"/>
    <w:rsid w:val="008F5DD0"/>
    <w:rsid w:val="008F5F54"/>
    <w:rsid w:val="008F65C6"/>
    <w:rsid w:val="008F65D4"/>
    <w:rsid w:val="008F678A"/>
    <w:rsid w:val="008F694B"/>
    <w:rsid w:val="008F6A15"/>
    <w:rsid w:val="008F6AC1"/>
    <w:rsid w:val="008F6BDF"/>
    <w:rsid w:val="008F6C41"/>
    <w:rsid w:val="008F6D2C"/>
    <w:rsid w:val="008F6E1E"/>
    <w:rsid w:val="008F70F2"/>
    <w:rsid w:val="008F72C8"/>
    <w:rsid w:val="008F72E0"/>
    <w:rsid w:val="008F791D"/>
    <w:rsid w:val="008F7971"/>
    <w:rsid w:val="008F7989"/>
    <w:rsid w:val="008F7D7D"/>
    <w:rsid w:val="008F7DE0"/>
    <w:rsid w:val="00900153"/>
    <w:rsid w:val="009002F6"/>
    <w:rsid w:val="0090039D"/>
    <w:rsid w:val="00900584"/>
    <w:rsid w:val="009009F7"/>
    <w:rsid w:val="009009F9"/>
    <w:rsid w:val="00900A17"/>
    <w:rsid w:val="00900E23"/>
    <w:rsid w:val="00900E75"/>
    <w:rsid w:val="00900E93"/>
    <w:rsid w:val="00900ED4"/>
    <w:rsid w:val="00900F9E"/>
    <w:rsid w:val="0090103A"/>
    <w:rsid w:val="0090103C"/>
    <w:rsid w:val="00901177"/>
    <w:rsid w:val="00901284"/>
    <w:rsid w:val="009014BF"/>
    <w:rsid w:val="0090150E"/>
    <w:rsid w:val="0090161F"/>
    <w:rsid w:val="00901728"/>
    <w:rsid w:val="0090181D"/>
    <w:rsid w:val="00901863"/>
    <w:rsid w:val="00901930"/>
    <w:rsid w:val="00901A19"/>
    <w:rsid w:val="00901E3E"/>
    <w:rsid w:val="009021C1"/>
    <w:rsid w:val="00902487"/>
    <w:rsid w:val="009025FF"/>
    <w:rsid w:val="0090283A"/>
    <w:rsid w:val="00902ADD"/>
    <w:rsid w:val="00902B3D"/>
    <w:rsid w:val="00902E7D"/>
    <w:rsid w:val="009034B3"/>
    <w:rsid w:val="009035D6"/>
    <w:rsid w:val="00903652"/>
    <w:rsid w:val="00903697"/>
    <w:rsid w:val="00903A7C"/>
    <w:rsid w:val="00903CFF"/>
    <w:rsid w:val="00904264"/>
    <w:rsid w:val="009044BE"/>
    <w:rsid w:val="009044E2"/>
    <w:rsid w:val="00904539"/>
    <w:rsid w:val="0090457B"/>
    <w:rsid w:val="0090458F"/>
    <w:rsid w:val="0090474D"/>
    <w:rsid w:val="009049B2"/>
    <w:rsid w:val="009049E7"/>
    <w:rsid w:val="00904A42"/>
    <w:rsid w:val="00904CB2"/>
    <w:rsid w:val="00904E55"/>
    <w:rsid w:val="00904EFB"/>
    <w:rsid w:val="00904F3E"/>
    <w:rsid w:val="00904F5E"/>
    <w:rsid w:val="00904FD9"/>
    <w:rsid w:val="00905316"/>
    <w:rsid w:val="00905498"/>
    <w:rsid w:val="009055AD"/>
    <w:rsid w:val="0090569E"/>
    <w:rsid w:val="0090589D"/>
    <w:rsid w:val="0090597A"/>
    <w:rsid w:val="00905DD9"/>
    <w:rsid w:val="0090637C"/>
    <w:rsid w:val="00906699"/>
    <w:rsid w:val="0090684A"/>
    <w:rsid w:val="00906B71"/>
    <w:rsid w:val="00906C49"/>
    <w:rsid w:val="00906CD4"/>
    <w:rsid w:val="00906D6D"/>
    <w:rsid w:val="00906DF2"/>
    <w:rsid w:val="00906ECA"/>
    <w:rsid w:val="00906F57"/>
    <w:rsid w:val="009075D9"/>
    <w:rsid w:val="0090761C"/>
    <w:rsid w:val="009077AB"/>
    <w:rsid w:val="009079FA"/>
    <w:rsid w:val="00907A0D"/>
    <w:rsid w:val="00907BAF"/>
    <w:rsid w:val="00907BD2"/>
    <w:rsid w:val="00907DC9"/>
    <w:rsid w:val="00907ED2"/>
    <w:rsid w:val="00907EF4"/>
    <w:rsid w:val="00907F7D"/>
    <w:rsid w:val="00910050"/>
    <w:rsid w:val="00910094"/>
    <w:rsid w:val="00910430"/>
    <w:rsid w:val="00910484"/>
    <w:rsid w:val="009107CF"/>
    <w:rsid w:val="009107ED"/>
    <w:rsid w:val="00910858"/>
    <w:rsid w:val="00910AE7"/>
    <w:rsid w:val="00910C5E"/>
    <w:rsid w:val="00910DE1"/>
    <w:rsid w:val="00910DF9"/>
    <w:rsid w:val="00911049"/>
    <w:rsid w:val="0091131F"/>
    <w:rsid w:val="0091149C"/>
    <w:rsid w:val="009115B0"/>
    <w:rsid w:val="00911AEF"/>
    <w:rsid w:val="00911D7C"/>
    <w:rsid w:val="0091203E"/>
    <w:rsid w:val="0091231E"/>
    <w:rsid w:val="00912430"/>
    <w:rsid w:val="00912483"/>
    <w:rsid w:val="009126CA"/>
    <w:rsid w:val="0091294B"/>
    <w:rsid w:val="009129DC"/>
    <w:rsid w:val="00912AD7"/>
    <w:rsid w:val="00912E42"/>
    <w:rsid w:val="00912F0C"/>
    <w:rsid w:val="009130CF"/>
    <w:rsid w:val="00913139"/>
    <w:rsid w:val="00913390"/>
    <w:rsid w:val="0091341B"/>
    <w:rsid w:val="0091361E"/>
    <w:rsid w:val="00913763"/>
    <w:rsid w:val="0091399E"/>
    <w:rsid w:val="00913A5C"/>
    <w:rsid w:val="00913C12"/>
    <w:rsid w:val="00913CFD"/>
    <w:rsid w:val="00913FF9"/>
    <w:rsid w:val="00914160"/>
    <w:rsid w:val="00914199"/>
    <w:rsid w:val="0091434B"/>
    <w:rsid w:val="0091448D"/>
    <w:rsid w:val="00914660"/>
    <w:rsid w:val="009146B8"/>
    <w:rsid w:val="00914B3A"/>
    <w:rsid w:val="00914D9A"/>
    <w:rsid w:val="00914DB0"/>
    <w:rsid w:val="00914ED9"/>
    <w:rsid w:val="009150ED"/>
    <w:rsid w:val="009151E7"/>
    <w:rsid w:val="00915453"/>
    <w:rsid w:val="009154AB"/>
    <w:rsid w:val="00915716"/>
    <w:rsid w:val="009157EF"/>
    <w:rsid w:val="0091592F"/>
    <w:rsid w:val="00915A07"/>
    <w:rsid w:val="00915C3F"/>
    <w:rsid w:val="009160CB"/>
    <w:rsid w:val="00916172"/>
    <w:rsid w:val="009161F1"/>
    <w:rsid w:val="009162B2"/>
    <w:rsid w:val="009165DF"/>
    <w:rsid w:val="009166F8"/>
    <w:rsid w:val="00916B10"/>
    <w:rsid w:val="00916BBA"/>
    <w:rsid w:val="00916D98"/>
    <w:rsid w:val="00916DB1"/>
    <w:rsid w:val="00916FE1"/>
    <w:rsid w:val="00917041"/>
    <w:rsid w:val="00917157"/>
    <w:rsid w:val="00917752"/>
    <w:rsid w:val="0091780B"/>
    <w:rsid w:val="00917862"/>
    <w:rsid w:val="009178C6"/>
    <w:rsid w:val="0091791E"/>
    <w:rsid w:val="00917A2A"/>
    <w:rsid w:val="00917AAD"/>
    <w:rsid w:val="00917BFC"/>
    <w:rsid w:val="00917C15"/>
    <w:rsid w:val="00917D04"/>
    <w:rsid w:val="00917EB4"/>
    <w:rsid w:val="00917F3B"/>
    <w:rsid w:val="00920438"/>
    <w:rsid w:val="0092053C"/>
    <w:rsid w:val="0092069A"/>
    <w:rsid w:val="0092070C"/>
    <w:rsid w:val="00920776"/>
    <w:rsid w:val="009209AF"/>
    <w:rsid w:val="00920EBA"/>
    <w:rsid w:val="009211F3"/>
    <w:rsid w:val="00921480"/>
    <w:rsid w:val="009215BD"/>
    <w:rsid w:val="00921647"/>
    <w:rsid w:val="0092176B"/>
    <w:rsid w:val="0092177B"/>
    <w:rsid w:val="009219E1"/>
    <w:rsid w:val="00921A2C"/>
    <w:rsid w:val="00921AAC"/>
    <w:rsid w:val="00921FBA"/>
    <w:rsid w:val="009220B3"/>
    <w:rsid w:val="0092234B"/>
    <w:rsid w:val="009224E6"/>
    <w:rsid w:val="009226B9"/>
    <w:rsid w:val="00922896"/>
    <w:rsid w:val="00922B8A"/>
    <w:rsid w:val="00922FB1"/>
    <w:rsid w:val="00922FC5"/>
    <w:rsid w:val="00923038"/>
    <w:rsid w:val="009233F5"/>
    <w:rsid w:val="00923694"/>
    <w:rsid w:val="0092393B"/>
    <w:rsid w:val="00923980"/>
    <w:rsid w:val="00923A03"/>
    <w:rsid w:val="00923A6A"/>
    <w:rsid w:val="00923B22"/>
    <w:rsid w:val="00923B2E"/>
    <w:rsid w:val="009241CA"/>
    <w:rsid w:val="0092446A"/>
    <w:rsid w:val="0092461C"/>
    <w:rsid w:val="00924927"/>
    <w:rsid w:val="009249C4"/>
    <w:rsid w:val="00924A42"/>
    <w:rsid w:val="00924A43"/>
    <w:rsid w:val="00924A5E"/>
    <w:rsid w:val="00924C2F"/>
    <w:rsid w:val="00924E0D"/>
    <w:rsid w:val="00925196"/>
    <w:rsid w:val="0092523B"/>
    <w:rsid w:val="00925460"/>
    <w:rsid w:val="00925578"/>
    <w:rsid w:val="00925930"/>
    <w:rsid w:val="00925B55"/>
    <w:rsid w:val="00925BCF"/>
    <w:rsid w:val="00925BDC"/>
    <w:rsid w:val="00925D21"/>
    <w:rsid w:val="00925FBB"/>
    <w:rsid w:val="00925FF6"/>
    <w:rsid w:val="009260F8"/>
    <w:rsid w:val="00926494"/>
    <w:rsid w:val="009266C3"/>
    <w:rsid w:val="0092684D"/>
    <w:rsid w:val="0092692B"/>
    <w:rsid w:val="00926B0D"/>
    <w:rsid w:val="00926CB0"/>
    <w:rsid w:val="00926CF8"/>
    <w:rsid w:val="00926D0E"/>
    <w:rsid w:val="00926DD0"/>
    <w:rsid w:val="00926E92"/>
    <w:rsid w:val="009270C9"/>
    <w:rsid w:val="009272C1"/>
    <w:rsid w:val="0092746B"/>
    <w:rsid w:val="00927869"/>
    <w:rsid w:val="0092790B"/>
    <w:rsid w:val="00927AB2"/>
    <w:rsid w:val="00927AC9"/>
    <w:rsid w:val="00927F68"/>
    <w:rsid w:val="00930097"/>
    <w:rsid w:val="00930214"/>
    <w:rsid w:val="009303AB"/>
    <w:rsid w:val="00930519"/>
    <w:rsid w:val="0093092E"/>
    <w:rsid w:val="0093098D"/>
    <w:rsid w:val="0093099D"/>
    <w:rsid w:val="00930C9A"/>
    <w:rsid w:val="00930CF0"/>
    <w:rsid w:val="00930D07"/>
    <w:rsid w:val="00930DE9"/>
    <w:rsid w:val="00930EF4"/>
    <w:rsid w:val="00930F10"/>
    <w:rsid w:val="00930F2A"/>
    <w:rsid w:val="00930FF6"/>
    <w:rsid w:val="0093106D"/>
    <w:rsid w:val="00931101"/>
    <w:rsid w:val="00931282"/>
    <w:rsid w:val="00931330"/>
    <w:rsid w:val="0093170A"/>
    <w:rsid w:val="00931796"/>
    <w:rsid w:val="009317EB"/>
    <w:rsid w:val="009318E6"/>
    <w:rsid w:val="00931930"/>
    <w:rsid w:val="00931966"/>
    <w:rsid w:val="00931D9D"/>
    <w:rsid w:val="00931E8B"/>
    <w:rsid w:val="00931F57"/>
    <w:rsid w:val="00932055"/>
    <w:rsid w:val="009325E5"/>
    <w:rsid w:val="00932631"/>
    <w:rsid w:val="009326FE"/>
    <w:rsid w:val="0093294F"/>
    <w:rsid w:val="00932987"/>
    <w:rsid w:val="009329D6"/>
    <w:rsid w:val="00932AEF"/>
    <w:rsid w:val="00932D04"/>
    <w:rsid w:val="00932EF1"/>
    <w:rsid w:val="00932F3A"/>
    <w:rsid w:val="0093310E"/>
    <w:rsid w:val="009331E3"/>
    <w:rsid w:val="00933653"/>
    <w:rsid w:val="00933718"/>
    <w:rsid w:val="00933795"/>
    <w:rsid w:val="00933837"/>
    <w:rsid w:val="0093396F"/>
    <w:rsid w:val="009339B7"/>
    <w:rsid w:val="0093406F"/>
    <w:rsid w:val="0093414C"/>
    <w:rsid w:val="00934252"/>
    <w:rsid w:val="009342F4"/>
    <w:rsid w:val="00934458"/>
    <w:rsid w:val="009345F9"/>
    <w:rsid w:val="00934A3E"/>
    <w:rsid w:val="00934B6B"/>
    <w:rsid w:val="00934B88"/>
    <w:rsid w:val="00934CD2"/>
    <w:rsid w:val="00934E0A"/>
    <w:rsid w:val="00934EF7"/>
    <w:rsid w:val="009350DC"/>
    <w:rsid w:val="00935138"/>
    <w:rsid w:val="00935181"/>
    <w:rsid w:val="00935327"/>
    <w:rsid w:val="00935345"/>
    <w:rsid w:val="009356C2"/>
    <w:rsid w:val="00935A59"/>
    <w:rsid w:val="00935AAA"/>
    <w:rsid w:val="00935C46"/>
    <w:rsid w:val="00935C84"/>
    <w:rsid w:val="00935F45"/>
    <w:rsid w:val="00936019"/>
    <w:rsid w:val="0093602F"/>
    <w:rsid w:val="009361A0"/>
    <w:rsid w:val="009362D0"/>
    <w:rsid w:val="00936326"/>
    <w:rsid w:val="00936342"/>
    <w:rsid w:val="00936424"/>
    <w:rsid w:val="009364CA"/>
    <w:rsid w:val="00936569"/>
    <w:rsid w:val="0093665D"/>
    <w:rsid w:val="009366FC"/>
    <w:rsid w:val="0093679E"/>
    <w:rsid w:val="009368C0"/>
    <w:rsid w:val="00936AB5"/>
    <w:rsid w:val="00936D2E"/>
    <w:rsid w:val="00936D51"/>
    <w:rsid w:val="00936ECE"/>
    <w:rsid w:val="00937040"/>
    <w:rsid w:val="00937091"/>
    <w:rsid w:val="0093715B"/>
    <w:rsid w:val="00937246"/>
    <w:rsid w:val="0093758E"/>
    <w:rsid w:val="00937610"/>
    <w:rsid w:val="00937623"/>
    <w:rsid w:val="00937878"/>
    <w:rsid w:val="00937B19"/>
    <w:rsid w:val="00937F43"/>
    <w:rsid w:val="00940125"/>
    <w:rsid w:val="00940363"/>
    <w:rsid w:val="009403F2"/>
    <w:rsid w:val="00940681"/>
    <w:rsid w:val="00940712"/>
    <w:rsid w:val="00940822"/>
    <w:rsid w:val="009408C0"/>
    <w:rsid w:val="00940964"/>
    <w:rsid w:val="00940B55"/>
    <w:rsid w:val="00940C49"/>
    <w:rsid w:val="00940CBA"/>
    <w:rsid w:val="00940E6C"/>
    <w:rsid w:val="00940F1C"/>
    <w:rsid w:val="00940F92"/>
    <w:rsid w:val="00941168"/>
    <w:rsid w:val="009413DF"/>
    <w:rsid w:val="0094160B"/>
    <w:rsid w:val="009417DE"/>
    <w:rsid w:val="00941804"/>
    <w:rsid w:val="00941A7C"/>
    <w:rsid w:val="00941CD8"/>
    <w:rsid w:val="00941CE0"/>
    <w:rsid w:val="00941EC9"/>
    <w:rsid w:val="009420BA"/>
    <w:rsid w:val="00942304"/>
    <w:rsid w:val="00942334"/>
    <w:rsid w:val="009425CA"/>
    <w:rsid w:val="00942696"/>
    <w:rsid w:val="009429EE"/>
    <w:rsid w:val="00942B8F"/>
    <w:rsid w:val="009430EA"/>
    <w:rsid w:val="00943351"/>
    <w:rsid w:val="0094349B"/>
    <w:rsid w:val="00943639"/>
    <w:rsid w:val="0094374A"/>
    <w:rsid w:val="009438A6"/>
    <w:rsid w:val="009438D9"/>
    <w:rsid w:val="00943A92"/>
    <w:rsid w:val="00943B2F"/>
    <w:rsid w:val="00943C29"/>
    <w:rsid w:val="00943C73"/>
    <w:rsid w:val="00943CC1"/>
    <w:rsid w:val="00943E58"/>
    <w:rsid w:val="00943F87"/>
    <w:rsid w:val="00944329"/>
    <w:rsid w:val="0094435F"/>
    <w:rsid w:val="0094442D"/>
    <w:rsid w:val="00944496"/>
    <w:rsid w:val="00944731"/>
    <w:rsid w:val="009447EF"/>
    <w:rsid w:val="00944A27"/>
    <w:rsid w:val="00944A76"/>
    <w:rsid w:val="00944AC8"/>
    <w:rsid w:val="00944BAA"/>
    <w:rsid w:val="00945489"/>
    <w:rsid w:val="0094548B"/>
    <w:rsid w:val="009457AE"/>
    <w:rsid w:val="00945882"/>
    <w:rsid w:val="00945C34"/>
    <w:rsid w:val="00945C77"/>
    <w:rsid w:val="00945CFE"/>
    <w:rsid w:val="00945D8D"/>
    <w:rsid w:val="00945DDB"/>
    <w:rsid w:val="00946016"/>
    <w:rsid w:val="009461BF"/>
    <w:rsid w:val="009461C5"/>
    <w:rsid w:val="009464F0"/>
    <w:rsid w:val="00946668"/>
    <w:rsid w:val="00946694"/>
    <w:rsid w:val="00946704"/>
    <w:rsid w:val="00946774"/>
    <w:rsid w:val="0094685E"/>
    <w:rsid w:val="00946BB9"/>
    <w:rsid w:val="00946CD9"/>
    <w:rsid w:val="00946CF7"/>
    <w:rsid w:val="00946DBF"/>
    <w:rsid w:val="00946E1A"/>
    <w:rsid w:val="00946E63"/>
    <w:rsid w:val="00946FE9"/>
    <w:rsid w:val="0094700F"/>
    <w:rsid w:val="00947068"/>
    <w:rsid w:val="0094716B"/>
    <w:rsid w:val="0094721D"/>
    <w:rsid w:val="0094726D"/>
    <w:rsid w:val="009472D2"/>
    <w:rsid w:val="009472E6"/>
    <w:rsid w:val="009472FA"/>
    <w:rsid w:val="00947408"/>
    <w:rsid w:val="00947494"/>
    <w:rsid w:val="009475F7"/>
    <w:rsid w:val="009476D0"/>
    <w:rsid w:val="0094779B"/>
    <w:rsid w:val="009477D6"/>
    <w:rsid w:val="009479BD"/>
    <w:rsid w:val="00947C2E"/>
    <w:rsid w:val="00947E25"/>
    <w:rsid w:val="00950B72"/>
    <w:rsid w:val="00950B94"/>
    <w:rsid w:val="00950D51"/>
    <w:rsid w:val="00950D66"/>
    <w:rsid w:val="00950FED"/>
    <w:rsid w:val="0095109E"/>
    <w:rsid w:val="009511B0"/>
    <w:rsid w:val="0095133E"/>
    <w:rsid w:val="00951341"/>
    <w:rsid w:val="00951406"/>
    <w:rsid w:val="0095144A"/>
    <w:rsid w:val="009514BC"/>
    <w:rsid w:val="009518C3"/>
    <w:rsid w:val="00951906"/>
    <w:rsid w:val="009519C8"/>
    <w:rsid w:val="009519F0"/>
    <w:rsid w:val="00951A2E"/>
    <w:rsid w:val="00951ECE"/>
    <w:rsid w:val="00951F06"/>
    <w:rsid w:val="00951F35"/>
    <w:rsid w:val="0095208A"/>
    <w:rsid w:val="009520F5"/>
    <w:rsid w:val="009522B0"/>
    <w:rsid w:val="00952460"/>
    <w:rsid w:val="009524CC"/>
    <w:rsid w:val="00952569"/>
    <w:rsid w:val="009527B8"/>
    <w:rsid w:val="0095290A"/>
    <w:rsid w:val="00952943"/>
    <w:rsid w:val="00952BDB"/>
    <w:rsid w:val="00952D15"/>
    <w:rsid w:val="00952E71"/>
    <w:rsid w:val="00952FBB"/>
    <w:rsid w:val="00953091"/>
    <w:rsid w:val="009531E8"/>
    <w:rsid w:val="009532A4"/>
    <w:rsid w:val="009532DC"/>
    <w:rsid w:val="00953584"/>
    <w:rsid w:val="009537A7"/>
    <w:rsid w:val="009537C1"/>
    <w:rsid w:val="009539E4"/>
    <w:rsid w:val="009539EE"/>
    <w:rsid w:val="00953B77"/>
    <w:rsid w:val="00953CA3"/>
    <w:rsid w:val="00953CB1"/>
    <w:rsid w:val="00953DAE"/>
    <w:rsid w:val="00953EDD"/>
    <w:rsid w:val="00954036"/>
    <w:rsid w:val="0095429A"/>
    <w:rsid w:val="00954362"/>
    <w:rsid w:val="00954734"/>
    <w:rsid w:val="0095487A"/>
    <w:rsid w:val="00954AAD"/>
    <w:rsid w:val="00954BE9"/>
    <w:rsid w:val="00954BF5"/>
    <w:rsid w:val="00954C78"/>
    <w:rsid w:val="00954DC2"/>
    <w:rsid w:val="00954E2D"/>
    <w:rsid w:val="00954E6F"/>
    <w:rsid w:val="00955033"/>
    <w:rsid w:val="00955119"/>
    <w:rsid w:val="0095516A"/>
    <w:rsid w:val="009552B2"/>
    <w:rsid w:val="00955637"/>
    <w:rsid w:val="0095564D"/>
    <w:rsid w:val="009556CD"/>
    <w:rsid w:val="00955823"/>
    <w:rsid w:val="00955A7A"/>
    <w:rsid w:val="00955C0E"/>
    <w:rsid w:val="00955CB1"/>
    <w:rsid w:val="00956077"/>
    <w:rsid w:val="00956135"/>
    <w:rsid w:val="00956242"/>
    <w:rsid w:val="0095627D"/>
    <w:rsid w:val="0095633A"/>
    <w:rsid w:val="00956537"/>
    <w:rsid w:val="00956747"/>
    <w:rsid w:val="0095705A"/>
    <w:rsid w:val="009573DF"/>
    <w:rsid w:val="00957498"/>
    <w:rsid w:val="009574B3"/>
    <w:rsid w:val="00957948"/>
    <w:rsid w:val="009579CF"/>
    <w:rsid w:val="009579DD"/>
    <w:rsid w:val="00957A79"/>
    <w:rsid w:val="00957B08"/>
    <w:rsid w:val="00957C39"/>
    <w:rsid w:val="00957C9A"/>
    <w:rsid w:val="00957DAB"/>
    <w:rsid w:val="00957E68"/>
    <w:rsid w:val="00960163"/>
    <w:rsid w:val="0096096C"/>
    <w:rsid w:val="00960982"/>
    <w:rsid w:val="00960CC9"/>
    <w:rsid w:val="00960EDE"/>
    <w:rsid w:val="00960F72"/>
    <w:rsid w:val="00961301"/>
    <w:rsid w:val="0096137A"/>
    <w:rsid w:val="00961619"/>
    <w:rsid w:val="009617E7"/>
    <w:rsid w:val="0096185B"/>
    <w:rsid w:val="00961986"/>
    <w:rsid w:val="00961B38"/>
    <w:rsid w:val="00961F2E"/>
    <w:rsid w:val="00962074"/>
    <w:rsid w:val="00962287"/>
    <w:rsid w:val="0096238C"/>
    <w:rsid w:val="00962477"/>
    <w:rsid w:val="00962487"/>
    <w:rsid w:val="009624B6"/>
    <w:rsid w:val="00962558"/>
    <w:rsid w:val="00962599"/>
    <w:rsid w:val="0096272D"/>
    <w:rsid w:val="0096281B"/>
    <w:rsid w:val="00962923"/>
    <w:rsid w:val="00962976"/>
    <w:rsid w:val="00962CC6"/>
    <w:rsid w:val="00962D00"/>
    <w:rsid w:val="00963184"/>
    <w:rsid w:val="00963266"/>
    <w:rsid w:val="00963431"/>
    <w:rsid w:val="00963562"/>
    <w:rsid w:val="00963754"/>
    <w:rsid w:val="0096383D"/>
    <w:rsid w:val="00963A0C"/>
    <w:rsid w:val="00963B03"/>
    <w:rsid w:val="00963B77"/>
    <w:rsid w:val="00963C06"/>
    <w:rsid w:val="00963F65"/>
    <w:rsid w:val="00963FDE"/>
    <w:rsid w:val="0096400F"/>
    <w:rsid w:val="00964120"/>
    <w:rsid w:val="00964235"/>
    <w:rsid w:val="00964442"/>
    <w:rsid w:val="00964783"/>
    <w:rsid w:val="00964906"/>
    <w:rsid w:val="009649AE"/>
    <w:rsid w:val="00964AA7"/>
    <w:rsid w:val="00964BCA"/>
    <w:rsid w:val="00964BE5"/>
    <w:rsid w:val="00964EE0"/>
    <w:rsid w:val="00964EFB"/>
    <w:rsid w:val="00964F52"/>
    <w:rsid w:val="00964FA6"/>
    <w:rsid w:val="009652B0"/>
    <w:rsid w:val="009653FC"/>
    <w:rsid w:val="009654B1"/>
    <w:rsid w:val="009654D1"/>
    <w:rsid w:val="0096566E"/>
    <w:rsid w:val="00965698"/>
    <w:rsid w:val="0096574B"/>
    <w:rsid w:val="00965789"/>
    <w:rsid w:val="009657BC"/>
    <w:rsid w:val="00965A67"/>
    <w:rsid w:val="00965AE8"/>
    <w:rsid w:val="00965F2F"/>
    <w:rsid w:val="0096601C"/>
    <w:rsid w:val="00966134"/>
    <w:rsid w:val="009661A9"/>
    <w:rsid w:val="0096632D"/>
    <w:rsid w:val="0096639C"/>
    <w:rsid w:val="009663B8"/>
    <w:rsid w:val="00966412"/>
    <w:rsid w:val="0096654D"/>
    <w:rsid w:val="009665A5"/>
    <w:rsid w:val="009665C7"/>
    <w:rsid w:val="00966667"/>
    <w:rsid w:val="009668BF"/>
    <w:rsid w:val="00966CF3"/>
    <w:rsid w:val="00966D4C"/>
    <w:rsid w:val="00966D6A"/>
    <w:rsid w:val="00966F4A"/>
    <w:rsid w:val="00966FFC"/>
    <w:rsid w:val="0096713D"/>
    <w:rsid w:val="0096732E"/>
    <w:rsid w:val="00967826"/>
    <w:rsid w:val="00967C2E"/>
    <w:rsid w:val="00967D93"/>
    <w:rsid w:val="00967E1F"/>
    <w:rsid w:val="00967F83"/>
    <w:rsid w:val="00967F86"/>
    <w:rsid w:val="009700FD"/>
    <w:rsid w:val="009701DC"/>
    <w:rsid w:val="00970332"/>
    <w:rsid w:val="009703E2"/>
    <w:rsid w:val="00970550"/>
    <w:rsid w:val="00970688"/>
    <w:rsid w:val="00970701"/>
    <w:rsid w:val="00970A73"/>
    <w:rsid w:val="00970AA8"/>
    <w:rsid w:val="00970B9F"/>
    <w:rsid w:val="00970C75"/>
    <w:rsid w:val="00970CBE"/>
    <w:rsid w:val="00970E42"/>
    <w:rsid w:val="00970F4D"/>
    <w:rsid w:val="009710C1"/>
    <w:rsid w:val="009710ED"/>
    <w:rsid w:val="00971181"/>
    <w:rsid w:val="00971259"/>
    <w:rsid w:val="009713C6"/>
    <w:rsid w:val="00971474"/>
    <w:rsid w:val="0097152B"/>
    <w:rsid w:val="00971642"/>
    <w:rsid w:val="00971807"/>
    <w:rsid w:val="0097188F"/>
    <w:rsid w:val="009718B4"/>
    <w:rsid w:val="009719E7"/>
    <w:rsid w:val="00971C14"/>
    <w:rsid w:val="00971DAC"/>
    <w:rsid w:val="009721B5"/>
    <w:rsid w:val="009721CE"/>
    <w:rsid w:val="00972216"/>
    <w:rsid w:val="0097252C"/>
    <w:rsid w:val="009725BE"/>
    <w:rsid w:val="00972941"/>
    <w:rsid w:val="0097298F"/>
    <w:rsid w:val="00972ADA"/>
    <w:rsid w:val="00972C87"/>
    <w:rsid w:val="00972D22"/>
    <w:rsid w:val="00972F64"/>
    <w:rsid w:val="0097310E"/>
    <w:rsid w:val="00973368"/>
    <w:rsid w:val="0097339D"/>
    <w:rsid w:val="009736DD"/>
    <w:rsid w:val="00973730"/>
    <w:rsid w:val="0097383A"/>
    <w:rsid w:val="009738C1"/>
    <w:rsid w:val="00973A27"/>
    <w:rsid w:val="00973A8B"/>
    <w:rsid w:val="00973F93"/>
    <w:rsid w:val="00974418"/>
    <w:rsid w:val="0097442A"/>
    <w:rsid w:val="009744E4"/>
    <w:rsid w:val="00974545"/>
    <w:rsid w:val="009745A8"/>
    <w:rsid w:val="009746E0"/>
    <w:rsid w:val="00974727"/>
    <w:rsid w:val="00974807"/>
    <w:rsid w:val="00974883"/>
    <w:rsid w:val="009748A7"/>
    <w:rsid w:val="0097496F"/>
    <w:rsid w:val="00974994"/>
    <w:rsid w:val="00974A8E"/>
    <w:rsid w:val="00974C65"/>
    <w:rsid w:val="00974E21"/>
    <w:rsid w:val="00974E39"/>
    <w:rsid w:val="00974EB5"/>
    <w:rsid w:val="00974F0A"/>
    <w:rsid w:val="009754B4"/>
    <w:rsid w:val="00975506"/>
    <w:rsid w:val="0097551B"/>
    <w:rsid w:val="009755BD"/>
    <w:rsid w:val="00975627"/>
    <w:rsid w:val="00975678"/>
    <w:rsid w:val="0097570C"/>
    <w:rsid w:val="009757A1"/>
    <w:rsid w:val="0097584F"/>
    <w:rsid w:val="00975B5E"/>
    <w:rsid w:val="00975C8D"/>
    <w:rsid w:val="00975C9B"/>
    <w:rsid w:val="00975CC5"/>
    <w:rsid w:val="00975CD1"/>
    <w:rsid w:val="00975F78"/>
    <w:rsid w:val="00976062"/>
    <w:rsid w:val="0097618C"/>
    <w:rsid w:val="00976368"/>
    <w:rsid w:val="0097640C"/>
    <w:rsid w:val="00976480"/>
    <w:rsid w:val="009764A0"/>
    <w:rsid w:val="00976566"/>
    <w:rsid w:val="0097680B"/>
    <w:rsid w:val="00976885"/>
    <w:rsid w:val="00976A7B"/>
    <w:rsid w:val="00976DE2"/>
    <w:rsid w:val="009772E2"/>
    <w:rsid w:val="00977464"/>
    <w:rsid w:val="0097746D"/>
    <w:rsid w:val="009774F1"/>
    <w:rsid w:val="0097764A"/>
    <w:rsid w:val="0097770D"/>
    <w:rsid w:val="00977C3D"/>
    <w:rsid w:val="00977CDD"/>
    <w:rsid w:val="00977D57"/>
    <w:rsid w:val="00977E8A"/>
    <w:rsid w:val="00977E99"/>
    <w:rsid w:val="00977F0D"/>
    <w:rsid w:val="00977F19"/>
    <w:rsid w:val="00977F44"/>
    <w:rsid w:val="00977F7E"/>
    <w:rsid w:val="0098036F"/>
    <w:rsid w:val="009803E4"/>
    <w:rsid w:val="00980509"/>
    <w:rsid w:val="009805F2"/>
    <w:rsid w:val="0098067E"/>
    <w:rsid w:val="009809FA"/>
    <w:rsid w:val="00980ADB"/>
    <w:rsid w:val="00980B10"/>
    <w:rsid w:val="00980B35"/>
    <w:rsid w:val="00980D22"/>
    <w:rsid w:val="00980F38"/>
    <w:rsid w:val="009810B9"/>
    <w:rsid w:val="00981272"/>
    <w:rsid w:val="009813A8"/>
    <w:rsid w:val="009814E2"/>
    <w:rsid w:val="009815DD"/>
    <w:rsid w:val="0098167F"/>
    <w:rsid w:val="0098188A"/>
    <w:rsid w:val="0098192B"/>
    <w:rsid w:val="00981A2D"/>
    <w:rsid w:val="00981C17"/>
    <w:rsid w:val="00981E86"/>
    <w:rsid w:val="00981E9C"/>
    <w:rsid w:val="00982017"/>
    <w:rsid w:val="00982129"/>
    <w:rsid w:val="009821CB"/>
    <w:rsid w:val="00982475"/>
    <w:rsid w:val="00982505"/>
    <w:rsid w:val="0098261E"/>
    <w:rsid w:val="009826C0"/>
    <w:rsid w:val="009828FF"/>
    <w:rsid w:val="00982A2F"/>
    <w:rsid w:val="00982C5E"/>
    <w:rsid w:val="00982EA8"/>
    <w:rsid w:val="00982FB6"/>
    <w:rsid w:val="00983005"/>
    <w:rsid w:val="00983414"/>
    <w:rsid w:val="0098346A"/>
    <w:rsid w:val="00983D18"/>
    <w:rsid w:val="00983E38"/>
    <w:rsid w:val="00983F89"/>
    <w:rsid w:val="009842DA"/>
    <w:rsid w:val="009844C4"/>
    <w:rsid w:val="009844D3"/>
    <w:rsid w:val="0098462A"/>
    <w:rsid w:val="00984719"/>
    <w:rsid w:val="0098471C"/>
    <w:rsid w:val="00984A65"/>
    <w:rsid w:val="009850DE"/>
    <w:rsid w:val="009851C6"/>
    <w:rsid w:val="009852A7"/>
    <w:rsid w:val="009853F0"/>
    <w:rsid w:val="00985429"/>
    <w:rsid w:val="009854AA"/>
    <w:rsid w:val="00985620"/>
    <w:rsid w:val="00985629"/>
    <w:rsid w:val="00985722"/>
    <w:rsid w:val="009859D4"/>
    <w:rsid w:val="00985ABD"/>
    <w:rsid w:val="00985B66"/>
    <w:rsid w:val="00985BD4"/>
    <w:rsid w:val="00985CBB"/>
    <w:rsid w:val="00985DE9"/>
    <w:rsid w:val="00985DF1"/>
    <w:rsid w:val="00986129"/>
    <w:rsid w:val="0098616D"/>
    <w:rsid w:val="0098619D"/>
    <w:rsid w:val="009861A3"/>
    <w:rsid w:val="00986247"/>
    <w:rsid w:val="00986506"/>
    <w:rsid w:val="0098652A"/>
    <w:rsid w:val="0098657A"/>
    <w:rsid w:val="00986687"/>
    <w:rsid w:val="0098691B"/>
    <w:rsid w:val="009869DC"/>
    <w:rsid w:val="00986B71"/>
    <w:rsid w:val="00986BA0"/>
    <w:rsid w:val="00986CB4"/>
    <w:rsid w:val="00986CDB"/>
    <w:rsid w:val="00986D83"/>
    <w:rsid w:val="00986E3C"/>
    <w:rsid w:val="0098712B"/>
    <w:rsid w:val="009872F2"/>
    <w:rsid w:val="00987439"/>
    <w:rsid w:val="00987445"/>
    <w:rsid w:val="00987511"/>
    <w:rsid w:val="00987537"/>
    <w:rsid w:val="00987690"/>
    <w:rsid w:val="00987A84"/>
    <w:rsid w:val="00987A9B"/>
    <w:rsid w:val="00987BF7"/>
    <w:rsid w:val="00987C35"/>
    <w:rsid w:val="00987E83"/>
    <w:rsid w:val="0099010B"/>
    <w:rsid w:val="0099023A"/>
    <w:rsid w:val="0099033D"/>
    <w:rsid w:val="0099039B"/>
    <w:rsid w:val="0099043F"/>
    <w:rsid w:val="009906E5"/>
    <w:rsid w:val="0099099F"/>
    <w:rsid w:val="00990AC4"/>
    <w:rsid w:val="00990AD0"/>
    <w:rsid w:val="00990AF5"/>
    <w:rsid w:val="00990B50"/>
    <w:rsid w:val="00990B7B"/>
    <w:rsid w:val="00990CD7"/>
    <w:rsid w:val="00990E65"/>
    <w:rsid w:val="0099119F"/>
    <w:rsid w:val="0099120B"/>
    <w:rsid w:val="00991429"/>
    <w:rsid w:val="009914DF"/>
    <w:rsid w:val="00991961"/>
    <w:rsid w:val="00991A0E"/>
    <w:rsid w:val="00991A64"/>
    <w:rsid w:val="00991AB0"/>
    <w:rsid w:val="00991C86"/>
    <w:rsid w:val="00991DFA"/>
    <w:rsid w:val="00991F8D"/>
    <w:rsid w:val="00991FDA"/>
    <w:rsid w:val="00992150"/>
    <w:rsid w:val="0099240E"/>
    <w:rsid w:val="009925E3"/>
    <w:rsid w:val="0099273A"/>
    <w:rsid w:val="00992841"/>
    <w:rsid w:val="009929D0"/>
    <w:rsid w:val="00992A19"/>
    <w:rsid w:val="00992A37"/>
    <w:rsid w:val="00992DB5"/>
    <w:rsid w:val="009931E8"/>
    <w:rsid w:val="00993846"/>
    <w:rsid w:val="0099396E"/>
    <w:rsid w:val="00993AEB"/>
    <w:rsid w:val="00993B06"/>
    <w:rsid w:val="00993B8A"/>
    <w:rsid w:val="00993E74"/>
    <w:rsid w:val="00993F22"/>
    <w:rsid w:val="00994000"/>
    <w:rsid w:val="00994344"/>
    <w:rsid w:val="0099445D"/>
    <w:rsid w:val="0099463D"/>
    <w:rsid w:val="0099488C"/>
    <w:rsid w:val="00994898"/>
    <w:rsid w:val="00994953"/>
    <w:rsid w:val="00994ADD"/>
    <w:rsid w:val="00994B58"/>
    <w:rsid w:val="00994BA1"/>
    <w:rsid w:val="00994D27"/>
    <w:rsid w:val="00994E78"/>
    <w:rsid w:val="00994F89"/>
    <w:rsid w:val="0099546E"/>
    <w:rsid w:val="0099552E"/>
    <w:rsid w:val="00995640"/>
    <w:rsid w:val="009956BA"/>
    <w:rsid w:val="00995765"/>
    <w:rsid w:val="00995891"/>
    <w:rsid w:val="0099594C"/>
    <w:rsid w:val="009959E6"/>
    <w:rsid w:val="00995A48"/>
    <w:rsid w:val="00995B8B"/>
    <w:rsid w:val="00995C29"/>
    <w:rsid w:val="00995FCF"/>
    <w:rsid w:val="00996506"/>
    <w:rsid w:val="00996685"/>
    <w:rsid w:val="009967B0"/>
    <w:rsid w:val="009967CA"/>
    <w:rsid w:val="00996832"/>
    <w:rsid w:val="00996C4A"/>
    <w:rsid w:val="00996DFA"/>
    <w:rsid w:val="00996F9C"/>
    <w:rsid w:val="00997052"/>
    <w:rsid w:val="00997573"/>
    <w:rsid w:val="009975F7"/>
    <w:rsid w:val="00997620"/>
    <w:rsid w:val="0099782B"/>
    <w:rsid w:val="0099785E"/>
    <w:rsid w:val="00997904"/>
    <w:rsid w:val="00997A43"/>
    <w:rsid w:val="00997E7E"/>
    <w:rsid w:val="009A0252"/>
    <w:rsid w:val="009A02CD"/>
    <w:rsid w:val="009A04CF"/>
    <w:rsid w:val="009A0608"/>
    <w:rsid w:val="009A0AD0"/>
    <w:rsid w:val="009A0B86"/>
    <w:rsid w:val="009A0DC4"/>
    <w:rsid w:val="009A0F5D"/>
    <w:rsid w:val="009A0F98"/>
    <w:rsid w:val="009A0FEE"/>
    <w:rsid w:val="009A1004"/>
    <w:rsid w:val="009A1141"/>
    <w:rsid w:val="009A1361"/>
    <w:rsid w:val="009A1424"/>
    <w:rsid w:val="009A1487"/>
    <w:rsid w:val="009A1516"/>
    <w:rsid w:val="009A16DA"/>
    <w:rsid w:val="009A187F"/>
    <w:rsid w:val="009A1A70"/>
    <w:rsid w:val="009A1D63"/>
    <w:rsid w:val="009A1E19"/>
    <w:rsid w:val="009A1E83"/>
    <w:rsid w:val="009A1E85"/>
    <w:rsid w:val="009A1ED6"/>
    <w:rsid w:val="009A2013"/>
    <w:rsid w:val="009A2057"/>
    <w:rsid w:val="009A213E"/>
    <w:rsid w:val="009A21D2"/>
    <w:rsid w:val="009A2468"/>
    <w:rsid w:val="009A25CE"/>
    <w:rsid w:val="009A2668"/>
    <w:rsid w:val="009A272D"/>
    <w:rsid w:val="009A28F6"/>
    <w:rsid w:val="009A2B4E"/>
    <w:rsid w:val="009A2BF7"/>
    <w:rsid w:val="009A2E9D"/>
    <w:rsid w:val="009A2EED"/>
    <w:rsid w:val="009A2F08"/>
    <w:rsid w:val="009A2FA6"/>
    <w:rsid w:val="009A3108"/>
    <w:rsid w:val="009A33D0"/>
    <w:rsid w:val="009A342F"/>
    <w:rsid w:val="009A34C1"/>
    <w:rsid w:val="009A3706"/>
    <w:rsid w:val="009A3710"/>
    <w:rsid w:val="009A377F"/>
    <w:rsid w:val="009A389E"/>
    <w:rsid w:val="009A3C49"/>
    <w:rsid w:val="009A3D24"/>
    <w:rsid w:val="009A3DF5"/>
    <w:rsid w:val="009A3E21"/>
    <w:rsid w:val="009A3ED5"/>
    <w:rsid w:val="009A40B3"/>
    <w:rsid w:val="009A41E6"/>
    <w:rsid w:val="009A45DC"/>
    <w:rsid w:val="009A468D"/>
    <w:rsid w:val="009A4797"/>
    <w:rsid w:val="009A4A47"/>
    <w:rsid w:val="009A4B2A"/>
    <w:rsid w:val="009A4EA6"/>
    <w:rsid w:val="009A4FC8"/>
    <w:rsid w:val="009A50B4"/>
    <w:rsid w:val="009A528B"/>
    <w:rsid w:val="009A5345"/>
    <w:rsid w:val="009A5383"/>
    <w:rsid w:val="009A5623"/>
    <w:rsid w:val="009A562C"/>
    <w:rsid w:val="009A565C"/>
    <w:rsid w:val="009A575E"/>
    <w:rsid w:val="009A57EA"/>
    <w:rsid w:val="009A57F5"/>
    <w:rsid w:val="009A5892"/>
    <w:rsid w:val="009A5B7F"/>
    <w:rsid w:val="009A5CFF"/>
    <w:rsid w:val="009A5D00"/>
    <w:rsid w:val="009A5F04"/>
    <w:rsid w:val="009A61C8"/>
    <w:rsid w:val="009A6254"/>
    <w:rsid w:val="009A62E6"/>
    <w:rsid w:val="009A62F6"/>
    <w:rsid w:val="009A6342"/>
    <w:rsid w:val="009A6535"/>
    <w:rsid w:val="009A6545"/>
    <w:rsid w:val="009A654E"/>
    <w:rsid w:val="009A666A"/>
    <w:rsid w:val="009A66D9"/>
    <w:rsid w:val="009A6802"/>
    <w:rsid w:val="009A6C15"/>
    <w:rsid w:val="009A6CC6"/>
    <w:rsid w:val="009A6D44"/>
    <w:rsid w:val="009A70D7"/>
    <w:rsid w:val="009A7379"/>
    <w:rsid w:val="009A74A6"/>
    <w:rsid w:val="009A7737"/>
    <w:rsid w:val="009A774C"/>
    <w:rsid w:val="009A78F0"/>
    <w:rsid w:val="009A7941"/>
    <w:rsid w:val="009A7A81"/>
    <w:rsid w:val="009A7EC7"/>
    <w:rsid w:val="009A7ECE"/>
    <w:rsid w:val="009B0023"/>
    <w:rsid w:val="009B06A6"/>
    <w:rsid w:val="009B0ADE"/>
    <w:rsid w:val="009B0E67"/>
    <w:rsid w:val="009B0E68"/>
    <w:rsid w:val="009B10F4"/>
    <w:rsid w:val="009B11B3"/>
    <w:rsid w:val="009B128C"/>
    <w:rsid w:val="009B12F1"/>
    <w:rsid w:val="009B14CA"/>
    <w:rsid w:val="009B16B2"/>
    <w:rsid w:val="009B17FA"/>
    <w:rsid w:val="009B18EF"/>
    <w:rsid w:val="009B192F"/>
    <w:rsid w:val="009B19FC"/>
    <w:rsid w:val="009B2187"/>
    <w:rsid w:val="009B2227"/>
    <w:rsid w:val="009B23BD"/>
    <w:rsid w:val="009B23EB"/>
    <w:rsid w:val="009B243E"/>
    <w:rsid w:val="009B24A7"/>
    <w:rsid w:val="009B2705"/>
    <w:rsid w:val="009B2902"/>
    <w:rsid w:val="009B2955"/>
    <w:rsid w:val="009B2D4A"/>
    <w:rsid w:val="009B2D61"/>
    <w:rsid w:val="009B2E2A"/>
    <w:rsid w:val="009B2FD7"/>
    <w:rsid w:val="009B30A2"/>
    <w:rsid w:val="009B30DD"/>
    <w:rsid w:val="009B32AF"/>
    <w:rsid w:val="009B32C8"/>
    <w:rsid w:val="009B32FA"/>
    <w:rsid w:val="009B3318"/>
    <w:rsid w:val="009B3561"/>
    <w:rsid w:val="009B36B3"/>
    <w:rsid w:val="009B36FF"/>
    <w:rsid w:val="009B3A1D"/>
    <w:rsid w:val="009B3E3B"/>
    <w:rsid w:val="009B3FC9"/>
    <w:rsid w:val="009B40C2"/>
    <w:rsid w:val="009B40F7"/>
    <w:rsid w:val="009B41FB"/>
    <w:rsid w:val="009B4389"/>
    <w:rsid w:val="009B450B"/>
    <w:rsid w:val="009B45B4"/>
    <w:rsid w:val="009B47EC"/>
    <w:rsid w:val="009B4BEB"/>
    <w:rsid w:val="009B4D6D"/>
    <w:rsid w:val="009B4DEA"/>
    <w:rsid w:val="009B519D"/>
    <w:rsid w:val="009B5224"/>
    <w:rsid w:val="009B528D"/>
    <w:rsid w:val="009B56F7"/>
    <w:rsid w:val="009B58A9"/>
    <w:rsid w:val="009B5A59"/>
    <w:rsid w:val="009B5BE2"/>
    <w:rsid w:val="009B5E13"/>
    <w:rsid w:val="009B5EF3"/>
    <w:rsid w:val="009B5F61"/>
    <w:rsid w:val="009B5FCF"/>
    <w:rsid w:val="009B6292"/>
    <w:rsid w:val="009B6322"/>
    <w:rsid w:val="009B673E"/>
    <w:rsid w:val="009B681B"/>
    <w:rsid w:val="009B6BFB"/>
    <w:rsid w:val="009B6D02"/>
    <w:rsid w:val="009B6E29"/>
    <w:rsid w:val="009B6E40"/>
    <w:rsid w:val="009B6F9C"/>
    <w:rsid w:val="009B702B"/>
    <w:rsid w:val="009B7141"/>
    <w:rsid w:val="009B71C0"/>
    <w:rsid w:val="009B746E"/>
    <w:rsid w:val="009B7523"/>
    <w:rsid w:val="009B7529"/>
    <w:rsid w:val="009B788D"/>
    <w:rsid w:val="009B790F"/>
    <w:rsid w:val="009B7BB7"/>
    <w:rsid w:val="009B7C91"/>
    <w:rsid w:val="009B7D10"/>
    <w:rsid w:val="009B7D53"/>
    <w:rsid w:val="009B7DCD"/>
    <w:rsid w:val="009B7E4C"/>
    <w:rsid w:val="009B7ED0"/>
    <w:rsid w:val="009C01AA"/>
    <w:rsid w:val="009C0329"/>
    <w:rsid w:val="009C0BFC"/>
    <w:rsid w:val="009C0F05"/>
    <w:rsid w:val="009C132C"/>
    <w:rsid w:val="009C134F"/>
    <w:rsid w:val="009C1398"/>
    <w:rsid w:val="009C13A2"/>
    <w:rsid w:val="009C13AD"/>
    <w:rsid w:val="009C14C4"/>
    <w:rsid w:val="009C15BA"/>
    <w:rsid w:val="009C179D"/>
    <w:rsid w:val="009C196F"/>
    <w:rsid w:val="009C199C"/>
    <w:rsid w:val="009C19E8"/>
    <w:rsid w:val="009C201C"/>
    <w:rsid w:val="009C20E3"/>
    <w:rsid w:val="009C2138"/>
    <w:rsid w:val="009C2233"/>
    <w:rsid w:val="009C2476"/>
    <w:rsid w:val="009C2612"/>
    <w:rsid w:val="009C2799"/>
    <w:rsid w:val="009C281D"/>
    <w:rsid w:val="009C2B7B"/>
    <w:rsid w:val="009C2C3B"/>
    <w:rsid w:val="009C2D3F"/>
    <w:rsid w:val="009C2FDB"/>
    <w:rsid w:val="009C3081"/>
    <w:rsid w:val="009C3252"/>
    <w:rsid w:val="009C33D4"/>
    <w:rsid w:val="009C341D"/>
    <w:rsid w:val="009C37FF"/>
    <w:rsid w:val="009C39AC"/>
    <w:rsid w:val="009C3C67"/>
    <w:rsid w:val="009C3ED1"/>
    <w:rsid w:val="009C3F64"/>
    <w:rsid w:val="009C455A"/>
    <w:rsid w:val="009C46A7"/>
    <w:rsid w:val="009C47A1"/>
    <w:rsid w:val="009C4B6D"/>
    <w:rsid w:val="009C4B81"/>
    <w:rsid w:val="009C4C69"/>
    <w:rsid w:val="009C54DA"/>
    <w:rsid w:val="009C55C3"/>
    <w:rsid w:val="009C55FF"/>
    <w:rsid w:val="009C579F"/>
    <w:rsid w:val="009C5AB2"/>
    <w:rsid w:val="009C5B76"/>
    <w:rsid w:val="009C5B98"/>
    <w:rsid w:val="009C5C97"/>
    <w:rsid w:val="009C5EB1"/>
    <w:rsid w:val="009C5ED9"/>
    <w:rsid w:val="009C61E4"/>
    <w:rsid w:val="009C63FB"/>
    <w:rsid w:val="009C6435"/>
    <w:rsid w:val="009C6486"/>
    <w:rsid w:val="009C6556"/>
    <w:rsid w:val="009C6B74"/>
    <w:rsid w:val="009C6B97"/>
    <w:rsid w:val="009C6C7D"/>
    <w:rsid w:val="009C6EBF"/>
    <w:rsid w:val="009C7419"/>
    <w:rsid w:val="009C74B9"/>
    <w:rsid w:val="009C74D2"/>
    <w:rsid w:val="009C7763"/>
    <w:rsid w:val="009C7889"/>
    <w:rsid w:val="009C78C5"/>
    <w:rsid w:val="009C7923"/>
    <w:rsid w:val="009C7CD7"/>
    <w:rsid w:val="009D0080"/>
    <w:rsid w:val="009D00C9"/>
    <w:rsid w:val="009D00E0"/>
    <w:rsid w:val="009D0138"/>
    <w:rsid w:val="009D0209"/>
    <w:rsid w:val="009D040D"/>
    <w:rsid w:val="009D0554"/>
    <w:rsid w:val="009D0802"/>
    <w:rsid w:val="009D08B6"/>
    <w:rsid w:val="009D0981"/>
    <w:rsid w:val="009D0991"/>
    <w:rsid w:val="009D0B6B"/>
    <w:rsid w:val="009D0C06"/>
    <w:rsid w:val="009D0E8D"/>
    <w:rsid w:val="009D0FBB"/>
    <w:rsid w:val="009D11D7"/>
    <w:rsid w:val="009D122E"/>
    <w:rsid w:val="009D131D"/>
    <w:rsid w:val="009D13EA"/>
    <w:rsid w:val="009D1711"/>
    <w:rsid w:val="009D1724"/>
    <w:rsid w:val="009D1801"/>
    <w:rsid w:val="009D1945"/>
    <w:rsid w:val="009D1A58"/>
    <w:rsid w:val="009D1AF9"/>
    <w:rsid w:val="009D1C61"/>
    <w:rsid w:val="009D1CBC"/>
    <w:rsid w:val="009D1E31"/>
    <w:rsid w:val="009D1E52"/>
    <w:rsid w:val="009D1E8F"/>
    <w:rsid w:val="009D1EB1"/>
    <w:rsid w:val="009D1F1B"/>
    <w:rsid w:val="009D1F3D"/>
    <w:rsid w:val="009D2537"/>
    <w:rsid w:val="009D2587"/>
    <w:rsid w:val="009D293C"/>
    <w:rsid w:val="009D2CDA"/>
    <w:rsid w:val="009D2FF5"/>
    <w:rsid w:val="009D30C3"/>
    <w:rsid w:val="009D3277"/>
    <w:rsid w:val="009D33A1"/>
    <w:rsid w:val="009D3A8A"/>
    <w:rsid w:val="009D3F1F"/>
    <w:rsid w:val="009D4020"/>
    <w:rsid w:val="009D408B"/>
    <w:rsid w:val="009D4240"/>
    <w:rsid w:val="009D4392"/>
    <w:rsid w:val="009D444E"/>
    <w:rsid w:val="009D449A"/>
    <w:rsid w:val="009D46B3"/>
    <w:rsid w:val="009D49CE"/>
    <w:rsid w:val="009D4AA8"/>
    <w:rsid w:val="009D4F4F"/>
    <w:rsid w:val="009D5098"/>
    <w:rsid w:val="009D530E"/>
    <w:rsid w:val="009D5473"/>
    <w:rsid w:val="009D5479"/>
    <w:rsid w:val="009D547A"/>
    <w:rsid w:val="009D551F"/>
    <w:rsid w:val="009D563B"/>
    <w:rsid w:val="009D5A0B"/>
    <w:rsid w:val="009D5B2B"/>
    <w:rsid w:val="009D5BC1"/>
    <w:rsid w:val="009D5FE7"/>
    <w:rsid w:val="009D6195"/>
    <w:rsid w:val="009D61B6"/>
    <w:rsid w:val="009D64C6"/>
    <w:rsid w:val="009D6899"/>
    <w:rsid w:val="009D6A3A"/>
    <w:rsid w:val="009D7074"/>
    <w:rsid w:val="009D70C1"/>
    <w:rsid w:val="009D7377"/>
    <w:rsid w:val="009D77FF"/>
    <w:rsid w:val="009D78B4"/>
    <w:rsid w:val="009D79B3"/>
    <w:rsid w:val="009D7D4F"/>
    <w:rsid w:val="009D7DE4"/>
    <w:rsid w:val="009D7DE6"/>
    <w:rsid w:val="009D7EC6"/>
    <w:rsid w:val="009E00F3"/>
    <w:rsid w:val="009E0103"/>
    <w:rsid w:val="009E0126"/>
    <w:rsid w:val="009E0308"/>
    <w:rsid w:val="009E0339"/>
    <w:rsid w:val="009E0350"/>
    <w:rsid w:val="009E0381"/>
    <w:rsid w:val="009E03B1"/>
    <w:rsid w:val="009E05F6"/>
    <w:rsid w:val="009E0B63"/>
    <w:rsid w:val="009E0C8B"/>
    <w:rsid w:val="009E0F7C"/>
    <w:rsid w:val="009E0F97"/>
    <w:rsid w:val="009E0FEE"/>
    <w:rsid w:val="009E105B"/>
    <w:rsid w:val="009E1261"/>
    <w:rsid w:val="009E13F5"/>
    <w:rsid w:val="009E1450"/>
    <w:rsid w:val="009E154B"/>
    <w:rsid w:val="009E19E9"/>
    <w:rsid w:val="009E1A3D"/>
    <w:rsid w:val="009E1A47"/>
    <w:rsid w:val="009E1AAF"/>
    <w:rsid w:val="009E1E49"/>
    <w:rsid w:val="009E1EB2"/>
    <w:rsid w:val="009E1F8E"/>
    <w:rsid w:val="009E2183"/>
    <w:rsid w:val="009E22EE"/>
    <w:rsid w:val="009E239E"/>
    <w:rsid w:val="009E2516"/>
    <w:rsid w:val="009E2618"/>
    <w:rsid w:val="009E273B"/>
    <w:rsid w:val="009E277F"/>
    <w:rsid w:val="009E289A"/>
    <w:rsid w:val="009E28B4"/>
    <w:rsid w:val="009E2C2D"/>
    <w:rsid w:val="009E2C6D"/>
    <w:rsid w:val="009E2EB4"/>
    <w:rsid w:val="009E2ED9"/>
    <w:rsid w:val="009E2F59"/>
    <w:rsid w:val="009E2FC0"/>
    <w:rsid w:val="009E3118"/>
    <w:rsid w:val="009E3145"/>
    <w:rsid w:val="009E321D"/>
    <w:rsid w:val="009E33BE"/>
    <w:rsid w:val="009E345C"/>
    <w:rsid w:val="009E35A6"/>
    <w:rsid w:val="009E39D6"/>
    <w:rsid w:val="009E3A31"/>
    <w:rsid w:val="009E3BBB"/>
    <w:rsid w:val="009E3D9F"/>
    <w:rsid w:val="009E3F86"/>
    <w:rsid w:val="009E3FB8"/>
    <w:rsid w:val="009E40B2"/>
    <w:rsid w:val="009E4350"/>
    <w:rsid w:val="009E43CB"/>
    <w:rsid w:val="009E4424"/>
    <w:rsid w:val="009E47C9"/>
    <w:rsid w:val="009E4BC6"/>
    <w:rsid w:val="009E5043"/>
    <w:rsid w:val="009E51CF"/>
    <w:rsid w:val="009E52E1"/>
    <w:rsid w:val="009E557B"/>
    <w:rsid w:val="009E57E2"/>
    <w:rsid w:val="009E5B19"/>
    <w:rsid w:val="009E5B8D"/>
    <w:rsid w:val="009E5CCE"/>
    <w:rsid w:val="009E5EB4"/>
    <w:rsid w:val="009E5EF4"/>
    <w:rsid w:val="009E6024"/>
    <w:rsid w:val="009E6120"/>
    <w:rsid w:val="009E623C"/>
    <w:rsid w:val="009E6298"/>
    <w:rsid w:val="009E6392"/>
    <w:rsid w:val="009E64A2"/>
    <w:rsid w:val="009E64E5"/>
    <w:rsid w:val="009E6542"/>
    <w:rsid w:val="009E657A"/>
    <w:rsid w:val="009E6774"/>
    <w:rsid w:val="009E68C5"/>
    <w:rsid w:val="009E6957"/>
    <w:rsid w:val="009E6BAE"/>
    <w:rsid w:val="009E6DBD"/>
    <w:rsid w:val="009E6F26"/>
    <w:rsid w:val="009E7595"/>
    <w:rsid w:val="009E76A4"/>
    <w:rsid w:val="009E76D8"/>
    <w:rsid w:val="009E7741"/>
    <w:rsid w:val="009E779C"/>
    <w:rsid w:val="009E7870"/>
    <w:rsid w:val="009E792C"/>
    <w:rsid w:val="009F002F"/>
    <w:rsid w:val="009F0463"/>
    <w:rsid w:val="009F092D"/>
    <w:rsid w:val="009F0A74"/>
    <w:rsid w:val="009F10D5"/>
    <w:rsid w:val="009F1381"/>
    <w:rsid w:val="009F138D"/>
    <w:rsid w:val="009F17C3"/>
    <w:rsid w:val="009F193F"/>
    <w:rsid w:val="009F19FB"/>
    <w:rsid w:val="009F1FC7"/>
    <w:rsid w:val="009F2022"/>
    <w:rsid w:val="009F2042"/>
    <w:rsid w:val="009F2097"/>
    <w:rsid w:val="009F2110"/>
    <w:rsid w:val="009F225D"/>
    <w:rsid w:val="009F2340"/>
    <w:rsid w:val="009F253E"/>
    <w:rsid w:val="009F2620"/>
    <w:rsid w:val="009F2666"/>
    <w:rsid w:val="009F29DA"/>
    <w:rsid w:val="009F2B9B"/>
    <w:rsid w:val="009F2F28"/>
    <w:rsid w:val="009F324C"/>
    <w:rsid w:val="009F331A"/>
    <w:rsid w:val="009F3365"/>
    <w:rsid w:val="009F3414"/>
    <w:rsid w:val="009F34B6"/>
    <w:rsid w:val="009F380E"/>
    <w:rsid w:val="009F38C4"/>
    <w:rsid w:val="009F3DD4"/>
    <w:rsid w:val="009F3ECE"/>
    <w:rsid w:val="009F4061"/>
    <w:rsid w:val="009F4224"/>
    <w:rsid w:val="009F4249"/>
    <w:rsid w:val="009F430A"/>
    <w:rsid w:val="009F43F8"/>
    <w:rsid w:val="009F46F7"/>
    <w:rsid w:val="009F478A"/>
    <w:rsid w:val="009F48DB"/>
    <w:rsid w:val="009F4B02"/>
    <w:rsid w:val="009F4B38"/>
    <w:rsid w:val="009F4D22"/>
    <w:rsid w:val="009F51CD"/>
    <w:rsid w:val="009F52E5"/>
    <w:rsid w:val="009F5396"/>
    <w:rsid w:val="009F5545"/>
    <w:rsid w:val="009F56A2"/>
    <w:rsid w:val="009F580B"/>
    <w:rsid w:val="009F58BC"/>
    <w:rsid w:val="009F5A6F"/>
    <w:rsid w:val="009F5AB7"/>
    <w:rsid w:val="009F5B2B"/>
    <w:rsid w:val="009F5B69"/>
    <w:rsid w:val="009F5BE8"/>
    <w:rsid w:val="009F5C1F"/>
    <w:rsid w:val="009F5F19"/>
    <w:rsid w:val="009F5F2F"/>
    <w:rsid w:val="009F6078"/>
    <w:rsid w:val="009F6232"/>
    <w:rsid w:val="009F623C"/>
    <w:rsid w:val="009F628B"/>
    <w:rsid w:val="009F6538"/>
    <w:rsid w:val="009F65B2"/>
    <w:rsid w:val="009F692C"/>
    <w:rsid w:val="009F7133"/>
    <w:rsid w:val="009F7273"/>
    <w:rsid w:val="009F73DE"/>
    <w:rsid w:val="009F7486"/>
    <w:rsid w:val="009F751B"/>
    <w:rsid w:val="009F75F7"/>
    <w:rsid w:val="009F7640"/>
    <w:rsid w:val="009F76EA"/>
    <w:rsid w:val="009F7826"/>
    <w:rsid w:val="009F7842"/>
    <w:rsid w:val="009F7849"/>
    <w:rsid w:val="009F787A"/>
    <w:rsid w:val="009F78B7"/>
    <w:rsid w:val="009F7A2D"/>
    <w:rsid w:val="009F7F55"/>
    <w:rsid w:val="009F7F91"/>
    <w:rsid w:val="00A00252"/>
    <w:rsid w:val="00A0037D"/>
    <w:rsid w:val="00A00458"/>
    <w:rsid w:val="00A00465"/>
    <w:rsid w:val="00A00481"/>
    <w:rsid w:val="00A0049D"/>
    <w:rsid w:val="00A0053B"/>
    <w:rsid w:val="00A005F3"/>
    <w:rsid w:val="00A00626"/>
    <w:rsid w:val="00A00670"/>
    <w:rsid w:val="00A006A0"/>
    <w:rsid w:val="00A007A0"/>
    <w:rsid w:val="00A007E6"/>
    <w:rsid w:val="00A00868"/>
    <w:rsid w:val="00A00887"/>
    <w:rsid w:val="00A008BF"/>
    <w:rsid w:val="00A00A0A"/>
    <w:rsid w:val="00A00A17"/>
    <w:rsid w:val="00A00A2F"/>
    <w:rsid w:val="00A00B90"/>
    <w:rsid w:val="00A00BEC"/>
    <w:rsid w:val="00A00D5F"/>
    <w:rsid w:val="00A00DD3"/>
    <w:rsid w:val="00A00E20"/>
    <w:rsid w:val="00A00EE5"/>
    <w:rsid w:val="00A0120A"/>
    <w:rsid w:val="00A01512"/>
    <w:rsid w:val="00A01633"/>
    <w:rsid w:val="00A01875"/>
    <w:rsid w:val="00A01921"/>
    <w:rsid w:val="00A01954"/>
    <w:rsid w:val="00A01AA1"/>
    <w:rsid w:val="00A01DE7"/>
    <w:rsid w:val="00A01F16"/>
    <w:rsid w:val="00A021E1"/>
    <w:rsid w:val="00A023D8"/>
    <w:rsid w:val="00A02542"/>
    <w:rsid w:val="00A02675"/>
    <w:rsid w:val="00A02701"/>
    <w:rsid w:val="00A02758"/>
    <w:rsid w:val="00A027D4"/>
    <w:rsid w:val="00A02936"/>
    <w:rsid w:val="00A0298E"/>
    <w:rsid w:val="00A02A2A"/>
    <w:rsid w:val="00A02B28"/>
    <w:rsid w:val="00A02C6F"/>
    <w:rsid w:val="00A02ECB"/>
    <w:rsid w:val="00A03157"/>
    <w:rsid w:val="00A0339F"/>
    <w:rsid w:val="00A033F0"/>
    <w:rsid w:val="00A0355D"/>
    <w:rsid w:val="00A03748"/>
    <w:rsid w:val="00A03783"/>
    <w:rsid w:val="00A039B7"/>
    <w:rsid w:val="00A03B60"/>
    <w:rsid w:val="00A03C8F"/>
    <w:rsid w:val="00A03FA5"/>
    <w:rsid w:val="00A0404A"/>
    <w:rsid w:val="00A0423B"/>
    <w:rsid w:val="00A04304"/>
    <w:rsid w:val="00A04323"/>
    <w:rsid w:val="00A0456B"/>
    <w:rsid w:val="00A048E4"/>
    <w:rsid w:val="00A04913"/>
    <w:rsid w:val="00A04C75"/>
    <w:rsid w:val="00A04CEA"/>
    <w:rsid w:val="00A04E8A"/>
    <w:rsid w:val="00A04F1B"/>
    <w:rsid w:val="00A04F31"/>
    <w:rsid w:val="00A050BF"/>
    <w:rsid w:val="00A05154"/>
    <w:rsid w:val="00A05220"/>
    <w:rsid w:val="00A05266"/>
    <w:rsid w:val="00A054BB"/>
    <w:rsid w:val="00A055F0"/>
    <w:rsid w:val="00A0575F"/>
    <w:rsid w:val="00A05772"/>
    <w:rsid w:val="00A0589D"/>
    <w:rsid w:val="00A05DCF"/>
    <w:rsid w:val="00A05E7C"/>
    <w:rsid w:val="00A0668D"/>
    <w:rsid w:val="00A0670B"/>
    <w:rsid w:val="00A0695C"/>
    <w:rsid w:val="00A06978"/>
    <w:rsid w:val="00A0698E"/>
    <w:rsid w:val="00A06AAE"/>
    <w:rsid w:val="00A06B86"/>
    <w:rsid w:val="00A06CE1"/>
    <w:rsid w:val="00A06DB6"/>
    <w:rsid w:val="00A06F0D"/>
    <w:rsid w:val="00A07012"/>
    <w:rsid w:val="00A072B4"/>
    <w:rsid w:val="00A07371"/>
    <w:rsid w:val="00A07399"/>
    <w:rsid w:val="00A07492"/>
    <w:rsid w:val="00A07664"/>
    <w:rsid w:val="00A07826"/>
    <w:rsid w:val="00A079E3"/>
    <w:rsid w:val="00A079FB"/>
    <w:rsid w:val="00A07B3D"/>
    <w:rsid w:val="00A07B40"/>
    <w:rsid w:val="00A07C27"/>
    <w:rsid w:val="00A07C7B"/>
    <w:rsid w:val="00A07D7C"/>
    <w:rsid w:val="00A07F8E"/>
    <w:rsid w:val="00A10016"/>
    <w:rsid w:val="00A10017"/>
    <w:rsid w:val="00A1033D"/>
    <w:rsid w:val="00A108C6"/>
    <w:rsid w:val="00A109C8"/>
    <w:rsid w:val="00A109CE"/>
    <w:rsid w:val="00A10D18"/>
    <w:rsid w:val="00A10E2A"/>
    <w:rsid w:val="00A11367"/>
    <w:rsid w:val="00A1164B"/>
    <w:rsid w:val="00A11C9C"/>
    <w:rsid w:val="00A11CB8"/>
    <w:rsid w:val="00A11D30"/>
    <w:rsid w:val="00A1211D"/>
    <w:rsid w:val="00A123F4"/>
    <w:rsid w:val="00A12639"/>
    <w:rsid w:val="00A12654"/>
    <w:rsid w:val="00A1286C"/>
    <w:rsid w:val="00A12885"/>
    <w:rsid w:val="00A129EF"/>
    <w:rsid w:val="00A12A48"/>
    <w:rsid w:val="00A12ACF"/>
    <w:rsid w:val="00A12B63"/>
    <w:rsid w:val="00A12C04"/>
    <w:rsid w:val="00A12C8A"/>
    <w:rsid w:val="00A13180"/>
    <w:rsid w:val="00A1326C"/>
    <w:rsid w:val="00A1338E"/>
    <w:rsid w:val="00A135A8"/>
    <w:rsid w:val="00A13621"/>
    <w:rsid w:val="00A13846"/>
    <w:rsid w:val="00A139B9"/>
    <w:rsid w:val="00A139C4"/>
    <w:rsid w:val="00A13B4B"/>
    <w:rsid w:val="00A13E85"/>
    <w:rsid w:val="00A13F10"/>
    <w:rsid w:val="00A14034"/>
    <w:rsid w:val="00A14287"/>
    <w:rsid w:val="00A14505"/>
    <w:rsid w:val="00A1454A"/>
    <w:rsid w:val="00A14618"/>
    <w:rsid w:val="00A1462C"/>
    <w:rsid w:val="00A14639"/>
    <w:rsid w:val="00A14737"/>
    <w:rsid w:val="00A14743"/>
    <w:rsid w:val="00A147D7"/>
    <w:rsid w:val="00A14CC1"/>
    <w:rsid w:val="00A14E21"/>
    <w:rsid w:val="00A15092"/>
    <w:rsid w:val="00A15252"/>
    <w:rsid w:val="00A15337"/>
    <w:rsid w:val="00A1543B"/>
    <w:rsid w:val="00A1574A"/>
    <w:rsid w:val="00A15822"/>
    <w:rsid w:val="00A15894"/>
    <w:rsid w:val="00A158D5"/>
    <w:rsid w:val="00A15986"/>
    <w:rsid w:val="00A15B30"/>
    <w:rsid w:val="00A15F69"/>
    <w:rsid w:val="00A16175"/>
    <w:rsid w:val="00A161D6"/>
    <w:rsid w:val="00A161EF"/>
    <w:rsid w:val="00A16246"/>
    <w:rsid w:val="00A163BC"/>
    <w:rsid w:val="00A163D2"/>
    <w:rsid w:val="00A1654E"/>
    <w:rsid w:val="00A1662C"/>
    <w:rsid w:val="00A16755"/>
    <w:rsid w:val="00A168C8"/>
    <w:rsid w:val="00A16ED2"/>
    <w:rsid w:val="00A16F10"/>
    <w:rsid w:val="00A16F57"/>
    <w:rsid w:val="00A16FD9"/>
    <w:rsid w:val="00A17067"/>
    <w:rsid w:val="00A17274"/>
    <w:rsid w:val="00A172D0"/>
    <w:rsid w:val="00A173D3"/>
    <w:rsid w:val="00A177F6"/>
    <w:rsid w:val="00A1791E"/>
    <w:rsid w:val="00A17969"/>
    <w:rsid w:val="00A17D6D"/>
    <w:rsid w:val="00A17E28"/>
    <w:rsid w:val="00A20074"/>
    <w:rsid w:val="00A20170"/>
    <w:rsid w:val="00A20779"/>
    <w:rsid w:val="00A209BE"/>
    <w:rsid w:val="00A20AB8"/>
    <w:rsid w:val="00A21129"/>
    <w:rsid w:val="00A2135C"/>
    <w:rsid w:val="00A2139F"/>
    <w:rsid w:val="00A21714"/>
    <w:rsid w:val="00A21818"/>
    <w:rsid w:val="00A2190D"/>
    <w:rsid w:val="00A21A76"/>
    <w:rsid w:val="00A21AF2"/>
    <w:rsid w:val="00A21B41"/>
    <w:rsid w:val="00A21BCE"/>
    <w:rsid w:val="00A21DA6"/>
    <w:rsid w:val="00A21DB1"/>
    <w:rsid w:val="00A21FAB"/>
    <w:rsid w:val="00A2205F"/>
    <w:rsid w:val="00A22096"/>
    <w:rsid w:val="00A22114"/>
    <w:rsid w:val="00A22186"/>
    <w:rsid w:val="00A227D8"/>
    <w:rsid w:val="00A22B06"/>
    <w:rsid w:val="00A22E1B"/>
    <w:rsid w:val="00A22E4A"/>
    <w:rsid w:val="00A22FB0"/>
    <w:rsid w:val="00A23099"/>
    <w:rsid w:val="00A230FC"/>
    <w:rsid w:val="00A2315C"/>
    <w:rsid w:val="00A231BB"/>
    <w:rsid w:val="00A23505"/>
    <w:rsid w:val="00A238A9"/>
    <w:rsid w:val="00A238AC"/>
    <w:rsid w:val="00A23A78"/>
    <w:rsid w:val="00A23C00"/>
    <w:rsid w:val="00A23CA2"/>
    <w:rsid w:val="00A23D58"/>
    <w:rsid w:val="00A23EFD"/>
    <w:rsid w:val="00A24181"/>
    <w:rsid w:val="00A244AB"/>
    <w:rsid w:val="00A2459E"/>
    <w:rsid w:val="00A248A3"/>
    <w:rsid w:val="00A24BCC"/>
    <w:rsid w:val="00A24C1A"/>
    <w:rsid w:val="00A24D12"/>
    <w:rsid w:val="00A24F38"/>
    <w:rsid w:val="00A24F4D"/>
    <w:rsid w:val="00A2507C"/>
    <w:rsid w:val="00A25083"/>
    <w:rsid w:val="00A254A7"/>
    <w:rsid w:val="00A256CA"/>
    <w:rsid w:val="00A25877"/>
    <w:rsid w:val="00A25926"/>
    <w:rsid w:val="00A259BA"/>
    <w:rsid w:val="00A25BF5"/>
    <w:rsid w:val="00A25DE0"/>
    <w:rsid w:val="00A25E27"/>
    <w:rsid w:val="00A25E61"/>
    <w:rsid w:val="00A25F04"/>
    <w:rsid w:val="00A25FCC"/>
    <w:rsid w:val="00A260C6"/>
    <w:rsid w:val="00A26159"/>
    <w:rsid w:val="00A26247"/>
    <w:rsid w:val="00A262AE"/>
    <w:rsid w:val="00A265CA"/>
    <w:rsid w:val="00A26844"/>
    <w:rsid w:val="00A26867"/>
    <w:rsid w:val="00A268A5"/>
    <w:rsid w:val="00A26A6B"/>
    <w:rsid w:val="00A26AD1"/>
    <w:rsid w:val="00A26C7B"/>
    <w:rsid w:val="00A271AA"/>
    <w:rsid w:val="00A27249"/>
    <w:rsid w:val="00A272E2"/>
    <w:rsid w:val="00A2731B"/>
    <w:rsid w:val="00A2735C"/>
    <w:rsid w:val="00A27504"/>
    <w:rsid w:val="00A27605"/>
    <w:rsid w:val="00A27665"/>
    <w:rsid w:val="00A276FA"/>
    <w:rsid w:val="00A278B3"/>
    <w:rsid w:val="00A2799F"/>
    <w:rsid w:val="00A27A10"/>
    <w:rsid w:val="00A27BD1"/>
    <w:rsid w:val="00A27D72"/>
    <w:rsid w:val="00A27F0E"/>
    <w:rsid w:val="00A3003B"/>
    <w:rsid w:val="00A300D5"/>
    <w:rsid w:val="00A301F6"/>
    <w:rsid w:val="00A30215"/>
    <w:rsid w:val="00A30A92"/>
    <w:rsid w:val="00A30AB2"/>
    <w:rsid w:val="00A30AC3"/>
    <w:rsid w:val="00A30B7B"/>
    <w:rsid w:val="00A30BAF"/>
    <w:rsid w:val="00A31052"/>
    <w:rsid w:val="00A3105B"/>
    <w:rsid w:val="00A31141"/>
    <w:rsid w:val="00A312DD"/>
    <w:rsid w:val="00A31378"/>
    <w:rsid w:val="00A3137A"/>
    <w:rsid w:val="00A31767"/>
    <w:rsid w:val="00A319DA"/>
    <w:rsid w:val="00A31BB2"/>
    <w:rsid w:val="00A31D7A"/>
    <w:rsid w:val="00A32037"/>
    <w:rsid w:val="00A32126"/>
    <w:rsid w:val="00A32136"/>
    <w:rsid w:val="00A32193"/>
    <w:rsid w:val="00A32337"/>
    <w:rsid w:val="00A323E0"/>
    <w:rsid w:val="00A323E8"/>
    <w:rsid w:val="00A324A6"/>
    <w:rsid w:val="00A324D8"/>
    <w:rsid w:val="00A325BA"/>
    <w:rsid w:val="00A326B2"/>
    <w:rsid w:val="00A326E2"/>
    <w:rsid w:val="00A32740"/>
    <w:rsid w:val="00A3287E"/>
    <w:rsid w:val="00A32A8C"/>
    <w:rsid w:val="00A32B25"/>
    <w:rsid w:val="00A32F08"/>
    <w:rsid w:val="00A32FC4"/>
    <w:rsid w:val="00A33148"/>
    <w:rsid w:val="00A332BF"/>
    <w:rsid w:val="00A33375"/>
    <w:rsid w:val="00A333BC"/>
    <w:rsid w:val="00A33453"/>
    <w:rsid w:val="00A334C9"/>
    <w:rsid w:val="00A33CCD"/>
    <w:rsid w:val="00A33D2C"/>
    <w:rsid w:val="00A33D2E"/>
    <w:rsid w:val="00A33DE6"/>
    <w:rsid w:val="00A33E19"/>
    <w:rsid w:val="00A33EF2"/>
    <w:rsid w:val="00A34404"/>
    <w:rsid w:val="00A34F27"/>
    <w:rsid w:val="00A35057"/>
    <w:rsid w:val="00A3513E"/>
    <w:rsid w:val="00A35283"/>
    <w:rsid w:val="00A35365"/>
    <w:rsid w:val="00A353E8"/>
    <w:rsid w:val="00A3549E"/>
    <w:rsid w:val="00A35671"/>
    <w:rsid w:val="00A357E4"/>
    <w:rsid w:val="00A35847"/>
    <w:rsid w:val="00A35ABE"/>
    <w:rsid w:val="00A35D25"/>
    <w:rsid w:val="00A35D2E"/>
    <w:rsid w:val="00A35FCF"/>
    <w:rsid w:val="00A36059"/>
    <w:rsid w:val="00A36384"/>
    <w:rsid w:val="00A3642E"/>
    <w:rsid w:val="00A365FB"/>
    <w:rsid w:val="00A366DB"/>
    <w:rsid w:val="00A367B9"/>
    <w:rsid w:val="00A36897"/>
    <w:rsid w:val="00A36A0D"/>
    <w:rsid w:val="00A36BC2"/>
    <w:rsid w:val="00A36CC0"/>
    <w:rsid w:val="00A36D1A"/>
    <w:rsid w:val="00A36D7D"/>
    <w:rsid w:val="00A3704F"/>
    <w:rsid w:val="00A37054"/>
    <w:rsid w:val="00A37162"/>
    <w:rsid w:val="00A3767A"/>
    <w:rsid w:val="00A376D0"/>
    <w:rsid w:val="00A37725"/>
    <w:rsid w:val="00A3790D"/>
    <w:rsid w:val="00A37A6C"/>
    <w:rsid w:val="00A37A86"/>
    <w:rsid w:val="00A37D94"/>
    <w:rsid w:val="00A37F94"/>
    <w:rsid w:val="00A40002"/>
    <w:rsid w:val="00A4013A"/>
    <w:rsid w:val="00A40371"/>
    <w:rsid w:val="00A40583"/>
    <w:rsid w:val="00A405BA"/>
    <w:rsid w:val="00A40619"/>
    <w:rsid w:val="00A407A9"/>
    <w:rsid w:val="00A40899"/>
    <w:rsid w:val="00A40A78"/>
    <w:rsid w:val="00A40B43"/>
    <w:rsid w:val="00A40B69"/>
    <w:rsid w:val="00A40B6C"/>
    <w:rsid w:val="00A40BAD"/>
    <w:rsid w:val="00A40C41"/>
    <w:rsid w:val="00A40DBD"/>
    <w:rsid w:val="00A40E08"/>
    <w:rsid w:val="00A41233"/>
    <w:rsid w:val="00A4132E"/>
    <w:rsid w:val="00A413EC"/>
    <w:rsid w:val="00A41611"/>
    <w:rsid w:val="00A41CD1"/>
    <w:rsid w:val="00A41F52"/>
    <w:rsid w:val="00A41FCA"/>
    <w:rsid w:val="00A42163"/>
    <w:rsid w:val="00A421A7"/>
    <w:rsid w:val="00A421D0"/>
    <w:rsid w:val="00A42286"/>
    <w:rsid w:val="00A422AB"/>
    <w:rsid w:val="00A42639"/>
    <w:rsid w:val="00A4279F"/>
    <w:rsid w:val="00A4281A"/>
    <w:rsid w:val="00A42944"/>
    <w:rsid w:val="00A42C00"/>
    <w:rsid w:val="00A42C4F"/>
    <w:rsid w:val="00A42CB3"/>
    <w:rsid w:val="00A42D37"/>
    <w:rsid w:val="00A430FA"/>
    <w:rsid w:val="00A431E2"/>
    <w:rsid w:val="00A434B6"/>
    <w:rsid w:val="00A43557"/>
    <w:rsid w:val="00A43806"/>
    <w:rsid w:val="00A4383F"/>
    <w:rsid w:val="00A438A8"/>
    <w:rsid w:val="00A43A44"/>
    <w:rsid w:val="00A43C70"/>
    <w:rsid w:val="00A43C7D"/>
    <w:rsid w:val="00A443BE"/>
    <w:rsid w:val="00A445B6"/>
    <w:rsid w:val="00A445BD"/>
    <w:rsid w:val="00A447AB"/>
    <w:rsid w:val="00A44886"/>
    <w:rsid w:val="00A44939"/>
    <w:rsid w:val="00A44954"/>
    <w:rsid w:val="00A44A60"/>
    <w:rsid w:val="00A44BAB"/>
    <w:rsid w:val="00A44C01"/>
    <w:rsid w:val="00A44D8F"/>
    <w:rsid w:val="00A4562D"/>
    <w:rsid w:val="00A45844"/>
    <w:rsid w:val="00A45EB8"/>
    <w:rsid w:val="00A4629C"/>
    <w:rsid w:val="00A462A9"/>
    <w:rsid w:val="00A462D7"/>
    <w:rsid w:val="00A464BC"/>
    <w:rsid w:val="00A46817"/>
    <w:rsid w:val="00A4697B"/>
    <w:rsid w:val="00A46E3E"/>
    <w:rsid w:val="00A4704F"/>
    <w:rsid w:val="00A471DF"/>
    <w:rsid w:val="00A473A7"/>
    <w:rsid w:val="00A47456"/>
    <w:rsid w:val="00A4752E"/>
    <w:rsid w:val="00A47787"/>
    <w:rsid w:val="00A47CBA"/>
    <w:rsid w:val="00A47D92"/>
    <w:rsid w:val="00A50070"/>
    <w:rsid w:val="00A501B7"/>
    <w:rsid w:val="00A502A0"/>
    <w:rsid w:val="00A50454"/>
    <w:rsid w:val="00A50557"/>
    <w:rsid w:val="00A507FC"/>
    <w:rsid w:val="00A50D1D"/>
    <w:rsid w:val="00A50E66"/>
    <w:rsid w:val="00A50F21"/>
    <w:rsid w:val="00A51896"/>
    <w:rsid w:val="00A518A5"/>
    <w:rsid w:val="00A519ED"/>
    <w:rsid w:val="00A51B71"/>
    <w:rsid w:val="00A51CA3"/>
    <w:rsid w:val="00A51F61"/>
    <w:rsid w:val="00A51F78"/>
    <w:rsid w:val="00A52320"/>
    <w:rsid w:val="00A5241A"/>
    <w:rsid w:val="00A5262A"/>
    <w:rsid w:val="00A52778"/>
    <w:rsid w:val="00A52959"/>
    <w:rsid w:val="00A529ED"/>
    <w:rsid w:val="00A529FD"/>
    <w:rsid w:val="00A52F32"/>
    <w:rsid w:val="00A5335F"/>
    <w:rsid w:val="00A534D2"/>
    <w:rsid w:val="00A534FE"/>
    <w:rsid w:val="00A53546"/>
    <w:rsid w:val="00A53594"/>
    <w:rsid w:val="00A538CD"/>
    <w:rsid w:val="00A53F3A"/>
    <w:rsid w:val="00A54131"/>
    <w:rsid w:val="00A54328"/>
    <w:rsid w:val="00A5439A"/>
    <w:rsid w:val="00A543C2"/>
    <w:rsid w:val="00A543C8"/>
    <w:rsid w:val="00A54537"/>
    <w:rsid w:val="00A5454C"/>
    <w:rsid w:val="00A54954"/>
    <w:rsid w:val="00A54CBB"/>
    <w:rsid w:val="00A54E52"/>
    <w:rsid w:val="00A54E75"/>
    <w:rsid w:val="00A54E9C"/>
    <w:rsid w:val="00A550BF"/>
    <w:rsid w:val="00A55155"/>
    <w:rsid w:val="00A554AE"/>
    <w:rsid w:val="00A5555F"/>
    <w:rsid w:val="00A55815"/>
    <w:rsid w:val="00A558CE"/>
    <w:rsid w:val="00A5591A"/>
    <w:rsid w:val="00A55B19"/>
    <w:rsid w:val="00A55C4D"/>
    <w:rsid w:val="00A55FDB"/>
    <w:rsid w:val="00A5607C"/>
    <w:rsid w:val="00A560AC"/>
    <w:rsid w:val="00A56124"/>
    <w:rsid w:val="00A56210"/>
    <w:rsid w:val="00A563FB"/>
    <w:rsid w:val="00A56716"/>
    <w:rsid w:val="00A5671C"/>
    <w:rsid w:val="00A569EB"/>
    <w:rsid w:val="00A56ABC"/>
    <w:rsid w:val="00A56ABD"/>
    <w:rsid w:val="00A56BE6"/>
    <w:rsid w:val="00A56E84"/>
    <w:rsid w:val="00A57047"/>
    <w:rsid w:val="00A572A1"/>
    <w:rsid w:val="00A57423"/>
    <w:rsid w:val="00A574F5"/>
    <w:rsid w:val="00A57656"/>
    <w:rsid w:val="00A5768C"/>
    <w:rsid w:val="00A577ED"/>
    <w:rsid w:val="00A57819"/>
    <w:rsid w:val="00A578E6"/>
    <w:rsid w:val="00A57B76"/>
    <w:rsid w:val="00A57DC7"/>
    <w:rsid w:val="00A57F59"/>
    <w:rsid w:val="00A600DA"/>
    <w:rsid w:val="00A602D0"/>
    <w:rsid w:val="00A602DF"/>
    <w:rsid w:val="00A60653"/>
    <w:rsid w:val="00A6065F"/>
    <w:rsid w:val="00A606A0"/>
    <w:rsid w:val="00A60D22"/>
    <w:rsid w:val="00A60D5C"/>
    <w:rsid w:val="00A60DAC"/>
    <w:rsid w:val="00A60E74"/>
    <w:rsid w:val="00A6127B"/>
    <w:rsid w:val="00A61328"/>
    <w:rsid w:val="00A61663"/>
    <w:rsid w:val="00A618AB"/>
    <w:rsid w:val="00A618C6"/>
    <w:rsid w:val="00A618EC"/>
    <w:rsid w:val="00A61AA4"/>
    <w:rsid w:val="00A61B22"/>
    <w:rsid w:val="00A61B54"/>
    <w:rsid w:val="00A61BBB"/>
    <w:rsid w:val="00A61BEF"/>
    <w:rsid w:val="00A61CC3"/>
    <w:rsid w:val="00A61F42"/>
    <w:rsid w:val="00A620AD"/>
    <w:rsid w:val="00A62194"/>
    <w:rsid w:val="00A627C2"/>
    <w:rsid w:val="00A62A0A"/>
    <w:rsid w:val="00A62C32"/>
    <w:rsid w:val="00A62C37"/>
    <w:rsid w:val="00A62CB7"/>
    <w:rsid w:val="00A62D62"/>
    <w:rsid w:val="00A62DC3"/>
    <w:rsid w:val="00A62F89"/>
    <w:rsid w:val="00A62F95"/>
    <w:rsid w:val="00A631D1"/>
    <w:rsid w:val="00A634ED"/>
    <w:rsid w:val="00A6380F"/>
    <w:rsid w:val="00A63B0D"/>
    <w:rsid w:val="00A63B1B"/>
    <w:rsid w:val="00A63B83"/>
    <w:rsid w:val="00A63DF7"/>
    <w:rsid w:val="00A63FB0"/>
    <w:rsid w:val="00A640F3"/>
    <w:rsid w:val="00A64185"/>
    <w:rsid w:val="00A64287"/>
    <w:rsid w:val="00A642DF"/>
    <w:rsid w:val="00A643EF"/>
    <w:rsid w:val="00A64435"/>
    <w:rsid w:val="00A645AD"/>
    <w:rsid w:val="00A648E5"/>
    <w:rsid w:val="00A6494C"/>
    <w:rsid w:val="00A6495C"/>
    <w:rsid w:val="00A64BB3"/>
    <w:rsid w:val="00A64E00"/>
    <w:rsid w:val="00A64FC3"/>
    <w:rsid w:val="00A6518D"/>
    <w:rsid w:val="00A65242"/>
    <w:rsid w:val="00A65752"/>
    <w:rsid w:val="00A6593A"/>
    <w:rsid w:val="00A65998"/>
    <w:rsid w:val="00A65A42"/>
    <w:rsid w:val="00A65B87"/>
    <w:rsid w:val="00A65BAF"/>
    <w:rsid w:val="00A65BD7"/>
    <w:rsid w:val="00A65C9C"/>
    <w:rsid w:val="00A65E0F"/>
    <w:rsid w:val="00A65ECD"/>
    <w:rsid w:val="00A65EE1"/>
    <w:rsid w:val="00A65F96"/>
    <w:rsid w:val="00A6647F"/>
    <w:rsid w:val="00A66486"/>
    <w:rsid w:val="00A66596"/>
    <w:rsid w:val="00A66765"/>
    <w:rsid w:val="00A6693B"/>
    <w:rsid w:val="00A66A34"/>
    <w:rsid w:val="00A66A71"/>
    <w:rsid w:val="00A66BF4"/>
    <w:rsid w:val="00A66CB3"/>
    <w:rsid w:val="00A66D10"/>
    <w:rsid w:val="00A66D40"/>
    <w:rsid w:val="00A66E41"/>
    <w:rsid w:val="00A66F85"/>
    <w:rsid w:val="00A671DF"/>
    <w:rsid w:val="00A67274"/>
    <w:rsid w:val="00A67509"/>
    <w:rsid w:val="00A677A7"/>
    <w:rsid w:val="00A677B8"/>
    <w:rsid w:val="00A67DCA"/>
    <w:rsid w:val="00A67E40"/>
    <w:rsid w:val="00A67FAA"/>
    <w:rsid w:val="00A67FB6"/>
    <w:rsid w:val="00A70612"/>
    <w:rsid w:val="00A7067B"/>
    <w:rsid w:val="00A708A5"/>
    <w:rsid w:val="00A70966"/>
    <w:rsid w:val="00A7098A"/>
    <w:rsid w:val="00A70BCE"/>
    <w:rsid w:val="00A70C5D"/>
    <w:rsid w:val="00A70DD5"/>
    <w:rsid w:val="00A711AB"/>
    <w:rsid w:val="00A712F3"/>
    <w:rsid w:val="00A71398"/>
    <w:rsid w:val="00A716C2"/>
    <w:rsid w:val="00A718AB"/>
    <w:rsid w:val="00A71A01"/>
    <w:rsid w:val="00A71A73"/>
    <w:rsid w:val="00A71BDA"/>
    <w:rsid w:val="00A71E7C"/>
    <w:rsid w:val="00A71E95"/>
    <w:rsid w:val="00A71F0E"/>
    <w:rsid w:val="00A71FD7"/>
    <w:rsid w:val="00A72334"/>
    <w:rsid w:val="00A72611"/>
    <w:rsid w:val="00A7263C"/>
    <w:rsid w:val="00A7278E"/>
    <w:rsid w:val="00A72B96"/>
    <w:rsid w:val="00A72DCD"/>
    <w:rsid w:val="00A72E69"/>
    <w:rsid w:val="00A72E70"/>
    <w:rsid w:val="00A72F54"/>
    <w:rsid w:val="00A72FBE"/>
    <w:rsid w:val="00A73364"/>
    <w:rsid w:val="00A73434"/>
    <w:rsid w:val="00A734D7"/>
    <w:rsid w:val="00A73502"/>
    <w:rsid w:val="00A73552"/>
    <w:rsid w:val="00A73693"/>
    <w:rsid w:val="00A737DF"/>
    <w:rsid w:val="00A73CDE"/>
    <w:rsid w:val="00A73D0C"/>
    <w:rsid w:val="00A73D94"/>
    <w:rsid w:val="00A73F18"/>
    <w:rsid w:val="00A741F6"/>
    <w:rsid w:val="00A743A7"/>
    <w:rsid w:val="00A743AF"/>
    <w:rsid w:val="00A74469"/>
    <w:rsid w:val="00A74501"/>
    <w:rsid w:val="00A74616"/>
    <w:rsid w:val="00A74665"/>
    <w:rsid w:val="00A74671"/>
    <w:rsid w:val="00A74907"/>
    <w:rsid w:val="00A7494A"/>
    <w:rsid w:val="00A749C0"/>
    <w:rsid w:val="00A74A26"/>
    <w:rsid w:val="00A74B02"/>
    <w:rsid w:val="00A74B5D"/>
    <w:rsid w:val="00A74B60"/>
    <w:rsid w:val="00A74DFD"/>
    <w:rsid w:val="00A750CE"/>
    <w:rsid w:val="00A751A8"/>
    <w:rsid w:val="00A75312"/>
    <w:rsid w:val="00A753B6"/>
    <w:rsid w:val="00A758A6"/>
    <w:rsid w:val="00A75B6F"/>
    <w:rsid w:val="00A75D41"/>
    <w:rsid w:val="00A75DF0"/>
    <w:rsid w:val="00A75EA1"/>
    <w:rsid w:val="00A75F21"/>
    <w:rsid w:val="00A7618D"/>
    <w:rsid w:val="00A76219"/>
    <w:rsid w:val="00A76352"/>
    <w:rsid w:val="00A763BE"/>
    <w:rsid w:val="00A7641B"/>
    <w:rsid w:val="00A764A2"/>
    <w:rsid w:val="00A76558"/>
    <w:rsid w:val="00A7680A"/>
    <w:rsid w:val="00A76845"/>
    <w:rsid w:val="00A769F8"/>
    <w:rsid w:val="00A76D45"/>
    <w:rsid w:val="00A76D58"/>
    <w:rsid w:val="00A76E88"/>
    <w:rsid w:val="00A770A4"/>
    <w:rsid w:val="00A770F3"/>
    <w:rsid w:val="00A772CC"/>
    <w:rsid w:val="00A77313"/>
    <w:rsid w:val="00A7737C"/>
    <w:rsid w:val="00A7745E"/>
    <w:rsid w:val="00A774A3"/>
    <w:rsid w:val="00A774C1"/>
    <w:rsid w:val="00A776A4"/>
    <w:rsid w:val="00A77A49"/>
    <w:rsid w:val="00A77C60"/>
    <w:rsid w:val="00A77F4C"/>
    <w:rsid w:val="00A800C7"/>
    <w:rsid w:val="00A80138"/>
    <w:rsid w:val="00A803ED"/>
    <w:rsid w:val="00A805A8"/>
    <w:rsid w:val="00A805AD"/>
    <w:rsid w:val="00A8083D"/>
    <w:rsid w:val="00A80A91"/>
    <w:rsid w:val="00A80BA1"/>
    <w:rsid w:val="00A80CF1"/>
    <w:rsid w:val="00A80D15"/>
    <w:rsid w:val="00A80D7B"/>
    <w:rsid w:val="00A81055"/>
    <w:rsid w:val="00A8107C"/>
    <w:rsid w:val="00A810C0"/>
    <w:rsid w:val="00A811B1"/>
    <w:rsid w:val="00A811F8"/>
    <w:rsid w:val="00A81366"/>
    <w:rsid w:val="00A8145C"/>
    <w:rsid w:val="00A817BE"/>
    <w:rsid w:val="00A81861"/>
    <w:rsid w:val="00A81A2C"/>
    <w:rsid w:val="00A81AF8"/>
    <w:rsid w:val="00A81C57"/>
    <w:rsid w:val="00A81DCC"/>
    <w:rsid w:val="00A82321"/>
    <w:rsid w:val="00A82497"/>
    <w:rsid w:val="00A826A0"/>
    <w:rsid w:val="00A828CD"/>
    <w:rsid w:val="00A8295B"/>
    <w:rsid w:val="00A8297F"/>
    <w:rsid w:val="00A82998"/>
    <w:rsid w:val="00A82C97"/>
    <w:rsid w:val="00A82D7A"/>
    <w:rsid w:val="00A82DB0"/>
    <w:rsid w:val="00A82DE1"/>
    <w:rsid w:val="00A831A9"/>
    <w:rsid w:val="00A83219"/>
    <w:rsid w:val="00A83361"/>
    <w:rsid w:val="00A834D3"/>
    <w:rsid w:val="00A8386C"/>
    <w:rsid w:val="00A838AD"/>
    <w:rsid w:val="00A83BCF"/>
    <w:rsid w:val="00A83BEF"/>
    <w:rsid w:val="00A83C7E"/>
    <w:rsid w:val="00A83EB8"/>
    <w:rsid w:val="00A83F89"/>
    <w:rsid w:val="00A83FE6"/>
    <w:rsid w:val="00A841F7"/>
    <w:rsid w:val="00A84493"/>
    <w:rsid w:val="00A8456F"/>
    <w:rsid w:val="00A84798"/>
    <w:rsid w:val="00A847FF"/>
    <w:rsid w:val="00A84B19"/>
    <w:rsid w:val="00A84B58"/>
    <w:rsid w:val="00A84DE9"/>
    <w:rsid w:val="00A8501D"/>
    <w:rsid w:val="00A856AD"/>
    <w:rsid w:val="00A856D4"/>
    <w:rsid w:val="00A857B5"/>
    <w:rsid w:val="00A858AC"/>
    <w:rsid w:val="00A85B16"/>
    <w:rsid w:val="00A85B28"/>
    <w:rsid w:val="00A85B2B"/>
    <w:rsid w:val="00A85C1A"/>
    <w:rsid w:val="00A85E36"/>
    <w:rsid w:val="00A860FB"/>
    <w:rsid w:val="00A86202"/>
    <w:rsid w:val="00A86236"/>
    <w:rsid w:val="00A8654F"/>
    <w:rsid w:val="00A865DE"/>
    <w:rsid w:val="00A866E5"/>
    <w:rsid w:val="00A86787"/>
    <w:rsid w:val="00A8690E"/>
    <w:rsid w:val="00A86965"/>
    <w:rsid w:val="00A86A3A"/>
    <w:rsid w:val="00A86A57"/>
    <w:rsid w:val="00A86B4C"/>
    <w:rsid w:val="00A86C23"/>
    <w:rsid w:val="00A86D57"/>
    <w:rsid w:val="00A87041"/>
    <w:rsid w:val="00A8729A"/>
    <w:rsid w:val="00A872A5"/>
    <w:rsid w:val="00A875D4"/>
    <w:rsid w:val="00A87677"/>
    <w:rsid w:val="00A87817"/>
    <w:rsid w:val="00A879E1"/>
    <w:rsid w:val="00A879F2"/>
    <w:rsid w:val="00A879FD"/>
    <w:rsid w:val="00A87A17"/>
    <w:rsid w:val="00A87B9C"/>
    <w:rsid w:val="00A87BA0"/>
    <w:rsid w:val="00A87DD9"/>
    <w:rsid w:val="00A87F0A"/>
    <w:rsid w:val="00A87F3D"/>
    <w:rsid w:val="00A9018D"/>
    <w:rsid w:val="00A9040B"/>
    <w:rsid w:val="00A90441"/>
    <w:rsid w:val="00A9060C"/>
    <w:rsid w:val="00A907C5"/>
    <w:rsid w:val="00A908F2"/>
    <w:rsid w:val="00A9092D"/>
    <w:rsid w:val="00A90AF0"/>
    <w:rsid w:val="00A90C88"/>
    <w:rsid w:val="00A90FF3"/>
    <w:rsid w:val="00A91033"/>
    <w:rsid w:val="00A91051"/>
    <w:rsid w:val="00A910F4"/>
    <w:rsid w:val="00A91244"/>
    <w:rsid w:val="00A91BCD"/>
    <w:rsid w:val="00A91CCA"/>
    <w:rsid w:val="00A91DB7"/>
    <w:rsid w:val="00A91DC1"/>
    <w:rsid w:val="00A91EAD"/>
    <w:rsid w:val="00A92124"/>
    <w:rsid w:val="00A92187"/>
    <w:rsid w:val="00A9228B"/>
    <w:rsid w:val="00A92364"/>
    <w:rsid w:val="00A92518"/>
    <w:rsid w:val="00A928F8"/>
    <w:rsid w:val="00A92C89"/>
    <w:rsid w:val="00A92D2C"/>
    <w:rsid w:val="00A930C3"/>
    <w:rsid w:val="00A9311E"/>
    <w:rsid w:val="00A93145"/>
    <w:rsid w:val="00A937DF"/>
    <w:rsid w:val="00A938A1"/>
    <w:rsid w:val="00A938EF"/>
    <w:rsid w:val="00A93911"/>
    <w:rsid w:val="00A93943"/>
    <w:rsid w:val="00A93BE1"/>
    <w:rsid w:val="00A93C2C"/>
    <w:rsid w:val="00A93DB4"/>
    <w:rsid w:val="00A93DC4"/>
    <w:rsid w:val="00A93E3C"/>
    <w:rsid w:val="00A94111"/>
    <w:rsid w:val="00A9425C"/>
    <w:rsid w:val="00A94283"/>
    <w:rsid w:val="00A9436A"/>
    <w:rsid w:val="00A9440A"/>
    <w:rsid w:val="00A945D4"/>
    <w:rsid w:val="00A9463D"/>
    <w:rsid w:val="00A946B8"/>
    <w:rsid w:val="00A9474D"/>
    <w:rsid w:val="00A9496B"/>
    <w:rsid w:val="00A94AF0"/>
    <w:rsid w:val="00A94D15"/>
    <w:rsid w:val="00A95054"/>
    <w:rsid w:val="00A95257"/>
    <w:rsid w:val="00A9531E"/>
    <w:rsid w:val="00A953F3"/>
    <w:rsid w:val="00A9556A"/>
    <w:rsid w:val="00A9592A"/>
    <w:rsid w:val="00A9598E"/>
    <w:rsid w:val="00A95A28"/>
    <w:rsid w:val="00A95A98"/>
    <w:rsid w:val="00A95E1B"/>
    <w:rsid w:val="00A96133"/>
    <w:rsid w:val="00A96197"/>
    <w:rsid w:val="00A962A6"/>
    <w:rsid w:val="00A96324"/>
    <w:rsid w:val="00A963DF"/>
    <w:rsid w:val="00A9656B"/>
    <w:rsid w:val="00A96895"/>
    <w:rsid w:val="00A96AC4"/>
    <w:rsid w:val="00A96C7B"/>
    <w:rsid w:val="00A96D24"/>
    <w:rsid w:val="00A96E08"/>
    <w:rsid w:val="00A96F62"/>
    <w:rsid w:val="00A970C6"/>
    <w:rsid w:val="00A97342"/>
    <w:rsid w:val="00A975C0"/>
    <w:rsid w:val="00A97714"/>
    <w:rsid w:val="00A979FB"/>
    <w:rsid w:val="00A97A22"/>
    <w:rsid w:val="00A97A92"/>
    <w:rsid w:val="00A97AD2"/>
    <w:rsid w:val="00A97BBF"/>
    <w:rsid w:val="00A97C65"/>
    <w:rsid w:val="00A97C8D"/>
    <w:rsid w:val="00A97E19"/>
    <w:rsid w:val="00A97E35"/>
    <w:rsid w:val="00A97FA4"/>
    <w:rsid w:val="00A97FE8"/>
    <w:rsid w:val="00A97FED"/>
    <w:rsid w:val="00AA0074"/>
    <w:rsid w:val="00AA00EE"/>
    <w:rsid w:val="00AA0359"/>
    <w:rsid w:val="00AA0398"/>
    <w:rsid w:val="00AA03EB"/>
    <w:rsid w:val="00AA068C"/>
    <w:rsid w:val="00AA07AB"/>
    <w:rsid w:val="00AA07B7"/>
    <w:rsid w:val="00AA0A5A"/>
    <w:rsid w:val="00AA0B59"/>
    <w:rsid w:val="00AA0BEF"/>
    <w:rsid w:val="00AA1151"/>
    <w:rsid w:val="00AA11DF"/>
    <w:rsid w:val="00AA1458"/>
    <w:rsid w:val="00AA15ED"/>
    <w:rsid w:val="00AA1718"/>
    <w:rsid w:val="00AA1755"/>
    <w:rsid w:val="00AA1765"/>
    <w:rsid w:val="00AA189D"/>
    <w:rsid w:val="00AA1BA5"/>
    <w:rsid w:val="00AA1CB9"/>
    <w:rsid w:val="00AA1CDC"/>
    <w:rsid w:val="00AA1F17"/>
    <w:rsid w:val="00AA1F1F"/>
    <w:rsid w:val="00AA1F50"/>
    <w:rsid w:val="00AA208D"/>
    <w:rsid w:val="00AA2247"/>
    <w:rsid w:val="00AA2253"/>
    <w:rsid w:val="00AA22EB"/>
    <w:rsid w:val="00AA252E"/>
    <w:rsid w:val="00AA25A6"/>
    <w:rsid w:val="00AA286A"/>
    <w:rsid w:val="00AA2B16"/>
    <w:rsid w:val="00AA2B64"/>
    <w:rsid w:val="00AA30B3"/>
    <w:rsid w:val="00AA3109"/>
    <w:rsid w:val="00AA31D5"/>
    <w:rsid w:val="00AA3965"/>
    <w:rsid w:val="00AA399A"/>
    <w:rsid w:val="00AA39D2"/>
    <w:rsid w:val="00AA3D8F"/>
    <w:rsid w:val="00AA4269"/>
    <w:rsid w:val="00AA426D"/>
    <w:rsid w:val="00AA431E"/>
    <w:rsid w:val="00AA43FA"/>
    <w:rsid w:val="00AA4777"/>
    <w:rsid w:val="00AA4785"/>
    <w:rsid w:val="00AA4CE9"/>
    <w:rsid w:val="00AA4DC1"/>
    <w:rsid w:val="00AA4FD3"/>
    <w:rsid w:val="00AA516C"/>
    <w:rsid w:val="00AA55DC"/>
    <w:rsid w:val="00AA56E6"/>
    <w:rsid w:val="00AA5718"/>
    <w:rsid w:val="00AA587D"/>
    <w:rsid w:val="00AA5A23"/>
    <w:rsid w:val="00AA5A84"/>
    <w:rsid w:val="00AA5DC0"/>
    <w:rsid w:val="00AA5DFA"/>
    <w:rsid w:val="00AA5EBC"/>
    <w:rsid w:val="00AA5FB2"/>
    <w:rsid w:val="00AA613E"/>
    <w:rsid w:val="00AA6148"/>
    <w:rsid w:val="00AA61B2"/>
    <w:rsid w:val="00AA61D7"/>
    <w:rsid w:val="00AA62F8"/>
    <w:rsid w:val="00AA6823"/>
    <w:rsid w:val="00AA6DAD"/>
    <w:rsid w:val="00AA6F86"/>
    <w:rsid w:val="00AA717B"/>
    <w:rsid w:val="00AA7306"/>
    <w:rsid w:val="00AA730A"/>
    <w:rsid w:val="00AA7352"/>
    <w:rsid w:val="00AA743A"/>
    <w:rsid w:val="00AA744C"/>
    <w:rsid w:val="00AA7895"/>
    <w:rsid w:val="00AA797B"/>
    <w:rsid w:val="00AA7A39"/>
    <w:rsid w:val="00AA7B00"/>
    <w:rsid w:val="00AA7D2D"/>
    <w:rsid w:val="00AA7DFD"/>
    <w:rsid w:val="00AA7E47"/>
    <w:rsid w:val="00AA7E70"/>
    <w:rsid w:val="00AB00CB"/>
    <w:rsid w:val="00AB00DC"/>
    <w:rsid w:val="00AB054A"/>
    <w:rsid w:val="00AB0576"/>
    <w:rsid w:val="00AB0605"/>
    <w:rsid w:val="00AB061C"/>
    <w:rsid w:val="00AB0733"/>
    <w:rsid w:val="00AB0CD0"/>
    <w:rsid w:val="00AB0EFD"/>
    <w:rsid w:val="00AB1361"/>
    <w:rsid w:val="00AB141E"/>
    <w:rsid w:val="00AB16CB"/>
    <w:rsid w:val="00AB1B6C"/>
    <w:rsid w:val="00AB1C12"/>
    <w:rsid w:val="00AB1CC4"/>
    <w:rsid w:val="00AB1D4F"/>
    <w:rsid w:val="00AB1D60"/>
    <w:rsid w:val="00AB1E07"/>
    <w:rsid w:val="00AB1EBD"/>
    <w:rsid w:val="00AB1ECC"/>
    <w:rsid w:val="00AB1EF3"/>
    <w:rsid w:val="00AB2078"/>
    <w:rsid w:val="00AB233A"/>
    <w:rsid w:val="00AB23B9"/>
    <w:rsid w:val="00AB24E2"/>
    <w:rsid w:val="00AB284A"/>
    <w:rsid w:val="00AB2C4A"/>
    <w:rsid w:val="00AB2C9D"/>
    <w:rsid w:val="00AB2CEF"/>
    <w:rsid w:val="00AB2D42"/>
    <w:rsid w:val="00AB2EFC"/>
    <w:rsid w:val="00AB3249"/>
    <w:rsid w:val="00AB3393"/>
    <w:rsid w:val="00AB348A"/>
    <w:rsid w:val="00AB34BA"/>
    <w:rsid w:val="00AB37DD"/>
    <w:rsid w:val="00AB3807"/>
    <w:rsid w:val="00AB3B31"/>
    <w:rsid w:val="00AB3B78"/>
    <w:rsid w:val="00AB3DEA"/>
    <w:rsid w:val="00AB3F2C"/>
    <w:rsid w:val="00AB41B5"/>
    <w:rsid w:val="00AB41EA"/>
    <w:rsid w:val="00AB422A"/>
    <w:rsid w:val="00AB43E2"/>
    <w:rsid w:val="00AB441B"/>
    <w:rsid w:val="00AB4501"/>
    <w:rsid w:val="00AB4617"/>
    <w:rsid w:val="00AB4754"/>
    <w:rsid w:val="00AB496B"/>
    <w:rsid w:val="00AB4B27"/>
    <w:rsid w:val="00AB4B89"/>
    <w:rsid w:val="00AB4CE7"/>
    <w:rsid w:val="00AB4DCF"/>
    <w:rsid w:val="00AB4DE9"/>
    <w:rsid w:val="00AB4E89"/>
    <w:rsid w:val="00AB502A"/>
    <w:rsid w:val="00AB50CB"/>
    <w:rsid w:val="00AB55DD"/>
    <w:rsid w:val="00AB5764"/>
    <w:rsid w:val="00AB5974"/>
    <w:rsid w:val="00AB5988"/>
    <w:rsid w:val="00AB5A28"/>
    <w:rsid w:val="00AB5AEF"/>
    <w:rsid w:val="00AB5E2B"/>
    <w:rsid w:val="00AB5E52"/>
    <w:rsid w:val="00AB5E53"/>
    <w:rsid w:val="00AB5EE6"/>
    <w:rsid w:val="00AB6165"/>
    <w:rsid w:val="00AB6220"/>
    <w:rsid w:val="00AB63C4"/>
    <w:rsid w:val="00AB649E"/>
    <w:rsid w:val="00AB64E0"/>
    <w:rsid w:val="00AB65DF"/>
    <w:rsid w:val="00AB6B38"/>
    <w:rsid w:val="00AB6D1E"/>
    <w:rsid w:val="00AB6E6F"/>
    <w:rsid w:val="00AB6EA4"/>
    <w:rsid w:val="00AB6F71"/>
    <w:rsid w:val="00AB708E"/>
    <w:rsid w:val="00AB719C"/>
    <w:rsid w:val="00AB766A"/>
    <w:rsid w:val="00AB77BE"/>
    <w:rsid w:val="00AB7900"/>
    <w:rsid w:val="00AB79DD"/>
    <w:rsid w:val="00AB7B2C"/>
    <w:rsid w:val="00AB7E77"/>
    <w:rsid w:val="00AB7EA7"/>
    <w:rsid w:val="00AC0115"/>
    <w:rsid w:val="00AC01BE"/>
    <w:rsid w:val="00AC0219"/>
    <w:rsid w:val="00AC03C1"/>
    <w:rsid w:val="00AC03F9"/>
    <w:rsid w:val="00AC0417"/>
    <w:rsid w:val="00AC06E0"/>
    <w:rsid w:val="00AC0764"/>
    <w:rsid w:val="00AC0777"/>
    <w:rsid w:val="00AC085F"/>
    <w:rsid w:val="00AC0934"/>
    <w:rsid w:val="00AC0A5C"/>
    <w:rsid w:val="00AC0AE1"/>
    <w:rsid w:val="00AC0AEC"/>
    <w:rsid w:val="00AC0FDA"/>
    <w:rsid w:val="00AC123C"/>
    <w:rsid w:val="00AC1246"/>
    <w:rsid w:val="00AC13BD"/>
    <w:rsid w:val="00AC13C4"/>
    <w:rsid w:val="00AC16BD"/>
    <w:rsid w:val="00AC1D29"/>
    <w:rsid w:val="00AC1E15"/>
    <w:rsid w:val="00AC1E97"/>
    <w:rsid w:val="00AC1EFC"/>
    <w:rsid w:val="00AC1F18"/>
    <w:rsid w:val="00AC2324"/>
    <w:rsid w:val="00AC23B1"/>
    <w:rsid w:val="00AC2511"/>
    <w:rsid w:val="00AC26DD"/>
    <w:rsid w:val="00AC284E"/>
    <w:rsid w:val="00AC2978"/>
    <w:rsid w:val="00AC2D4F"/>
    <w:rsid w:val="00AC2D8D"/>
    <w:rsid w:val="00AC2E8B"/>
    <w:rsid w:val="00AC306C"/>
    <w:rsid w:val="00AC3073"/>
    <w:rsid w:val="00AC327D"/>
    <w:rsid w:val="00AC3566"/>
    <w:rsid w:val="00AC35A0"/>
    <w:rsid w:val="00AC3903"/>
    <w:rsid w:val="00AC3943"/>
    <w:rsid w:val="00AC39DC"/>
    <w:rsid w:val="00AC3A23"/>
    <w:rsid w:val="00AC3A27"/>
    <w:rsid w:val="00AC3AA4"/>
    <w:rsid w:val="00AC3B28"/>
    <w:rsid w:val="00AC3B98"/>
    <w:rsid w:val="00AC3D4C"/>
    <w:rsid w:val="00AC3FF0"/>
    <w:rsid w:val="00AC4075"/>
    <w:rsid w:val="00AC4181"/>
    <w:rsid w:val="00AC41FA"/>
    <w:rsid w:val="00AC452D"/>
    <w:rsid w:val="00AC45EA"/>
    <w:rsid w:val="00AC4671"/>
    <w:rsid w:val="00AC474E"/>
    <w:rsid w:val="00AC4757"/>
    <w:rsid w:val="00AC4831"/>
    <w:rsid w:val="00AC4845"/>
    <w:rsid w:val="00AC4B64"/>
    <w:rsid w:val="00AC4E46"/>
    <w:rsid w:val="00AC4E6B"/>
    <w:rsid w:val="00AC505E"/>
    <w:rsid w:val="00AC5228"/>
    <w:rsid w:val="00AC54F5"/>
    <w:rsid w:val="00AC5587"/>
    <w:rsid w:val="00AC57F7"/>
    <w:rsid w:val="00AC587F"/>
    <w:rsid w:val="00AC5885"/>
    <w:rsid w:val="00AC58C4"/>
    <w:rsid w:val="00AC5AFA"/>
    <w:rsid w:val="00AC5C48"/>
    <w:rsid w:val="00AC5DA6"/>
    <w:rsid w:val="00AC5F5C"/>
    <w:rsid w:val="00AC600B"/>
    <w:rsid w:val="00AC6043"/>
    <w:rsid w:val="00AC63B0"/>
    <w:rsid w:val="00AC6414"/>
    <w:rsid w:val="00AC6640"/>
    <w:rsid w:val="00AC68FA"/>
    <w:rsid w:val="00AC69E2"/>
    <w:rsid w:val="00AC6ADB"/>
    <w:rsid w:val="00AC6DCD"/>
    <w:rsid w:val="00AC6E55"/>
    <w:rsid w:val="00AC6E5C"/>
    <w:rsid w:val="00AC70BB"/>
    <w:rsid w:val="00AC7101"/>
    <w:rsid w:val="00AC7142"/>
    <w:rsid w:val="00AC745B"/>
    <w:rsid w:val="00AC76C2"/>
    <w:rsid w:val="00AC7AEB"/>
    <w:rsid w:val="00AC7DB1"/>
    <w:rsid w:val="00AC7DC3"/>
    <w:rsid w:val="00AC7E00"/>
    <w:rsid w:val="00AC7E9E"/>
    <w:rsid w:val="00AD0077"/>
    <w:rsid w:val="00AD0167"/>
    <w:rsid w:val="00AD018F"/>
    <w:rsid w:val="00AD02A9"/>
    <w:rsid w:val="00AD02CB"/>
    <w:rsid w:val="00AD0639"/>
    <w:rsid w:val="00AD0670"/>
    <w:rsid w:val="00AD06B3"/>
    <w:rsid w:val="00AD0941"/>
    <w:rsid w:val="00AD0975"/>
    <w:rsid w:val="00AD0AD8"/>
    <w:rsid w:val="00AD0B22"/>
    <w:rsid w:val="00AD0D64"/>
    <w:rsid w:val="00AD0E81"/>
    <w:rsid w:val="00AD0E9A"/>
    <w:rsid w:val="00AD118A"/>
    <w:rsid w:val="00AD124D"/>
    <w:rsid w:val="00AD137B"/>
    <w:rsid w:val="00AD16BD"/>
    <w:rsid w:val="00AD172A"/>
    <w:rsid w:val="00AD1749"/>
    <w:rsid w:val="00AD194D"/>
    <w:rsid w:val="00AD1A87"/>
    <w:rsid w:val="00AD1D62"/>
    <w:rsid w:val="00AD1FAA"/>
    <w:rsid w:val="00AD2057"/>
    <w:rsid w:val="00AD20EA"/>
    <w:rsid w:val="00AD2262"/>
    <w:rsid w:val="00AD227F"/>
    <w:rsid w:val="00AD23DA"/>
    <w:rsid w:val="00AD284F"/>
    <w:rsid w:val="00AD2B8E"/>
    <w:rsid w:val="00AD2D62"/>
    <w:rsid w:val="00AD2D74"/>
    <w:rsid w:val="00AD2FBA"/>
    <w:rsid w:val="00AD306A"/>
    <w:rsid w:val="00AD3183"/>
    <w:rsid w:val="00AD3719"/>
    <w:rsid w:val="00AD37FD"/>
    <w:rsid w:val="00AD3A91"/>
    <w:rsid w:val="00AD3D4D"/>
    <w:rsid w:val="00AD4022"/>
    <w:rsid w:val="00AD4048"/>
    <w:rsid w:val="00AD40AA"/>
    <w:rsid w:val="00AD40EE"/>
    <w:rsid w:val="00AD4233"/>
    <w:rsid w:val="00AD435E"/>
    <w:rsid w:val="00AD442B"/>
    <w:rsid w:val="00AD48E9"/>
    <w:rsid w:val="00AD49BD"/>
    <w:rsid w:val="00AD4A0F"/>
    <w:rsid w:val="00AD4B81"/>
    <w:rsid w:val="00AD4C1A"/>
    <w:rsid w:val="00AD4C96"/>
    <w:rsid w:val="00AD509C"/>
    <w:rsid w:val="00AD51FC"/>
    <w:rsid w:val="00AD5309"/>
    <w:rsid w:val="00AD5361"/>
    <w:rsid w:val="00AD53EA"/>
    <w:rsid w:val="00AD5670"/>
    <w:rsid w:val="00AD569E"/>
    <w:rsid w:val="00AD56F9"/>
    <w:rsid w:val="00AD5975"/>
    <w:rsid w:val="00AD5B1D"/>
    <w:rsid w:val="00AD5B3D"/>
    <w:rsid w:val="00AD5C1A"/>
    <w:rsid w:val="00AD5F0C"/>
    <w:rsid w:val="00AD5FD0"/>
    <w:rsid w:val="00AD5FFF"/>
    <w:rsid w:val="00AD60BD"/>
    <w:rsid w:val="00AD6185"/>
    <w:rsid w:val="00AD61DE"/>
    <w:rsid w:val="00AD628E"/>
    <w:rsid w:val="00AD640D"/>
    <w:rsid w:val="00AD64C3"/>
    <w:rsid w:val="00AD6599"/>
    <w:rsid w:val="00AD6734"/>
    <w:rsid w:val="00AD680E"/>
    <w:rsid w:val="00AD68C3"/>
    <w:rsid w:val="00AD6A98"/>
    <w:rsid w:val="00AD6BD8"/>
    <w:rsid w:val="00AD705A"/>
    <w:rsid w:val="00AD70C3"/>
    <w:rsid w:val="00AD716B"/>
    <w:rsid w:val="00AD7495"/>
    <w:rsid w:val="00AD7649"/>
    <w:rsid w:val="00AD76AE"/>
    <w:rsid w:val="00AD77C8"/>
    <w:rsid w:val="00AD7841"/>
    <w:rsid w:val="00AD78BB"/>
    <w:rsid w:val="00AD7A8D"/>
    <w:rsid w:val="00AD7EB9"/>
    <w:rsid w:val="00AD7F40"/>
    <w:rsid w:val="00AE02E6"/>
    <w:rsid w:val="00AE0302"/>
    <w:rsid w:val="00AE04E3"/>
    <w:rsid w:val="00AE0648"/>
    <w:rsid w:val="00AE0763"/>
    <w:rsid w:val="00AE09E8"/>
    <w:rsid w:val="00AE0B56"/>
    <w:rsid w:val="00AE0B75"/>
    <w:rsid w:val="00AE0CDE"/>
    <w:rsid w:val="00AE0DCE"/>
    <w:rsid w:val="00AE0EAD"/>
    <w:rsid w:val="00AE0EF5"/>
    <w:rsid w:val="00AE0EFC"/>
    <w:rsid w:val="00AE0F1B"/>
    <w:rsid w:val="00AE128B"/>
    <w:rsid w:val="00AE12A5"/>
    <w:rsid w:val="00AE12AB"/>
    <w:rsid w:val="00AE13D3"/>
    <w:rsid w:val="00AE158F"/>
    <w:rsid w:val="00AE1947"/>
    <w:rsid w:val="00AE19C6"/>
    <w:rsid w:val="00AE1BE9"/>
    <w:rsid w:val="00AE1E92"/>
    <w:rsid w:val="00AE23B4"/>
    <w:rsid w:val="00AE2513"/>
    <w:rsid w:val="00AE26B7"/>
    <w:rsid w:val="00AE2884"/>
    <w:rsid w:val="00AE2ACB"/>
    <w:rsid w:val="00AE2B75"/>
    <w:rsid w:val="00AE2D74"/>
    <w:rsid w:val="00AE3273"/>
    <w:rsid w:val="00AE3441"/>
    <w:rsid w:val="00AE34C8"/>
    <w:rsid w:val="00AE37AB"/>
    <w:rsid w:val="00AE3EFF"/>
    <w:rsid w:val="00AE4060"/>
    <w:rsid w:val="00AE4146"/>
    <w:rsid w:val="00AE47FF"/>
    <w:rsid w:val="00AE4878"/>
    <w:rsid w:val="00AE4A05"/>
    <w:rsid w:val="00AE4AF9"/>
    <w:rsid w:val="00AE4D8C"/>
    <w:rsid w:val="00AE4E18"/>
    <w:rsid w:val="00AE4E84"/>
    <w:rsid w:val="00AE504B"/>
    <w:rsid w:val="00AE50CD"/>
    <w:rsid w:val="00AE514B"/>
    <w:rsid w:val="00AE52BB"/>
    <w:rsid w:val="00AE54B1"/>
    <w:rsid w:val="00AE55CB"/>
    <w:rsid w:val="00AE568D"/>
    <w:rsid w:val="00AE5718"/>
    <w:rsid w:val="00AE572C"/>
    <w:rsid w:val="00AE57C2"/>
    <w:rsid w:val="00AE5817"/>
    <w:rsid w:val="00AE59EA"/>
    <w:rsid w:val="00AE5A71"/>
    <w:rsid w:val="00AE5E98"/>
    <w:rsid w:val="00AE5F11"/>
    <w:rsid w:val="00AE618F"/>
    <w:rsid w:val="00AE61DD"/>
    <w:rsid w:val="00AE621F"/>
    <w:rsid w:val="00AE63EB"/>
    <w:rsid w:val="00AE688A"/>
    <w:rsid w:val="00AE688B"/>
    <w:rsid w:val="00AE6B94"/>
    <w:rsid w:val="00AE6CA3"/>
    <w:rsid w:val="00AE6ED2"/>
    <w:rsid w:val="00AE6EF6"/>
    <w:rsid w:val="00AE6F6C"/>
    <w:rsid w:val="00AE701F"/>
    <w:rsid w:val="00AE71E9"/>
    <w:rsid w:val="00AE7223"/>
    <w:rsid w:val="00AE72C0"/>
    <w:rsid w:val="00AE7370"/>
    <w:rsid w:val="00AE74F8"/>
    <w:rsid w:val="00AE7628"/>
    <w:rsid w:val="00AE788B"/>
    <w:rsid w:val="00AE7B16"/>
    <w:rsid w:val="00AE7D5F"/>
    <w:rsid w:val="00AE7EA1"/>
    <w:rsid w:val="00AE7EF0"/>
    <w:rsid w:val="00AE7F5C"/>
    <w:rsid w:val="00AF000C"/>
    <w:rsid w:val="00AF008D"/>
    <w:rsid w:val="00AF020D"/>
    <w:rsid w:val="00AF0231"/>
    <w:rsid w:val="00AF05EE"/>
    <w:rsid w:val="00AF0871"/>
    <w:rsid w:val="00AF08C1"/>
    <w:rsid w:val="00AF08F4"/>
    <w:rsid w:val="00AF0B33"/>
    <w:rsid w:val="00AF0D77"/>
    <w:rsid w:val="00AF0FCA"/>
    <w:rsid w:val="00AF11D0"/>
    <w:rsid w:val="00AF1344"/>
    <w:rsid w:val="00AF1723"/>
    <w:rsid w:val="00AF1817"/>
    <w:rsid w:val="00AF191E"/>
    <w:rsid w:val="00AF19BF"/>
    <w:rsid w:val="00AF1D41"/>
    <w:rsid w:val="00AF218A"/>
    <w:rsid w:val="00AF24F6"/>
    <w:rsid w:val="00AF2761"/>
    <w:rsid w:val="00AF2807"/>
    <w:rsid w:val="00AF2E80"/>
    <w:rsid w:val="00AF3208"/>
    <w:rsid w:val="00AF341E"/>
    <w:rsid w:val="00AF3527"/>
    <w:rsid w:val="00AF358C"/>
    <w:rsid w:val="00AF36D4"/>
    <w:rsid w:val="00AF3908"/>
    <w:rsid w:val="00AF399E"/>
    <w:rsid w:val="00AF3A09"/>
    <w:rsid w:val="00AF3BA1"/>
    <w:rsid w:val="00AF3BE4"/>
    <w:rsid w:val="00AF3D15"/>
    <w:rsid w:val="00AF3D4F"/>
    <w:rsid w:val="00AF4128"/>
    <w:rsid w:val="00AF418A"/>
    <w:rsid w:val="00AF45CA"/>
    <w:rsid w:val="00AF4618"/>
    <w:rsid w:val="00AF4760"/>
    <w:rsid w:val="00AF4963"/>
    <w:rsid w:val="00AF4A51"/>
    <w:rsid w:val="00AF4AEC"/>
    <w:rsid w:val="00AF4BDE"/>
    <w:rsid w:val="00AF4BE1"/>
    <w:rsid w:val="00AF4DEC"/>
    <w:rsid w:val="00AF4FA1"/>
    <w:rsid w:val="00AF4FFB"/>
    <w:rsid w:val="00AF501D"/>
    <w:rsid w:val="00AF53BE"/>
    <w:rsid w:val="00AF5477"/>
    <w:rsid w:val="00AF54EF"/>
    <w:rsid w:val="00AF5725"/>
    <w:rsid w:val="00AF59C8"/>
    <w:rsid w:val="00AF5CB6"/>
    <w:rsid w:val="00AF62C3"/>
    <w:rsid w:val="00AF635B"/>
    <w:rsid w:val="00AF63E8"/>
    <w:rsid w:val="00AF679A"/>
    <w:rsid w:val="00AF6B51"/>
    <w:rsid w:val="00AF6C86"/>
    <w:rsid w:val="00AF6F74"/>
    <w:rsid w:val="00AF718F"/>
    <w:rsid w:val="00AF71DA"/>
    <w:rsid w:val="00AF72EF"/>
    <w:rsid w:val="00AF73BE"/>
    <w:rsid w:val="00AF7959"/>
    <w:rsid w:val="00AF7BE0"/>
    <w:rsid w:val="00AF7D8A"/>
    <w:rsid w:val="00B003E3"/>
    <w:rsid w:val="00B005A5"/>
    <w:rsid w:val="00B005D8"/>
    <w:rsid w:val="00B00855"/>
    <w:rsid w:val="00B00899"/>
    <w:rsid w:val="00B00DB6"/>
    <w:rsid w:val="00B00E1A"/>
    <w:rsid w:val="00B00E62"/>
    <w:rsid w:val="00B0118B"/>
    <w:rsid w:val="00B0127C"/>
    <w:rsid w:val="00B014E7"/>
    <w:rsid w:val="00B016B1"/>
    <w:rsid w:val="00B017BF"/>
    <w:rsid w:val="00B01998"/>
    <w:rsid w:val="00B01B40"/>
    <w:rsid w:val="00B01B96"/>
    <w:rsid w:val="00B01D57"/>
    <w:rsid w:val="00B01FB0"/>
    <w:rsid w:val="00B02269"/>
    <w:rsid w:val="00B0239C"/>
    <w:rsid w:val="00B02507"/>
    <w:rsid w:val="00B02695"/>
    <w:rsid w:val="00B02794"/>
    <w:rsid w:val="00B0298A"/>
    <w:rsid w:val="00B02A75"/>
    <w:rsid w:val="00B02C40"/>
    <w:rsid w:val="00B02CAB"/>
    <w:rsid w:val="00B02CD0"/>
    <w:rsid w:val="00B02D00"/>
    <w:rsid w:val="00B02F87"/>
    <w:rsid w:val="00B030DA"/>
    <w:rsid w:val="00B0315B"/>
    <w:rsid w:val="00B03233"/>
    <w:rsid w:val="00B0328F"/>
    <w:rsid w:val="00B0337A"/>
    <w:rsid w:val="00B03435"/>
    <w:rsid w:val="00B0353E"/>
    <w:rsid w:val="00B03580"/>
    <w:rsid w:val="00B03715"/>
    <w:rsid w:val="00B0371F"/>
    <w:rsid w:val="00B03750"/>
    <w:rsid w:val="00B03961"/>
    <w:rsid w:val="00B03ADF"/>
    <w:rsid w:val="00B03B6B"/>
    <w:rsid w:val="00B03C63"/>
    <w:rsid w:val="00B03CC1"/>
    <w:rsid w:val="00B03D14"/>
    <w:rsid w:val="00B03F44"/>
    <w:rsid w:val="00B041C5"/>
    <w:rsid w:val="00B04226"/>
    <w:rsid w:val="00B04234"/>
    <w:rsid w:val="00B04476"/>
    <w:rsid w:val="00B04528"/>
    <w:rsid w:val="00B04646"/>
    <w:rsid w:val="00B04652"/>
    <w:rsid w:val="00B04935"/>
    <w:rsid w:val="00B04E0D"/>
    <w:rsid w:val="00B04EA3"/>
    <w:rsid w:val="00B04F3B"/>
    <w:rsid w:val="00B04F61"/>
    <w:rsid w:val="00B04FD0"/>
    <w:rsid w:val="00B0524B"/>
    <w:rsid w:val="00B052CC"/>
    <w:rsid w:val="00B0566E"/>
    <w:rsid w:val="00B056CA"/>
    <w:rsid w:val="00B057FE"/>
    <w:rsid w:val="00B05836"/>
    <w:rsid w:val="00B058BD"/>
    <w:rsid w:val="00B058E6"/>
    <w:rsid w:val="00B05A54"/>
    <w:rsid w:val="00B05AAB"/>
    <w:rsid w:val="00B05E09"/>
    <w:rsid w:val="00B0603F"/>
    <w:rsid w:val="00B0617F"/>
    <w:rsid w:val="00B061C7"/>
    <w:rsid w:val="00B061D4"/>
    <w:rsid w:val="00B0629A"/>
    <w:rsid w:val="00B063F5"/>
    <w:rsid w:val="00B06497"/>
    <w:rsid w:val="00B0659E"/>
    <w:rsid w:val="00B06719"/>
    <w:rsid w:val="00B06957"/>
    <w:rsid w:val="00B069A6"/>
    <w:rsid w:val="00B06E73"/>
    <w:rsid w:val="00B06EB2"/>
    <w:rsid w:val="00B06F41"/>
    <w:rsid w:val="00B06F90"/>
    <w:rsid w:val="00B07344"/>
    <w:rsid w:val="00B07491"/>
    <w:rsid w:val="00B0750F"/>
    <w:rsid w:val="00B07541"/>
    <w:rsid w:val="00B077CD"/>
    <w:rsid w:val="00B077EC"/>
    <w:rsid w:val="00B07868"/>
    <w:rsid w:val="00B07932"/>
    <w:rsid w:val="00B079D8"/>
    <w:rsid w:val="00B07CC9"/>
    <w:rsid w:val="00B07F69"/>
    <w:rsid w:val="00B100F3"/>
    <w:rsid w:val="00B1021B"/>
    <w:rsid w:val="00B10503"/>
    <w:rsid w:val="00B10718"/>
    <w:rsid w:val="00B10974"/>
    <w:rsid w:val="00B109F0"/>
    <w:rsid w:val="00B10F2B"/>
    <w:rsid w:val="00B10F8E"/>
    <w:rsid w:val="00B11170"/>
    <w:rsid w:val="00B1139D"/>
    <w:rsid w:val="00B1158A"/>
    <w:rsid w:val="00B11662"/>
    <w:rsid w:val="00B118E1"/>
    <w:rsid w:val="00B119EB"/>
    <w:rsid w:val="00B11AE8"/>
    <w:rsid w:val="00B11AF5"/>
    <w:rsid w:val="00B11B79"/>
    <w:rsid w:val="00B11CA8"/>
    <w:rsid w:val="00B11EC1"/>
    <w:rsid w:val="00B120AB"/>
    <w:rsid w:val="00B12174"/>
    <w:rsid w:val="00B123A1"/>
    <w:rsid w:val="00B124DB"/>
    <w:rsid w:val="00B126EA"/>
    <w:rsid w:val="00B1276E"/>
    <w:rsid w:val="00B127DE"/>
    <w:rsid w:val="00B128F7"/>
    <w:rsid w:val="00B1290F"/>
    <w:rsid w:val="00B1292B"/>
    <w:rsid w:val="00B12AFE"/>
    <w:rsid w:val="00B12C2B"/>
    <w:rsid w:val="00B12C78"/>
    <w:rsid w:val="00B12F13"/>
    <w:rsid w:val="00B1352F"/>
    <w:rsid w:val="00B13838"/>
    <w:rsid w:val="00B13AC0"/>
    <w:rsid w:val="00B13B6A"/>
    <w:rsid w:val="00B13C0F"/>
    <w:rsid w:val="00B140E6"/>
    <w:rsid w:val="00B1411C"/>
    <w:rsid w:val="00B141C9"/>
    <w:rsid w:val="00B14352"/>
    <w:rsid w:val="00B144EB"/>
    <w:rsid w:val="00B14586"/>
    <w:rsid w:val="00B14703"/>
    <w:rsid w:val="00B147D7"/>
    <w:rsid w:val="00B1485C"/>
    <w:rsid w:val="00B14B98"/>
    <w:rsid w:val="00B14C58"/>
    <w:rsid w:val="00B14F9C"/>
    <w:rsid w:val="00B15278"/>
    <w:rsid w:val="00B15429"/>
    <w:rsid w:val="00B1545A"/>
    <w:rsid w:val="00B15A01"/>
    <w:rsid w:val="00B15AAA"/>
    <w:rsid w:val="00B15BFB"/>
    <w:rsid w:val="00B15F8B"/>
    <w:rsid w:val="00B162AC"/>
    <w:rsid w:val="00B16403"/>
    <w:rsid w:val="00B16797"/>
    <w:rsid w:val="00B167C0"/>
    <w:rsid w:val="00B16A48"/>
    <w:rsid w:val="00B16A86"/>
    <w:rsid w:val="00B16B5B"/>
    <w:rsid w:val="00B16EDE"/>
    <w:rsid w:val="00B17146"/>
    <w:rsid w:val="00B171B1"/>
    <w:rsid w:val="00B175E5"/>
    <w:rsid w:val="00B175EE"/>
    <w:rsid w:val="00B17683"/>
    <w:rsid w:val="00B17D88"/>
    <w:rsid w:val="00B17E3B"/>
    <w:rsid w:val="00B201C6"/>
    <w:rsid w:val="00B202EA"/>
    <w:rsid w:val="00B20415"/>
    <w:rsid w:val="00B2044A"/>
    <w:rsid w:val="00B2057B"/>
    <w:rsid w:val="00B20615"/>
    <w:rsid w:val="00B20666"/>
    <w:rsid w:val="00B208EA"/>
    <w:rsid w:val="00B2092B"/>
    <w:rsid w:val="00B209FB"/>
    <w:rsid w:val="00B2104F"/>
    <w:rsid w:val="00B2107A"/>
    <w:rsid w:val="00B2127F"/>
    <w:rsid w:val="00B217E3"/>
    <w:rsid w:val="00B218D1"/>
    <w:rsid w:val="00B21ACA"/>
    <w:rsid w:val="00B21D3F"/>
    <w:rsid w:val="00B21D4D"/>
    <w:rsid w:val="00B22015"/>
    <w:rsid w:val="00B2206D"/>
    <w:rsid w:val="00B22122"/>
    <w:rsid w:val="00B221A1"/>
    <w:rsid w:val="00B22228"/>
    <w:rsid w:val="00B22502"/>
    <w:rsid w:val="00B225EC"/>
    <w:rsid w:val="00B2262E"/>
    <w:rsid w:val="00B22BDA"/>
    <w:rsid w:val="00B22F6A"/>
    <w:rsid w:val="00B230C0"/>
    <w:rsid w:val="00B230D2"/>
    <w:rsid w:val="00B23188"/>
    <w:rsid w:val="00B231CF"/>
    <w:rsid w:val="00B232DD"/>
    <w:rsid w:val="00B233CE"/>
    <w:rsid w:val="00B233EB"/>
    <w:rsid w:val="00B2356E"/>
    <w:rsid w:val="00B23885"/>
    <w:rsid w:val="00B23932"/>
    <w:rsid w:val="00B23F61"/>
    <w:rsid w:val="00B24333"/>
    <w:rsid w:val="00B243DD"/>
    <w:rsid w:val="00B2477A"/>
    <w:rsid w:val="00B24863"/>
    <w:rsid w:val="00B24960"/>
    <w:rsid w:val="00B24A45"/>
    <w:rsid w:val="00B24ABB"/>
    <w:rsid w:val="00B24AD9"/>
    <w:rsid w:val="00B24C5A"/>
    <w:rsid w:val="00B24C7B"/>
    <w:rsid w:val="00B24C86"/>
    <w:rsid w:val="00B24E3A"/>
    <w:rsid w:val="00B24E76"/>
    <w:rsid w:val="00B25290"/>
    <w:rsid w:val="00B2556E"/>
    <w:rsid w:val="00B2559E"/>
    <w:rsid w:val="00B255A0"/>
    <w:rsid w:val="00B255B1"/>
    <w:rsid w:val="00B255D1"/>
    <w:rsid w:val="00B25A07"/>
    <w:rsid w:val="00B25DCB"/>
    <w:rsid w:val="00B25E8B"/>
    <w:rsid w:val="00B263BD"/>
    <w:rsid w:val="00B264C2"/>
    <w:rsid w:val="00B26518"/>
    <w:rsid w:val="00B2654A"/>
    <w:rsid w:val="00B26846"/>
    <w:rsid w:val="00B27056"/>
    <w:rsid w:val="00B271B6"/>
    <w:rsid w:val="00B27503"/>
    <w:rsid w:val="00B27520"/>
    <w:rsid w:val="00B2785F"/>
    <w:rsid w:val="00B27B6C"/>
    <w:rsid w:val="00B27C57"/>
    <w:rsid w:val="00B27D65"/>
    <w:rsid w:val="00B27D70"/>
    <w:rsid w:val="00B30011"/>
    <w:rsid w:val="00B30024"/>
    <w:rsid w:val="00B30219"/>
    <w:rsid w:val="00B30367"/>
    <w:rsid w:val="00B3036B"/>
    <w:rsid w:val="00B303D8"/>
    <w:rsid w:val="00B30520"/>
    <w:rsid w:val="00B306B8"/>
    <w:rsid w:val="00B306ED"/>
    <w:rsid w:val="00B30791"/>
    <w:rsid w:val="00B307E3"/>
    <w:rsid w:val="00B30B07"/>
    <w:rsid w:val="00B30B36"/>
    <w:rsid w:val="00B30EB4"/>
    <w:rsid w:val="00B30FF3"/>
    <w:rsid w:val="00B31041"/>
    <w:rsid w:val="00B310AC"/>
    <w:rsid w:val="00B310F1"/>
    <w:rsid w:val="00B311DA"/>
    <w:rsid w:val="00B311FE"/>
    <w:rsid w:val="00B31489"/>
    <w:rsid w:val="00B31502"/>
    <w:rsid w:val="00B3153B"/>
    <w:rsid w:val="00B316C3"/>
    <w:rsid w:val="00B31861"/>
    <w:rsid w:val="00B318D1"/>
    <w:rsid w:val="00B319BB"/>
    <w:rsid w:val="00B31B1A"/>
    <w:rsid w:val="00B31D94"/>
    <w:rsid w:val="00B31E4B"/>
    <w:rsid w:val="00B31EF5"/>
    <w:rsid w:val="00B31F6A"/>
    <w:rsid w:val="00B31F9B"/>
    <w:rsid w:val="00B32070"/>
    <w:rsid w:val="00B32186"/>
    <w:rsid w:val="00B32786"/>
    <w:rsid w:val="00B32A70"/>
    <w:rsid w:val="00B32A8F"/>
    <w:rsid w:val="00B33119"/>
    <w:rsid w:val="00B331C5"/>
    <w:rsid w:val="00B3327C"/>
    <w:rsid w:val="00B33355"/>
    <w:rsid w:val="00B3372B"/>
    <w:rsid w:val="00B338F5"/>
    <w:rsid w:val="00B33A9C"/>
    <w:rsid w:val="00B33C48"/>
    <w:rsid w:val="00B3407F"/>
    <w:rsid w:val="00B341EE"/>
    <w:rsid w:val="00B34304"/>
    <w:rsid w:val="00B347CF"/>
    <w:rsid w:val="00B34B01"/>
    <w:rsid w:val="00B34C8D"/>
    <w:rsid w:val="00B34EC0"/>
    <w:rsid w:val="00B34F1A"/>
    <w:rsid w:val="00B35098"/>
    <w:rsid w:val="00B35307"/>
    <w:rsid w:val="00B35468"/>
    <w:rsid w:val="00B35E13"/>
    <w:rsid w:val="00B35EE2"/>
    <w:rsid w:val="00B3605C"/>
    <w:rsid w:val="00B360B7"/>
    <w:rsid w:val="00B36256"/>
    <w:rsid w:val="00B36396"/>
    <w:rsid w:val="00B3643A"/>
    <w:rsid w:val="00B36889"/>
    <w:rsid w:val="00B368F8"/>
    <w:rsid w:val="00B36A0D"/>
    <w:rsid w:val="00B36AF9"/>
    <w:rsid w:val="00B36E59"/>
    <w:rsid w:val="00B36F92"/>
    <w:rsid w:val="00B3734C"/>
    <w:rsid w:val="00B37615"/>
    <w:rsid w:val="00B37913"/>
    <w:rsid w:val="00B37D7E"/>
    <w:rsid w:val="00B37FEE"/>
    <w:rsid w:val="00B401BA"/>
    <w:rsid w:val="00B404BB"/>
    <w:rsid w:val="00B40767"/>
    <w:rsid w:val="00B408FE"/>
    <w:rsid w:val="00B40BCF"/>
    <w:rsid w:val="00B40C8C"/>
    <w:rsid w:val="00B40C95"/>
    <w:rsid w:val="00B40CDF"/>
    <w:rsid w:val="00B40D56"/>
    <w:rsid w:val="00B40D6F"/>
    <w:rsid w:val="00B40ED0"/>
    <w:rsid w:val="00B410F8"/>
    <w:rsid w:val="00B4177A"/>
    <w:rsid w:val="00B417DA"/>
    <w:rsid w:val="00B41800"/>
    <w:rsid w:val="00B4198B"/>
    <w:rsid w:val="00B419CA"/>
    <w:rsid w:val="00B41D3C"/>
    <w:rsid w:val="00B41E0C"/>
    <w:rsid w:val="00B41ED3"/>
    <w:rsid w:val="00B42137"/>
    <w:rsid w:val="00B42189"/>
    <w:rsid w:val="00B421B0"/>
    <w:rsid w:val="00B4266E"/>
    <w:rsid w:val="00B42670"/>
    <w:rsid w:val="00B4284C"/>
    <w:rsid w:val="00B42AF2"/>
    <w:rsid w:val="00B42AFE"/>
    <w:rsid w:val="00B42D2B"/>
    <w:rsid w:val="00B42D3F"/>
    <w:rsid w:val="00B4304B"/>
    <w:rsid w:val="00B432FA"/>
    <w:rsid w:val="00B432FD"/>
    <w:rsid w:val="00B436E1"/>
    <w:rsid w:val="00B4375A"/>
    <w:rsid w:val="00B43B8E"/>
    <w:rsid w:val="00B43CFA"/>
    <w:rsid w:val="00B43D0B"/>
    <w:rsid w:val="00B43EE9"/>
    <w:rsid w:val="00B44014"/>
    <w:rsid w:val="00B441F5"/>
    <w:rsid w:val="00B44235"/>
    <w:rsid w:val="00B44258"/>
    <w:rsid w:val="00B4435E"/>
    <w:rsid w:val="00B44452"/>
    <w:rsid w:val="00B44504"/>
    <w:rsid w:val="00B44582"/>
    <w:rsid w:val="00B445B3"/>
    <w:rsid w:val="00B446A5"/>
    <w:rsid w:val="00B448B2"/>
    <w:rsid w:val="00B449FB"/>
    <w:rsid w:val="00B44A0E"/>
    <w:rsid w:val="00B44A60"/>
    <w:rsid w:val="00B450B7"/>
    <w:rsid w:val="00B450EA"/>
    <w:rsid w:val="00B451B2"/>
    <w:rsid w:val="00B453D6"/>
    <w:rsid w:val="00B45657"/>
    <w:rsid w:val="00B45CD4"/>
    <w:rsid w:val="00B45D37"/>
    <w:rsid w:val="00B45FB8"/>
    <w:rsid w:val="00B4603A"/>
    <w:rsid w:val="00B46187"/>
    <w:rsid w:val="00B46381"/>
    <w:rsid w:val="00B46498"/>
    <w:rsid w:val="00B4653C"/>
    <w:rsid w:val="00B46642"/>
    <w:rsid w:val="00B466EA"/>
    <w:rsid w:val="00B46716"/>
    <w:rsid w:val="00B467D9"/>
    <w:rsid w:val="00B46AAE"/>
    <w:rsid w:val="00B46B43"/>
    <w:rsid w:val="00B472DA"/>
    <w:rsid w:val="00B475C8"/>
    <w:rsid w:val="00B47705"/>
    <w:rsid w:val="00B478AA"/>
    <w:rsid w:val="00B479DD"/>
    <w:rsid w:val="00B47AC9"/>
    <w:rsid w:val="00B47DD2"/>
    <w:rsid w:val="00B47E58"/>
    <w:rsid w:val="00B47F20"/>
    <w:rsid w:val="00B47FE7"/>
    <w:rsid w:val="00B500F7"/>
    <w:rsid w:val="00B50119"/>
    <w:rsid w:val="00B5042D"/>
    <w:rsid w:val="00B50442"/>
    <w:rsid w:val="00B5055F"/>
    <w:rsid w:val="00B5063A"/>
    <w:rsid w:val="00B50708"/>
    <w:rsid w:val="00B50734"/>
    <w:rsid w:val="00B50895"/>
    <w:rsid w:val="00B50AB5"/>
    <w:rsid w:val="00B51006"/>
    <w:rsid w:val="00B5109E"/>
    <w:rsid w:val="00B511E8"/>
    <w:rsid w:val="00B5120F"/>
    <w:rsid w:val="00B512A9"/>
    <w:rsid w:val="00B513C4"/>
    <w:rsid w:val="00B5164A"/>
    <w:rsid w:val="00B517F7"/>
    <w:rsid w:val="00B518B7"/>
    <w:rsid w:val="00B51A0A"/>
    <w:rsid w:val="00B51AA9"/>
    <w:rsid w:val="00B51C41"/>
    <w:rsid w:val="00B51CF3"/>
    <w:rsid w:val="00B51E2C"/>
    <w:rsid w:val="00B51ED2"/>
    <w:rsid w:val="00B51F2A"/>
    <w:rsid w:val="00B521C3"/>
    <w:rsid w:val="00B5228D"/>
    <w:rsid w:val="00B524CB"/>
    <w:rsid w:val="00B5257A"/>
    <w:rsid w:val="00B5265C"/>
    <w:rsid w:val="00B52710"/>
    <w:rsid w:val="00B52986"/>
    <w:rsid w:val="00B52A93"/>
    <w:rsid w:val="00B52B40"/>
    <w:rsid w:val="00B52D15"/>
    <w:rsid w:val="00B52E36"/>
    <w:rsid w:val="00B52E79"/>
    <w:rsid w:val="00B52EEB"/>
    <w:rsid w:val="00B52FC1"/>
    <w:rsid w:val="00B5319D"/>
    <w:rsid w:val="00B5328B"/>
    <w:rsid w:val="00B53615"/>
    <w:rsid w:val="00B539AC"/>
    <w:rsid w:val="00B53A61"/>
    <w:rsid w:val="00B53A6C"/>
    <w:rsid w:val="00B53C2E"/>
    <w:rsid w:val="00B53C8A"/>
    <w:rsid w:val="00B53D29"/>
    <w:rsid w:val="00B53EBF"/>
    <w:rsid w:val="00B53F90"/>
    <w:rsid w:val="00B542D9"/>
    <w:rsid w:val="00B542DF"/>
    <w:rsid w:val="00B543AE"/>
    <w:rsid w:val="00B546D3"/>
    <w:rsid w:val="00B548D8"/>
    <w:rsid w:val="00B54995"/>
    <w:rsid w:val="00B54B14"/>
    <w:rsid w:val="00B54B92"/>
    <w:rsid w:val="00B54BD3"/>
    <w:rsid w:val="00B54BDB"/>
    <w:rsid w:val="00B54CCE"/>
    <w:rsid w:val="00B54F51"/>
    <w:rsid w:val="00B54F58"/>
    <w:rsid w:val="00B5503A"/>
    <w:rsid w:val="00B55372"/>
    <w:rsid w:val="00B55433"/>
    <w:rsid w:val="00B55574"/>
    <w:rsid w:val="00B55B48"/>
    <w:rsid w:val="00B55B50"/>
    <w:rsid w:val="00B55F56"/>
    <w:rsid w:val="00B560E4"/>
    <w:rsid w:val="00B56187"/>
    <w:rsid w:val="00B5624D"/>
    <w:rsid w:val="00B5630C"/>
    <w:rsid w:val="00B56569"/>
    <w:rsid w:val="00B56A9D"/>
    <w:rsid w:val="00B56BD2"/>
    <w:rsid w:val="00B56D7C"/>
    <w:rsid w:val="00B56DCA"/>
    <w:rsid w:val="00B56E28"/>
    <w:rsid w:val="00B573F6"/>
    <w:rsid w:val="00B57575"/>
    <w:rsid w:val="00B577BC"/>
    <w:rsid w:val="00B57823"/>
    <w:rsid w:val="00B57997"/>
    <w:rsid w:val="00B57CA8"/>
    <w:rsid w:val="00B57CD1"/>
    <w:rsid w:val="00B57E34"/>
    <w:rsid w:val="00B57E5D"/>
    <w:rsid w:val="00B60070"/>
    <w:rsid w:val="00B60105"/>
    <w:rsid w:val="00B60588"/>
    <w:rsid w:val="00B60884"/>
    <w:rsid w:val="00B6092B"/>
    <w:rsid w:val="00B60A27"/>
    <w:rsid w:val="00B60CEE"/>
    <w:rsid w:val="00B60E1C"/>
    <w:rsid w:val="00B60F05"/>
    <w:rsid w:val="00B610E4"/>
    <w:rsid w:val="00B611C4"/>
    <w:rsid w:val="00B615EB"/>
    <w:rsid w:val="00B61A0D"/>
    <w:rsid w:val="00B61A86"/>
    <w:rsid w:val="00B61AD1"/>
    <w:rsid w:val="00B61C90"/>
    <w:rsid w:val="00B61D3F"/>
    <w:rsid w:val="00B61ED4"/>
    <w:rsid w:val="00B62044"/>
    <w:rsid w:val="00B62125"/>
    <w:rsid w:val="00B6229C"/>
    <w:rsid w:val="00B623AB"/>
    <w:rsid w:val="00B625FD"/>
    <w:rsid w:val="00B627BA"/>
    <w:rsid w:val="00B627DC"/>
    <w:rsid w:val="00B628E4"/>
    <w:rsid w:val="00B629D4"/>
    <w:rsid w:val="00B62B65"/>
    <w:rsid w:val="00B62CFC"/>
    <w:rsid w:val="00B62FDE"/>
    <w:rsid w:val="00B633A7"/>
    <w:rsid w:val="00B63437"/>
    <w:rsid w:val="00B634EA"/>
    <w:rsid w:val="00B63740"/>
    <w:rsid w:val="00B6378E"/>
    <w:rsid w:val="00B6381C"/>
    <w:rsid w:val="00B63A3B"/>
    <w:rsid w:val="00B63A4E"/>
    <w:rsid w:val="00B63CFB"/>
    <w:rsid w:val="00B63F51"/>
    <w:rsid w:val="00B64071"/>
    <w:rsid w:val="00B64357"/>
    <w:rsid w:val="00B64360"/>
    <w:rsid w:val="00B647F4"/>
    <w:rsid w:val="00B6483E"/>
    <w:rsid w:val="00B64944"/>
    <w:rsid w:val="00B649BB"/>
    <w:rsid w:val="00B64B80"/>
    <w:rsid w:val="00B64C95"/>
    <w:rsid w:val="00B64CCD"/>
    <w:rsid w:val="00B64CEB"/>
    <w:rsid w:val="00B6559F"/>
    <w:rsid w:val="00B6573C"/>
    <w:rsid w:val="00B65790"/>
    <w:rsid w:val="00B6581A"/>
    <w:rsid w:val="00B65F0E"/>
    <w:rsid w:val="00B65F96"/>
    <w:rsid w:val="00B662F5"/>
    <w:rsid w:val="00B66745"/>
    <w:rsid w:val="00B66824"/>
    <w:rsid w:val="00B66C45"/>
    <w:rsid w:val="00B67095"/>
    <w:rsid w:val="00B67220"/>
    <w:rsid w:val="00B6723E"/>
    <w:rsid w:val="00B673E3"/>
    <w:rsid w:val="00B67701"/>
    <w:rsid w:val="00B678BF"/>
    <w:rsid w:val="00B678CE"/>
    <w:rsid w:val="00B67922"/>
    <w:rsid w:val="00B67CF0"/>
    <w:rsid w:val="00B67F34"/>
    <w:rsid w:val="00B7005C"/>
    <w:rsid w:val="00B7020F"/>
    <w:rsid w:val="00B70451"/>
    <w:rsid w:val="00B706AD"/>
    <w:rsid w:val="00B7097D"/>
    <w:rsid w:val="00B70BC7"/>
    <w:rsid w:val="00B7119D"/>
    <w:rsid w:val="00B7125D"/>
    <w:rsid w:val="00B713FC"/>
    <w:rsid w:val="00B71406"/>
    <w:rsid w:val="00B7144D"/>
    <w:rsid w:val="00B7162A"/>
    <w:rsid w:val="00B71641"/>
    <w:rsid w:val="00B71644"/>
    <w:rsid w:val="00B719FD"/>
    <w:rsid w:val="00B71B46"/>
    <w:rsid w:val="00B71E15"/>
    <w:rsid w:val="00B71F9F"/>
    <w:rsid w:val="00B72001"/>
    <w:rsid w:val="00B720A6"/>
    <w:rsid w:val="00B722D8"/>
    <w:rsid w:val="00B72310"/>
    <w:rsid w:val="00B72530"/>
    <w:rsid w:val="00B726C1"/>
    <w:rsid w:val="00B72825"/>
    <w:rsid w:val="00B72856"/>
    <w:rsid w:val="00B72982"/>
    <w:rsid w:val="00B72AEE"/>
    <w:rsid w:val="00B72CBA"/>
    <w:rsid w:val="00B73471"/>
    <w:rsid w:val="00B734A7"/>
    <w:rsid w:val="00B734C1"/>
    <w:rsid w:val="00B735BC"/>
    <w:rsid w:val="00B736D1"/>
    <w:rsid w:val="00B73706"/>
    <w:rsid w:val="00B739F4"/>
    <w:rsid w:val="00B73A36"/>
    <w:rsid w:val="00B73ECE"/>
    <w:rsid w:val="00B73F47"/>
    <w:rsid w:val="00B74105"/>
    <w:rsid w:val="00B74136"/>
    <w:rsid w:val="00B74362"/>
    <w:rsid w:val="00B74686"/>
    <w:rsid w:val="00B74812"/>
    <w:rsid w:val="00B74980"/>
    <w:rsid w:val="00B74AD5"/>
    <w:rsid w:val="00B74AFE"/>
    <w:rsid w:val="00B74B00"/>
    <w:rsid w:val="00B74C9D"/>
    <w:rsid w:val="00B74D71"/>
    <w:rsid w:val="00B74DCC"/>
    <w:rsid w:val="00B74E3C"/>
    <w:rsid w:val="00B74EB0"/>
    <w:rsid w:val="00B74F75"/>
    <w:rsid w:val="00B7512E"/>
    <w:rsid w:val="00B751D6"/>
    <w:rsid w:val="00B75289"/>
    <w:rsid w:val="00B7530C"/>
    <w:rsid w:val="00B75461"/>
    <w:rsid w:val="00B7565F"/>
    <w:rsid w:val="00B75735"/>
    <w:rsid w:val="00B75D67"/>
    <w:rsid w:val="00B75F3D"/>
    <w:rsid w:val="00B7602C"/>
    <w:rsid w:val="00B7602D"/>
    <w:rsid w:val="00B76101"/>
    <w:rsid w:val="00B76302"/>
    <w:rsid w:val="00B76590"/>
    <w:rsid w:val="00B767A0"/>
    <w:rsid w:val="00B76812"/>
    <w:rsid w:val="00B76813"/>
    <w:rsid w:val="00B76867"/>
    <w:rsid w:val="00B76B59"/>
    <w:rsid w:val="00B76BB8"/>
    <w:rsid w:val="00B76DEF"/>
    <w:rsid w:val="00B76E2D"/>
    <w:rsid w:val="00B76E60"/>
    <w:rsid w:val="00B76EDD"/>
    <w:rsid w:val="00B76FD2"/>
    <w:rsid w:val="00B770AF"/>
    <w:rsid w:val="00B77186"/>
    <w:rsid w:val="00B77361"/>
    <w:rsid w:val="00B77452"/>
    <w:rsid w:val="00B77487"/>
    <w:rsid w:val="00B7751D"/>
    <w:rsid w:val="00B777BC"/>
    <w:rsid w:val="00B778AC"/>
    <w:rsid w:val="00B77A3F"/>
    <w:rsid w:val="00B77BE2"/>
    <w:rsid w:val="00B77F2E"/>
    <w:rsid w:val="00B77FF3"/>
    <w:rsid w:val="00B8008B"/>
    <w:rsid w:val="00B801D0"/>
    <w:rsid w:val="00B802D0"/>
    <w:rsid w:val="00B80365"/>
    <w:rsid w:val="00B8057A"/>
    <w:rsid w:val="00B8063D"/>
    <w:rsid w:val="00B80798"/>
    <w:rsid w:val="00B807E0"/>
    <w:rsid w:val="00B80CE6"/>
    <w:rsid w:val="00B80DF8"/>
    <w:rsid w:val="00B80EBB"/>
    <w:rsid w:val="00B811B7"/>
    <w:rsid w:val="00B812A8"/>
    <w:rsid w:val="00B81583"/>
    <w:rsid w:val="00B815F4"/>
    <w:rsid w:val="00B8176F"/>
    <w:rsid w:val="00B81812"/>
    <w:rsid w:val="00B818F7"/>
    <w:rsid w:val="00B81A43"/>
    <w:rsid w:val="00B81A88"/>
    <w:rsid w:val="00B81AB5"/>
    <w:rsid w:val="00B81D3A"/>
    <w:rsid w:val="00B81D55"/>
    <w:rsid w:val="00B81D5A"/>
    <w:rsid w:val="00B81FB4"/>
    <w:rsid w:val="00B81FB8"/>
    <w:rsid w:val="00B82063"/>
    <w:rsid w:val="00B820B5"/>
    <w:rsid w:val="00B82220"/>
    <w:rsid w:val="00B826A7"/>
    <w:rsid w:val="00B82722"/>
    <w:rsid w:val="00B827C2"/>
    <w:rsid w:val="00B82B6C"/>
    <w:rsid w:val="00B82D51"/>
    <w:rsid w:val="00B82DE0"/>
    <w:rsid w:val="00B82EAB"/>
    <w:rsid w:val="00B83227"/>
    <w:rsid w:val="00B8323A"/>
    <w:rsid w:val="00B83318"/>
    <w:rsid w:val="00B83381"/>
    <w:rsid w:val="00B8347B"/>
    <w:rsid w:val="00B834AB"/>
    <w:rsid w:val="00B83505"/>
    <w:rsid w:val="00B8365D"/>
    <w:rsid w:val="00B83735"/>
    <w:rsid w:val="00B839B5"/>
    <w:rsid w:val="00B83C8D"/>
    <w:rsid w:val="00B83D8B"/>
    <w:rsid w:val="00B83DAC"/>
    <w:rsid w:val="00B83DEF"/>
    <w:rsid w:val="00B83E6F"/>
    <w:rsid w:val="00B83FCE"/>
    <w:rsid w:val="00B840E7"/>
    <w:rsid w:val="00B842D3"/>
    <w:rsid w:val="00B8436C"/>
    <w:rsid w:val="00B843C1"/>
    <w:rsid w:val="00B84407"/>
    <w:rsid w:val="00B844E5"/>
    <w:rsid w:val="00B8466B"/>
    <w:rsid w:val="00B84707"/>
    <w:rsid w:val="00B84852"/>
    <w:rsid w:val="00B84868"/>
    <w:rsid w:val="00B84885"/>
    <w:rsid w:val="00B848E2"/>
    <w:rsid w:val="00B84A7D"/>
    <w:rsid w:val="00B84CBC"/>
    <w:rsid w:val="00B84DDE"/>
    <w:rsid w:val="00B8507A"/>
    <w:rsid w:val="00B851C1"/>
    <w:rsid w:val="00B851D8"/>
    <w:rsid w:val="00B85298"/>
    <w:rsid w:val="00B85345"/>
    <w:rsid w:val="00B857AA"/>
    <w:rsid w:val="00B8598E"/>
    <w:rsid w:val="00B85A10"/>
    <w:rsid w:val="00B85AF8"/>
    <w:rsid w:val="00B85C9C"/>
    <w:rsid w:val="00B85D77"/>
    <w:rsid w:val="00B85D93"/>
    <w:rsid w:val="00B863D6"/>
    <w:rsid w:val="00B86577"/>
    <w:rsid w:val="00B86647"/>
    <w:rsid w:val="00B866BF"/>
    <w:rsid w:val="00B86731"/>
    <w:rsid w:val="00B867B2"/>
    <w:rsid w:val="00B868F2"/>
    <w:rsid w:val="00B86A59"/>
    <w:rsid w:val="00B86CDC"/>
    <w:rsid w:val="00B86DDF"/>
    <w:rsid w:val="00B86FB3"/>
    <w:rsid w:val="00B870B6"/>
    <w:rsid w:val="00B87236"/>
    <w:rsid w:val="00B872BA"/>
    <w:rsid w:val="00B87734"/>
    <w:rsid w:val="00B87747"/>
    <w:rsid w:val="00B878FD"/>
    <w:rsid w:val="00B87A27"/>
    <w:rsid w:val="00B87B51"/>
    <w:rsid w:val="00B87D43"/>
    <w:rsid w:val="00B87DFD"/>
    <w:rsid w:val="00B87E57"/>
    <w:rsid w:val="00B87F75"/>
    <w:rsid w:val="00B87F8F"/>
    <w:rsid w:val="00B9001F"/>
    <w:rsid w:val="00B90151"/>
    <w:rsid w:val="00B903F3"/>
    <w:rsid w:val="00B9041C"/>
    <w:rsid w:val="00B9059F"/>
    <w:rsid w:val="00B90699"/>
    <w:rsid w:val="00B906B9"/>
    <w:rsid w:val="00B906F1"/>
    <w:rsid w:val="00B9074A"/>
    <w:rsid w:val="00B90964"/>
    <w:rsid w:val="00B90B4F"/>
    <w:rsid w:val="00B90C48"/>
    <w:rsid w:val="00B90D80"/>
    <w:rsid w:val="00B90DA2"/>
    <w:rsid w:val="00B90E29"/>
    <w:rsid w:val="00B90F9A"/>
    <w:rsid w:val="00B90FDE"/>
    <w:rsid w:val="00B91387"/>
    <w:rsid w:val="00B913FD"/>
    <w:rsid w:val="00B914B8"/>
    <w:rsid w:val="00B9162B"/>
    <w:rsid w:val="00B9174D"/>
    <w:rsid w:val="00B91A75"/>
    <w:rsid w:val="00B91AC1"/>
    <w:rsid w:val="00B91CB8"/>
    <w:rsid w:val="00B91F6E"/>
    <w:rsid w:val="00B91F96"/>
    <w:rsid w:val="00B91FD3"/>
    <w:rsid w:val="00B9224B"/>
    <w:rsid w:val="00B922E2"/>
    <w:rsid w:val="00B922E6"/>
    <w:rsid w:val="00B92418"/>
    <w:rsid w:val="00B925DC"/>
    <w:rsid w:val="00B92782"/>
    <w:rsid w:val="00B92AEC"/>
    <w:rsid w:val="00B92BF4"/>
    <w:rsid w:val="00B92E3B"/>
    <w:rsid w:val="00B9323F"/>
    <w:rsid w:val="00B93249"/>
    <w:rsid w:val="00B939CF"/>
    <w:rsid w:val="00B93AD2"/>
    <w:rsid w:val="00B93C8D"/>
    <w:rsid w:val="00B93CA2"/>
    <w:rsid w:val="00B93E79"/>
    <w:rsid w:val="00B940CF"/>
    <w:rsid w:val="00B94680"/>
    <w:rsid w:val="00B946E5"/>
    <w:rsid w:val="00B9493F"/>
    <w:rsid w:val="00B9506B"/>
    <w:rsid w:val="00B9508B"/>
    <w:rsid w:val="00B9519C"/>
    <w:rsid w:val="00B9521A"/>
    <w:rsid w:val="00B9560C"/>
    <w:rsid w:val="00B95683"/>
    <w:rsid w:val="00B95A28"/>
    <w:rsid w:val="00B95B2E"/>
    <w:rsid w:val="00B95D5E"/>
    <w:rsid w:val="00B95DB2"/>
    <w:rsid w:val="00B95DBF"/>
    <w:rsid w:val="00B96333"/>
    <w:rsid w:val="00B96349"/>
    <w:rsid w:val="00B96533"/>
    <w:rsid w:val="00B966A6"/>
    <w:rsid w:val="00B96821"/>
    <w:rsid w:val="00B9694E"/>
    <w:rsid w:val="00B96A09"/>
    <w:rsid w:val="00B96ADA"/>
    <w:rsid w:val="00B96C31"/>
    <w:rsid w:val="00B96E94"/>
    <w:rsid w:val="00B97548"/>
    <w:rsid w:val="00B97914"/>
    <w:rsid w:val="00B97C2B"/>
    <w:rsid w:val="00B97FB3"/>
    <w:rsid w:val="00BA00A5"/>
    <w:rsid w:val="00BA03E8"/>
    <w:rsid w:val="00BA0467"/>
    <w:rsid w:val="00BA04F8"/>
    <w:rsid w:val="00BA06C5"/>
    <w:rsid w:val="00BA073A"/>
    <w:rsid w:val="00BA073D"/>
    <w:rsid w:val="00BA07EF"/>
    <w:rsid w:val="00BA0845"/>
    <w:rsid w:val="00BA0932"/>
    <w:rsid w:val="00BA0985"/>
    <w:rsid w:val="00BA0A24"/>
    <w:rsid w:val="00BA0AB5"/>
    <w:rsid w:val="00BA0E11"/>
    <w:rsid w:val="00BA0F15"/>
    <w:rsid w:val="00BA1211"/>
    <w:rsid w:val="00BA1478"/>
    <w:rsid w:val="00BA14CE"/>
    <w:rsid w:val="00BA16C7"/>
    <w:rsid w:val="00BA172C"/>
    <w:rsid w:val="00BA1A72"/>
    <w:rsid w:val="00BA1B85"/>
    <w:rsid w:val="00BA1CB3"/>
    <w:rsid w:val="00BA1D6B"/>
    <w:rsid w:val="00BA1F16"/>
    <w:rsid w:val="00BA1F6D"/>
    <w:rsid w:val="00BA1F7C"/>
    <w:rsid w:val="00BA1FD8"/>
    <w:rsid w:val="00BA20EE"/>
    <w:rsid w:val="00BA2816"/>
    <w:rsid w:val="00BA2995"/>
    <w:rsid w:val="00BA2A31"/>
    <w:rsid w:val="00BA2A4B"/>
    <w:rsid w:val="00BA2C6B"/>
    <w:rsid w:val="00BA3018"/>
    <w:rsid w:val="00BA30A8"/>
    <w:rsid w:val="00BA316B"/>
    <w:rsid w:val="00BA32AF"/>
    <w:rsid w:val="00BA3593"/>
    <w:rsid w:val="00BA38AB"/>
    <w:rsid w:val="00BA390A"/>
    <w:rsid w:val="00BA3911"/>
    <w:rsid w:val="00BA3972"/>
    <w:rsid w:val="00BA3C25"/>
    <w:rsid w:val="00BA3EF2"/>
    <w:rsid w:val="00BA4062"/>
    <w:rsid w:val="00BA40C6"/>
    <w:rsid w:val="00BA40D3"/>
    <w:rsid w:val="00BA412F"/>
    <w:rsid w:val="00BA4327"/>
    <w:rsid w:val="00BA441D"/>
    <w:rsid w:val="00BA443F"/>
    <w:rsid w:val="00BA4721"/>
    <w:rsid w:val="00BA48BB"/>
    <w:rsid w:val="00BA4AAB"/>
    <w:rsid w:val="00BA4CAC"/>
    <w:rsid w:val="00BA4CD7"/>
    <w:rsid w:val="00BA51DD"/>
    <w:rsid w:val="00BA5488"/>
    <w:rsid w:val="00BA5972"/>
    <w:rsid w:val="00BA5AC1"/>
    <w:rsid w:val="00BA5AD3"/>
    <w:rsid w:val="00BA5AF7"/>
    <w:rsid w:val="00BA5D47"/>
    <w:rsid w:val="00BA5E94"/>
    <w:rsid w:val="00BA6012"/>
    <w:rsid w:val="00BA6248"/>
    <w:rsid w:val="00BA6596"/>
    <w:rsid w:val="00BA66FF"/>
    <w:rsid w:val="00BA6812"/>
    <w:rsid w:val="00BA68C5"/>
    <w:rsid w:val="00BA6977"/>
    <w:rsid w:val="00BA6980"/>
    <w:rsid w:val="00BA6B96"/>
    <w:rsid w:val="00BA6E45"/>
    <w:rsid w:val="00BA6EF5"/>
    <w:rsid w:val="00BA7044"/>
    <w:rsid w:val="00BA71A9"/>
    <w:rsid w:val="00BA71D8"/>
    <w:rsid w:val="00BA751F"/>
    <w:rsid w:val="00BA765E"/>
    <w:rsid w:val="00BA76D5"/>
    <w:rsid w:val="00BA7750"/>
    <w:rsid w:val="00BA7ABA"/>
    <w:rsid w:val="00BA7EA2"/>
    <w:rsid w:val="00BA7FC4"/>
    <w:rsid w:val="00BA7FF0"/>
    <w:rsid w:val="00BB0109"/>
    <w:rsid w:val="00BB0357"/>
    <w:rsid w:val="00BB05C1"/>
    <w:rsid w:val="00BB062C"/>
    <w:rsid w:val="00BB0695"/>
    <w:rsid w:val="00BB0750"/>
    <w:rsid w:val="00BB07BD"/>
    <w:rsid w:val="00BB07FA"/>
    <w:rsid w:val="00BB08FF"/>
    <w:rsid w:val="00BB09E8"/>
    <w:rsid w:val="00BB0A2F"/>
    <w:rsid w:val="00BB0C70"/>
    <w:rsid w:val="00BB0D3F"/>
    <w:rsid w:val="00BB0D6F"/>
    <w:rsid w:val="00BB0E1E"/>
    <w:rsid w:val="00BB0E53"/>
    <w:rsid w:val="00BB0F79"/>
    <w:rsid w:val="00BB10B4"/>
    <w:rsid w:val="00BB10CE"/>
    <w:rsid w:val="00BB1655"/>
    <w:rsid w:val="00BB1810"/>
    <w:rsid w:val="00BB189D"/>
    <w:rsid w:val="00BB19F8"/>
    <w:rsid w:val="00BB1B33"/>
    <w:rsid w:val="00BB1C6B"/>
    <w:rsid w:val="00BB1CA7"/>
    <w:rsid w:val="00BB1D15"/>
    <w:rsid w:val="00BB207A"/>
    <w:rsid w:val="00BB245C"/>
    <w:rsid w:val="00BB24C8"/>
    <w:rsid w:val="00BB2546"/>
    <w:rsid w:val="00BB286B"/>
    <w:rsid w:val="00BB2A1E"/>
    <w:rsid w:val="00BB32A1"/>
    <w:rsid w:val="00BB36C6"/>
    <w:rsid w:val="00BB380F"/>
    <w:rsid w:val="00BB3887"/>
    <w:rsid w:val="00BB3961"/>
    <w:rsid w:val="00BB3B02"/>
    <w:rsid w:val="00BB3BB5"/>
    <w:rsid w:val="00BB3BEC"/>
    <w:rsid w:val="00BB3EBA"/>
    <w:rsid w:val="00BB3FBD"/>
    <w:rsid w:val="00BB4250"/>
    <w:rsid w:val="00BB46D8"/>
    <w:rsid w:val="00BB47BF"/>
    <w:rsid w:val="00BB48A2"/>
    <w:rsid w:val="00BB4B76"/>
    <w:rsid w:val="00BB4D60"/>
    <w:rsid w:val="00BB4D63"/>
    <w:rsid w:val="00BB4DAB"/>
    <w:rsid w:val="00BB4DF6"/>
    <w:rsid w:val="00BB4E24"/>
    <w:rsid w:val="00BB4FC7"/>
    <w:rsid w:val="00BB4FE5"/>
    <w:rsid w:val="00BB532D"/>
    <w:rsid w:val="00BB581A"/>
    <w:rsid w:val="00BB58F5"/>
    <w:rsid w:val="00BB5987"/>
    <w:rsid w:val="00BB599F"/>
    <w:rsid w:val="00BB5A59"/>
    <w:rsid w:val="00BB5B4C"/>
    <w:rsid w:val="00BB5B5D"/>
    <w:rsid w:val="00BB5BD2"/>
    <w:rsid w:val="00BB5C8B"/>
    <w:rsid w:val="00BB5CF0"/>
    <w:rsid w:val="00BB5F68"/>
    <w:rsid w:val="00BB6263"/>
    <w:rsid w:val="00BB640D"/>
    <w:rsid w:val="00BB671F"/>
    <w:rsid w:val="00BB6756"/>
    <w:rsid w:val="00BB68A1"/>
    <w:rsid w:val="00BB694F"/>
    <w:rsid w:val="00BB696C"/>
    <w:rsid w:val="00BB6E4B"/>
    <w:rsid w:val="00BB6FB8"/>
    <w:rsid w:val="00BB7060"/>
    <w:rsid w:val="00BB714A"/>
    <w:rsid w:val="00BB7182"/>
    <w:rsid w:val="00BB71A6"/>
    <w:rsid w:val="00BB73B7"/>
    <w:rsid w:val="00BB7535"/>
    <w:rsid w:val="00BB7649"/>
    <w:rsid w:val="00BB7677"/>
    <w:rsid w:val="00BB7862"/>
    <w:rsid w:val="00BB7979"/>
    <w:rsid w:val="00BB7B2F"/>
    <w:rsid w:val="00BB7E36"/>
    <w:rsid w:val="00BC00AD"/>
    <w:rsid w:val="00BC0124"/>
    <w:rsid w:val="00BC02BC"/>
    <w:rsid w:val="00BC0396"/>
    <w:rsid w:val="00BC068A"/>
    <w:rsid w:val="00BC0807"/>
    <w:rsid w:val="00BC0A61"/>
    <w:rsid w:val="00BC0B60"/>
    <w:rsid w:val="00BC0D5E"/>
    <w:rsid w:val="00BC0D8F"/>
    <w:rsid w:val="00BC0E87"/>
    <w:rsid w:val="00BC0F94"/>
    <w:rsid w:val="00BC0FDC"/>
    <w:rsid w:val="00BC1321"/>
    <w:rsid w:val="00BC167A"/>
    <w:rsid w:val="00BC19DB"/>
    <w:rsid w:val="00BC1AC8"/>
    <w:rsid w:val="00BC1BD3"/>
    <w:rsid w:val="00BC1F4C"/>
    <w:rsid w:val="00BC2028"/>
    <w:rsid w:val="00BC214C"/>
    <w:rsid w:val="00BC2258"/>
    <w:rsid w:val="00BC22F8"/>
    <w:rsid w:val="00BC2608"/>
    <w:rsid w:val="00BC263D"/>
    <w:rsid w:val="00BC2777"/>
    <w:rsid w:val="00BC278B"/>
    <w:rsid w:val="00BC282B"/>
    <w:rsid w:val="00BC2ACC"/>
    <w:rsid w:val="00BC2D47"/>
    <w:rsid w:val="00BC30A4"/>
    <w:rsid w:val="00BC30B9"/>
    <w:rsid w:val="00BC3356"/>
    <w:rsid w:val="00BC3796"/>
    <w:rsid w:val="00BC37BB"/>
    <w:rsid w:val="00BC3B7E"/>
    <w:rsid w:val="00BC3D6B"/>
    <w:rsid w:val="00BC3D89"/>
    <w:rsid w:val="00BC3E92"/>
    <w:rsid w:val="00BC3FE1"/>
    <w:rsid w:val="00BC422F"/>
    <w:rsid w:val="00BC42C7"/>
    <w:rsid w:val="00BC4408"/>
    <w:rsid w:val="00BC4635"/>
    <w:rsid w:val="00BC4776"/>
    <w:rsid w:val="00BC4870"/>
    <w:rsid w:val="00BC4890"/>
    <w:rsid w:val="00BC496A"/>
    <w:rsid w:val="00BC4AA8"/>
    <w:rsid w:val="00BC4C9C"/>
    <w:rsid w:val="00BC4DEE"/>
    <w:rsid w:val="00BC4EAA"/>
    <w:rsid w:val="00BC52A9"/>
    <w:rsid w:val="00BC5484"/>
    <w:rsid w:val="00BC54B6"/>
    <w:rsid w:val="00BC5591"/>
    <w:rsid w:val="00BC5667"/>
    <w:rsid w:val="00BC5747"/>
    <w:rsid w:val="00BC5753"/>
    <w:rsid w:val="00BC57BA"/>
    <w:rsid w:val="00BC5936"/>
    <w:rsid w:val="00BC5B86"/>
    <w:rsid w:val="00BC6157"/>
    <w:rsid w:val="00BC6187"/>
    <w:rsid w:val="00BC6238"/>
    <w:rsid w:val="00BC62FC"/>
    <w:rsid w:val="00BC6499"/>
    <w:rsid w:val="00BC6683"/>
    <w:rsid w:val="00BC69E9"/>
    <w:rsid w:val="00BC6B54"/>
    <w:rsid w:val="00BC6DFD"/>
    <w:rsid w:val="00BC7162"/>
    <w:rsid w:val="00BC716F"/>
    <w:rsid w:val="00BC71E9"/>
    <w:rsid w:val="00BC7219"/>
    <w:rsid w:val="00BC7492"/>
    <w:rsid w:val="00BC74F6"/>
    <w:rsid w:val="00BC75A9"/>
    <w:rsid w:val="00BC75B7"/>
    <w:rsid w:val="00BC76CD"/>
    <w:rsid w:val="00BC772E"/>
    <w:rsid w:val="00BC784C"/>
    <w:rsid w:val="00BC785F"/>
    <w:rsid w:val="00BC790E"/>
    <w:rsid w:val="00BC7DB6"/>
    <w:rsid w:val="00BD00B8"/>
    <w:rsid w:val="00BD013E"/>
    <w:rsid w:val="00BD0241"/>
    <w:rsid w:val="00BD032E"/>
    <w:rsid w:val="00BD0473"/>
    <w:rsid w:val="00BD0580"/>
    <w:rsid w:val="00BD08CF"/>
    <w:rsid w:val="00BD09FA"/>
    <w:rsid w:val="00BD0BEB"/>
    <w:rsid w:val="00BD0D9B"/>
    <w:rsid w:val="00BD0E28"/>
    <w:rsid w:val="00BD0EE4"/>
    <w:rsid w:val="00BD0F53"/>
    <w:rsid w:val="00BD11F2"/>
    <w:rsid w:val="00BD1998"/>
    <w:rsid w:val="00BD1A1A"/>
    <w:rsid w:val="00BD1A8F"/>
    <w:rsid w:val="00BD1B7F"/>
    <w:rsid w:val="00BD1FCB"/>
    <w:rsid w:val="00BD24D8"/>
    <w:rsid w:val="00BD2542"/>
    <w:rsid w:val="00BD2595"/>
    <w:rsid w:val="00BD2659"/>
    <w:rsid w:val="00BD2733"/>
    <w:rsid w:val="00BD2890"/>
    <w:rsid w:val="00BD2B18"/>
    <w:rsid w:val="00BD2B6C"/>
    <w:rsid w:val="00BD2C09"/>
    <w:rsid w:val="00BD2C30"/>
    <w:rsid w:val="00BD3064"/>
    <w:rsid w:val="00BD31E2"/>
    <w:rsid w:val="00BD3212"/>
    <w:rsid w:val="00BD330F"/>
    <w:rsid w:val="00BD3460"/>
    <w:rsid w:val="00BD3573"/>
    <w:rsid w:val="00BD37B3"/>
    <w:rsid w:val="00BD37C0"/>
    <w:rsid w:val="00BD397B"/>
    <w:rsid w:val="00BD3C49"/>
    <w:rsid w:val="00BD3D00"/>
    <w:rsid w:val="00BD3DE0"/>
    <w:rsid w:val="00BD3E15"/>
    <w:rsid w:val="00BD4248"/>
    <w:rsid w:val="00BD4501"/>
    <w:rsid w:val="00BD4574"/>
    <w:rsid w:val="00BD4794"/>
    <w:rsid w:val="00BD48DB"/>
    <w:rsid w:val="00BD4AEE"/>
    <w:rsid w:val="00BD4B4B"/>
    <w:rsid w:val="00BD4BB8"/>
    <w:rsid w:val="00BD4C54"/>
    <w:rsid w:val="00BD4D94"/>
    <w:rsid w:val="00BD4E40"/>
    <w:rsid w:val="00BD4F62"/>
    <w:rsid w:val="00BD576C"/>
    <w:rsid w:val="00BD58D6"/>
    <w:rsid w:val="00BD5909"/>
    <w:rsid w:val="00BD59D7"/>
    <w:rsid w:val="00BD59F4"/>
    <w:rsid w:val="00BD5A3D"/>
    <w:rsid w:val="00BD5B9A"/>
    <w:rsid w:val="00BD5C26"/>
    <w:rsid w:val="00BD5CD8"/>
    <w:rsid w:val="00BD5F00"/>
    <w:rsid w:val="00BD61DD"/>
    <w:rsid w:val="00BD63CB"/>
    <w:rsid w:val="00BD6574"/>
    <w:rsid w:val="00BD660A"/>
    <w:rsid w:val="00BD6633"/>
    <w:rsid w:val="00BD67D1"/>
    <w:rsid w:val="00BD68B5"/>
    <w:rsid w:val="00BD6E96"/>
    <w:rsid w:val="00BD7089"/>
    <w:rsid w:val="00BD709E"/>
    <w:rsid w:val="00BD724A"/>
    <w:rsid w:val="00BD7340"/>
    <w:rsid w:val="00BD739A"/>
    <w:rsid w:val="00BD75B1"/>
    <w:rsid w:val="00BD75E1"/>
    <w:rsid w:val="00BD7671"/>
    <w:rsid w:val="00BD7E56"/>
    <w:rsid w:val="00BD7FED"/>
    <w:rsid w:val="00BE032F"/>
    <w:rsid w:val="00BE04C9"/>
    <w:rsid w:val="00BE0553"/>
    <w:rsid w:val="00BE0748"/>
    <w:rsid w:val="00BE0B7A"/>
    <w:rsid w:val="00BE0C7B"/>
    <w:rsid w:val="00BE0DB7"/>
    <w:rsid w:val="00BE0F6F"/>
    <w:rsid w:val="00BE1215"/>
    <w:rsid w:val="00BE1242"/>
    <w:rsid w:val="00BE14F6"/>
    <w:rsid w:val="00BE185B"/>
    <w:rsid w:val="00BE1868"/>
    <w:rsid w:val="00BE18ED"/>
    <w:rsid w:val="00BE1A79"/>
    <w:rsid w:val="00BE1B2A"/>
    <w:rsid w:val="00BE1B2D"/>
    <w:rsid w:val="00BE1F27"/>
    <w:rsid w:val="00BE1FF2"/>
    <w:rsid w:val="00BE2211"/>
    <w:rsid w:val="00BE236B"/>
    <w:rsid w:val="00BE2597"/>
    <w:rsid w:val="00BE291E"/>
    <w:rsid w:val="00BE2ADC"/>
    <w:rsid w:val="00BE2D86"/>
    <w:rsid w:val="00BE3008"/>
    <w:rsid w:val="00BE3039"/>
    <w:rsid w:val="00BE3080"/>
    <w:rsid w:val="00BE313E"/>
    <w:rsid w:val="00BE3258"/>
    <w:rsid w:val="00BE326C"/>
    <w:rsid w:val="00BE3444"/>
    <w:rsid w:val="00BE34F3"/>
    <w:rsid w:val="00BE3681"/>
    <w:rsid w:val="00BE377B"/>
    <w:rsid w:val="00BE38EE"/>
    <w:rsid w:val="00BE3968"/>
    <w:rsid w:val="00BE3A46"/>
    <w:rsid w:val="00BE3E05"/>
    <w:rsid w:val="00BE3E33"/>
    <w:rsid w:val="00BE4151"/>
    <w:rsid w:val="00BE455C"/>
    <w:rsid w:val="00BE47BF"/>
    <w:rsid w:val="00BE47DB"/>
    <w:rsid w:val="00BE486D"/>
    <w:rsid w:val="00BE49A3"/>
    <w:rsid w:val="00BE4D0B"/>
    <w:rsid w:val="00BE4DCA"/>
    <w:rsid w:val="00BE4E94"/>
    <w:rsid w:val="00BE4F3E"/>
    <w:rsid w:val="00BE4FA9"/>
    <w:rsid w:val="00BE52B5"/>
    <w:rsid w:val="00BE5459"/>
    <w:rsid w:val="00BE57DE"/>
    <w:rsid w:val="00BE581F"/>
    <w:rsid w:val="00BE5AE2"/>
    <w:rsid w:val="00BE5BDE"/>
    <w:rsid w:val="00BE5BFD"/>
    <w:rsid w:val="00BE5C2C"/>
    <w:rsid w:val="00BE5CFA"/>
    <w:rsid w:val="00BE5E5F"/>
    <w:rsid w:val="00BE5EA6"/>
    <w:rsid w:val="00BE6024"/>
    <w:rsid w:val="00BE6026"/>
    <w:rsid w:val="00BE61D6"/>
    <w:rsid w:val="00BE628D"/>
    <w:rsid w:val="00BE66DA"/>
    <w:rsid w:val="00BE680B"/>
    <w:rsid w:val="00BE68A6"/>
    <w:rsid w:val="00BE6919"/>
    <w:rsid w:val="00BE6B5C"/>
    <w:rsid w:val="00BE6BC3"/>
    <w:rsid w:val="00BE6C5E"/>
    <w:rsid w:val="00BE6DCA"/>
    <w:rsid w:val="00BE6F36"/>
    <w:rsid w:val="00BE6F95"/>
    <w:rsid w:val="00BE71C9"/>
    <w:rsid w:val="00BE741B"/>
    <w:rsid w:val="00BE7559"/>
    <w:rsid w:val="00BE75C0"/>
    <w:rsid w:val="00BE7606"/>
    <w:rsid w:val="00BE777C"/>
    <w:rsid w:val="00BE78FE"/>
    <w:rsid w:val="00BE7A84"/>
    <w:rsid w:val="00BE7B29"/>
    <w:rsid w:val="00BF0202"/>
    <w:rsid w:val="00BF0280"/>
    <w:rsid w:val="00BF03F1"/>
    <w:rsid w:val="00BF049C"/>
    <w:rsid w:val="00BF0632"/>
    <w:rsid w:val="00BF06EB"/>
    <w:rsid w:val="00BF090D"/>
    <w:rsid w:val="00BF0A71"/>
    <w:rsid w:val="00BF0A7F"/>
    <w:rsid w:val="00BF0ABD"/>
    <w:rsid w:val="00BF0CC3"/>
    <w:rsid w:val="00BF0E25"/>
    <w:rsid w:val="00BF101D"/>
    <w:rsid w:val="00BF1059"/>
    <w:rsid w:val="00BF11DE"/>
    <w:rsid w:val="00BF14DA"/>
    <w:rsid w:val="00BF15D6"/>
    <w:rsid w:val="00BF1809"/>
    <w:rsid w:val="00BF18AB"/>
    <w:rsid w:val="00BF1AC4"/>
    <w:rsid w:val="00BF1C84"/>
    <w:rsid w:val="00BF1D87"/>
    <w:rsid w:val="00BF1E1B"/>
    <w:rsid w:val="00BF1F7F"/>
    <w:rsid w:val="00BF1FBE"/>
    <w:rsid w:val="00BF23C1"/>
    <w:rsid w:val="00BF2689"/>
    <w:rsid w:val="00BF276B"/>
    <w:rsid w:val="00BF2951"/>
    <w:rsid w:val="00BF2987"/>
    <w:rsid w:val="00BF29E6"/>
    <w:rsid w:val="00BF2AE5"/>
    <w:rsid w:val="00BF2C94"/>
    <w:rsid w:val="00BF2C9C"/>
    <w:rsid w:val="00BF2D12"/>
    <w:rsid w:val="00BF2EB3"/>
    <w:rsid w:val="00BF2F59"/>
    <w:rsid w:val="00BF2F9C"/>
    <w:rsid w:val="00BF2FC8"/>
    <w:rsid w:val="00BF3047"/>
    <w:rsid w:val="00BF304F"/>
    <w:rsid w:val="00BF31B7"/>
    <w:rsid w:val="00BF372D"/>
    <w:rsid w:val="00BF3A49"/>
    <w:rsid w:val="00BF3C37"/>
    <w:rsid w:val="00BF3CFE"/>
    <w:rsid w:val="00BF4061"/>
    <w:rsid w:val="00BF423D"/>
    <w:rsid w:val="00BF46C0"/>
    <w:rsid w:val="00BF471D"/>
    <w:rsid w:val="00BF47A9"/>
    <w:rsid w:val="00BF49ED"/>
    <w:rsid w:val="00BF4AB3"/>
    <w:rsid w:val="00BF4BCA"/>
    <w:rsid w:val="00BF4BF8"/>
    <w:rsid w:val="00BF4CA1"/>
    <w:rsid w:val="00BF4F43"/>
    <w:rsid w:val="00BF5075"/>
    <w:rsid w:val="00BF5140"/>
    <w:rsid w:val="00BF514E"/>
    <w:rsid w:val="00BF525B"/>
    <w:rsid w:val="00BF546E"/>
    <w:rsid w:val="00BF5481"/>
    <w:rsid w:val="00BF55F7"/>
    <w:rsid w:val="00BF5642"/>
    <w:rsid w:val="00BF568F"/>
    <w:rsid w:val="00BF5840"/>
    <w:rsid w:val="00BF5915"/>
    <w:rsid w:val="00BF5AEA"/>
    <w:rsid w:val="00BF5D98"/>
    <w:rsid w:val="00BF5EAF"/>
    <w:rsid w:val="00BF5F91"/>
    <w:rsid w:val="00BF5FA1"/>
    <w:rsid w:val="00BF6012"/>
    <w:rsid w:val="00BF6052"/>
    <w:rsid w:val="00BF60C4"/>
    <w:rsid w:val="00BF6191"/>
    <w:rsid w:val="00BF6311"/>
    <w:rsid w:val="00BF6376"/>
    <w:rsid w:val="00BF6650"/>
    <w:rsid w:val="00BF670A"/>
    <w:rsid w:val="00BF6A6D"/>
    <w:rsid w:val="00BF6CFB"/>
    <w:rsid w:val="00BF6E22"/>
    <w:rsid w:val="00BF6EBC"/>
    <w:rsid w:val="00BF7103"/>
    <w:rsid w:val="00BF7436"/>
    <w:rsid w:val="00BF75B3"/>
    <w:rsid w:val="00BF75E7"/>
    <w:rsid w:val="00BF7656"/>
    <w:rsid w:val="00BF77CF"/>
    <w:rsid w:val="00BF7801"/>
    <w:rsid w:val="00BF78DB"/>
    <w:rsid w:val="00BF791A"/>
    <w:rsid w:val="00BF794B"/>
    <w:rsid w:val="00BF7CBD"/>
    <w:rsid w:val="00BF7D72"/>
    <w:rsid w:val="00BF7EDA"/>
    <w:rsid w:val="00BF7EF7"/>
    <w:rsid w:val="00BF7F05"/>
    <w:rsid w:val="00C0013E"/>
    <w:rsid w:val="00C00348"/>
    <w:rsid w:val="00C0061B"/>
    <w:rsid w:val="00C00622"/>
    <w:rsid w:val="00C0080A"/>
    <w:rsid w:val="00C0096F"/>
    <w:rsid w:val="00C00A4E"/>
    <w:rsid w:val="00C00BC9"/>
    <w:rsid w:val="00C00E36"/>
    <w:rsid w:val="00C0123E"/>
    <w:rsid w:val="00C01312"/>
    <w:rsid w:val="00C014A5"/>
    <w:rsid w:val="00C01579"/>
    <w:rsid w:val="00C015E9"/>
    <w:rsid w:val="00C01B06"/>
    <w:rsid w:val="00C01B96"/>
    <w:rsid w:val="00C01BF4"/>
    <w:rsid w:val="00C01D16"/>
    <w:rsid w:val="00C01DC5"/>
    <w:rsid w:val="00C01E45"/>
    <w:rsid w:val="00C01E8A"/>
    <w:rsid w:val="00C01EC1"/>
    <w:rsid w:val="00C01F12"/>
    <w:rsid w:val="00C020D3"/>
    <w:rsid w:val="00C02118"/>
    <w:rsid w:val="00C0214F"/>
    <w:rsid w:val="00C021A9"/>
    <w:rsid w:val="00C0236B"/>
    <w:rsid w:val="00C023A9"/>
    <w:rsid w:val="00C02570"/>
    <w:rsid w:val="00C025E9"/>
    <w:rsid w:val="00C02683"/>
    <w:rsid w:val="00C026D0"/>
    <w:rsid w:val="00C02736"/>
    <w:rsid w:val="00C02945"/>
    <w:rsid w:val="00C02B5B"/>
    <w:rsid w:val="00C02E97"/>
    <w:rsid w:val="00C02F7A"/>
    <w:rsid w:val="00C030B7"/>
    <w:rsid w:val="00C0351D"/>
    <w:rsid w:val="00C035D4"/>
    <w:rsid w:val="00C03A34"/>
    <w:rsid w:val="00C03A47"/>
    <w:rsid w:val="00C03CFC"/>
    <w:rsid w:val="00C03D20"/>
    <w:rsid w:val="00C03ED2"/>
    <w:rsid w:val="00C041B9"/>
    <w:rsid w:val="00C0464B"/>
    <w:rsid w:val="00C04749"/>
    <w:rsid w:val="00C047D3"/>
    <w:rsid w:val="00C04E41"/>
    <w:rsid w:val="00C05029"/>
    <w:rsid w:val="00C05043"/>
    <w:rsid w:val="00C05048"/>
    <w:rsid w:val="00C051EE"/>
    <w:rsid w:val="00C052E9"/>
    <w:rsid w:val="00C05522"/>
    <w:rsid w:val="00C055EB"/>
    <w:rsid w:val="00C057B7"/>
    <w:rsid w:val="00C05867"/>
    <w:rsid w:val="00C05A23"/>
    <w:rsid w:val="00C05C85"/>
    <w:rsid w:val="00C05F3B"/>
    <w:rsid w:val="00C06079"/>
    <w:rsid w:val="00C06142"/>
    <w:rsid w:val="00C06554"/>
    <w:rsid w:val="00C06670"/>
    <w:rsid w:val="00C066D5"/>
    <w:rsid w:val="00C06765"/>
    <w:rsid w:val="00C069FB"/>
    <w:rsid w:val="00C06AAD"/>
    <w:rsid w:val="00C06BBD"/>
    <w:rsid w:val="00C06E6D"/>
    <w:rsid w:val="00C06FFD"/>
    <w:rsid w:val="00C073B7"/>
    <w:rsid w:val="00C07419"/>
    <w:rsid w:val="00C074BB"/>
    <w:rsid w:val="00C0753D"/>
    <w:rsid w:val="00C07695"/>
    <w:rsid w:val="00C07856"/>
    <w:rsid w:val="00C078AF"/>
    <w:rsid w:val="00C078C1"/>
    <w:rsid w:val="00C078F9"/>
    <w:rsid w:val="00C07CE0"/>
    <w:rsid w:val="00C07DCD"/>
    <w:rsid w:val="00C07E4C"/>
    <w:rsid w:val="00C07F0F"/>
    <w:rsid w:val="00C100AD"/>
    <w:rsid w:val="00C10150"/>
    <w:rsid w:val="00C101F5"/>
    <w:rsid w:val="00C10224"/>
    <w:rsid w:val="00C102EF"/>
    <w:rsid w:val="00C10443"/>
    <w:rsid w:val="00C105F5"/>
    <w:rsid w:val="00C1064C"/>
    <w:rsid w:val="00C1066C"/>
    <w:rsid w:val="00C10779"/>
    <w:rsid w:val="00C10AA9"/>
    <w:rsid w:val="00C10C5B"/>
    <w:rsid w:val="00C10E6A"/>
    <w:rsid w:val="00C10F7E"/>
    <w:rsid w:val="00C11020"/>
    <w:rsid w:val="00C1104E"/>
    <w:rsid w:val="00C114DA"/>
    <w:rsid w:val="00C115B9"/>
    <w:rsid w:val="00C115F1"/>
    <w:rsid w:val="00C11642"/>
    <w:rsid w:val="00C117C5"/>
    <w:rsid w:val="00C11BE1"/>
    <w:rsid w:val="00C11C36"/>
    <w:rsid w:val="00C11C50"/>
    <w:rsid w:val="00C12027"/>
    <w:rsid w:val="00C12104"/>
    <w:rsid w:val="00C1233B"/>
    <w:rsid w:val="00C12448"/>
    <w:rsid w:val="00C12532"/>
    <w:rsid w:val="00C127EB"/>
    <w:rsid w:val="00C1298C"/>
    <w:rsid w:val="00C12A33"/>
    <w:rsid w:val="00C12C15"/>
    <w:rsid w:val="00C12C46"/>
    <w:rsid w:val="00C12C8F"/>
    <w:rsid w:val="00C12CB8"/>
    <w:rsid w:val="00C12CC0"/>
    <w:rsid w:val="00C12D1A"/>
    <w:rsid w:val="00C12D83"/>
    <w:rsid w:val="00C12E08"/>
    <w:rsid w:val="00C12FF0"/>
    <w:rsid w:val="00C13003"/>
    <w:rsid w:val="00C13078"/>
    <w:rsid w:val="00C1312C"/>
    <w:rsid w:val="00C132A4"/>
    <w:rsid w:val="00C13310"/>
    <w:rsid w:val="00C13349"/>
    <w:rsid w:val="00C13948"/>
    <w:rsid w:val="00C1397B"/>
    <w:rsid w:val="00C13A1A"/>
    <w:rsid w:val="00C13B7F"/>
    <w:rsid w:val="00C13CC2"/>
    <w:rsid w:val="00C13EB5"/>
    <w:rsid w:val="00C13EDA"/>
    <w:rsid w:val="00C143DC"/>
    <w:rsid w:val="00C14400"/>
    <w:rsid w:val="00C147C6"/>
    <w:rsid w:val="00C14847"/>
    <w:rsid w:val="00C14C01"/>
    <w:rsid w:val="00C14CA2"/>
    <w:rsid w:val="00C14DF0"/>
    <w:rsid w:val="00C15339"/>
    <w:rsid w:val="00C15353"/>
    <w:rsid w:val="00C1555D"/>
    <w:rsid w:val="00C155D0"/>
    <w:rsid w:val="00C157C6"/>
    <w:rsid w:val="00C15CEA"/>
    <w:rsid w:val="00C15F00"/>
    <w:rsid w:val="00C15F04"/>
    <w:rsid w:val="00C15FB6"/>
    <w:rsid w:val="00C1604F"/>
    <w:rsid w:val="00C162E4"/>
    <w:rsid w:val="00C163BA"/>
    <w:rsid w:val="00C163C4"/>
    <w:rsid w:val="00C163E2"/>
    <w:rsid w:val="00C163E9"/>
    <w:rsid w:val="00C1677B"/>
    <w:rsid w:val="00C16921"/>
    <w:rsid w:val="00C16B0C"/>
    <w:rsid w:val="00C16E0A"/>
    <w:rsid w:val="00C16FF2"/>
    <w:rsid w:val="00C179FD"/>
    <w:rsid w:val="00C17A1F"/>
    <w:rsid w:val="00C17AFB"/>
    <w:rsid w:val="00C17B19"/>
    <w:rsid w:val="00C17D89"/>
    <w:rsid w:val="00C17E49"/>
    <w:rsid w:val="00C17F16"/>
    <w:rsid w:val="00C17F30"/>
    <w:rsid w:val="00C17FB4"/>
    <w:rsid w:val="00C2001E"/>
    <w:rsid w:val="00C2009F"/>
    <w:rsid w:val="00C2030E"/>
    <w:rsid w:val="00C203FC"/>
    <w:rsid w:val="00C206EA"/>
    <w:rsid w:val="00C207C0"/>
    <w:rsid w:val="00C20827"/>
    <w:rsid w:val="00C20835"/>
    <w:rsid w:val="00C208BC"/>
    <w:rsid w:val="00C20902"/>
    <w:rsid w:val="00C20B9F"/>
    <w:rsid w:val="00C20C05"/>
    <w:rsid w:val="00C20CA6"/>
    <w:rsid w:val="00C20DE0"/>
    <w:rsid w:val="00C20E23"/>
    <w:rsid w:val="00C21419"/>
    <w:rsid w:val="00C2179A"/>
    <w:rsid w:val="00C217CD"/>
    <w:rsid w:val="00C21809"/>
    <w:rsid w:val="00C21840"/>
    <w:rsid w:val="00C21883"/>
    <w:rsid w:val="00C21AA2"/>
    <w:rsid w:val="00C21D52"/>
    <w:rsid w:val="00C21DA0"/>
    <w:rsid w:val="00C220A4"/>
    <w:rsid w:val="00C22124"/>
    <w:rsid w:val="00C222A6"/>
    <w:rsid w:val="00C2249B"/>
    <w:rsid w:val="00C2280C"/>
    <w:rsid w:val="00C22A37"/>
    <w:rsid w:val="00C22B24"/>
    <w:rsid w:val="00C22CA2"/>
    <w:rsid w:val="00C22F9E"/>
    <w:rsid w:val="00C230B6"/>
    <w:rsid w:val="00C23374"/>
    <w:rsid w:val="00C23585"/>
    <w:rsid w:val="00C235AB"/>
    <w:rsid w:val="00C238D5"/>
    <w:rsid w:val="00C23A8F"/>
    <w:rsid w:val="00C23B1D"/>
    <w:rsid w:val="00C24231"/>
    <w:rsid w:val="00C24427"/>
    <w:rsid w:val="00C244C9"/>
    <w:rsid w:val="00C24569"/>
    <w:rsid w:val="00C24674"/>
    <w:rsid w:val="00C24700"/>
    <w:rsid w:val="00C24791"/>
    <w:rsid w:val="00C24A72"/>
    <w:rsid w:val="00C24CFE"/>
    <w:rsid w:val="00C250B7"/>
    <w:rsid w:val="00C251EA"/>
    <w:rsid w:val="00C251F5"/>
    <w:rsid w:val="00C254B2"/>
    <w:rsid w:val="00C2559B"/>
    <w:rsid w:val="00C25836"/>
    <w:rsid w:val="00C2583E"/>
    <w:rsid w:val="00C25FEA"/>
    <w:rsid w:val="00C26245"/>
    <w:rsid w:val="00C26A41"/>
    <w:rsid w:val="00C26B50"/>
    <w:rsid w:val="00C26BC5"/>
    <w:rsid w:val="00C26E4D"/>
    <w:rsid w:val="00C2701C"/>
    <w:rsid w:val="00C27094"/>
    <w:rsid w:val="00C273AB"/>
    <w:rsid w:val="00C2744E"/>
    <w:rsid w:val="00C27458"/>
    <w:rsid w:val="00C27523"/>
    <w:rsid w:val="00C2761D"/>
    <w:rsid w:val="00C2770B"/>
    <w:rsid w:val="00C278C7"/>
    <w:rsid w:val="00C278FA"/>
    <w:rsid w:val="00C278FC"/>
    <w:rsid w:val="00C279EB"/>
    <w:rsid w:val="00C27BA0"/>
    <w:rsid w:val="00C27C29"/>
    <w:rsid w:val="00C27DDF"/>
    <w:rsid w:val="00C30034"/>
    <w:rsid w:val="00C300A9"/>
    <w:rsid w:val="00C300DE"/>
    <w:rsid w:val="00C301F8"/>
    <w:rsid w:val="00C30285"/>
    <w:rsid w:val="00C302AF"/>
    <w:rsid w:val="00C30319"/>
    <w:rsid w:val="00C303AE"/>
    <w:rsid w:val="00C30586"/>
    <w:rsid w:val="00C305B0"/>
    <w:rsid w:val="00C30717"/>
    <w:rsid w:val="00C30753"/>
    <w:rsid w:val="00C307D1"/>
    <w:rsid w:val="00C307FA"/>
    <w:rsid w:val="00C30857"/>
    <w:rsid w:val="00C30899"/>
    <w:rsid w:val="00C308E3"/>
    <w:rsid w:val="00C3097C"/>
    <w:rsid w:val="00C309DA"/>
    <w:rsid w:val="00C30A6B"/>
    <w:rsid w:val="00C30CA2"/>
    <w:rsid w:val="00C30E57"/>
    <w:rsid w:val="00C30E5C"/>
    <w:rsid w:val="00C30EB5"/>
    <w:rsid w:val="00C30F84"/>
    <w:rsid w:val="00C3105B"/>
    <w:rsid w:val="00C31562"/>
    <w:rsid w:val="00C31778"/>
    <w:rsid w:val="00C319C9"/>
    <w:rsid w:val="00C31EC5"/>
    <w:rsid w:val="00C31FB7"/>
    <w:rsid w:val="00C32002"/>
    <w:rsid w:val="00C3210A"/>
    <w:rsid w:val="00C32229"/>
    <w:rsid w:val="00C322F3"/>
    <w:rsid w:val="00C323AC"/>
    <w:rsid w:val="00C3266A"/>
    <w:rsid w:val="00C326F9"/>
    <w:rsid w:val="00C327BB"/>
    <w:rsid w:val="00C328AB"/>
    <w:rsid w:val="00C328F0"/>
    <w:rsid w:val="00C32C62"/>
    <w:rsid w:val="00C32D23"/>
    <w:rsid w:val="00C32EEC"/>
    <w:rsid w:val="00C32EFC"/>
    <w:rsid w:val="00C32FA6"/>
    <w:rsid w:val="00C3306C"/>
    <w:rsid w:val="00C33356"/>
    <w:rsid w:val="00C334EF"/>
    <w:rsid w:val="00C335A9"/>
    <w:rsid w:val="00C3367A"/>
    <w:rsid w:val="00C33837"/>
    <w:rsid w:val="00C33AF4"/>
    <w:rsid w:val="00C33CC3"/>
    <w:rsid w:val="00C341EF"/>
    <w:rsid w:val="00C34251"/>
    <w:rsid w:val="00C3435D"/>
    <w:rsid w:val="00C3454E"/>
    <w:rsid w:val="00C345CA"/>
    <w:rsid w:val="00C345DD"/>
    <w:rsid w:val="00C34655"/>
    <w:rsid w:val="00C3468C"/>
    <w:rsid w:val="00C348EB"/>
    <w:rsid w:val="00C34A2F"/>
    <w:rsid w:val="00C34DB4"/>
    <w:rsid w:val="00C350EB"/>
    <w:rsid w:val="00C35215"/>
    <w:rsid w:val="00C353F2"/>
    <w:rsid w:val="00C3551C"/>
    <w:rsid w:val="00C35C0D"/>
    <w:rsid w:val="00C3612B"/>
    <w:rsid w:val="00C36289"/>
    <w:rsid w:val="00C36294"/>
    <w:rsid w:val="00C36341"/>
    <w:rsid w:val="00C36461"/>
    <w:rsid w:val="00C364DA"/>
    <w:rsid w:val="00C36589"/>
    <w:rsid w:val="00C36641"/>
    <w:rsid w:val="00C36AC9"/>
    <w:rsid w:val="00C36B7C"/>
    <w:rsid w:val="00C36C6B"/>
    <w:rsid w:val="00C3729D"/>
    <w:rsid w:val="00C37388"/>
    <w:rsid w:val="00C3773B"/>
    <w:rsid w:val="00C37965"/>
    <w:rsid w:val="00C37AD2"/>
    <w:rsid w:val="00C37C62"/>
    <w:rsid w:val="00C37CA0"/>
    <w:rsid w:val="00C37F80"/>
    <w:rsid w:val="00C40078"/>
    <w:rsid w:val="00C401C5"/>
    <w:rsid w:val="00C40368"/>
    <w:rsid w:val="00C404B4"/>
    <w:rsid w:val="00C404F3"/>
    <w:rsid w:val="00C4050D"/>
    <w:rsid w:val="00C40720"/>
    <w:rsid w:val="00C40992"/>
    <w:rsid w:val="00C40C58"/>
    <w:rsid w:val="00C40F0F"/>
    <w:rsid w:val="00C40FE5"/>
    <w:rsid w:val="00C41082"/>
    <w:rsid w:val="00C413C7"/>
    <w:rsid w:val="00C414DE"/>
    <w:rsid w:val="00C415EC"/>
    <w:rsid w:val="00C41846"/>
    <w:rsid w:val="00C4189E"/>
    <w:rsid w:val="00C41C75"/>
    <w:rsid w:val="00C41E79"/>
    <w:rsid w:val="00C41EC9"/>
    <w:rsid w:val="00C4208D"/>
    <w:rsid w:val="00C42392"/>
    <w:rsid w:val="00C42523"/>
    <w:rsid w:val="00C425C0"/>
    <w:rsid w:val="00C42702"/>
    <w:rsid w:val="00C42899"/>
    <w:rsid w:val="00C428FC"/>
    <w:rsid w:val="00C42CDF"/>
    <w:rsid w:val="00C43122"/>
    <w:rsid w:val="00C43204"/>
    <w:rsid w:val="00C43442"/>
    <w:rsid w:val="00C434FB"/>
    <w:rsid w:val="00C437D3"/>
    <w:rsid w:val="00C439C6"/>
    <w:rsid w:val="00C439E2"/>
    <w:rsid w:val="00C43A38"/>
    <w:rsid w:val="00C43ADD"/>
    <w:rsid w:val="00C440BE"/>
    <w:rsid w:val="00C44129"/>
    <w:rsid w:val="00C4423F"/>
    <w:rsid w:val="00C4436F"/>
    <w:rsid w:val="00C44590"/>
    <w:rsid w:val="00C44819"/>
    <w:rsid w:val="00C44C67"/>
    <w:rsid w:val="00C44E97"/>
    <w:rsid w:val="00C4514E"/>
    <w:rsid w:val="00C45412"/>
    <w:rsid w:val="00C457A0"/>
    <w:rsid w:val="00C4598C"/>
    <w:rsid w:val="00C45A35"/>
    <w:rsid w:val="00C45A54"/>
    <w:rsid w:val="00C45A97"/>
    <w:rsid w:val="00C45D93"/>
    <w:rsid w:val="00C45E31"/>
    <w:rsid w:val="00C45EED"/>
    <w:rsid w:val="00C463F9"/>
    <w:rsid w:val="00C464C8"/>
    <w:rsid w:val="00C46781"/>
    <w:rsid w:val="00C46B52"/>
    <w:rsid w:val="00C46BCB"/>
    <w:rsid w:val="00C46CEA"/>
    <w:rsid w:val="00C46DB0"/>
    <w:rsid w:val="00C46EC4"/>
    <w:rsid w:val="00C46F04"/>
    <w:rsid w:val="00C4710E"/>
    <w:rsid w:val="00C471FE"/>
    <w:rsid w:val="00C47228"/>
    <w:rsid w:val="00C473C6"/>
    <w:rsid w:val="00C473DB"/>
    <w:rsid w:val="00C47589"/>
    <w:rsid w:val="00C475C0"/>
    <w:rsid w:val="00C4767E"/>
    <w:rsid w:val="00C47915"/>
    <w:rsid w:val="00C47A42"/>
    <w:rsid w:val="00C47CA8"/>
    <w:rsid w:val="00C47CFC"/>
    <w:rsid w:val="00C47E2D"/>
    <w:rsid w:val="00C47EC9"/>
    <w:rsid w:val="00C47F19"/>
    <w:rsid w:val="00C50032"/>
    <w:rsid w:val="00C502C8"/>
    <w:rsid w:val="00C506EF"/>
    <w:rsid w:val="00C5083E"/>
    <w:rsid w:val="00C50963"/>
    <w:rsid w:val="00C50B8B"/>
    <w:rsid w:val="00C50C81"/>
    <w:rsid w:val="00C50CF1"/>
    <w:rsid w:val="00C50CF3"/>
    <w:rsid w:val="00C50F4F"/>
    <w:rsid w:val="00C50F80"/>
    <w:rsid w:val="00C51350"/>
    <w:rsid w:val="00C5147A"/>
    <w:rsid w:val="00C51552"/>
    <w:rsid w:val="00C51A73"/>
    <w:rsid w:val="00C51B11"/>
    <w:rsid w:val="00C51BB6"/>
    <w:rsid w:val="00C51DB0"/>
    <w:rsid w:val="00C51EC3"/>
    <w:rsid w:val="00C51EC4"/>
    <w:rsid w:val="00C51F61"/>
    <w:rsid w:val="00C52089"/>
    <w:rsid w:val="00C5209F"/>
    <w:rsid w:val="00C52285"/>
    <w:rsid w:val="00C527E7"/>
    <w:rsid w:val="00C529F8"/>
    <w:rsid w:val="00C52E21"/>
    <w:rsid w:val="00C52EF8"/>
    <w:rsid w:val="00C52F12"/>
    <w:rsid w:val="00C52F3F"/>
    <w:rsid w:val="00C5309A"/>
    <w:rsid w:val="00C530D7"/>
    <w:rsid w:val="00C53130"/>
    <w:rsid w:val="00C53156"/>
    <w:rsid w:val="00C5317D"/>
    <w:rsid w:val="00C53255"/>
    <w:rsid w:val="00C5355C"/>
    <w:rsid w:val="00C537F8"/>
    <w:rsid w:val="00C53B72"/>
    <w:rsid w:val="00C54013"/>
    <w:rsid w:val="00C540A2"/>
    <w:rsid w:val="00C54112"/>
    <w:rsid w:val="00C5418D"/>
    <w:rsid w:val="00C54277"/>
    <w:rsid w:val="00C5442C"/>
    <w:rsid w:val="00C54488"/>
    <w:rsid w:val="00C54502"/>
    <w:rsid w:val="00C54802"/>
    <w:rsid w:val="00C54935"/>
    <w:rsid w:val="00C54B3A"/>
    <w:rsid w:val="00C54F86"/>
    <w:rsid w:val="00C55173"/>
    <w:rsid w:val="00C5566B"/>
    <w:rsid w:val="00C556D3"/>
    <w:rsid w:val="00C5580B"/>
    <w:rsid w:val="00C55A25"/>
    <w:rsid w:val="00C55D5F"/>
    <w:rsid w:val="00C55F21"/>
    <w:rsid w:val="00C564C7"/>
    <w:rsid w:val="00C565DB"/>
    <w:rsid w:val="00C56781"/>
    <w:rsid w:val="00C56840"/>
    <w:rsid w:val="00C5685C"/>
    <w:rsid w:val="00C56992"/>
    <w:rsid w:val="00C56B2F"/>
    <w:rsid w:val="00C56BB5"/>
    <w:rsid w:val="00C56F24"/>
    <w:rsid w:val="00C56FCF"/>
    <w:rsid w:val="00C57053"/>
    <w:rsid w:val="00C572DC"/>
    <w:rsid w:val="00C57305"/>
    <w:rsid w:val="00C57457"/>
    <w:rsid w:val="00C5759D"/>
    <w:rsid w:val="00C576A9"/>
    <w:rsid w:val="00C5774A"/>
    <w:rsid w:val="00C5775B"/>
    <w:rsid w:val="00C57787"/>
    <w:rsid w:val="00C57AAF"/>
    <w:rsid w:val="00C57B3B"/>
    <w:rsid w:val="00C57C37"/>
    <w:rsid w:val="00C57E42"/>
    <w:rsid w:val="00C57FA1"/>
    <w:rsid w:val="00C60709"/>
    <w:rsid w:val="00C607F9"/>
    <w:rsid w:val="00C60801"/>
    <w:rsid w:val="00C60ADA"/>
    <w:rsid w:val="00C60BA0"/>
    <w:rsid w:val="00C60C0A"/>
    <w:rsid w:val="00C60C21"/>
    <w:rsid w:val="00C60C7A"/>
    <w:rsid w:val="00C61090"/>
    <w:rsid w:val="00C61546"/>
    <w:rsid w:val="00C6159B"/>
    <w:rsid w:val="00C61799"/>
    <w:rsid w:val="00C618CA"/>
    <w:rsid w:val="00C61953"/>
    <w:rsid w:val="00C61A29"/>
    <w:rsid w:val="00C61C76"/>
    <w:rsid w:val="00C61EA4"/>
    <w:rsid w:val="00C6206B"/>
    <w:rsid w:val="00C62144"/>
    <w:rsid w:val="00C621A8"/>
    <w:rsid w:val="00C6222D"/>
    <w:rsid w:val="00C62252"/>
    <w:rsid w:val="00C62259"/>
    <w:rsid w:val="00C62313"/>
    <w:rsid w:val="00C62355"/>
    <w:rsid w:val="00C62423"/>
    <w:rsid w:val="00C62670"/>
    <w:rsid w:val="00C627C6"/>
    <w:rsid w:val="00C62886"/>
    <w:rsid w:val="00C629B5"/>
    <w:rsid w:val="00C629E9"/>
    <w:rsid w:val="00C62DA4"/>
    <w:rsid w:val="00C62DB6"/>
    <w:rsid w:val="00C62FBC"/>
    <w:rsid w:val="00C63057"/>
    <w:rsid w:val="00C63261"/>
    <w:rsid w:val="00C63456"/>
    <w:rsid w:val="00C634AA"/>
    <w:rsid w:val="00C635F0"/>
    <w:rsid w:val="00C636FA"/>
    <w:rsid w:val="00C6370A"/>
    <w:rsid w:val="00C63728"/>
    <w:rsid w:val="00C6387D"/>
    <w:rsid w:val="00C639D1"/>
    <w:rsid w:val="00C63EEC"/>
    <w:rsid w:val="00C63F53"/>
    <w:rsid w:val="00C63FE0"/>
    <w:rsid w:val="00C63FE6"/>
    <w:rsid w:val="00C64001"/>
    <w:rsid w:val="00C6422F"/>
    <w:rsid w:val="00C64387"/>
    <w:rsid w:val="00C643E8"/>
    <w:rsid w:val="00C645D1"/>
    <w:rsid w:val="00C64712"/>
    <w:rsid w:val="00C64B2F"/>
    <w:rsid w:val="00C64BD4"/>
    <w:rsid w:val="00C64CC6"/>
    <w:rsid w:val="00C64DBC"/>
    <w:rsid w:val="00C64DD3"/>
    <w:rsid w:val="00C64E4C"/>
    <w:rsid w:val="00C64F01"/>
    <w:rsid w:val="00C65327"/>
    <w:rsid w:val="00C6540D"/>
    <w:rsid w:val="00C656A3"/>
    <w:rsid w:val="00C656D5"/>
    <w:rsid w:val="00C656DA"/>
    <w:rsid w:val="00C6576D"/>
    <w:rsid w:val="00C65793"/>
    <w:rsid w:val="00C6583D"/>
    <w:rsid w:val="00C6598A"/>
    <w:rsid w:val="00C6599F"/>
    <w:rsid w:val="00C659BD"/>
    <w:rsid w:val="00C65A26"/>
    <w:rsid w:val="00C65C19"/>
    <w:rsid w:val="00C660F4"/>
    <w:rsid w:val="00C6627D"/>
    <w:rsid w:val="00C66352"/>
    <w:rsid w:val="00C66375"/>
    <w:rsid w:val="00C663B4"/>
    <w:rsid w:val="00C666F2"/>
    <w:rsid w:val="00C66704"/>
    <w:rsid w:val="00C66AA1"/>
    <w:rsid w:val="00C66AC1"/>
    <w:rsid w:val="00C66F0C"/>
    <w:rsid w:val="00C66F96"/>
    <w:rsid w:val="00C670D5"/>
    <w:rsid w:val="00C674D9"/>
    <w:rsid w:val="00C67B9B"/>
    <w:rsid w:val="00C67D6A"/>
    <w:rsid w:val="00C67EB8"/>
    <w:rsid w:val="00C67F4A"/>
    <w:rsid w:val="00C67FB3"/>
    <w:rsid w:val="00C70117"/>
    <w:rsid w:val="00C703D3"/>
    <w:rsid w:val="00C70456"/>
    <w:rsid w:val="00C7049F"/>
    <w:rsid w:val="00C70852"/>
    <w:rsid w:val="00C70875"/>
    <w:rsid w:val="00C708BB"/>
    <w:rsid w:val="00C708F8"/>
    <w:rsid w:val="00C70954"/>
    <w:rsid w:val="00C709AE"/>
    <w:rsid w:val="00C70AC9"/>
    <w:rsid w:val="00C70BB6"/>
    <w:rsid w:val="00C70CC4"/>
    <w:rsid w:val="00C70D4C"/>
    <w:rsid w:val="00C710D9"/>
    <w:rsid w:val="00C7144F"/>
    <w:rsid w:val="00C71570"/>
    <w:rsid w:val="00C71865"/>
    <w:rsid w:val="00C718A9"/>
    <w:rsid w:val="00C71C2D"/>
    <w:rsid w:val="00C71C37"/>
    <w:rsid w:val="00C71CB9"/>
    <w:rsid w:val="00C71D44"/>
    <w:rsid w:val="00C71D80"/>
    <w:rsid w:val="00C71E74"/>
    <w:rsid w:val="00C71F3F"/>
    <w:rsid w:val="00C72100"/>
    <w:rsid w:val="00C7217A"/>
    <w:rsid w:val="00C7228B"/>
    <w:rsid w:val="00C723A0"/>
    <w:rsid w:val="00C72534"/>
    <w:rsid w:val="00C72566"/>
    <w:rsid w:val="00C7269D"/>
    <w:rsid w:val="00C72773"/>
    <w:rsid w:val="00C72822"/>
    <w:rsid w:val="00C72877"/>
    <w:rsid w:val="00C728D4"/>
    <w:rsid w:val="00C72904"/>
    <w:rsid w:val="00C729E7"/>
    <w:rsid w:val="00C72A27"/>
    <w:rsid w:val="00C72B26"/>
    <w:rsid w:val="00C72B6A"/>
    <w:rsid w:val="00C72EDD"/>
    <w:rsid w:val="00C732E5"/>
    <w:rsid w:val="00C732FC"/>
    <w:rsid w:val="00C73495"/>
    <w:rsid w:val="00C736F8"/>
    <w:rsid w:val="00C7373D"/>
    <w:rsid w:val="00C738AB"/>
    <w:rsid w:val="00C73A17"/>
    <w:rsid w:val="00C73B66"/>
    <w:rsid w:val="00C73D8F"/>
    <w:rsid w:val="00C73E1C"/>
    <w:rsid w:val="00C73F44"/>
    <w:rsid w:val="00C742E9"/>
    <w:rsid w:val="00C7439E"/>
    <w:rsid w:val="00C743DB"/>
    <w:rsid w:val="00C745C6"/>
    <w:rsid w:val="00C745CC"/>
    <w:rsid w:val="00C7462B"/>
    <w:rsid w:val="00C74A83"/>
    <w:rsid w:val="00C74AA2"/>
    <w:rsid w:val="00C74AA9"/>
    <w:rsid w:val="00C74B69"/>
    <w:rsid w:val="00C74CA1"/>
    <w:rsid w:val="00C74CB7"/>
    <w:rsid w:val="00C74CEF"/>
    <w:rsid w:val="00C750F0"/>
    <w:rsid w:val="00C7527B"/>
    <w:rsid w:val="00C75511"/>
    <w:rsid w:val="00C756AC"/>
    <w:rsid w:val="00C7582B"/>
    <w:rsid w:val="00C759EE"/>
    <w:rsid w:val="00C75A1A"/>
    <w:rsid w:val="00C75A29"/>
    <w:rsid w:val="00C75E8F"/>
    <w:rsid w:val="00C75E95"/>
    <w:rsid w:val="00C76202"/>
    <w:rsid w:val="00C76232"/>
    <w:rsid w:val="00C762EF"/>
    <w:rsid w:val="00C763BE"/>
    <w:rsid w:val="00C7687B"/>
    <w:rsid w:val="00C768C9"/>
    <w:rsid w:val="00C76A85"/>
    <w:rsid w:val="00C76A96"/>
    <w:rsid w:val="00C77017"/>
    <w:rsid w:val="00C770D0"/>
    <w:rsid w:val="00C771F1"/>
    <w:rsid w:val="00C77265"/>
    <w:rsid w:val="00C77615"/>
    <w:rsid w:val="00C7779E"/>
    <w:rsid w:val="00C77879"/>
    <w:rsid w:val="00C778AF"/>
    <w:rsid w:val="00C77A99"/>
    <w:rsid w:val="00C77B25"/>
    <w:rsid w:val="00C77C9B"/>
    <w:rsid w:val="00C77E09"/>
    <w:rsid w:val="00C77E46"/>
    <w:rsid w:val="00C77E4A"/>
    <w:rsid w:val="00C77F2A"/>
    <w:rsid w:val="00C77FC9"/>
    <w:rsid w:val="00C8011D"/>
    <w:rsid w:val="00C801DB"/>
    <w:rsid w:val="00C803DB"/>
    <w:rsid w:val="00C8041E"/>
    <w:rsid w:val="00C805EC"/>
    <w:rsid w:val="00C80754"/>
    <w:rsid w:val="00C80B48"/>
    <w:rsid w:val="00C80C3E"/>
    <w:rsid w:val="00C8107B"/>
    <w:rsid w:val="00C810DF"/>
    <w:rsid w:val="00C8138D"/>
    <w:rsid w:val="00C81427"/>
    <w:rsid w:val="00C818F5"/>
    <w:rsid w:val="00C819A5"/>
    <w:rsid w:val="00C81A97"/>
    <w:rsid w:val="00C81C81"/>
    <w:rsid w:val="00C81F72"/>
    <w:rsid w:val="00C82081"/>
    <w:rsid w:val="00C82100"/>
    <w:rsid w:val="00C82182"/>
    <w:rsid w:val="00C8234C"/>
    <w:rsid w:val="00C8253B"/>
    <w:rsid w:val="00C825C4"/>
    <w:rsid w:val="00C82695"/>
    <w:rsid w:val="00C827C9"/>
    <w:rsid w:val="00C8287C"/>
    <w:rsid w:val="00C829D4"/>
    <w:rsid w:val="00C82A09"/>
    <w:rsid w:val="00C82B1B"/>
    <w:rsid w:val="00C82FCF"/>
    <w:rsid w:val="00C833E5"/>
    <w:rsid w:val="00C8349D"/>
    <w:rsid w:val="00C8377B"/>
    <w:rsid w:val="00C83AB3"/>
    <w:rsid w:val="00C83C9F"/>
    <w:rsid w:val="00C83E1C"/>
    <w:rsid w:val="00C840AE"/>
    <w:rsid w:val="00C84120"/>
    <w:rsid w:val="00C84281"/>
    <w:rsid w:val="00C84372"/>
    <w:rsid w:val="00C8461B"/>
    <w:rsid w:val="00C846C5"/>
    <w:rsid w:val="00C846F1"/>
    <w:rsid w:val="00C84CA8"/>
    <w:rsid w:val="00C84E87"/>
    <w:rsid w:val="00C84F09"/>
    <w:rsid w:val="00C84F95"/>
    <w:rsid w:val="00C8508B"/>
    <w:rsid w:val="00C850EA"/>
    <w:rsid w:val="00C851E5"/>
    <w:rsid w:val="00C85516"/>
    <w:rsid w:val="00C8553A"/>
    <w:rsid w:val="00C855F8"/>
    <w:rsid w:val="00C85638"/>
    <w:rsid w:val="00C857D9"/>
    <w:rsid w:val="00C85911"/>
    <w:rsid w:val="00C85968"/>
    <w:rsid w:val="00C85EFD"/>
    <w:rsid w:val="00C861A6"/>
    <w:rsid w:val="00C86318"/>
    <w:rsid w:val="00C865EB"/>
    <w:rsid w:val="00C86A03"/>
    <w:rsid w:val="00C86C14"/>
    <w:rsid w:val="00C86C35"/>
    <w:rsid w:val="00C86C86"/>
    <w:rsid w:val="00C870B3"/>
    <w:rsid w:val="00C8741D"/>
    <w:rsid w:val="00C87524"/>
    <w:rsid w:val="00C8765F"/>
    <w:rsid w:val="00C878B7"/>
    <w:rsid w:val="00C878C2"/>
    <w:rsid w:val="00C8792D"/>
    <w:rsid w:val="00C87970"/>
    <w:rsid w:val="00C87F78"/>
    <w:rsid w:val="00C9001E"/>
    <w:rsid w:val="00C903E2"/>
    <w:rsid w:val="00C90421"/>
    <w:rsid w:val="00C9055D"/>
    <w:rsid w:val="00C90561"/>
    <w:rsid w:val="00C90674"/>
    <w:rsid w:val="00C90861"/>
    <w:rsid w:val="00C908F3"/>
    <w:rsid w:val="00C90BE3"/>
    <w:rsid w:val="00C90CAF"/>
    <w:rsid w:val="00C90CB6"/>
    <w:rsid w:val="00C90CD4"/>
    <w:rsid w:val="00C90FF7"/>
    <w:rsid w:val="00C912DB"/>
    <w:rsid w:val="00C91435"/>
    <w:rsid w:val="00C915F3"/>
    <w:rsid w:val="00C918E8"/>
    <w:rsid w:val="00C91900"/>
    <w:rsid w:val="00C919B3"/>
    <w:rsid w:val="00C91BA9"/>
    <w:rsid w:val="00C91C3A"/>
    <w:rsid w:val="00C91D5C"/>
    <w:rsid w:val="00C91FBC"/>
    <w:rsid w:val="00C92472"/>
    <w:rsid w:val="00C925C1"/>
    <w:rsid w:val="00C929E9"/>
    <w:rsid w:val="00C92B66"/>
    <w:rsid w:val="00C92C7C"/>
    <w:rsid w:val="00C92D1D"/>
    <w:rsid w:val="00C92E98"/>
    <w:rsid w:val="00C92F98"/>
    <w:rsid w:val="00C92FC1"/>
    <w:rsid w:val="00C931B3"/>
    <w:rsid w:val="00C93358"/>
    <w:rsid w:val="00C933AD"/>
    <w:rsid w:val="00C934D3"/>
    <w:rsid w:val="00C934DB"/>
    <w:rsid w:val="00C937FA"/>
    <w:rsid w:val="00C93968"/>
    <w:rsid w:val="00C93ACC"/>
    <w:rsid w:val="00C93D21"/>
    <w:rsid w:val="00C93DF6"/>
    <w:rsid w:val="00C93FA8"/>
    <w:rsid w:val="00C94127"/>
    <w:rsid w:val="00C943BD"/>
    <w:rsid w:val="00C9457B"/>
    <w:rsid w:val="00C94A4D"/>
    <w:rsid w:val="00C94B2F"/>
    <w:rsid w:val="00C94B41"/>
    <w:rsid w:val="00C94CB2"/>
    <w:rsid w:val="00C9521C"/>
    <w:rsid w:val="00C95388"/>
    <w:rsid w:val="00C95816"/>
    <w:rsid w:val="00C9594C"/>
    <w:rsid w:val="00C9596A"/>
    <w:rsid w:val="00C963DE"/>
    <w:rsid w:val="00C964B6"/>
    <w:rsid w:val="00C96665"/>
    <w:rsid w:val="00C96721"/>
    <w:rsid w:val="00C9685C"/>
    <w:rsid w:val="00C96860"/>
    <w:rsid w:val="00C968AE"/>
    <w:rsid w:val="00C96B1A"/>
    <w:rsid w:val="00C96CE2"/>
    <w:rsid w:val="00C97524"/>
    <w:rsid w:val="00C97690"/>
    <w:rsid w:val="00C976E1"/>
    <w:rsid w:val="00C9788C"/>
    <w:rsid w:val="00C979AC"/>
    <w:rsid w:val="00CA00F7"/>
    <w:rsid w:val="00CA011E"/>
    <w:rsid w:val="00CA018E"/>
    <w:rsid w:val="00CA02C6"/>
    <w:rsid w:val="00CA037F"/>
    <w:rsid w:val="00CA0486"/>
    <w:rsid w:val="00CA063B"/>
    <w:rsid w:val="00CA06F9"/>
    <w:rsid w:val="00CA0717"/>
    <w:rsid w:val="00CA0815"/>
    <w:rsid w:val="00CA0842"/>
    <w:rsid w:val="00CA0A09"/>
    <w:rsid w:val="00CA0BF1"/>
    <w:rsid w:val="00CA0DDD"/>
    <w:rsid w:val="00CA101C"/>
    <w:rsid w:val="00CA10C2"/>
    <w:rsid w:val="00CA1219"/>
    <w:rsid w:val="00CA1489"/>
    <w:rsid w:val="00CA16CA"/>
    <w:rsid w:val="00CA1855"/>
    <w:rsid w:val="00CA1B09"/>
    <w:rsid w:val="00CA1CAD"/>
    <w:rsid w:val="00CA1E31"/>
    <w:rsid w:val="00CA1EC3"/>
    <w:rsid w:val="00CA1F53"/>
    <w:rsid w:val="00CA1FFE"/>
    <w:rsid w:val="00CA2021"/>
    <w:rsid w:val="00CA2051"/>
    <w:rsid w:val="00CA227A"/>
    <w:rsid w:val="00CA22D5"/>
    <w:rsid w:val="00CA2C7A"/>
    <w:rsid w:val="00CA2D0B"/>
    <w:rsid w:val="00CA2DD9"/>
    <w:rsid w:val="00CA3077"/>
    <w:rsid w:val="00CA31DD"/>
    <w:rsid w:val="00CA3433"/>
    <w:rsid w:val="00CA3509"/>
    <w:rsid w:val="00CA352F"/>
    <w:rsid w:val="00CA39F2"/>
    <w:rsid w:val="00CA3AFF"/>
    <w:rsid w:val="00CA3BB6"/>
    <w:rsid w:val="00CA3BE0"/>
    <w:rsid w:val="00CA3D29"/>
    <w:rsid w:val="00CA40A9"/>
    <w:rsid w:val="00CA41B9"/>
    <w:rsid w:val="00CA4424"/>
    <w:rsid w:val="00CA468D"/>
    <w:rsid w:val="00CA482F"/>
    <w:rsid w:val="00CA49CF"/>
    <w:rsid w:val="00CA49DE"/>
    <w:rsid w:val="00CA4A40"/>
    <w:rsid w:val="00CA4C57"/>
    <w:rsid w:val="00CA4DD7"/>
    <w:rsid w:val="00CA4DDB"/>
    <w:rsid w:val="00CA50E7"/>
    <w:rsid w:val="00CA5351"/>
    <w:rsid w:val="00CA53B2"/>
    <w:rsid w:val="00CA5716"/>
    <w:rsid w:val="00CA5A15"/>
    <w:rsid w:val="00CA5FB2"/>
    <w:rsid w:val="00CA6066"/>
    <w:rsid w:val="00CA6076"/>
    <w:rsid w:val="00CA60D6"/>
    <w:rsid w:val="00CA60F8"/>
    <w:rsid w:val="00CA614B"/>
    <w:rsid w:val="00CA672C"/>
    <w:rsid w:val="00CA676E"/>
    <w:rsid w:val="00CA6ABE"/>
    <w:rsid w:val="00CA6B18"/>
    <w:rsid w:val="00CA6C9C"/>
    <w:rsid w:val="00CA6E17"/>
    <w:rsid w:val="00CA7083"/>
    <w:rsid w:val="00CA7129"/>
    <w:rsid w:val="00CA72B9"/>
    <w:rsid w:val="00CA75BB"/>
    <w:rsid w:val="00CA7892"/>
    <w:rsid w:val="00CA7B15"/>
    <w:rsid w:val="00CA7C82"/>
    <w:rsid w:val="00CA7FB6"/>
    <w:rsid w:val="00CB004A"/>
    <w:rsid w:val="00CB01CA"/>
    <w:rsid w:val="00CB0284"/>
    <w:rsid w:val="00CB02A2"/>
    <w:rsid w:val="00CB0585"/>
    <w:rsid w:val="00CB078B"/>
    <w:rsid w:val="00CB08B4"/>
    <w:rsid w:val="00CB09E6"/>
    <w:rsid w:val="00CB0A04"/>
    <w:rsid w:val="00CB0B54"/>
    <w:rsid w:val="00CB0D74"/>
    <w:rsid w:val="00CB0DA9"/>
    <w:rsid w:val="00CB0FD5"/>
    <w:rsid w:val="00CB101F"/>
    <w:rsid w:val="00CB108F"/>
    <w:rsid w:val="00CB12EB"/>
    <w:rsid w:val="00CB178B"/>
    <w:rsid w:val="00CB1821"/>
    <w:rsid w:val="00CB1903"/>
    <w:rsid w:val="00CB1B05"/>
    <w:rsid w:val="00CB1CB9"/>
    <w:rsid w:val="00CB1D1F"/>
    <w:rsid w:val="00CB1D22"/>
    <w:rsid w:val="00CB1D31"/>
    <w:rsid w:val="00CB1DEE"/>
    <w:rsid w:val="00CB2028"/>
    <w:rsid w:val="00CB202E"/>
    <w:rsid w:val="00CB20CA"/>
    <w:rsid w:val="00CB22B0"/>
    <w:rsid w:val="00CB22BD"/>
    <w:rsid w:val="00CB2405"/>
    <w:rsid w:val="00CB25A2"/>
    <w:rsid w:val="00CB26A7"/>
    <w:rsid w:val="00CB2A5A"/>
    <w:rsid w:val="00CB2CB8"/>
    <w:rsid w:val="00CB2CEB"/>
    <w:rsid w:val="00CB2FF0"/>
    <w:rsid w:val="00CB3035"/>
    <w:rsid w:val="00CB316D"/>
    <w:rsid w:val="00CB3623"/>
    <w:rsid w:val="00CB3638"/>
    <w:rsid w:val="00CB384B"/>
    <w:rsid w:val="00CB38C3"/>
    <w:rsid w:val="00CB39CF"/>
    <w:rsid w:val="00CB3D65"/>
    <w:rsid w:val="00CB3D9A"/>
    <w:rsid w:val="00CB3FD1"/>
    <w:rsid w:val="00CB4114"/>
    <w:rsid w:val="00CB41C1"/>
    <w:rsid w:val="00CB41EC"/>
    <w:rsid w:val="00CB42F0"/>
    <w:rsid w:val="00CB4322"/>
    <w:rsid w:val="00CB4627"/>
    <w:rsid w:val="00CB4662"/>
    <w:rsid w:val="00CB4756"/>
    <w:rsid w:val="00CB48B5"/>
    <w:rsid w:val="00CB48F5"/>
    <w:rsid w:val="00CB4B48"/>
    <w:rsid w:val="00CB4C02"/>
    <w:rsid w:val="00CB4C94"/>
    <w:rsid w:val="00CB4CDE"/>
    <w:rsid w:val="00CB4E83"/>
    <w:rsid w:val="00CB5001"/>
    <w:rsid w:val="00CB5012"/>
    <w:rsid w:val="00CB50A3"/>
    <w:rsid w:val="00CB5215"/>
    <w:rsid w:val="00CB55E0"/>
    <w:rsid w:val="00CB5767"/>
    <w:rsid w:val="00CB5794"/>
    <w:rsid w:val="00CB57C7"/>
    <w:rsid w:val="00CB5C92"/>
    <w:rsid w:val="00CB5CBC"/>
    <w:rsid w:val="00CB5CE6"/>
    <w:rsid w:val="00CB5D40"/>
    <w:rsid w:val="00CB5D7B"/>
    <w:rsid w:val="00CB5E43"/>
    <w:rsid w:val="00CB5EFE"/>
    <w:rsid w:val="00CB5FAA"/>
    <w:rsid w:val="00CB6003"/>
    <w:rsid w:val="00CB621F"/>
    <w:rsid w:val="00CB63EE"/>
    <w:rsid w:val="00CB63FC"/>
    <w:rsid w:val="00CB6544"/>
    <w:rsid w:val="00CB6652"/>
    <w:rsid w:val="00CB68EB"/>
    <w:rsid w:val="00CB69F0"/>
    <w:rsid w:val="00CB6B6E"/>
    <w:rsid w:val="00CB6C97"/>
    <w:rsid w:val="00CB6CE8"/>
    <w:rsid w:val="00CB6D5D"/>
    <w:rsid w:val="00CB6DAA"/>
    <w:rsid w:val="00CB6F99"/>
    <w:rsid w:val="00CB6FCA"/>
    <w:rsid w:val="00CB7185"/>
    <w:rsid w:val="00CB7319"/>
    <w:rsid w:val="00CB7399"/>
    <w:rsid w:val="00CB761A"/>
    <w:rsid w:val="00CB790F"/>
    <w:rsid w:val="00CB7A21"/>
    <w:rsid w:val="00CB7B65"/>
    <w:rsid w:val="00CC00FC"/>
    <w:rsid w:val="00CC0227"/>
    <w:rsid w:val="00CC02FD"/>
    <w:rsid w:val="00CC054F"/>
    <w:rsid w:val="00CC09DD"/>
    <w:rsid w:val="00CC0A2E"/>
    <w:rsid w:val="00CC0ABA"/>
    <w:rsid w:val="00CC0D8C"/>
    <w:rsid w:val="00CC0F71"/>
    <w:rsid w:val="00CC1199"/>
    <w:rsid w:val="00CC1381"/>
    <w:rsid w:val="00CC1562"/>
    <w:rsid w:val="00CC15A2"/>
    <w:rsid w:val="00CC15DE"/>
    <w:rsid w:val="00CC194E"/>
    <w:rsid w:val="00CC19F4"/>
    <w:rsid w:val="00CC1DBE"/>
    <w:rsid w:val="00CC1E83"/>
    <w:rsid w:val="00CC1F7F"/>
    <w:rsid w:val="00CC1FD1"/>
    <w:rsid w:val="00CC1FED"/>
    <w:rsid w:val="00CC20B6"/>
    <w:rsid w:val="00CC2185"/>
    <w:rsid w:val="00CC22AB"/>
    <w:rsid w:val="00CC25A5"/>
    <w:rsid w:val="00CC298B"/>
    <w:rsid w:val="00CC2AE8"/>
    <w:rsid w:val="00CC2C02"/>
    <w:rsid w:val="00CC2DBC"/>
    <w:rsid w:val="00CC30DE"/>
    <w:rsid w:val="00CC3716"/>
    <w:rsid w:val="00CC3745"/>
    <w:rsid w:val="00CC3939"/>
    <w:rsid w:val="00CC393A"/>
    <w:rsid w:val="00CC39ED"/>
    <w:rsid w:val="00CC3A4F"/>
    <w:rsid w:val="00CC3A5C"/>
    <w:rsid w:val="00CC3D03"/>
    <w:rsid w:val="00CC3EAC"/>
    <w:rsid w:val="00CC42AF"/>
    <w:rsid w:val="00CC437C"/>
    <w:rsid w:val="00CC4451"/>
    <w:rsid w:val="00CC48FA"/>
    <w:rsid w:val="00CC4BF7"/>
    <w:rsid w:val="00CC4C2C"/>
    <w:rsid w:val="00CC4C3B"/>
    <w:rsid w:val="00CC4D90"/>
    <w:rsid w:val="00CC4E12"/>
    <w:rsid w:val="00CC51AD"/>
    <w:rsid w:val="00CC51ED"/>
    <w:rsid w:val="00CC5237"/>
    <w:rsid w:val="00CC5620"/>
    <w:rsid w:val="00CC5718"/>
    <w:rsid w:val="00CC5911"/>
    <w:rsid w:val="00CC5997"/>
    <w:rsid w:val="00CC59C0"/>
    <w:rsid w:val="00CC59DD"/>
    <w:rsid w:val="00CC5B07"/>
    <w:rsid w:val="00CC5B41"/>
    <w:rsid w:val="00CC5B65"/>
    <w:rsid w:val="00CC5CB0"/>
    <w:rsid w:val="00CC5DE0"/>
    <w:rsid w:val="00CC60D2"/>
    <w:rsid w:val="00CC6254"/>
    <w:rsid w:val="00CC645B"/>
    <w:rsid w:val="00CC655A"/>
    <w:rsid w:val="00CC662E"/>
    <w:rsid w:val="00CC66A2"/>
    <w:rsid w:val="00CC699F"/>
    <w:rsid w:val="00CC6D23"/>
    <w:rsid w:val="00CC71AC"/>
    <w:rsid w:val="00CC72C4"/>
    <w:rsid w:val="00CC75AF"/>
    <w:rsid w:val="00CC77FC"/>
    <w:rsid w:val="00CC77FF"/>
    <w:rsid w:val="00CC7B59"/>
    <w:rsid w:val="00CC7D65"/>
    <w:rsid w:val="00CC7F76"/>
    <w:rsid w:val="00CD0007"/>
    <w:rsid w:val="00CD012B"/>
    <w:rsid w:val="00CD0191"/>
    <w:rsid w:val="00CD0301"/>
    <w:rsid w:val="00CD043E"/>
    <w:rsid w:val="00CD0461"/>
    <w:rsid w:val="00CD053B"/>
    <w:rsid w:val="00CD064C"/>
    <w:rsid w:val="00CD0709"/>
    <w:rsid w:val="00CD0A55"/>
    <w:rsid w:val="00CD0BA4"/>
    <w:rsid w:val="00CD0D31"/>
    <w:rsid w:val="00CD0E4F"/>
    <w:rsid w:val="00CD117E"/>
    <w:rsid w:val="00CD1435"/>
    <w:rsid w:val="00CD15E7"/>
    <w:rsid w:val="00CD1671"/>
    <w:rsid w:val="00CD1705"/>
    <w:rsid w:val="00CD1801"/>
    <w:rsid w:val="00CD1884"/>
    <w:rsid w:val="00CD1B2B"/>
    <w:rsid w:val="00CD1C1A"/>
    <w:rsid w:val="00CD1E4C"/>
    <w:rsid w:val="00CD1E91"/>
    <w:rsid w:val="00CD2014"/>
    <w:rsid w:val="00CD2164"/>
    <w:rsid w:val="00CD2427"/>
    <w:rsid w:val="00CD25FC"/>
    <w:rsid w:val="00CD295A"/>
    <w:rsid w:val="00CD29E9"/>
    <w:rsid w:val="00CD2B51"/>
    <w:rsid w:val="00CD2C97"/>
    <w:rsid w:val="00CD2EE1"/>
    <w:rsid w:val="00CD2F28"/>
    <w:rsid w:val="00CD3192"/>
    <w:rsid w:val="00CD324A"/>
    <w:rsid w:val="00CD33B8"/>
    <w:rsid w:val="00CD33B9"/>
    <w:rsid w:val="00CD3403"/>
    <w:rsid w:val="00CD3746"/>
    <w:rsid w:val="00CD387D"/>
    <w:rsid w:val="00CD3A85"/>
    <w:rsid w:val="00CD3AC8"/>
    <w:rsid w:val="00CD3C52"/>
    <w:rsid w:val="00CD3CD3"/>
    <w:rsid w:val="00CD3DC4"/>
    <w:rsid w:val="00CD3F99"/>
    <w:rsid w:val="00CD4135"/>
    <w:rsid w:val="00CD4177"/>
    <w:rsid w:val="00CD4180"/>
    <w:rsid w:val="00CD41E6"/>
    <w:rsid w:val="00CD4252"/>
    <w:rsid w:val="00CD4260"/>
    <w:rsid w:val="00CD42C6"/>
    <w:rsid w:val="00CD42D5"/>
    <w:rsid w:val="00CD4364"/>
    <w:rsid w:val="00CD45B6"/>
    <w:rsid w:val="00CD4B81"/>
    <w:rsid w:val="00CD4C1C"/>
    <w:rsid w:val="00CD4DFB"/>
    <w:rsid w:val="00CD4E7E"/>
    <w:rsid w:val="00CD4F22"/>
    <w:rsid w:val="00CD4FBB"/>
    <w:rsid w:val="00CD5284"/>
    <w:rsid w:val="00CD53CB"/>
    <w:rsid w:val="00CD54D1"/>
    <w:rsid w:val="00CD5526"/>
    <w:rsid w:val="00CD55EB"/>
    <w:rsid w:val="00CD55FE"/>
    <w:rsid w:val="00CD560A"/>
    <w:rsid w:val="00CD56C6"/>
    <w:rsid w:val="00CD574B"/>
    <w:rsid w:val="00CD59A6"/>
    <w:rsid w:val="00CD5A1C"/>
    <w:rsid w:val="00CD5AF2"/>
    <w:rsid w:val="00CD5D77"/>
    <w:rsid w:val="00CD5EFA"/>
    <w:rsid w:val="00CD5FC1"/>
    <w:rsid w:val="00CD600C"/>
    <w:rsid w:val="00CD6077"/>
    <w:rsid w:val="00CD6192"/>
    <w:rsid w:val="00CD61DB"/>
    <w:rsid w:val="00CD63A2"/>
    <w:rsid w:val="00CD6667"/>
    <w:rsid w:val="00CD6671"/>
    <w:rsid w:val="00CD6723"/>
    <w:rsid w:val="00CD6A15"/>
    <w:rsid w:val="00CD6BA2"/>
    <w:rsid w:val="00CD6BC6"/>
    <w:rsid w:val="00CD6DE0"/>
    <w:rsid w:val="00CD6E0B"/>
    <w:rsid w:val="00CD6E64"/>
    <w:rsid w:val="00CD6FD9"/>
    <w:rsid w:val="00CD711F"/>
    <w:rsid w:val="00CD724A"/>
    <w:rsid w:val="00CD7656"/>
    <w:rsid w:val="00CD76DF"/>
    <w:rsid w:val="00CD7995"/>
    <w:rsid w:val="00CD7A87"/>
    <w:rsid w:val="00CD7AA4"/>
    <w:rsid w:val="00CD7BCA"/>
    <w:rsid w:val="00CD7BE8"/>
    <w:rsid w:val="00CD7C05"/>
    <w:rsid w:val="00CD7CB7"/>
    <w:rsid w:val="00CD7D47"/>
    <w:rsid w:val="00CD7E75"/>
    <w:rsid w:val="00CD7F9D"/>
    <w:rsid w:val="00CE0088"/>
    <w:rsid w:val="00CE0122"/>
    <w:rsid w:val="00CE01C6"/>
    <w:rsid w:val="00CE027D"/>
    <w:rsid w:val="00CE0449"/>
    <w:rsid w:val="00CE05CA"/>
    <w:rsid w:val="00CE076F"/>
    <w:rsid w:val="00CE07BE"/>
    <w:rsid w:val="00CE09CD"/>
    <w:rsid w:val="00CE0A8B"/>
    <w:rsid w:val="00CE0B1F"/>
    <w:rsid w:val="00CE0B50"/>
    <w:rsid w:val="00CE0C0E"/>
    <w:rsid w:val="00CE0DA8"/>
    <w:rsid w:val="00CE1383"/>
    <w:rsid w:val="00CE180C"/>
    <w:rsid w:val="00CE188E"/>
    <w:rsid w:val="00CE1AB6"/>
    <w:rsid w:val="00CE1C41"/>
    <w:rsid w:val="00CE1D7D"/>
    <w:rsid w:val="00CE1E4A"/>
    <w:rsid w:val="00CE210A"/>
    <w:rsid w:val="00CE2369"/>
    <w:rsid w:val="00CE24A9"/>
    <w:rsid w:val="00CE2853"/>
    <w:rsid w:val="00CE2859"/>
    <w:rsid w:val="00CE2976"/>
    <w:rsid w:val="00CE2A5B"/>
    <w:rsid w:val="00CE2AF4"/>
    <w:rsid w:val="00CE2B9B"/>
    <w:rsid w:val="00CE2FC9"/>
    <w:rsid w:val="00CE306C"/>
    <w:rsid w:val="00CE3239"/>
    <w:rsid w:val="00CE35BF"/>
    <w:rsid w:val="00CE35D4"/>
    <w:rsid w:val="00CE3758"/>
    <w:rsid w:val="00CE392B"/>
    <w:rsid w:val="00CE3961"/>
    <w:rsid w:val="00CE39B5"/>
    <w:rsid w:val="00CE3A0C"/>
    <w:rsid w:val="00CE3B31"/>
    <w:rsid w:val="00CE3C12"/>
    <w:rsid w:val="00CE3E75"/>
    <w:rsid w:val="00CE3E8A"/>
    <w:rsid w:val="00CE3F53"/>
    <w:rsid w:val="00CE4036"/>
    <w:rsid w:val="00CE42CD"/>
    <w:rsid w:val="00CE435F"/>
    <w:rsid w:val="00CE4541"/>
    <w:rsid w:val="00CE4993"/>
    <w:rsid w:val="00CE4A64"/>
    <w:rsid w:val="00CE4BD9"/>
    <w:rsid w:val="00CE4C7A"/>
    <w:rsid w:val="00CE4CF6"/>
    <w:rsid w:val="00CE4D1E"/>
    <w:rsid w:val="00CE4E40"/>
    <w:rsid w:val="00CE4F74"/>
    <w:rsid w:val="00CE5071"/>
    <w:rsid w:val="00CE53B3"/>
    <w:rsid w:val="00CE5457"/>
    <w:rsid w:val="00CE5538"/>
    <w:rsid w:val="00CE55B4"/>
    <w:rsid w:val="00CE5994"/>
    <w:rsid w:val="00CE5AC6"/>
    <w:rsid w:val="00CE5B67"/>
    <w:rsid w:val="00CE5FC5"/>
    <w:rsid w:val="00CE6143"/>
    <w:rsid w:val="00CE61DE"/>
    <w:rsid w:val="00CE6787"/>
    <w:rsid w:val="00CE67D2"/>
    <w:rsid w:val="00CE685E"/>
    <w:rsid w:val="00CE6ABA"/>
    <w:rsid w:val="00CE6B96"/>
    <w:rsid w:val="00CE728D"/>
    <w:rsid w:val="00CE72E4"/>
    <w:rsid w:val="00CE757B"/>
    <w:rsid w:val="00CE7631"/>
    <w:rsid w:val="00CE7778"/>
    <w:rsid w:val="00CE7815"/>
    <w:rsid w:val="00CE78E3"/>
    <w:rsid w:val="00CE7A94"/>
    <w:rsid w:val="00CE7B4C"/>
    <w:rsid w:val="00CF005F"/>
    <w:rsid w:val="00CF0148"/>
    <w:rsid w:val="00CF01B9"/>
    <w:rsid w:val="00CF041F"/>
    <w:rsid w:val="00CF054B"/>
    <w:rsid w:val="00CF0AEB"/>
    <w:rsid w:val="00CF0C5B"/>
    <w:rsid w:val="00CF0C85"/>
    <w:rsid w:val="00CF0D13"/>
    <w:rsid w:val="00CF0DC7"/>
    <w:rsid w:val="00CF0F09"/>
    <w:rsid w:val="00CF0F26"/>
    <w:rsid w:val="00CF0F34"/>
    <w:rsid w:val="00CF146E"/>
    <w:rsid w:val="00CF151D"/>
    <w:rsid w:val="00CF170C"/>
    <w:rsid w:val="00CF176C"/>
    <w:rsid w:val="00CF176F"/>
    <w:rsid w:val="00CF17C2"/>
    <w:rsid w:val="00CF199E"/>
    <w:rsid w:val="00CF1AF4"/>
    <w:rsid w:val="00CF1CDC"/>
    <w:rsid w:val="00CF1EBA"/>
    <w:rsid w:val="00CF1FF5"/>
    <w:rsid w:val="00CF2051"/>
    <w:rsid w:val="00CF2053"/>
    <w:rsid w:val="00CF225B"/>
    <w:rsid w:val="00CF233A"/>
    <w:rsid w:val="00CF2565"/>
    <w:rsid w:val="00CF25BE"/>
    <w:rsid w:val="00CF265A"/>
    <w:rsid w:val="00CF277A"/>
    <w:rsid w:val="00CF2947"/>
    <w:rsid w:val="00CF29D1"/>
    <w:rsid w:val="00CF2CDE"/>
    <w:rsid w:val="00CF2E2A"/>
    <w:rsid w:val="00CF2E37"/>
    <w:rsid w:val="00CF2F2D"/>
    <w:rsid w:val="00CF2FE7"/>
    <w:rsid w:val="00CF317E"/>
    <w:rsid w:val="00CF31A3"/>
    <w:rsid w:val="00CF323D"/>
    <w:rsid w:val="00CF33E4"/>
    <w:rsid w:val="00CF3488"/>
    <w:rsid w:val="00CF3A1E"/>
    <w:rsid w:val="00CF3F04"/>
    <w:rsid w:val="00CF3F4D"/>
    <w:rsid w:val="00CF40FC"/>
    <w:rsid w:val="00CF41E2"/>
    <w:rsid w:val="00CF45C7"/>
    <w:rsid w:val="00CF47C2"/>
    <w:rsid w:val="00CF483C"/>
    <w:rsid w:val="00CF4AFD"/>
    <w:rsid w:val="00CF50AD"/>
    <w:rsid w:val="00CF50B6"/>
    <w:rsid w:val="00CF50F7"/>
    <w:rsid w:val="00CF5123"/>
    <w:rsid w:val="00CF51C2"/>
    <w:rsid w:val="00CF56BE"/>
    <w:rsid w:val="00CF5935"/>
    <w:rsid w:val="00CF5A1A"/>
    <w:rsid w:val="00CF5AA8"/>
    <w:rsid w:val="00CF5BEB"/>
    <w:rsid w:val="00CF5C63"/>
    <w:rsid w:val="00CF5CFA"/>
    <w:rsid w:val="00CF5D8F"/>
    <w:rsid w:val="00CF5ECC"/>
    <w:rsid w:val="00CF5ECD"/>
    <w:rsid w:val="00CF61A1"/>
    <w:rsid w:val="00CF6390"/>
    <w:rsid w:val="00CF645F"/>
    <w:rsid w:val="00CF649E"/>
    <w:rsid w:val="00CF6609"/>
    <w:rsid w:val="00CF66F9"/>
    <w:rsid w:val="00CF6845"/>
    <w:rsid w:val="00CF6858"/>
    <w:rsid w:val="00CF68EF"/>
    <w:rsid w:val="00CF6AEA"/>
    <w:rsid w:val="00CF6B57"/>
    <w:rsid w:val="00CF6DDA"/>
    <w:rsid w:val="00CF6EB1"/>
    <w:rsid w:val="00CF6EC2"/>
    <w:rsid w:val="00CF6FA8"/>
    <w:rsid w:val="00CF7398"/>
    <w:rsid w:val="00CF74F9"/>
    <w:rsid w:val="00CF7BB4"/>
    <w:rsid w:val="00CF7C09"/>
    <w:rsid w:val="00CF7D24"/>
    <w:rsid w:val="00CF7D35"/>
    <w:rsid w:val="00CF7D53"/>
    <w:rsid w:val="00CF7DD6"/>
    <w:rsid w:val="00D0001C"/>
    <w:rsid w:val="00D00087"/>
    <w:rsid w:val="00D00144"/>
    <w:rsid w:val="00D001AD"/>
    <w:rsid w:val="00D00282"/>
    <w:rsid w:val="00D002CC"/>
    <w:rsid w:val="00D0047B"/>
    <w:rsid w:val="00D00504"/>
    <w:rsid w:val="00D00584"/>
    <w:rsid w:val="00D008AB"/>
    <w:rsid w:val="00D00D92"/>
    <w:rsid w:val="00D013C4"/>
    <w:rsid w:val="00D016AD"/>
    <w:rsid w:val="00D01825"/>
    <w:rsid w:val="00D0186C"/>
    <w:rsid w:val="00D018C9"/>
    <w:rsid w:val="00D01A5E"/>
    <w:rsid w:val="00D01AD4"/>
    <w:rsid w:val="00D01D04"/>
    <w:rsid w:val="00D01D1C"/>
    <w:rsid w:val="00D01D60"/>
    <w:rsid w:val="00D01DF0"/>
    <w:rsid w:val="00D01E8C"/>
    <w:rsid w:val="00D02080"/>
    <w:rsid w:val="00D02108"/>
    <w:rsid w:val="00D02228"/>
    <w:rsid w:val="00D02373"/>
    <w:rsid w:val="00D023B5"/>
    <w:rsid w:val="00D023FD"/>
    <w:rsid w:val="00D0248B"/>
    <w:rsid w:val="00D02C67"/>
    <w:rsid w:val="00D02E7A"/>
    <w:rsid w:val="00D02FE8"/>
    <w:rsid w:val="00D03157"/>
    <w:rsid w:val="00D03238"/>
    <w:rsid w:val="00D03260"/>
    <w:rsid w:val="00D03357"/>
    <w:rsid w:val="00D03720"/>
    <w:rsid w:val="00D039FF"/>
    <w:rsid w:val="00D03AB5"/>
    <w:rsid w:val="00D03DB7"/>
    <w:rsid w:val="00D03DF8"/>
    <w:rsid w:val="00D03F90"/>
    <w:rsid w:val="00D03FBE"/>
    <w:rsid w:val="00D03FEC"/>
    <w:rsid w:val="00D040EA"/>
    <w:rsid w:val="00D04119"/>
    <w:rsid w:val="00D0413C"/>
    <w:rsid w:val="00D0427E"/>
    <w:rsid w:val="00D043D7"/>
    <w:rsid w:val="00D0446C"/>
    <w:rsid w:val="00D04685"/>
    <w:rsid w:val="00D04745"/>
    <w:rsid w:val="00D047B3"/>
    <w:rsid w:val="00D047E2"/>
    <w:rsid w:val="00D0486B"/>
    <w:rsid w:val="00D048B4"/>
    <w:rsid w:val="00D04916"/>
    <w:rsid w:val="00D04B26"/>
    <w:rsid w:val="00D04BF8"/>
    <w:rsid w:val="00D04C5B"/>
    <w:rsid w:val="00D04FA5"/>
    <w:rsid w:val="00D050BF"/>
    <w:rsid w:val="00D05180"/>
    <w:rsid w:val="00D05184"/>
    <w:rsid w:val="00D052E0"/>
    <w:rsid w:val="00D05371"/>
    <w:rsid w:val="00D054F8"/>
    <w:rsid w:val="00D05786"/>
    <w:rsid w:val="00D05813"/>
    <w:rsid w:val="00D05848"/>
    <w:rsid w:val="00D059B9"/>
    <w:rsid w:val="00D05A7C"/>
    <w:rsid w:val="00D05C3C"/>
    <w:rsid w:val="00D05C46"/>
    <w:rsid w:val="00D05CBB"/>
    <w:rsid w:val="00D05F43"/>
    <w:rsid w:val="00D061CB"/>
    <w:rsid w:val="00D06220"/>
    <w:rsid w:val="00D06455"/>
    <w:rsid w:val="00D06534"/>
    <w:rsid w:val="00D06C64"/>
    <w:rsid w:val="00D06C6F"/>
    <w:rsid w:val="00D06CF8"/>
    <w:rsid w:val="00D06E43"/>
    <w:rsid w:val="00D07128"/>
    <w:rsid w:val="00D071F3"/>
    <w:rsid w:val="00D07482"/>
    <w:rsid w:val="00D07549"/>
    <w:rsid w:val="00D0763C"/>
    <w:rsid w:val="00D07B01"/>
    <w:rsid w:val="00D07BA3"/>
    <w:rsid w:val="00D07D23"/>
    <w:rsid w:val="00D07D6D"/>
    <w:rsid w:val="00D07FEB"/>
    <w:rsid w:val="00D10294"/>
    <w:rsid w:val="00D10322"/>
    <w:rsid w:val="00D103F1"/>
    <w:rsid w:val="00D10504"/>
    <w:rsid w:val="00D1078C"/>
    <w:rsid w:val="00D107A7"/>
    <w:rsid w:val="00D108A6"/>
    <w:rsid w:val="00D10FC9"/>
    <w:rsid w:val="00D11174"/>
    <w:rsid w:val="00D1134A"/>
    <w:rsid w:val="00D115AF"/>
    <w:rsid w:val="00D1161F"/>
    <w:rsid w:val="00D1166E"/>
    <w:rsid w:val="00D11B78"/>
    <w:rsid w:val="00D11CBF"/>
    <w:rsid w:val="00D11ED4"/>
    <w:rsid w:val="00D11F2B"/>
    <w:rsid w:val="00D120F5"/>
    <w:rsid w:val="00D1222E"/>
    <w:rsid w:val="00D12256"/>
    <w:rsid w:val="00D12342"/>
    <w:rsid w:val="00D12496"/>
    <w:rsid w:val="00D1250C"/>
    <w:rsid w:val="00D125F7"/>
    <w:rsid w:val="00D12B9E"/>
    <w:rsid w:val="00D12C6E"/>
    <w:rsid w:val="00D12F86"/>
    <w:rsid w:val="00D13195"/>
    <w:rsid w:val="00D1321E"/>
    <w:rsid w:val="00D13501"/>
    <w:rsid w:val="00D1350D"/>
    <w:rsid w:val="00D13560"/>
    <w:rsid w:val="00D13674"/>
    <w:rsid w:val="00D136B4"/>
    <w:rsid w:val="00D138B4"/>
    <w:rsid w:val="00D138E3"/>
    <w:rsid w:val="00D138F0"/>
    <w:rsid w:val="00D13E14"/>
    <w:rsid w:val="00D13E48"/>
    <w:rsid w:val="00D140F6"/>
    <w:rsid w:val="00D1416A"/>
    <w:rsid w:val="00D1440D"/>
    <w:rsid w:val="00D144CD"/>
    <w:rsid w:val="00D145C3"/>
    <w:rsid w:val="00D147A8"/>
    <w:rsid w:val="00D149D2"/>
    <w:rsid w:val="00D14AB5"/>
    <w:rsid w:val="00D14C04"/>
    <w:rsid w:val="00D14E66"/>
    <w:rsid w:val="00D14F6E"/>
    <w:rsid w:val="00D14FE7"/>
    <w:rsid w:val="00D150CA"/>
    <w:rsid w:val="00D15148"/>
    <w:rsid w:val="00D15277"/>
    <w:rsid w:val="00D1529C"/>
    <w:rsid w:val="00D1536D"/>
    <w:rsid w:val="00D157C6"/>
    <w:rsid w:val="00D157F6"/>
    <w:rsid w:val="00D15814"/>
    <w:rsid w:val="00D15878"/>
    <w:rsid w:val="00D158D1"/>
    <w:rsid w:val="00D15905"/>
    <w:rsid w:val="00D15975"/>
    <w:rsid w:val="00D15C19"/>
    <w:rsid w:val="00D15D9C"/>
    <w:rsid w:val="00D15DB4"/>
    <w:rsid w:val="00D160F1"/>
    <w:rsid w:val="00D162B4"/>
    <w:rsid w:val="00D162E6"/>
    <w:rsid w:val="00D16378"/>
    <w:rsid w:val="00D1641F"/>
    <w:rsid w:val="00D16572"/>
    <w:rsid w:val="00D16627"/>
    <w:rsid w:val="00D16738"/>
    <w:rsid w:val="00D16857"/>
    <w:rsid w:val="00D169EC"/>
    <w:rsid w:val="00D16A12"/>
    <w:rsid w:val="00D16B42"/>
    <w:rsid w:val="00D16C30"/>
    <w:rsid w:val="00D16D51"/>
    <w:rsid w:val="00D16DBB"/>
    <w:rsid w:val="00D16E30"/>
    <w:rsid w:val="00D170E8"/>
    <w:rsid w:val="00D171F7"/>
    <w:rsid w:val="00D17258"/>
    <w:rsid w:val="00D179A7"/>
    <w:rsid w:val="00D17AD9"/>
    <w:rsid w:val="00D17E00"/>
    <w:rsid w:val="00D17E37"/>
    <w:rsid w:val="00D17E74"/>
    <w:rsid w:val="00D17F09"/>
    <w:rsid w:val="00D17FC9"/>
    <w:rsid w:val="00D2003D"/>
    <w:rsid w:val="00D20171"/>
    <w:rsid w:val="00D2058A"/>
    <w:rsid w:val="00D205B4"/>
    <w:rsid w:val="00D205D1"/>
    <w:rsid w:val="00D2083D"/>
    <w:rsid w:val="00D20986"/>
    <w:rsid w:val="00D20A7A"/>
    <w:rsid w:val="00D21019"/>
    <w:rsid w:val="00D219B2"/>
    <w:rsid w:val="00D21FE1"/>
    <w:rsid w:val="00D2200D"/>
    <w:rsid w:val="00D222CF"/>
    <w:rsid w:val="00D22316"/>
    <w:rsid w:val="00D225BB"/>
    <w:rsid w:val="00D22707"/>
    <w:rsid w:val="00D227DB"/>
    <w:rsid w:val="00D22813"/>
    <w:rsid w:val="00D2285C"/>
    <w:rsid w:val="00D228E8"/>
    <w:rsid w:val="00D2294E"/>
    <w:rsid w:val="00D22B75"/>
    <w:rsid w:val="00D22DC1"/>
    <w:rsid w:val="00D22F8A"/>
    <w:rsid w:val="00D2301F"/>
    <w:rsid w:val="00D23042"/>
    <w:rsid w:val="00D236EA"/>
    <w:rsid w:val="00D239CF"/>
    <w:rsid w:val="00D23AA9"/>
    <w:rsid w:val="00D23C18"/>
    <w:rsid w:val="00D23E25"/>
    <w:rsid w:val="00D23E2F"/>
    <w:rsid w:val="00D24172"/>
    <w:rsid w:val="00D2423E"/>
    <w:rsid w:val="00D2463D"/>
    <w:rsid w:val="00D24665"/>
    <w:rsid w:val="00D246A9"/>
    <w:rsid w:val="00D247A1"/>
    <w:rsid w:val="00D247B0"/>
    <w:rsid w:val="00D24A60"/>
    <w:rsid w:val="00D24AE2"/>
    <w:rsid w:val="00D24CB3"/>
    <w:rsid w:val="00D250C3"/>
    <w:rsid w:val="00D252B6"/>
    <w:rsid w:val="00D2540C"/>
    <w:rsid w:val="00D254D3"/>
    <w:rsid w:val="00D25577"/>
    <w:rsid w:val="00D25647"/>
    <w:rsid w:val="00D256B5"/>
    <w:rsid w:val="00D25A2A"/>
    <w:rsid w:val="00D25A4A"/>
    <w:rsid w:val="00D25A65"/>
    <w:rsid w:val="00D25ABF"/>
    <w:rsid w:val="00D25C69"/>
    <w:rsid w:val="00D26150"/>
    <w:rsid w:val="00D261D2"/>
    <w:rsid w:val="00D26707"/>
    <w:rsid w:val="00D26798"/>
    <w:rsid w:val="00D26BD4"/>
    <w:rsid w:val="00D26C42"/>
    <w:rsid w:val="00D27048"/>
    <w:rsid w:val="00D2736C"/>
    <w:rsid w:val="00D274FC"/>
    <w:rsid w:val="00D27549"/>
    <w:rsid w:val="00D27688"/>
    <w:rsid w:val="00D27990"/>
    <w:rsid w:val="00D30244"/>
    <w:rsid w:val="00D303B3"/>
    <w:rsid w:val="00D30711"/>
    <w:rsid w:val="00D307BE"/>
    <w:rsid w:val="00D30A49"/>
    <w:rsid w:val="00D30DB4"/>
    <w:rsid w:val="00D30F5A"/>
    <w:rsid w:val="00D313FA"/>
    <w:rsid w:val="00D3146B"/>
    <w:rsid w:val="00D31486"/>
    <w:rsid w:val="00D31510"/>
    <w:rsid w:val="00D316C2"/>
    <w:rsid w:val="00D31734"/>
    <w:rsid w:val="00D318A8"/>
    <w:rsid w:val="00D31DBE"/>
    <w:rsid w:val="00D32020"/>
    <w:rsid w:val="00D3206F"/>
    <w:rsid w:val="00D324AD"/>
    <w:rsid w:val="00D3269E"/>
    <w:rsid w:val="00D3274A"/>
    <w:rsid w:val="00D32756"/>
    <w:rsid w:val="00D32E80"/>
    <w:rsid w:val="00D32F44"/>
    <w:rsid w:val="00D3323C"/>
    <w:rsid w:val="00D336CF"/>
    <w:rsid w:val="00D338DC"/>
    <w:rsid w:val="00D33AD4"/>
    <w:rsid w:val="00D33CC2"/>
    <w:rsid w:val="00D33F0A"/>
    <w:rsid w:val="00D34706"/>
    <w:rsid w:val="00D34771"/>
    <w:rsid w:val="00D347E7"/>
    <w:rsid w:val="00D3491F"/>
    <w:rsid w:val="00D34CC2"/>
    <w:rsid w:val="00D35145"/>
    <w:rsid w:val="00D3537C"/>
    <w:rsid w:val="00D35577"/>
    <w:rsid w:val="00D35A13"/>
    <w:rsid w:val="00D35F40"/>
    <w:rsid w:val="00D3618D"/>
    <w:rsid w:val="00D361CE"/>
    <w:rsid w:val="00D3658F"/>
    <w:rsid w:val="00D3698E"/>
    <w:rsid w:val="00D369E0"/>
    <w:rsid w:val="00D36AD4"/>
    <w:rsid w:val="00D36E19"/>
    <w:rsid w:val="00D36EFC"/>
    <w:rsid w:val="00D37084"/>
    <w:rsid w:val="00D3717F"/>
    <w:rsid w:val="00D3727E"/>
    <w:rsid w:val="00D37D1E"/>
    <w:rsid w:val="00D37D35"/>
    <w:rsid w:val="00D37E26"/>
    <w:rsid w:val="00D40242"/>
    <w:rsid w:val="00D402DB"/>
    <w:rsid w:val="00D406ED"/>
    <w:rsid w:val="00D40788"/>
    <w:rsid w:val="00D4083C"/>
    <w:rsid w:val="00D40AB9"/>
    <w:rsid w:val="00D40B99"/>
    <w:rsid w:val="00D40C29"/>
    <w:rsid w:val="00D40CFF"/>
    <w:rsid w:val="00D41192"/>
    <w:rsid w:val="00D4142C"/>
    <w:rsid w:val="00D4154B"/>
    <w:rsid w:val="00D4171B"/>
    <w:rsid w:val="00D4190B"/>
    <w:rsid w:val="00D41996"/>
    <w:rsid w:val="00D419C1"/>
    <w:rsid w:val="00D41EAE"/>
    <w:rsid w:val="00D41FA2"/>
    <w:rsid w:val="00D42190"/>
    <w:rsid w:val="00D4241E"/>
    <w:rsid w:val="00D4253E"/>
    <w:rsid w:val="00D425B9"/>
    <w:rsid w:val="00D42752"/>
    <w:rsid w:val="00D4297F"/>
    <w:rsid w:val="00D42DAE"/>
    <w:rsid w:val="00D42F76"/>
    <w:rsid w:val="00D42FF3"/>
    <w:rsid w:val="00D430BC"/>
    <w:rsid w:val="00D43101"/>
    <w:rsid w:val="00D432D6"/>
    <w:rsid w:val="00D432EF"/>
    <w:rsid w:val="00D433E9"/>
    <w:rsid w:val="00D4372C"/>
    <w:rsid w:val="00D438D2"/>
    <w:rsid w:val="00D43A73"/>
    <w:rsid w:val="00D43BB5"/>
    <w:rsid w:val="00D43C0C"/>
    <w:rsid w:val="00D43C77"/>
    <w:rsid w:val="00D43CA3"/>
    <w:rsid w:val="00D43D24"/>
    <w:rsid w:val="00D44128"/>
    <w:rsid w:val="00D441C7"/>
    <w:rsid w:val="00D44228"/>
    <w:rsid w:val="00D44332"/>
    <w:rsid w:val="00D44391"/>
    <w:rsid w:val="00D446AC"/>
    <w:rsid w:val="00D44A40"/>
    <w:rsid w:val="00D44AB8"/>
    <w:rsid w:val="00D44B0F"/>
    <w:rsid w:val="00D44C18"/>
    <w:rsid w:val="00D44CE6"/>
    <w:rsid w:val="00D44D7B"/>
    <w:rsid w:val="00D45153"/>
    <w:rsid w:val="00D451F0"/>
    <w:rsid w:val="00D4523B"/>
    <w:rsid w:val="00D452D4"/>
    <w:rsid w:val="00D457EF"/>
    <w:rsid w:val="00D45966"/>
    <w:rsid w:val="00D4599B"/>
    <w:rsid w:val="00D45A2E"/>
    <w:rsid w:val="00D45AFF"/>
    <w:rsid w:val="00D45CF3"/>
    <w:rsid w:val="00D46057"/>
    <w:rsid w:val="00D461C5"/>
    <w:rsid w:val="00D4630C"/>
    <w:rsid w:val="00D46317"/>
    <w:rsid w:val="00D46466"/>
    <w:rsid w:val="00D464F4"/>
    <w:rsid w:val="00D46677"/>
    <w:rsid w:val="00D4688F"/>
    <w:rsid w:val="00D468A4"/>
    <w:rsid w:val="00D46BDC"/>
    <w:rsid w:val="00D46C7F"/>
    <w:rsid w:val="00D46CD4"/>
    <w:rsid w:val="00D46E50"/>
    <w:rsid w:val="00D46E5C"/>
    <w:rsid w:val="00D46ED6"/>
    <w:rsid w:val="00D4700B"/>
    <w:rsid w:val="00D47223"/>
    <w:rsid w:val="00D472D2"/>
    <w:rsid w:val="00D47322"/>
    <w:rsid w:val="00D4754E"/>
    <w:rsid w:val="00D47791"/>
    <w:rsid w:val="00D47BA1"/>
    <w:rsid w:val="00D47C1B"/>
    <w:rsid w:val="00D47DF2"/>
    <w:rsid w:val="00D47F1D"/>
    <w:rsid w:val="00D47F33"/>
    <w:rsid w:val="00D47F38"/>
    <w:rsid w:val="00D47FF0"/>
    <w:rsid w:val="00D50007"/>
    <w:rsid w:val="00D500CD"/>
    <w:rsid w:val="00D50116"/>
    <w:rsid w:val="00D50132"/>
    <w:rsid w:val="00D50136"/>
    <w:rsid w:val="00D502B6"/>
    <w:rsid w:val="00D5032A"/>
    <w:rsid w:val="00D504D6"/>
    <w:rsid w:val="00D504EE"/>
    <w:rsid w:val="00D505DB"/>
    <w:rsid w:val="00D50993"/>
    <w:rsid w:val="00D50B04"/>
    <w:rsid w:val="00D50BA5"/>
    <w:rsid w:val="00D50C9E"/>
    <w:rsid w:val="00D50DDE"/>
    <w:rsid w:val="00D50DEA"/>
    <w:rsid w:val="00D51284"/>
    <w:rsid w:val="00D512A8"/>
    <w:rsid w:val="00D512FA"/>
    <w:rsid w:val="00D513B5"/>
    <w:rsid w:val="00D51455"/>
    <w:rsid w:val="00D5147E"/>
    <w:rsid w:val="00D5148A"/>
    <w:rsid w:val="00D51491"/>
    <w:rsid w:val="00D5172D"/>
    <w:rsid w:val="00D5172F"/>
    <w:rsid w:val="00D5173A"/>
    <w:rsid w:val="00D5178F"/>
    <w:rsid w:val="00D5188D"/>
    <w:rsid w:val="00D51A81"/>
    <w:rsid w:val="00D51BA8"/>
    <w:rsid w:val="00D51BAC"/>
    <w:rsid w:val="00D51DF4"/>
    <w:rsid w:val="00D51F81"/>
    <w:rsid w:val="00D51FD6"/>
    <w:rsid w:val="00D52275"/>
    <w:rsid w:val="00D52418"/>
    <w:rsid w:val="00D525AD"/>
    <w:rsid w:val="00D526F2"/>
    <w:rsid w:val="00D527FE"/>
    <w:rsid w:val="00D52839"/>
    <w:rsid w:val="00D52AEA"/>
    <w:rsid w:val="00D52AF0"/>
    <w:rsid w:val="00D52BC5"/>
    <w:rsid w:val="00D52D50"/>
    <w:rsid w:val="00D53088"/>
    <w:rsid w:val="00D530F9"/>
    <w:rsid w:val="00D531DF"/>
    <w:rsid w:val="00D53367"/>
    <w:rsid w:val="00D5376A"/>
    <w:rsid w:val="00D53A32"/>
    <w:rsid w:val="00D53A79"/>
    <w:rsid w:val="00D53DB9"/>
    <w:rsid w:val="00D53EE7"/>
    <w:rsid w:val="00D53F02"/>
    <w:rsid w:val="00D5416A"/>
    <w:rsid w:val="00D542C1"/>
    <w:rsid w:val="00D54565"/>
    <w:rsid w:val="00D54654"/>
    <w:rsid w:val="00D547B1"/>
    <w:rsid w:val="00D549A1"/>
    <w:rsid w:val="00D55031"/>
    <w:rsid w:val="00D55047"/>
    <w:rsid w:val="00D55072"/>
    <w:rsid w:val="00D550AD"/>
    <w:rsid w:val="00D5519D"/>
    <w:rsid w:val="00D553E4"/>
    <w:rsid w:val="00D554B6"/>
    <w:rsid w:val="00D5558C"/>
    <w:rsid w:val="00D556A1"/>
    <w:rsid w:val="00D556B1"/>
    <w:rsid w:val="00D5588D"/>
    <w:rsid w:val="00D558EF"/>
    <w:rsid w:val="00D55B4A"/>
    <w:rsid w:val="00D55C09"/>
    <w:rsid w:val="00D55D89"/>
    <w:rsid w:val="00D55DDA"/>
    <w:rsid w:val="00D55FCC"/>
    <w:rsid w:val="00D560C3"/>
    <w:rsid w:val="00D561E9"/>
    <w:rsid w:val="00D562DB"/>
    <w:rsid w:val="00D563BE"/>
    <w:rsid w:val="00D5643B"/>
    <w:rsid w:val="00D56618"/>
    <w:rsid w:val="00D56921"/>
    <w:rsid w:val="00D56AFB"/>
    <w:rsid w:val="00D56B4E"/>
    <w:rsid w:val="00D56D89"/>
    <w:rsid w:val="00D56F48"/>
    <w:rsid w:val="00D56FB7"/>
    <w:rsid w:val="00D57330"/>
    <w:rsid w:val="00D574D7"/>
    <w:rsid w:val="00D575D0"/>
    <w:rsid w:val="00D57B15"/>
    <w:rsid w:val="00D57B91"/>
    <w:rsid w:val="00D57C19"/>
    <w:rsid w:val="00D57C67"/>
    <w:rsid w:val="00D57DAB"/>
    <w:rsid w:val="00D57F9C"/>
    <w:rsid w:val="00D60024"/>
    <w:rsid w:val="00D600DA"/>
    <w:rsid w:val="00D604BC"/>
    <w:rsid w:val="00D6064A"/>
    <w:rsid w:val="00D606B9"/>
    <w:rsid w:val="00D606BB"/>
    <w:rsid w:val="00D6090C"/>
    <w:rsid w:val="00D60958"/>
    <w:rsid w:val="00D60B74"/>
    <w:rsid w:val="00D60D4A"/>
    <w:rsid w:val="00D60ECF"/>
    <w:rsid w:val="00D60F21"/>
    <w:rsid w:val="00D61107"/>
    <w:rsid w:val="00D61139"/>
    <w:rsid w:val="00D612CA"/>
    <w:rsid w:val="00D61792"/>
    <w:rsid w:val="00D6180D"/>
    <w:rsid w:val="00D6181B"/>
    <w:rsid w:val="00D6187D"/>
    <w:rsid w:val="00D61ACA"/>
    <w:rsid w:val="00D61B01"/>
    <w:rsid w:val="00D61C53"/>
    <w:rsid w:val="00D61F8F"/>
    <w:rsid w:val="00D61FF6"/>
    <w:rsid w:val="00D6216D"/>
    <w:rsid w:val="00D62603"/>
    <w:rsid w:val="00D626A8"/>
    <w:rsid w:val="00D628A6"/>
    <w:rsid w:val="00D628BC"/>
    <w:rsid w:val="00D62E14"/>
    <w:rsid w:val="00D62F42"/>
    <w:rsid w:val="00D63242"/>
    <w:rsid w:val="00D63423"/>
    <w:rsid w:val="00D634FF"/>
    <w:rsid w:val="00D63541"/>
    <w:rsid w:val="00D6364A"/>
    <w:rsid w:val="00D63770"/>
    <w:rsid w:val="00D63886"/>
    <w:rsid w:val="00D63C95"/>
    <w:rsid w:val="00D63EA8"/>
    <w:rsid w:val="00D63F7A"/>
    <w:rsid w:val="00D6409E"/>
    <w:rsid w:val="00D64282"/>
    <w:rsid w:val="00D642DE"/>
    <w:rsid w:val="00D64495"/>
    <w:rsid w:val="00D644AE"/>
    <w:rsid w:val="00D64591"/>
    <w:rsid w:val="00D64743"/>
    <w:rsid w:val="00D647C9"/>
    <w:rsid w:val="00D647E2"/>
    <w:rsid w:val="00D6487F"/>
    <w:rsid w:val="00D649CD"/>
    <w:rsid w:val="00D64C6C"/>
    <w:rsid w:val="00D64E35"/>
    <w:rsid w:val="00D64EAE"/>
    <w:rsid w:val="00D64F17"/>
    <w:rsid w:val="00D64F69"/>
    <w:rsid w:val="00D64FA5"/>
    <w:rsid w:val="00D64FA8"/>
    <w:rsid w:val="00D6526A"/>
    <w:rsid w:val="00D652C9"/>
    <w:rsid w:val="00D65991"/>
    <w:rsid w:val="00D659AE"/>
    <w:rsid w:val="00D659D2"/>
    <w:rsid w:val="00D65C47"/>
    <w:rsid w:val="00D6602D"/>
    <w:rsid w:val="00D6607F"/>
    <w:rsid w:val="00D660D7"/>
    <w:rsid w:val="00D6636A"/>
    <w:rsid w:val="00D665C9"/>
    <w:rsid w:val="00D66824"/>
    <w:rsid w:val="00D66AB1"/>
    <w:rsid w:val="00D66ED2"/>
    <w:rsid w:val="00D67265"/>
    <w:rsid w:val="00D67377"/>
    <w:rsid w:val="00D67460"/>
    <w:rsid w:val="00D67595"/>
    <w:rsid w:val="00D67C4F"/>
    <w:rsid w:val="00D7002E"/>
    <w:rsid w:val="00D7006B"/>
    <w:rsid w:val="00D700CA"/>
    <w:rsid w:val="00D700F5"/>
    <w:rsid w:val="00D70557"/>
    <w:rsid w:val="00D70B51"/>
    <w:rsid w:val="00D70C42"/>
    <w:rsid w:val="00D70C50"/>
    <w:rsid w:val="00D70C81"/>
    <w:rsid w:val="00D70CE8"/>
    <w:rsid w:val="00D70ED0"/>
    <w:rsid w:val="00D71015"/>
    <w:rsid w:val="00D712A5"/>
    <w:rsid w:val="00D712D2"/>
    <w:rsid w:val="00D71302"/>
    <w:rsid w:val="00D71304"/>
    <w:rsid w:val="00D7143A"/>
    <w:rsid w:val="00D7198F"/>
    <w:rsid w:val="00D71BC8"/>
    <w:rsid w:val="00D71C3E"/>
    <w:rsid w:val="00D71CA2"/>
    <w:rsid w:val="00D71E02"/>
    <w:rsid w:val="00D7203C"/>
    <w:rsid w:val="00D721FF"/>
    <w:rsid w:val="00D722C8"/>
    <w:rsid w:val="00D72311"/>
    <w:rsid w:val="00D72842"/>
    <w:rsid w:val="00D72AA7"/>
    <w:rsid w:val="00D72BFB"/>
    <w:rsid w:val="00D72DC6"/>
    <w:rsid w:val="00D72EDB"/>
    <w:rsid w:val="00D72EF8"/>
    <w:rsid w:val="00D730A8"/>
    <w:rsid w:val="00D73133"/>
    <w:rsid w:val="00D731EE"/>
    <w:rsid w:val="00D733C9"/>
    <w:rsid w:val="00D734B9"/>
    <w:rsid w:val="00D734E1"/>
    <w:rsid w:val="00D7358E"/>
    <w:rsid w:val="00D7380A"/>
    <w:rsid w:val="00D73A85"/>
    <w:rsid w:val="00D73AF2"/>
    <w:rsid w:val="00D74028"/>
    <w:rsid w:val="00D740D6"/>
    <w:rsid w:val="00D74346"/>
    <w:rsid w:val="00D743D0"/>
    <w:rsid w:val="00D747FE"/>
    <w:rsid w:val="00D749AF"/>
    <w:rsid w:val="00D74A6F"/>
    <w:rsid w:val="00D74C34"/>
    <w:rsid w:val="00D74D1A"/>
    <w:rsid w:val="00D74DAF"/>
    <w:rsid w:val="00D74DFA"/>
    <w:rsid w:val="00D74FDB"/>
    <w:rsid w:val="00D75239"/>
    <w:rsid w:val="00D75490"/>
    <w:rsid w:val="00D75661"/>
    <w:rsid w:val="00D7597A"/>
    <w:rsid w:val="00D75BC4"/>
    <w:rsid w:val="00D75CA0"/>
    <w:rsid w:val="00D75E18"/>
    <w:rsid w:val="00D75E9A"/>
    <w:rsid w:val="00D76081"/>
    <w:rsid w:val="00D7608B"/>
    <w:rsid w:val="00D762A5"/>
    <w:rsid w:val="00D764ED"/>
    <w:rsid w:val="00D766F2"/>
    <w:rsid w:val="00D767DE"/>
    <w:rsid w:val="00D76940"/>
    <w:rsid w:val="00D76993"/>
    <w:rsid w:val="00D76A9B"/>
    <w:rsid w:val="00D76B38"/>
    <w:rsid w:val="00D76BEB"/>
    <w:rsid w:val="00D76BFD"/>
    <w:rsid w:val="00D76E03"/>
    <w:rsid w:val="00D76F02"/>
    <w:rsid w:val="00D76F28"/>
    <w:rsid w:val="00D775C8"/>
    <w:rsid w:val="00D77784"/>
    <w:rsid w:val="00D778C3"/>
    <w:rsid w:val="00D77946"/>
    <w:rsid w:val="00D7794C"/>
    <w:rsid w:val="00D77CB7"/>
    <w:rsid w:val="00D77E29"/>
    <w:rsid w:val="00D8006D"/>
    <w:rsid w:val="00D801A0"/>
    <w:rsid w:val="00D80495"/>
    <w:rsid w:val="00D804EE"/>
    <w:rsid w:val="00D805C1"/>
    <w:rsid w:val="00D80956"/>
    <w:rsid w:val="00D8099E"/>
    <w:rsid w:val="00D80A78"/>
    <w:rsid w:val="00D80C4E"/>
    <w:rsid w:val="00D80D0B"/>
    <w:rsid w:val="00D80EF9"/>
    <w:rsid w:val="00D810B0"/>
    <w:rsid w:val="00D811FC"/>
    <w:rsid w:val="00D81207"/>
    <w:rsid w:val="00D81500"/>
    <w:rsid w:val="00D81575"/>
    <w:rsid w:val="00D816BB"/>
    <w:rsid w:val="00D8180F"/>
    <w:rsid w:val="00D81811"/>
    <w:rsid w:val="00D81818"/>
    <w:rsid w:val="00D81867"/>
    <w:rsid w:val="00D818D3"/>
    <w:rsid w:val="00D81A89"/>
    <w:rsid w:val="00D81F10"/>
    <w:rsid w:val="00D82ADE"/>
    <w:rsid w:val="00D82B05"/>
    <w:rsid w:val="00D82B1F"/>
    <w:rsid w:val="00D82CDA"/>
    <w:rsid w:val="00D82ED8"/>
    <w:rsid w:val="00D83071"/>
    <w:rsid w:val="00D83256"/>
    <w:rsid w:val="00D83555"/>
    <w:rsid w:val="00D836FD"/>
    <w:rsid w:val="00D83B04"/>
    <w:rsid w:val="00D840DB"/>
    <w:rsid w:val="00D8416B"/>
    <w:rsid w:val="00D842B8"/>
    <w:rsid w:val="00D84741"/>
    <w:rsid w:val="00D84A2B"/>
    <w:rsid w:val="00D84B61"/>
    <w:rsid w:val="00D84ECA"/>
    <w:rsid w:val="00D84F4A"/>
    <w:rsid w:val="00D84F86"/>
    <w:rsid w:val="00D850BE"/>
    <w:rsid w:val="00D850CC"/>
    <w:rsid w:val="00D850E3"/>
    <w:rsid w:val="00D851E7"/>
    <w:rsid w:val="00D8527F"/>
    <w:rsid w:val="00D85617"/>
    <w:rsid w:val="00D85BA7"/>
    <w:rsid w:val="00D85CBC"/>
    <w:rsid w:val="00D85E9E"/>
    <w:rsid w:val="00D85EFB"/>
    <w:rsid w:val="00D862CE"/>
    <w:rsid w:val="00D862D5"/>
    <w:rsid w:val="00D86330"/>
    <w:rsid w:val="00D864D3"/>
    <w:rsid w:val="00D8657F"/>
    <w:rsid w:val="00D865DF"/>
    <w:rsid w:val="00D86754"/>
    <w:rsid w:val="00D868D1"/>
    <w:rsid w:val="00D868E1"/>
    <w:rsid w:val="00D86B61"/>
    <w:rsid w:val="00D86C17"/>
    <w:rsid w:val="00D86C7F"/>
    <w:rsid w:val="00D86CE5"/>
    <w:rsid w:val="00D86E97"/>
    <w:rsid w:val="00D8703D"/>
    <w:rsid w:val="00D87131"/>
    <w:rsid w:val="00D871BD"/>
    <w:rsid w:val="00D8739F"/>
    <w:rsid w:val="00D87405"/>
    <w:rsid w:val="00D874C5"/>
    <w:rsid w:val="00D874DE"/>
    <w:rsid w:val="00D877CC"/>
    <w:rsid w:val="00D878E0"/>
    <w:rsid w:val="00D87A30"/>
    <w:rsid w:val="00D87BDC"/>
    <w:rsid w:val="00D87FE2"/>
    <w:rsid w:val="00D87FF1"/>
    <w:rsid w:val="00D90225"/>
    <w:rsid w:val="00D903AA"/>
    <w:rsid w:val="00D904EA"/>
    <w:rsid w:val="00D906A4"/>
    <w:rsid w:val="00D907FB"/>
    <w:rsid w:val="00D909B3"/>
    <w:rsid w:val="00D90F93"/>
    <w:rsid w:val="00D916D5"/>
    <w:rsid w:val="00D91760"/>
    <w:rsid w:val="00D918C3"/>
    <w:rsid w:val="00D91B60"/>
    <w:rsid w:val="00D91D31"/>
    <w:rsid w:val="00D91F1A"/>
    <w:rsid w:val="00D92041"/>
    <w:rsid w:val="00D920CF"/>
    <w:rsid w:val="00D92127"/>
    <w:rsid w:val="00D9215E"/>
    <w:rsid w:val="00D92172"/>
    <w:rsid w:val="00D921A5"/>
    <w:rsid w:val="00D92668"/>
    <w:rsid w:val="00D92749"/>
    <w:rsid w:val="00D927AD"/>
    <w:rsid w:val="00D92A1E"/>
    <w:rsid w:val="00D92AA0"/>
    <w:rsid w:val="00D92C11"/>
    <w:rsid w:val="00D92DCA"/>
    <w:rsid w:val="00D92DDF"/>
    <w:rsid w:val="00D9300B"/>
    <w:rsid w:val="00D931EE"/>
    <w:rsid w:val="00D93496"/>
    <w:rsid w:val="00D934D0"/>
    <w:rsid w:val="00D93CA3"/>
    <w:rsid w:val="00D93CE2"/>
    <w:rsid w:val="00D93D5B"/>
    <w:rsid w:val="00D93DA5"/>
    <w:rsid w:val="00D9404E"/>
    <w:rsid w:val="00D94053"/>
    <w:rsid w:val="00D94105"/>
    <w:rsid w:val="00D94199"/>
    <w:rsid w:val="00D9432A"/>
    <w:rsid w:val="00D94374"/>
    <w:rsid w:val="00D9445C"/>
    <w:rsid w:val="00D9452C"/>
    <w:rsid w:val="00D94534"/>
    <w:rsid w:val="00D94691"/>
    <w:rsid w:val="00D94762"/>
    <w:rsid w:val="00D94791"/>
    <w:rsid w:val="00D94C8A"/>
    <w:rsid w:val="00D94E13"/>
    <w:rsid w:val="00D94FFE"/>
    <w:rsid w:val="00D950CF"/>
    <w:rsid w:val="00D9510C"/>
    <w:rsid w:val="00D951DB"/>
    <w:rsid w:val="00D95202"/>
    <w:rsid w:val="00D9524A"/>
    <w:rsid w:val="00D9542B"/>
    <w:rsid w:val="00D95515"/>
    <w:rsid w:val="00D95BA9"/>
    <w:rsid w:val="00D95D59"/>
    <w:rsid w:val="00D95D63"/>
    <w:rsid w:val="00D95E25"/>
    <w:rsid w:val="00D960F0"/>
    <w:rsid w:val="00D962A5"/>
    <w:rsid w:val="00D9639F"/>
    <w:rsid w:val="00D96B36"/>
    <w:rsid w:val="00D96EDB"/>
    <w:rsid w:val="00D96F53"/>
    <w:rsid w:val="00D97003"/>
    <w:rsid w:val="00D97041"/>
    <w:rsid w:val="00D9743E"/>
    <w:rsid w:val="00D9752D"/>
    <w:rsid w:val="00D975C2"/>
    <w:rsid w:val="00D97655"/>
    <w:rsid w:val="00D97664"/>
    <w:rsid w:val="00D97714"/>
    <w:rsid w:val="00D97834"/>
    <w:rsid w:val="00D978F7"/>
    <w:rsid w:val="00D9796C"/>
    <w:rsid w:val="00D97A61"/>
    <w:rsid w:val="00D97C10"/>
    <w:rsid w:val="00D97D00"/>
    <w:rsid w:val="00D97D9D"/>
    <w:rsid w:val="00D97F66"/>
    <w:rsid w:val="00D97F74"/>
    <w:rsid w:val="00DA02D9"/>
    <w:rsid w:val="00DA0311"/>
    <w:rsid w:val="00DA056E"/>
    <w:rsid w:val="00DA086E"/>
    <w:rsid w:val="00DA0D2A"/>
    <w:rsid w:val="00DA0D90"/>
    <w:rsid w:val="00DA0DF1"/>
    <w:rsid w:val="00DA0EF9"/>
    <w:rsid w:val="00DA1229"/>
    <w:rsid w:val="00DA1539"/>
    <w:rsid w:val="00DA1599"/>
    <w:rsid w:val="00DA15D2"/>
    <w:rsid w:val="00DA1643"/>
    <w:rsid w:val="00DA1A16"/>
    <w:rsid w:val="00DA1BE1"/>
    <w:rsid w:val="00DA1CA2"/>
    <w:rsid w:val="00DA1D39"/>
    <w:rsid w:val="00DA1D3A"/>
    <w:rsid w:val="00DA1DC5"/>
    <w:rsid w:val="00DA1FB5"/>
    <w:rsid w:val="00DA2005"/>
    <w:rsid w:val="00DA21B7"/>
    <w:rsid w:val="00DA23E7"/>
    <w:rsid w:val="00DA2498"/>
    <w:rsid w:val="00DA2605"/>
    <w:rsid w:val="00DA2696"/>
    <w:rsid w:val="00DA2893"/>
    <w:rsid w:val="00DA2A08"/>
    <w:rsid w:val="00DA2AD3"/>
    <w:rsid w:val="00DA2D49"/>
    <w:rsid w:val="00DA2E4B"/>
    <w:rsid w:val="00DA2EBE"/>
    <w:rsid w:val="00DA30AF"/>
    <w:rsid w:val="00DA3305"/>
    <w:rsid w:val="00DA3522"/>
    <w:rsid w:val="00DA3A77"/>
    <w:rsid w:val="00DA3CB8"/>
    <w:rsid w:val="00DA3E62"/>
    <w:rsid w:val="00DA402A"/>
    <w:rsid w:val="00DA4269"/>
    <w:rsid w:val="00DA42AC"/>
    <w:rsid w:val="00DA42B3"/>
    <w:rsid w:val="00DA4352"/>
    <w:rsid w:val="00DA4410"/>
    <w:rsid w:val="00DA45E5"/>
    <w:rsid w:val="00DA466D"/>
    <w:rsid w:val="00DA4913"/>
    <w:rsid w:val="00DA4929"/>
    <w:rsid w:val="00DA4934"/>
    <w:rsid w:val="00DA4CE5"/>
    <w:rsid w:val="00DA4EDA"/>
    <w:rsid w:val="00DA5108"/>
    <w:rsid w:val="00DA510B"/>
    <w:rsid w:val="00DA51CC"/>
    <w:rsid w:val="00DA560C"/>
    <w:rsid w:val="00DA5640"/>
    <w:rsid w:val="00DA568E"/>
    <w:rsid w:val="00DA572C"/>
    <w:rsid w:val="00DA5CAE"/>
    <w:rsid w:val="00DA5D4E"/>
    <w:rsid w:val="00DA5DB1"/>
    <w:rsid w:val="00DA5E98"/>
    <w:rsid w:val="00DA5F27"/>
    <w:rsid w:val="00DA6A2D"/>
    <w:rsid w:val="00DA6D4C"/>
    <w:rsid w:val="00DA6E05"/>
    <w:rsid w:val="00DA700B"/>
    <w:rsid w:val="00DA7260"/>
    <w:rsid w:val="00DA72D6"/>
    <w:rsid w:val="00DA75EE"/>
    <w:rsid w:val="00DA762C"/>
    <w:rsid w:val="00DB0013"/>
    <w:rsid w:val="00DB0124"/>
    <w:rsid w:val="00DB01E5"/>
    <w:rsid w:val="00DB03D2"/>
    <w:rsid w:val="00DB0432"/>
    <w:rsid w:val="00DB04DE"/>
    <w:rsid w:val="00DB0505"/>
    <w:rsid w:val="00DB0531"/>
    <w:rsid w:val="00DB0532"/>
    <w:rsid w:val="00DB074E"/>
    <w:rsid w:val="00DB0921"/>
    <w:rsid w:val="00DB0D90"/>
    <w:rsid w:val="00DB0DC5"/>
    <w:rsid w:val="00DB109F"/>
    <w:rsid w:val="00DB1178"/>
    <w:rsid w:val="00DB124C"/>
    <w:rsid w:val="00DB1254"/>
    <w:rsid w:val="00DB1295"/>
    <w:rsid w:val="00DB1357"/>
    <w:rsid w:val="00DB16CE"/>
    <w:rsid w:val="00DB18F4"/>
    <w:rsid w:val="00DB1AE7"/>
    <w:rsid w:val="00DB1E98"/>
    <w:rsid w:val="00DB1E9D"/>
    <w:rsid w:val="00DB1EE7"/>
    <w:rsid w:val="00DB1F58"/>
    <w:rsid w:val="00DB1F6F"/>
    <w:rsid w:val="00DB1FFD"/>
    <w:rsid w:val="00DB21AC"/>
    <w:rsid w:val="00DB22A6"/>
    <w:rsid w:val="00DB2318"/>
    <w:rsid w:val="00DB2423"/>
    <w:rsid w:val="00DB247E"/>
    <w:rsid w:val="00DB2671"/>
    <w:rsid w:val="00DB2B17"/>
    <w:rsid w:val="00DB2CD8"/>
    <w:rsid w:val="00DB2D2F"/>
    <w:rsid w:val="00DB2DA7"/>
    <w:rsid w:val="00DB3062"/>
    <w:rsid w:val="00DB308A"/>
    <w:rsid w:val="00DB33C8"/>
    <w:rsid w:val="00DB356A"/>
    <w:rsid w:val="00DB356B"/>
    <w:rsid w:val="00DB35AC"/>
    <w:rsid w:val="00DB3718"/>
    <w:rsid w:val="00DB371A"/>
    <w:rsid w:val="00DB3810"/>
    <w:rsid w:val="00DB39CE"/>
    <w:rsid w:val="00DB3C6F"/>
    <w:rsid w:val="00DB42AC"/>
    <w:rsid w:val="00DB437D"/>
    <w:rsid w:val="00DB4522"/>
    <w:rsid w:val="00DB45FD"/>
    <w:rsid w:val="00DB4789"/>
    <w:rsid w:val="00DB4B9E"/>
    <w:rsid w:val="00DB4D7D"/>
    <w:rsid w:val="00DB4F75"/>
    <w:rsid w:val="00DB508F"/>
    <w:rsid w:val="00DB50C5"/>
    <w:rsid w:val="00DB51A6"/>
    <w:rsid w:val="00DB51E6"/>
    <w:rsid w:val="00DB5293"/>
    <w:rsid w:val="00DB52B6"/>
    <w:rsid w:val="00DB5479"/>
    <w:rsid w:val="00DB5651"/>
    <w:rsid w:val="00DB56A0"/>
    <w:rsid w:val="00DB5741"/>
    <w:rsid w:val="00DB578E"/>
    <w:rsid w:val="00DB57E6"/>
    <w:rsid w:val="00DB58BB"/>
    <w:rsid w:val="00DB5992"/>
    <w:rsid w:val="00DB5A16"/>
    <w:rsid w:val="00DB5BC1"/>
    <w:rsid w:val="00DB5BF2"/>
    <w:rsid w:val="00DB5C90"/>
    <w:rsid w:val="00DB5E37"/>
    <w:rsid w:val="00DB609C"/>
    <w:rsid w:val="00DB6170"/>
    <w:rsid w:val="00DB61AE"/>
    <w:rsid w:val="00DB6364"/>
    <w:rsid w:val="00DB63CA"/>
    <w:rsid w:val="00DB63EF"/>
    <w:rsid w:val="00DB64C5"/>
    <w:rsid w:val="00DB666C"/>
    <w:rsid w:val="00DB6678"/>
    <w:rsid w:val="00DB677C"/>
    <w:rsid w:val="00DB67A5"/>
    <w:rsid w:val="00DB6842"/>
    <w:rsid w:val="00DB68E8"/>
    <w:rsid w:val="00DB6945"/>
    <w:rsid w:val="00DB69DD"/>
    <w:rsid w:val="00DB6D41"/>
    <w:rsid w:val="00DB6D54"/>
    <w:rsid w:val="00DB6E79"/>
    <w:rsid w:val="00DB6F8B"/>
    <w:rsid w:val="00DB6FBF"/>
    <w:rsid w:val="00DB7040"/>
    <w:rsid w:val="00DB71ED"/>
    <w:rsid w:val="00DB7290"/>
    <w:rsid w:val="00DB7318"/>
    <w:rsid w:val="00DB74F2"/>
    <w:rsid w:val="00DB7526"/>
    <w:rsid w:val="00DB75DC"/>
    <w:rsid w:val="00DB7809"/>
    <w:rsid w:val="00DB7824"/>
    <w:rsid w:val="00DB7AE2"/>
    <w:rsid w:val="00DB7B0E"/>
    <w:rsid w:val="00DB7EEC"/>
    <w:rsid w:val="00DC005A"/>
    <w:rsid w:val="00DC00BE"/>
    <w:rsid w:val="00DC0189"/>
    <w:rsid w:val="00DC0387"/>
    <w:rsid w:val="00DC049E"/>
    <w:rsid w:val="00DC06C2"/>
    <w:rsid w:val="00DC073D"/>
    <w:rsid w:val="00DC0951"/>
    <w:rsid w:val="00DC0CC0"/>
    <w:rsid w:val="00DC0D1F"/>
    <w:rsid w:val="00DC0EC4"/>
    <w:rsid w:val="00DC0ECF"/>
    <w:rsid w:val="00DC0F33"/>
    <w:rsid w:val="00DC0F50"/>
    <w:rsid w:val="00DC1028"/>
    <w:rsid w:val="00DC104E"/>
    <w:rsid w:val="00DC114A"/>
    <w:rsid w:val="00DC1251"/>
    <w:rsid w:val="00DC12BD"/>
    <w:rsid w:val="00DC132A"/>
    <w:rsid w:val="00DC159A"/>
    <w:rsid w:val="00DC169E"/>
    <w:rsid w:val="00DC171F"/>
    <w:rsid w:val="00DC188D"/>
    <w:rsid w:val="00DC1C89"/>
    <w:rsid w:val="00DC1E3E"/>
    <w:rsid w:val="00DC1EEF"/>
    <w:rsid w:val="00DC2095"/>
    <w:rsid w:val="00DC217F"/>
    <w:rsid w:val="00DC2216"/>
    <w:rsid w:val="00DC2229"/>
    <w:rsid w:val="00DC2544"/>
    <w:rsid w:val="00DC2778"/>
    <w:rsid w:val="00DC27F9"/>
    <w:rsid w:val="00DC2861"/>
    <w:rsid w:val="00DC299D"/>
    <w:rsid w:val="00DC2A0A"/>
    <w:rsid w:val="00DC2C91"/>
    <w:rsid w:val="00DC2C9D"/>
    <w:rsid w:val="00DC2E9B"/>
    <w:rsid w:val="00DC2EE2"/>
    <w:rsid w:val="00DC30EA"/>
    <w:rsid w:val="00DC312C"/>
    <w:rsid w:val="00DC3514"/>
    <w:rsid w:val="00DC35D1"/>
    <w:rsid w:val="00DC35E7"/>
    <w:rsid w:val="00DC371B"/>
    <w:rsid w:val="00DC37AD"/>
    <w:rsid w:val="00DC3967"/>
    <w:rsid w:val="00DC3C2C"/>
    <w:rsid w:val="00DC3E85"/>
    <w:rsid w:val="00DC3EE2"/>
    <w:rsid w:val="00DC4390"/>
    <w:rsid w:val="00DC440D"/>
    <w:rsid w:val="00DC4B73"/>
    <w:rsid w:val="00DC4C07"/>
    <w:rsid w:val="00DC4CC0"/>
    <w:rsid w:val="00DC4D97"/>
    <w:rsid w:val="00DC4ED7"/>
    <w:rsid w:val="00DC5037"/>
    <w:rsid w:val="00DC51EB"/>
    <w:rsid w:val="00DC53C4"/>
    <w:rsid w:val="00DC5B24"/>
    <w:rsid w:val="00DC5C18"/>
    <w:rsid w:val="00DC5D9C"/>
    <w:rsid w:val="00DC5DBA"/>
    <w:rsid w:val="00DC6328"/>
    <w:rsid w:val="00DC6377"/>
    <w:rsid w:val="00DC637D"/>
    <w:rsid w:val="00DC64FD"/>
    <w:rsid w:val="00DC677B"/>
    <w:rsid w:val="00DC6788"/>
    <w:rsid w:val="00DC69F5"/>
    <w:rsid w:val="00DC6BCA"/>
    <w:rsid w:val="00DC6BEC"/>
    <w:rsid w:val="00DC6DED"/>
    <w:rsid w:val="00DC6E79"/>
    <w:rsid w:val="00DC6E88"/>
    <w:rsid w:val="00DC6F98"/>
    <w:rsid w:val="00DC7277"/>
    <w:rsid w:val="00DC7476"/>
    <w:rsid w:val="00DC776A"/>
    <w:rsid w:val="00DC77AC"/>
    <w:rsid w:val="00DC77C8"/>
    <w:rsid w:val="00DC7801"/>
    <w:rsid w:val="00DC78E1"/>
    <w:rsid w:val="00DC7993"/>
    <w:rsid w:val="00DC7BDB"/>
    <w:rsid w:val="00DC7C6E"/>
    <w:rsid w:val="00DC7C83"/>
    <w:rsid w:val="00DC7D3C"/>
    <w:rsid w:val="00DC7DD7"/>
    <w:rsid w:val="00DC7EEE"/>
    <w:rsid w:val="00DD00E2"/>
    <w:rsid w:val="00DD0158"/>
    <w:rsid w:val="00DD0165"/>
    <w:rsid w:val="00DD03BC"/>
    <w:rsid w:val="00DD0506"/>
    <w:rsid w:val="00DD0637"/>
    <w:rsid w:val="00DD06E0"/>
    <w:rsid w:val="00DD0DE8"/>
    <w:rsid w:val="00DD0F40"/>
    <w:rsid w:val="00DD1017"/>
    <w:rsid w:val="00DD10D0"/>
    <w:rsid w:val="00DD1165"/>
    <w:rsid w:val="00DD118E"/>
    <w:rsid w:val="00DD11D7"/>
    <w:rsid w:val="00DD134F"/>
    <w:rsid w:val="00DD1353"/>
    <w:rsid w:val="00DD13D1"/>
    <w:rsid w:val="00DD1604"/>
    <w:rsid w:val="00DD162D"/>
    <w:rsid w:val="00DD184C"/>
    <w:rsid w:val="00DD187F"/>
    <w:rsid w:val="00DD1A6A"/>
    <w:rsid w:val="00DD1B33"/>
    <w:rsid w:val="00DD1CDD"/>
    <w:rsid w:val="00DD1CE4"/>
    <w:rsid w:val="00DD1EE9"/>
    <w:rsid w:val="00DD2174"/>
    <w:rsid w:val="00DD2180"/>
    <w:rsid w:val="00DD24A5"/>
    <w:rsid w:val="00DD2572"/>
    <w:rsid w:val="00DD275B"/>
    <w:rsid w:val="00DD2A71"/>
    <w:rsid w:val="00DD2AB2"/>
    <w:rsid w:val="00DD2B19"/>
    <w:rsid w:val="00DD2CB6"/>
    <w:rsid w:val="00DD2D2D"/>
    <w:rsid w:val="00DD2D91"/>
    <w:rsid w:val="00DD2EC7"/>
    <w:rsid w:val="00DD2FD5"/>
    <w:rsid w:val="00DD30E4"/>
    <w:rsid w:val="00DD32B4"/>
    <w:rsid w:val="00DD3699"/>
    <w:rsid w:val="00DD37A3"/>
    <w:rsid w:val="00DD37CF"/>
    <w:rsid w:val="00DD38AF"/>
    <w:rsid w:val="00DD3F8A"/>
    <w:rsid w:val="00DD40B0"/>
    <w:rsid w:val="00DD4260"/>
    <w:rsid w:val="00DD438C"/>
    <w:rsid w:val="00DD44EE"/>
    <w:rsid w:val="00DD48EE"/>
    <w:rsid w:val="00DD4927"/>
    <w:rsid w:val="00DD4BAC"/>
    <w:rsid w:val="00DD4C17"/>
    <w:rsid w:val="00DD4CFC"/>
    <w:rsid w:val="00DD4E20"/>
    <w:rsid w:val="00DD4EB1"/>
    <w:rsid w:val="00DD53F2"/>
    <w:rsid w:val="00DD5A96"/>
    <w:rsid w:val="00DD5D99"/>
    <w:rsid w:val="00DD611A"/>
    <w:rsid w:val="00DD61FD"/>
    <w:rsid w:val="00DD629D"/>
    <w:rsid w:val="00DD640F"/>
    <w:rsid w:val="00DD6593"/>
    <w:rsid w:val="00DD6759"/>
    <w:rsid w:val="00DD68D3"/>
    <w:rsid w:val="00DD6BCE"/>
    <w:rsid w:val="00DD6C0B"/>
    <w:rsid w:val="00DD6FFD"/>
    <w:rsid w:val="00DD7094"/>
    <w:rsid w:val="00DD76B1"/>
    <w:rsid w:val="00DD76B6"/>
    <w:rsid w:val="00DD7791"/>
    <w:rsid w:val="00DD79F9"/>
    <w:rsid w:val="00DD7D27"/>
    <w:rsid w:val="00DE016F"/>
    <w:rsid w:val="00DE0172"/>
    <w:rsid w:val="00DE01E3"/>
    <w:rsid w:val="00DE023F"/>
    <w:rsid w:val="00DE02B3"/>
    <w:rsid w:val="00DE06AB"/>
    <w:rsid w:val="00DE0804"/>
    <w:rsid w:val="00DE08B5"/>
    <w:rsid w:val="00DE0B11"/>
    <w:rsid w:val="00DE0D8E"/>
    <w:rsid w:val="00DE0E36"/>
    <w:rsid w:val="00DE0F56"/>
    <w:rsid w:val="00DE13BD"/>
    <w:rsid w:val="00DE18A6"/>
    <w:rsid w:val="00DE1A27"/>
    <w:rsid w:val="00DE1B7F"/>
    <w:rsid w:val="00DE1D21"/>
    <w:rsid w:val="00DE1E39"/>
    <w:rsid w:val="00DE1E67"/>
    <w:rsid w:val="00DE1E7B"/>
    <w:rsid w:val="00DE2186"/>
    <w:rsid w:val="00DE2371"/>
    <w:rsid w:val="00DE2443"/>
    <w:rsid w:val="00DE2461"/>
    <w:rsid w:val="00DE2521"/>
    <w:rsid w:val="00DE2692"/>
    <w:rsid w:val="00DE2C6B"/>
    <w:rsid w:val="00DE2CF3"/>
    <w:rsid w:val="00DE2DBA"/>
    <w:rsid w:val="00DE2ED6"/>
    <w:rsid w:val="00DE2FD9"/>
    <w:rsid w:val="00DE2FDB"/>
    <w:rsid w:val="00DE30C4"/>
    <w:rsid w:val="00DE311A"/>
    <w:rsid w:val="00DE32A0"/>
    <w:rsid w:val="00DE33D2"/>
    <w:rsid w:val="00DE3467"/>
    <w:rsid w:val="00DE3653"/>
    <w:rsid w:val="00DE3735"/>
    <w:rsid w:val="00DE38C3"/>
    <w:rsid w:val="00DE396E"/>
    <w:rsid w:val="00DE3D0A"/>
    <w:rsid w:val="00DE3DAF"/>
    <w:rsid w:val="00DE3F41"/>
    <w:rsid w:val="00DE3FD3"/>
    <w:rsid w:val="00DE4181"/>
    <w:rsid w:val="00DE41D9"/>
    <w:rsid w:val="00DE4331"/>
    <w:rsid w:val="00DE44DC"/>
    <w:rsid w:val="00DE44E5"/>
    <w:rsid w:val="00DE44FB"/>
    <w:rsid w:val="00DE47F8"/>
    <w:rsid w:val="00DE4930"/>
    <w:rsid w:val="00DE4AC4"/>
    <w:rsid w:val="00DE4B1E"/>
    <w:rsid w:val="00DE4B8E"/>
    <w:rsid w:val="00DE4E66"/>
    <w:rsid w:val="00DE5640"/>
    <w:rsid w:val="00DE58A5"/>
    <w:rsid w:val="00DE5911"/>
    <w:rsid w:val="00DE596E"/>
    <w:rsid w:val="00DE5AD4"/>
    <w:rsid w:val="00DE5BF7"/>
    <w:rsid w:val="00DE5CE3"/>
    <w:rsid w:val="00DE5D36"/>
    <w:rsid w:val="00DE5FD4"/>
    <w:rsid w:val="00DE6126"/>
    <w:rsid w:val="00DE61E1"/>
    <w:rsid w:val="00DE623C"/>
    <w:rsid w:val="00DE6372"/>
    <w:rsid w:val="00DE63EA"/>
    <w:rsid w:val="00DE6555"/>
    <w:rsid w:val="00DE65D3"/>
    <w:rsid w:val="00DE6620"/>
    <w:rsid w:val="00DE67F2"/>
    <w:rsid w:val="00DE681E"/>
    <w:rsid w:val="00DE685B"/>
    <w:rsid w:val="00DE6BC4"/>
    <w:rsid w:val="00DE6C50"/>
    <w:rsid w:val="00DE6D36"/>
    <w:rsid w:val="00DE6D81"/>
    <w:rsid w:val="00DE6DFB"/>
    <w:rsid w:val="00DE6EAF"/>
    <w:rsid w:val="00DE704D"/>
    <w:rsid w:val="00DE707A"/>
    <w:rsid w:val="00DE74BC"/>
    <w:rsid w:val="00DE7638"/>
    <w:rsid w:val="00DE76E0"/>
    <w:rsid w:val="00DE7713"/>
    <w:rsid w:val="00DE7A1C"/>
    <w:rsid w:val="00DE7ACB"/>
    <w:rsid w:val="00DE7E3B"/>
    <w:rsid w:val="00DE7E49"/>
    <w:rsid w:val="00DE7F1A"/>
    <w:rsid w:val="00DF00DF"/>
    <w:rsid w:val="00DF01FE"/>
    <w:rsid w:val="00DF021E"/>
    <w:rsid w:val="00DF0221"/>
    <w:rsid w:val="00DF0422"/>
    <w:rsid w:val="00DF0623"/>
    <w:rsid w:val="00DF06FE"/>
    <w:rsid w:val="00DF0945"/>
    <w:rsid w:val="00DF0A93"/>
    <w:rsid w:val="00DF0AB0"/>
    <w:rsid w:val="00DF0ED5"/>
    <w:rsid w:val="00DF0EEE"/>
    <w:rsid w:val="00DF0FDC"/>
    <w:rsid w:val="00DF1165"/>
    <w:rsid w:val="00DF151C"/>
    <w:rsid w:val="00DF19FD"/>
    <w:rsid w:val="00DF1A32"/>
    <w:rsid w:val="00DF1A38"/>
    <w:rsid w:val="00DF1AAB"/>
    <w:rsid w:val="00DF1EEC"/>
    <w:rsid w:val="00DF1FF3"/>
    <w:rsid w:val="00DF20C3"/>
    <w:rsid w:val="00DF2151"/>
    <w:rsid w:val="00DF2258"/>
    <w:rsid w:val="00DF22D8"/>
    <w:rsid w:val="00DF232D"/>
    <w:rsid w:val="00DF23A4"/>
    <w:rsid w:val="00DF2582"/>
    <w:rsid w:val="00DF266E"/>
    <w:rsid w:val="00DF2A50"/>
    <w:rsid w:val="00DF2AE0"/>
    <w:rsid w:val="00DF2B06"/>
    <w:rsid w:val="00DF2CC9"/>
    <w:rsid w:val="00DF2D3D"/>
    <w:rsid w:val="00DF2D4B"/>
    <w:rsid w:val="00DF2E34"/>
    <w:rsid w:val="00DF30FA"/>
    <w:rsid w:val="00DF3613"/>
    <w:rsid w:val="00DF3687"/>
    <w:rsid w:val="00DF3950"/>
    <w:rsid w:val="00DF3A8B"/>
    <w:rsid w:val="00DF3AD6"/>
    <w:rsid w:val="00DF3B58"/>
    <w:rsid w:val="00DF3D76"/>
    <w:rsid w:val="00DF3F43"/>
    <w:rsid w:val="00DF3FA7"/>
    <w:rsid w:val="00DF4032"/>
    <w:rsid w:val="00DF4095"/>
    <w:rsid w:val="00DF48DF"/>
    <w:rsid w:val="00DF492B"/>
    <w:rsid w:val="00DF4971"/>
    <w:rsid w:val="00DF49EE"/>
    <w:rsid w:val="00DF4A1D"/>
    <w:rsid w:val="00DF4E63"/>
    <w:rsid w:val="00DF50E2"/>
    <w:rsid w:val="00DF50E6"/>
    <w:rsid w:val="00DF5164"/>
    <w:rsid w:val="00DF518A"/>
    <w:rsid w:val="00DF54D4"/>
    <w:rsid w:val="00DF56D9"/>
    <w:rsid w:val="00DF57B8"/>
    <w:rsid w:val="00DF5858"/>
    <w:rsid w:val="00DF5F1F"/>
    <w:rsid w:val="00DF5FBE"/>
    <w:rsid w:val="00DF6163"/>
    <w:rsid w:val="00DF6330"/>
    <w:rsid w:val="00DF6331"/>
    <w:rsid w:val="00DF63A5"/>
    <w:rsid w:val="00DF650B"/>
    <w:rsid w:val="00DF65E2"/>
    <w:rsid w:val="00DF6727"/>
    <w:rsid w:val="00DF67FC"/>
    <w:rsid w:val="00DF6DE6"/>
    <w:rsid w:val="00DF6F7F"/>
    <w:rsid w:val="00DF70A4"/>
    <w:rsid w:val="00DF7302"/>
    <w:rsid w:val="00DF7567"/>
    <w:rsid w:val="00DF76E7"/>
    <w:rsid w:val="00DF7A2B"/>
    <w:rsid w:val="00DF7B96"/>
    <w:rsid w:val="00DF7BC1"/>
    <w:rsid w:val="00DF7BE4"/>
    <w:rsid w:val="00DF7D25"/>
    <w:rsid w:val="00DF7F3B"/>
    <w:rsid w:val="00DF7F44"/>
    <w:rsid w:val="00E00042"/>
    <w:rsid w:val="00E001B4"/>
    <w:rsid w:val="00E00204"/>
    <w:rsid w:val="00E00508"/>
    <w:rsid w:val="00E0058C"/>
    <w:rsid w:val="00E006BE"/>
    <w:rsid w:val="00E00785"/>
    <w:rsid w:val="00E007FE"/>
    <w:rsid w:val="00E01144"/>
    <w:rsid w:val="00E01689"/>
    <w:rsid w:val="00E01A3D"/>
    <w:rsid w:val="00E01ACB"/>
    <w:rsid w:val="00E01BE4"/>
    <w:rsid w:val="00E01E26"/>
    <w:rsid w:val="00E01F3C"/>
    <w:rsid w:val="00E01FDA"/>
    <w:rsid w:val="00E0206A"/>
    <w:rsid w:val="00E026BF"/>
    <w:rsid w:val="00E026D6"/>
    <w:rsid w:val="00E026F0"/>
    <w:rsid w:val="00E02728"/>
    <w:rsid w:val="00E0277F"/>
    <w:rsid w:val="00E02A2E"/>
    <w:rsid w:val="00E02FA0"/>
    <w:rsid w:val="00E030B6"/>
    <w:rsid w:val="00E03437"/>
    <w:rsid w:val="00E034AC"/>
    <w:rsid w:val="00E034AF"/>
    <w:rsid w:val="00E037B3"/>
    <w:rsid w:val="00E039D0"/>
    <w:rsid w:val="00E04123"/>
    <w:rsid w:val="00E045A7"/>
    <w:rsid w:val="00E04726"/>
    <w:rsid w:val="00E0480A"/>
    <w:rsid w:val="00E04836"/>
    <w:rsid w:val="00E0484A"/>
    <w:rsid w:val="00E04CED"/>
    <w:rsid w:val="00E05148"/>
    <w:rsid w:val="00E05252"/>
    <w:rsid w:val="00E052B2"/>
    <w:rsid w:val="00E05365"/>
    <w:rsid w:val="00E053F7"/>
    <w:rsid w:val="00E05482"/>
    <w:rsid w:val="00E05516"/>
    <w:rsid w:val="00E058E6"/>
    <w:rsid w:val="00E05B81"/>
    <w:rsid w:val="00E05D38"/>
    <w:rsid w:val="00E05E41"/>
    <w:rsid w:val="00E05F23"/>
    <w:rsid w:val="00E05F40"/>
    <w:rsid w:val="00E060A3"/>
    <w:rsid w:val="00E0639B"/>
    <w:rsid w:val="00E063D7"/>
    <w:rsid w:val="00E06401"/>
    <w:rsid w:val="00E06432"/>
    <w:rsid w:val="00E0643E"/>
    <w:rsid w:val="00E06444"/>
    <w:rsid w:val="00E0645B"/>
    <w:rsid w:val="00E064CD"/>
    <w:rsid w:val="00E06619"/>
    <w:rsid w:val="00E0662C"/>
    <w:rsid w:val="00E06674"/>
    <w:rsid w:val="00E0671B"/>
    <w:rsid w:val="00E0675E"/>
    <w:rsid w:val="00E068E4"/>
    <w:rsid w:val="00E06B95"/>
    <w:rsid w:val="00E06EFB"/>
    <w:rsid w:val="00E06FCB"/>
    <w:rsid w:val="00E07087"/>
    <w:rsid w:val="00E07236"/>
    <w:rsid w:val="00E0751D"/>
    <w:rsid w:val="00E076FB"/>
    <w:rsid w:val="00E07A8D"/>
    <w:rsid w:val="00E07B91"/>
    <w:rsid w:val="00E07BBF"/>
    <w:rsid w:val="00E07EFA"/>
    <w:rsid w:val="00E07F97"/>
    <w:rsid w:val="00E07FFA"/>
    <w:rsid w:val="00E10041"/>
    <w:rsid w:val="00E1007A"/>
    <w:rsid w:val="00E10095"/>
    <w:rsid w:val="00E101AA"/>
    <w:rsid w:val="00E10289"/>
    <w:rsid w:val="00E104A4"/>
    <w:rsid w:val="00E108FF"/>
    <w:rsid w:val="00E10976"/>
    <w:rsid w:val="00E109DB"/>
    <w:rsid w:val="00E109EA"/>
    <w:rsid w:val="00E10B5D"/>
    <w:rsid w:val="00E10B6C"/>
    <w:rsid w:val="00E10B8D"/>
    <w:rsid w:val="00E10DCD"/>
    <w:rsid w:val="00E11133"/>
    <w:rsid w:val="00E11160"/>
    <w:rsid w:val="00E1130B"/>
    <w:rsid w:val="00E1133F"/>
    <w:rsid w:val="00E1135E"/>
    <w:rsid w:val="00E1151E"/>
    <w:rsid w:val="00E11B40"/>
    <w:rsid w:val="00E11C09"/>
    <w:rsid w:val="00E11CD6"/>
    <w:rsid w:val="00E11D15"/>
    <w:rsid w:val="00E11D31"/>
    <w:rsid w:val="00E11E83"/>
    <w:rsid w:val="00E11F39"/>
    <w:rsid w:val="00E11F6B"/>
    <w:rsid w:val="00E11F71"/>
    <w:rsid w:val="00E11FDB"/>
    <w:rsid w:val="00E12104"/>
    <w:rsid w:val="00E12227"/>
    <w:rsid w:val="00E122B6"/>
    <w:rsid w:val="00E124A8"/>
    <w:rsid w:val="00E124E5"/>
    <w:rsid w:val="00E12824"/>
    <w:rsid w:val="00E12FCD"/>
    <w:rsid w:val="00E13043"/>
    <w:rsid w:val="00E13269"/>
    <w:rsid w:val="00E13353"/>
    <w:rsid w:val="00E13385"/>
    <w:rsid w:val="00E133A8"/>
    <w:rsid w:val="00E13477"/>
    <w:rsid w:val="00E134C7"/>
    <w:rsid w:val="00E13606"/>
    <w:rsid w:val="00E13671"/>
    <w:rsid w:val="00E1387E"/>
    <w:rsid w:val="00E13A42"/>
    <w:rsid w:val="00E13C21"/>
    <w:rsid w:val="00E13C99"/>
    <w:rsid w:val="00E13EF5"/>
    <w:rsid w:val="00E14101"/>
    <w:rsid w:val="00E14112"/>
    <w:rsid w:val="00E1412E"/>
    <w:rsid w:val="00E14242"/>
    <w:rsid w:val="00E144B5"/>
    <w:rsid w:val="00E1457E"/>
    <w:rsid w:val="00E14944"/>
    <w:rsid w:val="00E14AA2"/>
    <w:rsid w:val="00E14B01"/>
    <w:rsid w:val="00E14BBC"/>
    <w:rsid w:val="00E14D7B"/>
    <w:rsid w:val="00E15124"/>
    <w:rsid w:val="00E156D8"/>
    <w:rsid w:val="00E15931"/>
    <w:rsid w:val="00E15B5B"/>
    <w:rsid w:val="00E15C26"/>
    <w:rsid w:val="00E15D01"/>
    <w:rsid w:val="00E15D0D"/>
    <w:rsid w:val="00E15D53"/>
    <w:rsid w:val="00E16143"/>
    <w:rsid w:val="00E1627C"/>
    <w:rsid w:val="00E16357"/>
    <w:rsid w:val="00E16463"/>
    <w:rsid w:val="00E164AA"/>
    <w:rsid w:val="00E165A3"/>
    <w:rsid w:val="00E165B4"/>
    <w:rsid w:val="00E16806"/>
    <w:rsid w:val="00E16AAB"/>
    <w:rsid w:val="00E16B59"/>
    <w:rsid w:val="00E16BDE"/>
    <w:rsid w:val="00E16C07"/>
    <w:rsid w:val="00E16ECD"/>
    <w:rsid w:val="00E17135"/>
    <w:rsid w:val="00E173F4"/>
    <w:rsid w:val="00E179CC"/>
    <w:rsid w:val="00E17FB5"/>
    <w:rsid w:val="00E20015"/>
    <w:rsid w:val="00E20032"/>
    <w:rsid w:val="00E20304"/>
    <w:rsid w:val="00E20857"/>
    <w:rsid w:val="00E20944"/>
    <w:rsid w:val="00E209FD"/>
    <w:rsid w:val="00E20BBF"/>
    <w:rsid w:val="00E20ED2"/>
    <w:rsid w:val="00E21054"/>
    <w:rsid w:val="00E21112"/>
    <w:rsid w:val="00E21246"/>
    <w:rsid w:val="00E212D2"/>
    <w:rsid w:val="00E213DA"/>
    <w:rsid w:val="00E2158C"/>
    <w:rsid w:val="00E216AA"/>
    <w:rsid w:val="00E21972"/>
    <w:rsid w:val="00E219CD"/>
    <w:rsid w:val="00E21C16"/>
    <w:rsid w:val="00E21C58"/>
    <w:rsid w:val="00E21EC5"/>
    <w:rsid w:val="00E22082"/>
    <w:rsid w:val="00E222D3"/>
    <w:rsid w:val="00E2258A"/>
    <w:rsid w:val="00E225F7"/>
    <w:rsid w:val="00E2263F"/>
    <w:rsid w:val="00E2275C"/>
    <w:rsid w:val="00E22760"/>
    <w:rsid w:val="00E2276E"/>
    <w:rsid w:val="00E22877"/>
    <w:rsid w:val="00E22987"/>
    <w:rsid w:val="00E22B6E"/>
    <w:rsid w:val="00E22D65"/>
    <w:rsid w:val="00E22D8B"/>
    <w:rsid w:val="00E22FD5"/>
    <w:rsid w:val="00E23768"/>
    <w:rsid w:val="00E23803"/>
    <w:rsid w:val="00E23AF2"/>
    <w:rsid w:val="00E23C97"/>
    <w:rsid w:val="00E23DC6"/>
    <w:rsid w:val="00E23DF6"/>
    <w:rsid w:val="00E23FD4"/>
    <w:rsid w:val="00E2434C"/>
    <w:rsid w:val="00E2450E"/>
    <w:rsid w:val="00E24580"/>
    <w:rsid w:val="00E24700"/>
    <w:rsid w:val="00E2478E"/>
    <w:rsid w:val="00E24C95"/>
    <w:rsid w:val="00E24E2E"/>
    <w:rsid w:val="00E24E9E"/>
    <w:rsid w:val="00E25207"/>
    <w:rsid w:val="00E254E4"/>
    <w:rsid w:val="00E256D4"/>
    <w:rsid w:val="00E259F2"/>
    <w:rsid w:val="00E25A9E"/>
    <w:rsid w:val="00E25CD4"/>
    <w:rsid w:val="00E25D93"/>
    <w:rsid w:val="00E25E3F"/>
    <w:rsid w:val="00E26041"/>
    <w:rsid w:val="00E261D1"/>
    <w:rsid w:val="00E26239"/>
    <w:rsid w:val="00E26491"/>
    <w:rsid w:val="00E267B7"/>
    <w:rsid w:val="00E26A98"/>
    <w:rsid w:val="00E26BFA"/>
    <w:rsid w:val="00E26E88"/>
    <w:rsid w:val="00E26ECB"/>
    <w:rsid w:val="00E270AF"/>
    <w:rsid w:val="00E27151"/>
    <w:rsid w:val="00E27423"/>
    <w:rsid w:val="00E274A7"/>
    <w:rsid w:val="00E27556"/>
    <w:rsid w:val="00E2770F"/>
    <w:rsid w:val="00E278F4"/>
    <w:rsid w:val="00E27AF0"/>
    <w:rsid w:val="00E27CAB"/>
    <w:rsid w:val="00E27E2B"/>
    <w:rsid w:val="00E300D0"/>
    <w:rsid w:val="00E3065A"/>
    <w:rsid w:val="00E306B4"/>
    <w:rsid w:val="00E306BB"/>
    <w:rsid w:val="00E30A03"/>
    <w:rsid w:val="00E310A5"/>
    <w:rsid w:val="00E311A5"/>
    <w:rsid w:val="00E314AD"/>
    <w:rsid w:val="00E314B4"/>
    <w:rsid w:val="00E31567"/>
    <w:rsid w:val="00E316D3"/>
    <w:rsid w:val="00E3174F"/>
    <w:rsid w:val="00E3178D"/>
    <w:rsid w:val="00E31940"/>
    <w:rsid w:val="00E31986"/>
    <w:rsid w:val="00E31D05"/>
    <w:rsid w:val="00E320BE"/>
    <w:rsid w:val="00E32114"/>
    <w:rsid w:val="00E321DD"/>
    <w:rsid w:val="00E32693"/>
    <w:rsid w:val="00E32DB5"/>
    <w:rsid w:val="00E32E74"/>
    <w:rsid w:val="00E32ECF"/>
    <w:rsid w:val="00E330E6"/>
    <w:rsid w:val="00E33314"/>
    <w:rsid w:val="00E333B4"/>
    <w:rsid w:val="00E333F2"/>
    <w:rsid w:val="00E3383B"/>
    <w:rsid w:val="00E33CF1"/>
    <w:rsid w:val="00E33FA9"/>
    <w:rsid w:val="00E343A4"/>
    <w:rsid w:val="00E3442B"/>
    <w:rsid w:val="00E344CA"/>
    <w:rsid w:val="00E34643"/>
    <w:rsid w:val="00E34776"/>
    <w:rsid w:val="00E34959"/>
    <w:rsid w:val="00E34BB6"/>
    <w:rsid w:val="00E34BCA"/>
    <w:rsid w:val="00E34D69"/>
    <w:rsid w:val="00E34E8D"/>
    <w:rsid w:val="00E34F3B"/>
    <w:rsid w:val="00E34FA2"/>
    <w:rsid w:val="00E35295"/>
    <w:rsid w:val="00E3530C"/>
    <w:rsid w:val="00E353BF"/>
    <w:rsid w:val="00E3553F"/>
    <w:rsid w:val="00E35698"/>
    <w:rsid w:val="00E35F38"/>
    <w:rsid w:val="00E36074"/>
    <w:rsid w:val="00E361F5"/>
    <w:rsid w:val="00E3621A"/>
    <w:rsid w:val="00E362B5"/>
    <w:rsid w:val="00E3630D"/>
    <w:rsid w:val="00E3658B"/>
    <w:rsid w:val="00E367DC"/>
    <w:rsid w:val="00E368BB"/>
    <w:rsid w:val="00E36927"/>
    <w:rsid w:val="00E3697D"/>
    <w:rsid w:val="00E36A5B"/>
    <w:rsid w:val="00E36DD4"/>
    <w:rsid w:val="00E36E6F"/>
    <w:rsid w:val="00E36EB6"/>
    <w:rsid w:val="00E3710D"/>
    <w:rsid w:val="00E3735B"/>
    <w:rsid w:val="00E374D4"/>
    <w:rsid w:val="00E3767D"/>
    <w:rsid w:val="00E377B6"/>
    <w:rsid w:val="00E37AF7"/>
    <w:rsid w:val="00E37B67"/>
    <w:rsid w:val="00E37E38"/>
    <w:rsid w:val="00E37E8C"/>
    <w:rsid w:val="00E40165"/>
    <w:rsid w:val="00E4016F"/>
    <w:rsid w:val="00E402E6"/>
    <w:rsid w:val="00E404CB"/>
    <w:rsid w:val="00E405A7"/>
    <w:rsid w:val="00E40DAF"/>
    <w:rsid w:val="00E40E66"/>
    <w:rsid w:val="00E40F5B"/>
    <w:rsid w:val="00E417E2"/>
    <w:rsid w:val="00E4186C"/>
    <w:rsid w:val="00E41C08"/>
    <w:rsid w:val="00E41D25"/>
    <w:rsid w:val="00E41E9B"/>
    <w:rsid w:val="00E41F2B"/>
    <w:rsid w:val="00E41F54"/>
    <w:rsid w:val="00E42210"/>
    <w:rsid w:val="00E42229"/>
    <w:rsid w:val="00E42545"/>
    <w:rsid w:val="00E42688"/>
    <w:rsid w:val="00E42804"/>
    <w:rsid w:val="00E42988"/>
    <w:rsid w:val="00E43178"/>
    <w:rsid w:val="00E432CA"/>
    <w:rsid w:val="00E4333E"/>
    <w:rsid w:val="00E43438"/>
    <w:rsid w:val="00E4357F"/>
    <w:rsid w:val="00E43774"/>
    <w:rsid w:val="00E4393E"/>
    <w:rsid w:val="00E43B39"/>
    <w:rsid w:val="00E43F72"/>
    <w:rsid w:val="00E43FDD"/>
    <w:rsid w:val="00E441E4"/>
    <w:rsid w:val="00E442FD"/>
    <w:rsid w:val="00E44436"/>
    <w:rsid w:val="00E4450A"/>
    <w:rsid w:val="00E4466F"/>
    <w:rsid w:val="00E4474C"/>
    <w:rsid w:val="00E44785"/>
    <w:rsid w:val="00E44A7E"/>
    <w:rsid w:val="00E44DD7"/>
    <w:rsid w:val="00E44DE6"/>
    <w:rsid w:val="00E44E4F"/>
    <w:rsid w:val="00E44F53"/>
    <w:rsid w:val="00E4504B"/>
    <w:rsid w:val="00E4511E"/>
    <w:rsid w:val="00E45162"/>
    <w:rsid w:val="00E4535E"/>
    <w:rsid w:val="00E453DB"/>
    <w:rsid w:val="00E453F6"/>
    <w:rsid w:val="00E459DF"/>
    <w:rsid w:val="00E459E1"/>
    <w:rsid w:val="00E461C3"/>
    <w:rsid w:val="00E46235"/>
    <w:rsid w:val="00E46465"/>
    <w:rsid w:val="00E464FE"/>
    <w:rsid w:val="00E466E2"/>
    <w:rsid w:val="00E4678E"/>
    <w:rsid w:val="00E46799"/>
    <w:rsid w:val="00E4696B"/>
    <w:rsid w:val="00E46A9D"/>
    <w:rsid w:val="00E46B34"/>
    <w:rsid w:val="00E46BD1"/>
    <w:rsid w:val="00E46C00"/>
    <w:rsid w:val="00E46C05"/>
    <w:rsid w:val="00E46C0A"/>
    <w:rsid w:val="00E46D57"/>
    <w:rsid w:val="00E46EC1"/>
    <w:rsid w:val="00E46FA9"/>
    <w:rsid w:val="00E46FBA"/>
    <w:rsid w:val="00E4722F"/>
    <w:rsid w:val="00E4736C"/>
    <w:rsid w:val="00E4738F"/>
    <w:rsid w:val="00E475CF"/>
    <w:rsid w:val="00E4777B"/>
    <w:rsid w:val="00E47852"/>
    <w:rsid w:val="00E479EA"/>
    <w:rsid w:val="00E47CC7"/>
    <w:rsid w:val="00E47D40"/>
    <w:rsid w:val="00E47F2D"/>
    <w:rsid w:val="00E50039"/>
    <w:rsid w:val="00E500C0"/>
    <w:rsid w:val="00E5031E"/>
    <w:rsid w:val="00E50340"/>
    <w:rsid w:val="00E503BE"/>
    <w:rsid w:val="00E50446"/>
    <w:rsid w:val="00E50619"/>
    <w:rsid w:val="00E506C6"/>
    <w:rsid w:val="00E506FD"/>
    <w:rsid w:val="00E507AD"/>
    <w:rsid w:val="00E50E0E"/>
    <w:rsid w:val="00E50F2C"/>
    <w:rsid w:val="00E5103A"/>
    <w:rsid w:val="00E51129"/>
    <w:rsid w:val="00E511A6"/>
    <w:rsid w:val="00E51206"/>
    <w:rsid w:val="00E51227"/>
    <w:rsid w:val="00E51252"/>
    <w:rsid w:val="00E5132B"/>
    <w:rsid w:val="00E51395"/>
    <w:rsid w:val="00E51397"/>
    <w:rsid w:val="00E513E7"/>
    <w:rsid w:val="00E514C6"/>
    <w:rsid w:val="00E5160D"/>
    <w:rsid w:val="00E51937"/>
    <w:rsid w:val="00E51CE1"/>
    <w:rsid w:val="00E51D9D"/>
    <w:rsid w:val="00E51F4A"/>
    <w:rsid w:val="00E51FBC"/>
    <w:rsid w:val="00E52162"/>
    <w:rsid w:val="00E521AB"/>
    <w:rsid w:val="00E521DE"/>
    <w:rsid w:val="00E522FD"/>
    <w:rsid w:val="00E527E8"/>
    <w:rsid w:val="00E52814"/>
    <w:rsid w:val="00E528D1"/>
    <w:rsid w:val="00E52901"/>
    <w:rsid w:val="00E52DC9"/>
    <w:rsid w:val="00E53375"/>
    <w:rsid w:val="00E5350F"/>
    <w:rsid w:val="00E536E7"/>
    <w:rsid w:val="00E536F6"/>
    <w:rsid w:val="00E53838"/>
    <w:rsid w:val="00E53887"/>
    <w:rsid w:val="00E538F2"/>
    <w:rsid w:val="00E53929"/>
    <w:rsid w:val="00E53A79"/>
    <w:rsid w:val="00E53D54"/>
    <w:rsid w:val="00E53DB2"/>
    <w:rsid w:val="00E53FAF"/>
    <w:rsid w:val="00E5409C"/>
    <w:rsid w:val="00E54103"/>
    <w:rsid w:val="00E542A2"/>
    <w:rsid w:val="00E54350"/>
    <w:rsid w:val="00E544C1"/>
    <w:rsid w:val="00E549DB"/>
    <w:rsid w:val="00E54C76"/>
    <w:rsid w:val="00E54CFE"/>
    <w:rsid w:val="00E54D56"/>
    <w:rsid w:val="00E54D58"/>
    <w:rsid w:val="00E54FCA"/>
    <w:rsid w:val="00E55052"/>
    <w:rsid w:val="00E551FE"/>
    <w:rsid w:val="00E554AD"/>
    <w:rsid w:val="00E5555A"/>
    <w:rsid w:val="00E55639"/>
    <w:rsid w:val="00E55705"/>
    <w:rsid w:val="00E55846"/>
    <w:rsid w:val="00E5596D"/>
    <w:rsid w:val="00E55BBD"/>
    <w:rsid w:val="00E55CFA"/>
    <w:rsid w:val="00E560EE"/>
    <w:rsid w:val="00E5616B"/>
    <w:rsid w:val="00E561B7"/>
    <w:rsid w:val="00E5624D"/>
    <w:rsid w:val="00E56555"/>
    <w:rsid w:val="00E56AA9"/>
    <w:rsid w:val="00E56B34"/>
    <w:rsid w:val="00E56B50"/>
    <w:rsid w:val="00E56CA6"/>
    <w:rsid w:val="00E56DF2"/>
    <w:rsid w:val="00E56EE4"/>
    <w:rsid w:val="00E57083"/>
    <w:rsid w:val="00E570A5"/>
    <w:rsid w:val="00E57194"/>
    <w:rsid w:val="00E5730B"/>
    <w:rsid w:val="00E57330"/>
    <w:rsid w:val="00E573E2"/>
    <w:rsid w:val="00E57580"/>
    <w:rsid w:val="00E57731"/>
    <w:rsid w:val="00E57A1D"/>
    <w:rsid w:val="00E57B05"/>
    <w:rsid w:val="00E57BB2"/>
    <w:rsid w:val="00E57DCC"/>
    <w:rsid w:val="00E57EC3"/>
    <w:rsid w:val="00E57F48"/>
    <w:rsid w:val="00E6000E"/>
    <w:rsid w:val="00E6023F"/>
    <w:rsid w:val="00E602B1"/>
    <w:rsid w:val="00E603CD"/>
    <w:rsid w:val="00E604BA"/>
    <w:rsid w:val="00E606A2"/>
    <w:rsid w:val="00E606F1"/>
    <w:rsid w:val="00E607CD"/>
    <w:rsid w:val="00E60990"/>
    <w:rsid w:val="00E60A2F"/>
    <w:rsid w:val="00E60B4B"/>
    <w:rsid w:val="00E60C11"/>
    <w:rsid w:val="00E60CAA"/>
    <w:rsid w:val="00E60D66"/>
    <w:rsid w:val="00E60E1E"/>
    <w:rsid w:val="00E61109"/>
    <w:rsid w:val="00E6116B"/>
    <w:rsid w:val="00E611EA"/>
    <w:rsid w:val="00E6140E"/>
    <w:rsid w:val="00E61488"/>
    <w:rsid w:val="00E61509"/>
    <w:rsid w:val="00E6151D"/>
    <w:rsid w:val="00E6152B"/>
    <w:rsid w:val="00E615C1"/>
    <w:rsid w:val="00E6170D"/>
    <w:rsid w:val="00E61AAD"/>
    <w:rsid w:val="00E61B17"/>
    <w:rsid w:val="00E61E15"/>
    <w:rsid w:val="00E61FD2"/>
    <w:rsid w:val="00E621C1"/>
    <w:rsid w:val="00E62227"/>
    <w:rsid w:val="00E62239"/>
    <w:rsid w:val="00E622FE"/>
    <w:rsid w:val="00E6235B"/>
    <w:rsid w:val="00E62406"/>
    <w:rsid w:val="00E62494"/>
    <w:rsid w:val="00E62513"/>
    <w:rsid w:val="00E6264F"/>
    <w:rsid w:val="00E6289C"/>
    <w:rsid w:val="00E628D7"/>
    <w:rsid w:val="00E62B29"/>
    <w:rsid w:val="00E62D70"/>
    <w:rsid w:val="00E62D7D"/>
    <w:rsid w:val="00E63106"/>
    <w:rsid w:val="00E63467"/>
    <w:rsid w:val="00E634B9"/>
    <w:rsid w:val="00E634F9"/>
    <w:rsid w:val="00E635C4"/>
    <w:rsid w:val="00E6382B"/>
    <w:rsid w:val="00E639DB"/>
    <w:rsid w:val="00E63D92"/>
    <w:rsid w:val="00E64148"/>
    <w:rsid w:val="00E64206"/>
    <w:rsid w:val="00E642D5"/>
    <w:rsid w:val="00E644F0"/>
    <w:rsid w:val="00E647C4"/>
    <w:rsid w:val="00E647E7"/>
    <w:rsid w:val="00E648C3"/>
    <w:rsid w:val="00E64987"/>
    <w:rsid w:val="00E64A3F"/>
    <w:rsid w:val="00E64AD1"/>
    <w:rsid w:val="00E64C5D"/>
    <w:rsid w:val="00E64C70"/>
    <w:rsid w:val="00E64FDE"/>
    <w:rsid w:val="00E65191"/>
    <w:rsid w:val="00E65194"/>
    <w:rsid w:val="00E651FF"/>
    <w:rsid w:val="00E65436"/>
    <w:rsid w:val="00E654B1"/>
    <w:rsid w:val="00E65540"/>
    <w:rsid w:val="00E6583F"/>
    <w:rsid w:val="00E65982"/>
    <w:rsid w:val="00E65B65"/>
    <w:rsid w:val="00E65CF7"/>
    <w:rsid w:val="00E65F56"/>
    <w:rsid w:val="00E661DD"/>
    <w:rsid w:val="00E6628B"/>
    <w:rsid w:val="00E6660D"/>
    <w:rsid w:val="00E66802"/>
    <w:rsid w:val="00E66812"/>
    <w:rsid w:val="00E66CF0"/>
    <w:rsid w:val="00E67196"/>
    <w:rsid w:val="00E673F8"/>
    <w:rsid w:val="00E674EF"/>
    <w:rsid w:val="00E67540"/>
    <w:rsid w:val="00E675EE"/>
    <w:rsid w:val="00E67780"/>
    <w:rsid w:val="00E677F4"/>
    <w:rsid w:val="00E678CA"/>
    <w:rsid w:val="00E679F2"/>
    <w:rsid w:val="00E67D43"/>
    <w:rsid w:val="00E67D65"/>
    <w:rsid w:val="00E7017F"/>
    <w:rsid w:val="00E70354"/>
    <w:rsid w:val="00E7080B"/>
    <w:rsid w:val="00E709C7"/>
    <w:rsid w:val="00E70B2F"/>
    <w:rsid w:val="00E70EAA"/>
    <w:rsid w:val="00E70F8D"/>
    <w:rsid w:val="00E70FDD"/>
    <w:rsid w:val="00E7117C"/>
    <w:rsid w:val="00E7159E"/>
    <w:rsid w:val="00E71921"/>
    <w:rsid w:val="00E71969"/>
    <w:rsid w:val="00E71A1E"/>
    <w:rsid w:val="00E71C1B"/>
    <w:rsid w:val="00E71DC1"/>
    <w:rsid w:val="00E71E88"/>
    <w:rsid w:val="00E71E8C"/>
    <w:rsid w:val="00E72193"/>
    <w:rsid w:val="00E722D9"/>
    <w:rsid w:val="00E72735"/>
    <w:rsid w:val="00E72758"/>
    <w:rsid w:val="00E728E1"/>
    <w:rsid w:val="00E72969"/>
    <w:rsid w:val="00E729C3"/>
    <w:rsid w:val="00E72D41"/>
    <w:rsid w:val="00E72EE6"/>
    <w:rsid w:val="00E73018"/>
    <w:rsid w:val="00E73029"/>
    <w:rsid w:val="00E73263"/>
    <w:rsid w:val="00E732FC"/>
    <w:rsid w:val="00E73687"/>
    <w:rsid w:val="00E738BE"/>
    <w:rsid w:val="00E73902"/>
    <w:rsid w:val="00E73A17"/>
    <w:rsid w:val="00E73A34"/>
    <w:rsid w:val="00E73C38"/>
    <w:rsid w:val="00E73FB0"/>
    <w:rsid w:val="00E745CC"/>
    <w:rsid w:val="00E745E8"/>
    <w:rsid w:val="00E746B4"/>
    <w:rsid w:val="00E746E1"/>
    <w:rsid w:val="00E74918"/>
    <w:rsid w:val="00E7498D"/>
    <w:rsid w:val="00E74A60"/>
    <w:rsid w:val="00E74A71"/>
    <w:rsid w:val="00E74AE7"/>
    <w:rsid w:val="00E74C6C"/>
    <w:rsid w:val="00E74E19"/>
    <w:rsid w:val="00E74FD5"/>
    <w:rsid w:val="00E752E0"/>
    <w:rsid w:val="00E75321"/>
    <w:rsid w:val="00E75479"/>
    <w:rsid w:val="00E755E3"/>
    <w:rsid w:val="00E75686"/>
    <w:rsid w:val="00E75731"/>
    <w:rsid w:val="00E757C7"/>
    <w:rsid w:val="00E75915"/>
    <w:rsid w:val="00E75944"/>
    <w:rsid w:val="00E75AA2"/>
    <w:rsid w:val="00E75AB2"/>
    <w:rsid w:val="00E75D18"/>
    <w:rsid w:val="00E75D73"/>
    <w:rsid w:val="00E75E71"/>
    <w:rsid w:val="00E75E9C"/>
    <w:rsid w:val="00E76034"/>
    <w:rsid w:val="00E762F4"/>
    <w:rsid w:val="00E764B2"/>
    <w:rsid w:val="00E764BC"/>
    <w:rsid w:val="00E76544"/>
    <w:rsid w:val="00E76575"/>
    <w:rsid w:val="00E76671"/>
    <w:rsid w:val="00E7669A"/>
    <w:rsid w:val="00E76AB5"/>
    <w:rsid w:val="00E76B9E"/>
    <w:rsid w:val="00E76C26"/>
    <w:rsid w:val="00E76DF4"/>
    <w:rsid w:val="00E7764A"/>
    <w:rsid w:val="00E776DA"/>
    <w:rsid w:val="00E77886"/>
    <w:rsid w:val="00E77A11"/>
    <w:rsid w:val="00E77A67"/>
    <w:rsid w:val="00E77AA5"/>
    <w:rsid w:val="00E77BFD"/>
    <w:rsid w:val="00E77E4F"/>
    <w:rsid w:val="00E77F89"/>
    <w:rsid w:val="00E80203"/>
    <w:rsid w:val="00E8048F"/>
    <w:rsid w:val="00E80537"/>
    <w:rsid w:val="00E806CD"/>
    <w:rsid w:val="00E807B0"/>
    <w:rsid w:val="00E80802"/>
    <w:rsid w:val="00E809A0"/>
    <w:rsid w:val="00E80B84"/>
    <w:rsid w:val="00E811C0"/>
    <w:rsid w:val="00E811D8"/>
    <w:rsid w:val="00E81368"/>
    <w:rsid w:val="00E817F2"/>
    <w:rsid w:val="00E8180C"/>
    <w:rsid w:val="00E81868"/>
    <w:rsid w:val="00E818F1"/>
    <w:rsid w:val="00E81971"/>
    <w:rsid w:val="00E81A04"/>
    <w:rsid w:val="00E81B78"/>
    <w:rsid w:val="00E81C9F"/>
    <w:rsid w:val="00E81DCB"/>
    <w:rsid w:val="00E8219D"/>
    <w:rsid w:val="00E821B6"/>
    <w:rsid w:val="00E8221A"/>
    <w:rsid w:val="00E82527"/>
    <w:rsid w:val="00E82602"/>
    <w:rsid w:val="00E829D7"/>
    <w:rsid w:val="00E82B02"/>
    <w:rsid w:val="00E82B19"/>
    <w:rsid w:val="00E82B5C"/>
    <w:rsid w:val="00E83028"/>
    <w:rsid w:val="00E831F9"/>
    <w:rsid w:val="00E833FA"/>
    <w:rsid w:val="00E8347B"/>
    <w:rsid w:val="00E8351A"/>
    <w:rsid w:val="00E83BDC"/>
    <w:rsid w:val="00E83CAD"/>
    <w:rsid w:val="00E83D21"/>
    <w:rsid w:val="00E83F38"/>
    <w:rsid w:val="00E8414F"/>
    <w:rsid w:val="00E8419D"/>
    <w:rsid w:val="00E842B6"/>
    <w:rsid w:val="00E84463"/>
    <w:rsid w:val="00E84508"/>
    <w:rsid w:val="00E845E1"/>
    <w:rsid w:val="00E84602"/>
    <w:rsid w:val="00E84A1B"/>
    <w:rsid w:val="00E84A87"/>
    <w:rsid w:val="00E84B69"/>
    <w:rsid w:val="00E84C8E"/>
    <w:rsid w:val="00E84D3C"/>
    <w:rsid w:val="00E84D74"/>
    <w:rsid w:val="00E84EAC"/>
    <w:rsid w:val="00E85012"/>
    <w:rsid w:val="00E85212"/>
    <w:rsid w:val="00E852CF"/>
    <w:rsid w:val="00E852FD"/>
    <w:rsid w:val="00E85348"/>
    <w:rsid w:val="00E85443"/>
    <w:rsid w:val="00E854D0"/>
    <w:rsid w:val="00E856D2"/>
    <w:rsid w:val="00E856EC"/>
    <w:rsid w:val="00E856F2"/>
    <w:rsid w:val="00E8586A"/>
    <w:rsid w:val="00E858BF"/>
    <w:rsid w:val="00E859C9"/>
    <w:rsid w:val="00E85AE0"/>
    <w:rsid w:val="00E85AEA"/>
    <w:rsid w:val="00E85BBC"/>
    <w:rsid w:val="00E85D68"/>
    <w:rsid w:val="00E85EF8"/>
    <w:rsid w:val="00E860C6"/>
    <w:rsid w:val="00E865A4"/>
    <w:rsid w:val="00E865B0"/>
    <w:rsid w:val="00E8666D"/>
    <w:rsid w:val="00E86730"/>
    <w:rsid w:val="00E86937"/>
    <w:rsid w:val="00E86E1F"/>
    <w:rsid w:val="00E872CE"/>
    <w:rsid w:val="00E87507"/>
    <w:rsid w:val="00E87547"/>
    <w:rsid w:val="00E875ED"/>
    <w:rsid w:val="00E87665"/>
    <w:rsid w:val="00E87686"/>
    <w:rsid w:val="00E876ED"/>
    <w:rsid w:val="00E876EE"/>
    <w:rsid w:val="00E87741"/>
    <w:rsid w:val="00E90046"/>
    <w:rsid w:val="00E900E0"/>
    <w:rsid w:val="00E901AF"/>
    <w:rsid w:val="00E90382"/>
    <w:rsid w:val="00E90387"/>
    <w:rsid w:val="00E9045C"/>
    <w:rsid w:val="00E90781"/>
    <w:rsid w:val="00E9096B"/>
    <w:rsid w:val="00E90A75"/>
    <w:rsid w:val="00E90B7B"/>
    <w:rsid w:val="00E90E1F"/>
    <w:rsid w:val="00E90E6C"/>
    <w:rsid w:val="00E90EFE"/>
    <w:rsid w:val="00E90FF0"/>
    <w:rsid w:val="00E9111E"/>
    <w:rsid w:val="00E912D6"/>
    <w:rsid w:val="00E912EB"/>
    <w:rsid w:val="00E91311"/>
    <w:rsid w:val="00E9172A"/>
    <w:rsid w:val="00E91802"/>
    <w:rsid w:val="00E91B66"/>
    <w:rsid w:val="00E91BB1"/>
    <w:rsid w:val="00E91D37"/>
    <w:rsid w:val="00E91E7E"/>
    <w:rsid w:val="00E92000"/>
    <w:rsid w:val="00E920C3"/>
    <w:rsid w:val="00E9218E"/>
    <w:rsid w:val="00E92305"/>
    <w:rsid w:val="00E92309"/>
    <w:rsid w:val="00E924E9"/>
    <w:rsid w:val="00E9255B"/>
    <w:rsid w:val="00E92685"/>
    <w:rsid w:val="00E9274B"/>
    <w:rsid w:val="00E9288E"/>
    <w:rsid w:val="00E9295E"/>
    <w:rsid w:val="00E92A33"/>
    <w:rsid w:val="00E92B27"/>
    <w:rsid w:val="00E92DEA"/>
    <w:rsid w:val="00E930DA"/>
    <w:rsid w:val="00E9317A"/>
    <w:rsid w:val="00E9354C"/>
    <w:rsid w:val="00E935A1"/>
    <w:rsid w:val="00E93665"/>
    <w:rsid w:val="00E937F0"/>
    <w:rsid w:val="00E93BFC"/>
    <w:rsid w:val="00E93EA2"/>
    <w:rsid w:val="00E93ED6"/>
    <w:rsid w:val="00E94190"/>
    <w:rsid w:val="00E94388"/>
    <w:rsid w:val="00E94511"/>
    <w:rsid w:val="00E94576"/>
    <w:rsid w:val="00E94597"/>
    <w:rsid w:val="00E948EA"/>
    <w:rsid w:val="00E9492C"/>
    <w:rsid w:val="00E94B64"/>
    <w:rsid w:val="00E94BAC"/>
    <w:rsid w:val="00E94D7D"/>
    <w:rsid w:val="00E94EA5"/>
    <w:rsid w:val="00E94F16"/>
    <w:rsid w:val="00E95065"/>
    <w:rsid w:val="00E9545A"/>
    <w:rsid w:val="00E957A0"/>
    <w:rsid w:val="00E957EC"/>
    <w:rsid w:val="00E95913"/>
    <w:rsid w:val="00E95A74"/>
    <w:rsid w:val="00E95A88"/>
    <w:rsid w:val="00E95BCF"/>
    <w:rsid w:val="00E95E6D"/>
    <w:rsid w:val="00E96081"/>
    <w:rsid w:val="00E9624A"/>
    <w:rsid w:val="00E963E3"/>
    <w:rsid w:val="00E96946"/>
    <w:rsid w:val="00E96954"/>
    <w:rsid w:val="00E96AEE"/>
    <w:rsid w:val="00E96C03"/>
    <w:rsid w:val="00E96CB4"/>
    <w:rsid w:val="00E96FCC"/>
    <w:rsid w:val="00E9732A"/>
    <w:rsid w:val="00E974AB"/>
    <w:rsid w:val="00E97528"/>
    <w:rsid w:val="00E975B8"/>
    <w:rsid w:val="00E97661"/>
    <w:rsid w:val="00E97F28"/>
    <w:rsid w:val="00EA0085"/>
    <w:rsid w:val="00EA0167"/>
    <w:rsid w:val="00EA0578"/>
    <w:rsid w:val="00EA0676"/>
    <w:rsid w:val="00EA0687"/>
    <w:rsid w:val="00EA0757"/>
    <w:rsid w:val="00EA090F"/>
    <w:rsid w:val="00EA09AD"/>
    <w:rsid w:val="00EA0A98"/>
    <w:rsid w:val="00EA0E28"/>
    <w:rsid w:val="00EA0F5E"/>
    <w:rsid w:val="00EA12D1"/>
    <w:rsid w:val="00EA14A4"/>
    <w:rsid w:val="00EA14C7"/>
    <w:rsid w:val="00EA1590"/>
    <w:rsid w:val="00EA1640"/>
    <w:rsid w:val="00EA165D"/>
    <w:rsid w:val="00EA18C2"/>
    <w:rsid w:val="00EA18E5"/>
    <w:rsid w:val="00EA1A03"/>
    <w:rsid w:val="00EA1AC4"/>
    <w:rsid w:val="00EA1B93"/>
    <w:rsid w:val="00EA1E0C"/>
    <w:rsid w:val="00EA1F04"/>
    <w:rsid w:val="00EA1F57"/>
    <w:rsid w:val="00EA1F7C"/>
    <w:rsid w:val="00EA21A3"/>
    <w:rsid w:val="00EA225A"/>
    <w:rsid w:val="00EA22CB"/>
    <w:rsid w:val="00EA2515"/>
    <w:rsid w:val="00EA2652"/>
    <w:rsid w:val="00EA28A5"/>
    <w:rsid w:val="00EA29C0"/>
    <w:rsid w:val="00EA29C8"/>
    <w:rsid w:val="00EA2D6A"/>
    <w:rsid w:val="00EA2ED8"/>
    <w:rsid w:val="00EA30A6"/>
    <w:rsid w:val="00EA31BC"/>
    <w:rsid w:val="00EA31EE"/>
    <w:rsid w:val="00EA3408"/>
    <w:rsid w:val="00EA3571"/>
    <w:rsid w:val="00EA368D"/>
    <w:rsid w:val="00EA373C"/>
    <w:rsid w:val="00EA3790"/>
    <w:rsid w:val="00EA38A0"/>
    <w:rsid w:val="00EA398B"/>
    <w:rsid w:val="00EA3A7D"/>
    <w:rsid w:val="00EA3C0E"/>
    <w:rsid w:val="00EA3F86"/>
    <w:rsid w:val="00EA4219"/>
    <w:rsid w:val="00EA4327"/>
    <w:rsid w:val="00EA44F6"/>
    <w:rsid w:val="00EA4550"/>
    <w:rsid w:val="00EA4589"/>
    <w:rsid w:val="00EA474B"/>
    <w:rsid w:val="00EA476F"/>
    <w:rsid w:val="00EA497F"/>
    <w:rsid w:val="00EA4ABD"/>
    <w:rsid w:val="00EA4C98"/>
    <w:rsid w:val="00EA4D54"/>
    <w:rsid w:val="00EA515C"/>
    <w:rsid w:val="00EA5279"/>
    <w:rsid w:val="00EA56B4"/>
    <w:rsid w:val="00EA5722"/>
    <w:rsid w:val="00EA5AA7"/>
    <w:rsid w:val="00EA5D88"/>
    <w:rsid w:val="00EA5DF8"/>
    <w:rsid w:val="00EA6346"/>
    <w:rsid w:val="00EA63CC"/>
    <w:rsid w:val="00EA6449"/>
    <w:rsid w:val="00EA6734"/>
    <w:rsid w:val="00EA676F"/>
    <w:rsid w:val="00EA6787"/>
    <w:rsid w:val="00EA68C0"/>
    <w:rsid w:val="00EA68F4"/>
    <w:rsid w:val="00EA698E"/>
    <w:rsid w:val="00EA6B48"/>
    <w:rsid w:val="00EA6CFF"/>
    <w:rsid w:val="00EA6D27"/>
    <w:rsid w:val="00EA6DBD"/>
    <w:rsid w:val="00EA719C"/>
    <w:rsid w:val="00EA71AA"/>
    <w:rsid w:val="00EA723E"/>
    <w:rsid w:val="00EA7490"/>
    <w:rsid w:val="00EA7C00"/>
    <w:rsid w:val="00EA7EAA"/>
    <w:rsid w:val="00EB01A7"/>
    <w:rsid w:val="00EB0B07"/>
    <w:rsid w:val="00EB0B79"/>
    <w:rsid w:val="00EB0CF0"/>
    <w:rsid w:val="00EB0E50"/>
    <w:rsid w:val="00EB11C4"/>
    <w:rsid w:val="00EB1238"/>
    <w:rsid w:val="00EB12CB"/>
    <w:rsid w:val="00EB135E"/>
    <w:rsid w:val="00EB166A"/>
    <w:rsid w:val="00EB19C0"/>
    <w:rsid w:val="00EB1A7A"/>
    <w:rsid w:val="00EB1ADA"/>
    <w:rsid w:val="00EB212B"/>
    <w:rsid w:val="00EB212F"/>
    <w:rsid w:val="00EB23B4"/>
    <w:rsid w:val="00EB24DB"/>
    <w:rsid w:val="00EB275F"/>
    <w:rsid w:val="00EB2874"/>
    <w:rsid w:val="00EB2894"/>
    <w:rsid w:val="00EB29B3"/>
    <w:rsid w:val="00EB2C4C"/>
    <w:rsid w:val="00EB2CBF"/>
    <w:rsid w:val="00EB2D68"/>
    <w:rsid w:val="00EB2DB5"/>
    <w:rsid w:val="00EB2F06"/>
    <w:rsid w:val="00EB300D"/>
    <w:rsid w:val="00EB340B"/>
    <w:rsid w:val="00EB3543"/>
    <w:rsid w:val="00EB35E5"/>
    <w:rsid w:val="00EB383D"/>
    <w:rsid w:val="00EB39CD"/>
    <w:rsid w:val="00EB3A4E"/>
    <w:rsid w:val="00EB3D63"/>
    <w:rsid w:val="00EB3D86"/>
    <w:rsid w:val="00EB3E86"/>
    <w:rsid w:val="00EB3F14"/>
    <w:rsid w:val="00EB4014"/>
    <w:rsid w:val="00EB4017"/>
    <w:rsid w:val="00EB419F"/>
    <w:rsid w:val="00EB41BA"/>
    <w:rsid w:val="00EB42A6"/>
    <w:rsid w:val="00EB431F"/>
    <w:rsid w:val="00EB4776"/>
    <w:rsid w:val="00EB4882"/>
    <w:rsid w:val="00EB499C"/>
    <w:rsid w:val="00EB49DE"/>
    <w:rsid w:val="00EB4BFF"/>
    <w:rsid w:val="00EB4C86"/>
    <w:rsid w:val="00EB4D6F"/>
    <w:rsid w:val="00EB4DB2"/>
    <w:rsid w:val="00EB4E00"/>
    <w:rsid w:val="00EB4F4C"/>
    <w:rsid w:val="00EB4FEF"/>
    <w:rsid w:val="00EB510F"/>
    <w:rsid w:val="00EB53DD"/>
    <w:rsid w:val="00EB5640"/>
    <w:rsid w:val="00EB5852"/>
    <w:rsid w:val="00EB5A19"/>
    <w:rsid w:val="00EB5AB4"/>
    <w:rsid w:val="00EB5C96"/>
    <w:rsid w:val="00EB5CEF"/>
    <w:rsid w:val="00EB5DD3"/>
    <w:rsid w:val="00EB5EFC"/>
    <w:rsid w:val="00EB5F09"/>
    <w:rsid w:val="00EB61CA"/>
    <w:rsid w:val="00EB64A1"/>
    <w:rsid w:val="00EB68BE"/>
    <w:rsid w:val="00EB6BD8"/>
    <w:rsid w:val="00EB6F0F"/>
    <w:rsid w:val="00EB6F99"/>
    <w:rsid w:val="00EB6FD7"/>
    <w:rsid w:val="00EB70AE"/>
    <w:rsid w:val="00EB7322"/>
    <w:rsid w:val="00EB74A6"/>
    <w:rsid w:val="00EB7624"/>
    <w:rsid w:val="00EB76AC"/>
    <w:rsid w:val="00EB76C5"/>
    <w:rsid w:val="00EB7772"/>
    <w:rsid w:val="00EB7877"/>
    <w:rsid w:val="00EB78C7"/>
    <w:rsid w:val="00EB7C4F"/>
    <w:rsid w:val="00EB7D63"/>
    <w:rsid w:val="00EB7FDA"/>
    <w:rsid w:val="00EC03B4"/>
    <w:rsid w:val="00EC0712"/>
    <w:rsid w:val="00EC078C"/>
    <w:rsid w:val="00EC0845"/>
    <w:rsid w:val="00EC0A65"/>
    <w:rsid w:val="00EC0B0C"/>
    <w:rsid w:val="00EC0C92"/>
    <w:rsid w:val="00EC1000"/>
    <w:rsid w:val="00EC100B"/>
    <w:rsid w:val="00EC1081"/>
    <w:rsid w:val="00EC1140"/>
    <w:rsid w:val="00EC1256"/>
    <w:rsid w:val="00EC1294"/>
    <w:rsid w:val="00EC137C"/>
    <w:rsid w:val="00EC13FE"/>
    <w:rsid w:val="00EC1453"/>
    <w:rsid w:val="00EC1472"/>
    <w:rsid w:val="00EC1566"/>
    <w:rsid w:val="00EC15E8"/>
    <w:rsid w:val="00EC165D"/>
    <w:rsid w:val="00EC16DB"/>
    <w:rsid w:val="00EC17D5"/>
    <w:rsid w:val="00EC1CC0"/>
    <w:rsid w:val="00EC1CD1"/>
    <w:rsid w:val="00EC202F"/>
    <w:rsid w:val="00EC2164"/>
    <w:rsid w:val="00EC21F3"/>
    <w:rsid w:val="00EC225B"/>
    <w:rsid w:val="00EC28A6"/>
    <w:rsid w:val="00EC28BE"/>
    <w:rsid w:val="00EC2970"/>
    <w:rsid w:val="00EC297C"/>
    <w:rsid w:val="00EC2BB5"/>
    <w:rsid w:val="00EC2C98"/>
    <w:rsid w:val="00EC2CBD"/>
    <w:rsid w:val="00EC2CE7"/>
    <w:rsid w:val="00EC2CF3"/>
    <w:rsid w:val="00EC2F72"/>
    <w:rsid w:val="00EC30B5"/>
    <w:rsid w:val="00EC316F"/>
    <w:rsid w:val="00EC3185"/>
    <w:rsid w:val="00EC3578"/>
    <w:rsid w:val="00EC35CC"/>
    <w:rsid w:val="00EC3617"/>
    <w:rsid w:val="00EC370B"/>
    <w:rsid w:val="00EC383B"/>
    <w:rsid w:val="00EC384E"/>
    <w:rsid w:val="00EC3911"/>
    <w:rsid w:val="00EC3AB2"/>
    <w:rsid w:val="00EC3B0F"/>
    <w:rsid w:val="00EC3B1E"/>
    <w:rsid w:val="00EC3BDD"/>
    <w:rsid w:val="00EC3D46"/>
    <w:rsid w:val="00EC3FDB"/>
    <w:rsid w:val="00EC40E2"/>
    <w:rsid w:val="00EC42E3"/>
    <w:rsid w:val="00EC4566"/>
    <w:rsid w:val="00EC469A"/>
    <w:rsid w:val="00EC46D2"/>
    <w:rsid w:val="00EC47E2"/>
    <w:rsid w:val="00EC47EE"/>
    <w:rsid w:val="00EC47FE"/>
    <w:rsid w:val="00EC4942"/>
    <w:rsid w:val="00EC4A0B"/>
    <w:rsid w:val="00EC4B74"/>
    <w:rsid w:val="00EC4BF1"/>
    <w:rsid w:val="00EC4CFE"/>
    <w:rsid w:val="00EC4DD0"/>
    <w:rsid w:val="00EC4F44"/>
    <w:rsid w:val="00EC51F0"/>
    <w:rsid w:val="00EC53DA"/>
    <w:rsid w:val="00EC55DB"/>
    <w:rsid w:val="00EC56CD"/>
    <w:rsid w:val="00EC5888"/>
    <w:rsid w:val="00EC5914"/>
    <w:rsid w:val="00EC59BC"/>
    <w:rsid w:val="00EC5A26"/>
    <w:rsid w:val="00EC5B75"/>
    <w:rsid w:val="00EC5C7C"/>
    <w:rsid w:val="00EC5D18"/>
    <w:rsid w:val="00EC5FD6"/>
    <w:rsid w:val="00EC614A"/>
    <w:rsid w:val="00EC64AC"/>
    <w:rsid w:val="00EC65E3"/>
    <w:rsid w:val="00EC675A"/>
    <w:rsid w:val="00EC6986"/>
    <w:rsid w:val="00EC6B4D"/>
    <w:rsid w:val="00EC6C37"/>
    <w:rsid w:val="00EC6CA2"/>
    <w:rsid w:val="00EC7034"/>
    <w:rsid w:val="00EC7117"/>
    <w:rsid w:val="00EC711B"/>
    <w:rsid w:val="00EC7480"/>
    <w:rsid w:val="00EC75B2"/>
    <w:rsid w:val="00EC7CC5"/>
    <w:rsid w:val="00EC7D24"/>
    <w:rsid w:val="00ED0037"/>
    <w:rsid w:val="00ED0355"/>
    <w:rsid w:val="00ED05B8"/>
    <w:rsid w:val="00ED073A"/>
    <w:rsid w:val="00ED08BD"/>
    <w:rsid w:val="00ED0A1C"/>
    <w:rsid w:val="00ED0B3D"/>
    <w:rsid w:val="00ED0B86"/>
    <w:rsid w:val="00ED0BAA"/>
    <w:rsid w:val="00ED0CE4"/>
    <w:rsid w:val="00ED0EC0"/>
    <w:rsid w:val="00ED1265"/>
    <w:rsid w:val="00ED16A2"/>
    <w:rsid w:val="00ED1702"/>
    <w:rsid w:val="00ED193B"/>
    <w:rsid w:val="00ED19A7"/>
    <w:rsid w:val="00ED19BF"/>
    <w:rsid w:val="00ED1D31"/>
    <w:rsid w:val="00ED1FA3"/>
    <w:rsid w:val="00ED21B1"/>
    <w:rsid w:val="00ED226D"/>
    <w:rsid w:val="00ED232C"/>
    <w:rsid w:val="00ED2568"/>
    <w:rsid w:val="00ED25B9"/>
    <w:rsid w:val="00ED25CD"/>
    <w:rsid w:val="00ED2629"/>
    <w:rsid w:val="00ED2AC6"/>
    <w:rsid w:val="00ED2C44"/>
    <w:rsid w:val="00ED3004"/>
    <w:rsid w:val="00ED30AF"/>
    <w:rsid w:val="00ED314A"/>
    <w:rsid w:val="00ED3525"/>
    <w:rsid w:val="00ED36DA"/>
    <w:rsid w:val="00ED38C5"/>
    <w:rsid w:val="00ED3AEC"/>
    <w:rsid w:val="00ED3C43"/>
    <w:rsid w:val="00ED3C8E"/>
    <w:rsid w:val="00ED3DF1"/>
    <w:rsid w:val="00ED3E84"/>
    <w:rsid w:val="00ED3E9F"/>
    <w:rsid w:val="00ED4314"/>
    <w:rsid w:val="00ED464D"/>
    <w:rsid w:val="00ED46D0"/>
    <w:rsid w:val="00ED49CD"/>
    <w:rsid w:val="00ED49E7"/>
    <w:rsid w:val="00ED4A19"/>
    <w:rsid w:val="00ED4A73"/>
    <w:rsid w:val="00ED4B2D"/>
    <w:rsid w:val="00ED4FB5"/>
    <w:rsid w:val="00ED5132"/>
    <w:rsid w:val="00ED53EB"/>
    <w:rsid w:val="00ED543C"/>
    <w:rsid w:val="00ED54BA"/>
    <w:rsid w:val="00ED55A5"/>
    <w:rsid w:val="00ED561B"/>
    <w:rsid w:val="00ED564A"/>
    <w:rsid w:val="00ED5662"/>
    <w:rsid w:val="00ED57E5"/>
    <w:rsid w:val="00ED5C6E"/>
    <w:rsid w:val="00ED5E0E"/>
    <w:rsid w:val="00ED606E"/>
    <w:rsid w:val="00ED6124"/>
    <w:rsid w:val="00ED62C8"/>
    <w:rsid w:val="00ED6469"/>
    <w:rsid w:val="00ED65E2"/>
    <w:rsid w:val="00ED660F"/>
    <w:rsid w:val="00ED66D9"/>
    <w:rsid w:val="00ED67D1"/>
    <w:rsid w:val="00ED67D3"/>
    <w:rsid w:val="00ED6834"/>
    <w:rsid w:val="00ED6879"/>
    <w:rsid w:val="00ED689B"/>
    <w:rsid w:val="00ED69A5"/>
    <w:rsid w:val="00ED6A60"/>
    <w:rsid w:val="00ED6F5D"/>
    <w:rsid w:val="00ED6FB7"/>
    <w:rsid w:val="00ED6FCB"/>
    <w:rsid w:val="00ED71C5"/>
    <w:rsid w:val="00ED71D9"/>
    <w:rsid w:val="00ED72E1"/>
    <w:rsid w:val="00ED735F"/>
    <w:rsid w:val="00ED7659"/>
    <w:rsid w:val="00ED765E"/>
    <w:rsid w:val="00ED7817"/>
    <w:rsid w:val="00ED79C1"/>
    <w:rsid w:val="00ED7A86"/>
    <w:rsid w:val="00EE02BF"/>
    <w:rsid w:val="00EE032A"/>
    <w:rsid w:val="00EE047C"/>
    <w:rsid w:val="00EE058D"/>
    <w:rsid w:val="00EE0679"/>
    <w:rsid w:val="00EE0692"/>
    <w:rsid w:val="00EE0786"/>
    <w:rsid w:val="00EE083F"/>
    <w:rsid w:val="00EE0888"/>
    <w:rsid w:val="00EE0A82"/>
    <w:rsid w:val="00EE0AB7"/>
    <w:rsid w:val="00EE0B06"/>
    <w:rsid w:val="00EE0B4F"/>
    <w:rsid w:val="00EE0DFB"/>
    <w:rsid w:val="00EE1171"/>
    <w:rsid w:val="00EE128A"/>
    <w:rsid w:val="00EE133E"/>
    <w:rsid w:val="00EE14D0"/>
    <w:rsid w:val="00EE19A7"/>
    <w:rsid w:val="00EE19F6"/>
    <w:rsid w:val="00EE2096"/>
    <w:rsid w:val="00EE2267"/>
    <w:rsid w:val="00EE2288"/>
    <w:rsid w:val="00EE259E"/>
    <w:rsid w:val="00EE2B54"/>
    <w:rsid w:val="00EE2CB7"/>
    <w:rsid w:val="00EE2D16"/>
    <w:rsid w:val="00EE2EB9"/>
    <w:rsid w:val="00EE38C9"/>
    <w:rsid w:val="00EE3909"/>
    <w:rsid w:val="00EE3952"/>
    <w:rsid w:val="00EE398A"/>
    <w:rsid w:val="00EE3EFE"/>
    <w:rsid w:val="00EE3F8B"/>
    <w:rsid w:val="00EE41A7"/>
    <w:rsid w:val="00EE4273"/>
    <w:rsid w:val="00EE42D5"/>
    <w:rsid w:val="00EE4562"/>
    <w:rsid w:val="00EE466B"/>
    <w:rsid w:val="00EE47DC"/>
    <w:rsid w:val="00EE481A"/>
    <w:rsid w:val="00EE49F7"/>
    <w:rsid w:val="00EE4B77"/>
    <w:rsid w:val="00EE4E02"/>
    <w:rsid w:val="00EE50B2"/>
    <w:rsid w:val="00EE5277"/>
    <w:rsid w:val="00EE5288"/>
    <w:rsid w:val="00EE5353"/>
    <w:rsid w:val="00EE5490"/>
    <w:rsid w:val="00EE583F"/>
    <w:rsid w:val="00EE5981"/>
    <w:rsid w:val="00EE5CF2"/>
    <w:rsid w:val="00EE5DDA"/>
    <w:rsid w:val="00EE5F6F"/>
    <w:rsid w:val="00EE6145"/>
    <w:rsid w:val="00EE6322"/>
    <w:rsid w:val="00EE645D"/>
    <w:rsid w:val="00EE67CD"/>
    <w:rsid w:val="00EE680D"/>
    <w:rsid w:val="00EE6888"/>
    <w:rsid w:val="00EE69D6"/>
    <w:rsid w:val="00EE6A15"/>
    <w:rsid w:val="00EE6A3F"/>
    <w:rsid w:val="00EE6D5F"/>
    <w:rsid w:val="00EE6E2D"/>
    <w:rsid w:val="00EE6FBE"/>
    <w:rsid w:val="00EE71C8"/>
    <w:rsid w:val="00EE72AC"/>
    <w:rsid w:val="00EE72B9"/>
    <w:rsid w:val="00EE73F7"/>
    <w:rsid w:val="00EE74F6"/>
    <w:rsid w:val="00EE7605"/>
    <w:rsid w:val="00EE77BD"/>
    <w:rsid w:val="00EE7DF1"/>
    <w:rsid w:val="00EE7E45"/>
    <w:rsid w:val="00EE7FCE"/>
    <w:rsid w:val="00EF0142"/>
    <w:rsid w:val="00EF04CA"/>
    <w:rsid w:val="00EF0510"/>
    <w:rsid w:val="00EF0705"/>
    <w:rsid w:val="00EF0717"/>
    <w:rsid w:val="00EF077B"/>
    <w:rsid w:val="00EF07E7"/>
    <w:rsid w:val="00EF09B2"/>
    <w:rsid w:val="00EF09E7"/>
    <w:rsid w:val="00EF0B3A"/>
    <w:rsid w:val="00EF0D61"/>
    <w:rsid w:val="00EF1195"/>
    <w:rsid w:val="00EF1346"/>
    <w:rsid w:val="00EF139C"/>
    <w:rsid w:val="00EF15B3"/>
    <w:rsid w:val="00EF15E3"/>
    <w:rsid w:val="00EF1629"/>
    <w:rsid w:val="00EF1A3B"/>
    <w:rsid w:val="00EF1A9B"/>
    <w:rsid w:val="00EF1AA7"/>
    <w:rsid w:val="00EF1C42"/>
    <w:rsid w:val="00EF1C82"/>
    <w:rsid w:val="00EF20EB"/>
    <w:rsid w:val="00EF21F2"/>
    <w:rsid w:val="00EF2378"/>
    <w:rsid w:val="00EF237A"/>
    <w:rsid w:val="00EF2518"/>
    <w:rsid w:val="00EF264A"/>
    <w:rsid w:val="00EF26E4"/>
    <w:rsid w:val="00EF2A9C"/>
    <w:rsid w:val="00EF2C1E"/>
    <w:rsid w:val="00EF2E18"/>
    <w:rsid w:val="00EF33BF"/>
    <w:rsid w:val="00EF33C8"/>
    <w:rsid w:val="00EF340C"/>
    <w:rsid w:val="00EF343D"/>
    <w:rsid w:val="00EF3609"/>
    <w:rsid w:val="00EF38F1"/>
    <w:rsid w:val="00EF3A5A"/>
    <w:rsid w:val="00EF3CDE"/>
    <w:rsid w:val="00EF4136"/>
    <w:rsid w:val="00EF44A1"/>
    <w:rsid w:val="00EF46E0"/>
    <w:rsid w:val="00EF4849"/>
    <w:rsid w:val="00EF490E"/>
    <w:rsid w:val="00EF4B75"/>
    <w:rsid w:val="00EF4E3F"/>
    <w:rsid w:val="00EF4FA5"/>
    <w:rsid w:val="00EF5078"/>
    <w:rsid w:val="00EF50BC"/>
    <w:rsid w:val="00EF5126"/>
    <w:rsid w:val="00EF52A5"/>
    <w:rsid w:val="00EF53B1"/>
    <w:rsid w:val="00EF5507"/>
    <w:rsid w:val="00EF5656"/>
    <w:rsid w:val="00EF5717"/>
    <w:rsid w:val="00EF5827"/>
    <w:rsid w:val="00EF585E"/>
    <w:rsid w:val="00EF5AE3"/>
    <w:rsid w:val="00EF5CD4"/>
    <w:rsid w:val="00EF5D8D"/>
    <w:rsid w:val="00EF5E05"/>
    <w:rsid w:val="00EF5F8F"/>
    <w:rsid w:val="00EF5F9C"/>
    <w:rsid w:val="00EF605C"/>
    <w:rsid w:val="00EF6205"/>
    <w:rsid w:val="00EF63CD"/>
    <w:rsid w:val="00EF63ED"/>
    <w:rsid w:val="00EF66AC"/>
    <w:rsid w:val="00EF6923"/>
    <w:rsid w:val="00EF6A51"/>
    <w:rsid w:val="00EF6A7F"/>
    <w:rsid w:val="00EF6AF2"/>
    <w:rsid w:val="00EF6B1D"/>
    <w:rsid w:val="00EF6D15"/>
    <w:rsid w:val="00EF6E96"/>
    <w:rsid w:val="00EF6F2E"/>
    <w:rsid w:val="00EF7036"/>
    <w:rsid w:val="00EF7080"/>
    <w:rsid w:val="00EF709A"/>
    <w:rsid w:val="00EF7149"/>
    <w:rsid w:val="00EF717C"/>
    <w:rsid w:val="00EF7A7D"/>
    <w:rsid w:val="00F003FC"/>
    <w:rsid w:val="00F00613"/>
    <w:rsid w:val="00F0080F"/>
    <w:rsid w:val="00F00A96"/>
    <w:rsid w:val="00F00B12"/>
    <w:rsid w:val="00F00BB6"/>
    <w:rsid w:val="00F00BF3"/>
    <w:rsid w:val="00F00C88"/>
    <w:rsid w:val="00F00DAD"/>
    <w:rsid w:val="00F01168"/>
    <w:rsid w:val="00F01210"/>
    <w:rsid w:val="00F01532"/>
    <w:rsid w:val="00F01809"/>
    <w:rsid w:val="00F0199D"/>
    <w:rsid w:val="00F01AFD"/>
    <w:rsid w:val="00F01C0F"/>
    <w:rsid w:val="00F01CE0"/>
    <w:rsid w:val="00F01E6B"/>
    <w:rsid w:val="00F01F3B"/>
    <w:rsid w:val="00F02019"/>
    <w:rsid w:val="00F020CA"/>
    <w:rsid w:val="00F02417"/>
    <w:rsid w:val="00F0280B"/>
    <w:rsid w:val="00F02911"/>
    <w:rsid w:val="00F02A80"/>
    <w:rsid w:val="00F02AA7"/>
    <w:rsid w:val="00F02B26"/>
    <w:rsid w:val="00F02B85"/>
    <w:rsid w:val="00F02C41"/>
    <w:rsid w:val="00F02EB6"/>
    <w:rsid w:val="00F030C0"/>
    <w:rsid w:val="00F0332C"/>
    <w:rsid w:val="00F0343F"/>
    <w:rsid w:val="00F0355E"/>
    <w:rsid w:val="00F03749"/>
    <w:rsid w:val="00F03A80"/>
    <w:rsid w:val="00F03B0B"/>
    <w:rsid w:val="00F03CBD"/>
    <w:rsid w:val="00F03D62"/>
    <w:rsid w:val="00F03EB9"/>
    <w:rsid w:val="00F04061"/>
    <w:rsid w:val="00F041D6"/>
    <w:rsid w:val="00F042BD"/>
    <w:rsid w:val="00F045FD"/>
    <w:rsid w:val="00F04907"/>
    <w:rsid w:val="00F04A10"/>
    <w:rsid w:val="00F04A32"/>
    <w:rsid w:val="00F04A74"/>
    <w:rsid w:val="00F04B91"/>
    <w:rsid w:val="00F04BD7"/>
    <w:rsid w:val="00F04BE6"/>
    <w:rsid w:val="00F04FC4"/>
    <w:rsid w:val="00F051E6"/>
    <w:rsid w:val="00F0549D"/>
    <w:rsid w:val="00F057CD"/>
    <w:rsid w:val="00F059A5"/>
    <w:rsid w:val="00F05AF9"/>
    <w:rsid w:val="00F05B40"/>
    <w:rsid w:val="00F05BD8"/>
    <w:rsid w:val="00F05D96"/>
    <w:rsid w:val="00F05FC3"/>
    <w:rsid w:val="00F05FD4"/>
    <w:rsid w:val="00F06067"/>
    <w:rsid w:val="00F062B7"/>
    <w:rsid w:val="00F06357"/>
    <w:rsid w:val="00F06521"/>
    <w:rsid w:val="00F06578"/>
    <w:rsid w:val="00F06683"/>
    <w:rsid w:val="00F067CC"/>
    <w:rsid w:val="00F0688D"/>
    <w:rsid w:val="00F06954"/>
    <w:rsid w:val="00F06A92"/>
    <w:rsid w:val="00F07131"/>
    <w:rsid w:val="00F07375"/>
    <w:rsid w:val="00F07453"/>
    <w:rsid w:val="00F077A2"/>
    <w:rsid w:val="00F07841"/>
    <w:rsid w:val="00F079BD"/>
    <w:rsid w:val="00F07A92"/>
    <w:rsid w:val="00F07D75"/>
    <w:rsid w:val="00F07E3B"/>
    <w:rsid w:val="00F07F5A"/>
    <w:rsid w:val="00F07FBD"/>
    <w:rsid w:val="00F101B1"/>
    <w:rsid w:val="00F1030A"/>
    <w:rsid w:val="00F10695"/>
    <w:rsid w:val="00F1093A"/>
    <w:rsid w:val="00F10BF3"/>
    <w:rsid w:val="00F1100D"/>
    <w:rsid w:val="00F1110E"/>
    <w:rsid w:val="00F111D1"/>
    <w:rsid w:val="00F1133E"/>
    <w:rsid w:val="00F11470"/>
    <w:rsid w:val="00F119CC"/>
    <w:rsid w:val="00F11B6E"/>
    <w:rsid w:val="00F11D3F"/>
    <w:rsid w:val="00F11F2A"/>
    <w:rsid w:val="00F1238D"/>
    <w:rsid w:val="00F12423"/>
    <w:rsid w:val="00F12791"/>
    <w:rsid w:val="00F127D1"/>
    <w:rsid w:val="00F128E2"/>
    <w:rsid w:val="00F12B15"/>
    <w:rsid w:val="00F12C5C"/>
    <w:rsid w:val="00F12F00"/>
    <w:rsid w:val="00F12F63"/>
    <w:rsid w:val="00F1321D"/>
    <w:rsid w:val="00F132C0"/>
    <w:rsid w:val="00F132FA"/>
    <w:rsid w:val="00F13590"/>
    <w:rsid w:val="00F1363D"/>
    <w:rsid w:val="00F13841"/>
    <w:rsid w:val="00F13D98"/>
    <w:rsid w:val="00F14099"/>
    <w:rsid w:val="00F140B6"/>
    <w:rsid w:val="00F142CC"/>
    <w:rsid w:val="00F142CE"/>
    <w:rsid w:val="00F1480C"/>
    <w:rsid w:val="00F1482B"/>
    <w:rsid w:val="00F1485A"/>
    <w:rsid w:val="00F14A5D"/>
    <w:rsid w:val="00F14FD0"/>
    <w:rsid w:val="00F1511C"/>
    <w:rsid w:val="00F153E9"/>
    <w:rsid w:val="00F15491"/>
    <w:rsid w:val="00F15505"/>
    <w:rsid w:val="00F15647"/>
    <w:rsid w:val="00F156AB"/>
    <w:rsid w:val="00F15835"/>
    <w:rsid w:val="00F15844"/>
    <w:rsid w:val="00F158DB"/>
    <w:rsid w:val="00F15A2D"/>
    <w:rsid w:val="00F15BE8"/>
    <w:rsid w:val="00F15E69"/>
    <w:rsid w:val="00F15EF8"/>
    <w:rsid w:val="00F1642E"/>
    <w:rsid w:val="00F16521"/>
    <w:rsid w:val="00F16675"/>
    <w:rsid w:val="00F1697D"/>
    <w:rsid w:val="00F16CD5"/>
    <w:rsid w:val="00F16CF2"/>
    <w:rsid w:val="00F16EFB"/>
    <w:rsid w:val="00F1712E"/>
    <w:rsid w:val="00F17139"/>
    <w:rsid w:val="00F175BF"/>
    <w:rsid w:val="00F176B6"/>
    <w:rsid w:val="00F1786A"/>
    <w:rsid w:val="00F17CB6"/>
    <w:rsid w:val="00F17D7F"/>
    <w:rsid w:val="00F20352"/>
    <w:rsid w:val="00F20517"/>
    <w:rsid w:val="00F206D7"/>
    <w:rsid w:val="00F207B7"/>
    <w:rsid w:val="00F20821"/>
    <w:rsid w:val="00F20838"/>
    <w:rsid w:val="00F20F87"/>
    <w:rsid w:val="00F20FFE"/>
    <w:rsid w:val="00F2120B"/>
    <w:rsid w:val="00F2131A"/>
    <w:rsid w:val="00F2167E"/>
    <w:rsid w:val="00F219A3"/>
    <w:rsid w:val="00F21A0E"/>
    <w:rsid w:val="00F21B70"/>
    <w:rsid w:val="00F21CAD"/>
    <w:rsid w:val="00F21D60"/>
    <w:rsid w:val="00F21F2E"/>
    <w:rsid w:val="00F220BF"/>
    <w:rsid w:val="00F22167"/>
    <w:rsid w:val="00F22173"/>
    <w:rsid w:val="00F22215"/>
    <w:rsid w:val="00F2246B"/>
    <w:rsid w:val="00F2251A"/>
    <w:rsid w:val="00F2294C"/>
    <w:rsid w:val="00F22DFD"/>
    <w:rsid w:val="00F233CA"/>
    <w:rsid w:val="00F235A7"/>
    <w:rsid w:val="00F23662"/>
    <w:rsid w:val="00F238BD"/>
    <w:rsid w:val="00F23931"/>
    <w:rsid w:val="00F23CAD"/>
    <w:rsid w:val="00F23E4C"/>
    <w:rsid w:val="00F23E9E"/>
    <w:rsid w:val="00F24019"/>
    <w:rsid w:val="00F24558"/>
    <w:rsid w:val="00F2458E"/>
    <w:rsid w:val="00F24677"/>
    <w:rsid w:val="00F24CEE"/>
    <w:rsid w:val="00F2513D"/>
    <w:rsid w:val="00F2520F"/>
    <w:rsid w:val="00F255EB"/>
    <w:rsid w:val="00F256AC"/>
    <w:rsid w:val="00F2579D"/>
    <w:rsid w:val="00F25907"/>
    <w:rsid w:val="00F259FC"/>
    <w:rsid w:val="00F25DA9"/>
    <w:rsid w:val="00F26026"/>
    <w:rsid w:val="00F26097"/>
    <w:rsid w:val="00F265D5"/>
    <w:rsid w:val="00F265F2"/>
    <w:rsid w:val="00F26867"/>
    <w:rsid w:val="00F26AD6"/>
    <w:rsid w:val="00F26DA5"/>
    <w:rsid w:val="00F26E60"/>
    <w:rsid w:val="00F26EB8"/>
    <w:rsid w:val="00F2717D"/>
    <w:rsid w:val="00F2737F"/>
    <w:rsid w:val="00F273D1"/>
    <w:rsid w:val="00F27674"/>
    <w:rsid w:val="00F2779B"/>
    <w:rsid w:val="00F27871"/>
    <w:rsid w:val="00F279EA"/>
    <w:rsid w:val="00F27A11"/>
    <w:rsid w:val="00F27DC5"/>
    <w:rsid w:val="00F27E9C"/>
    <w:rsid w:val="00F27F75"/>
    <w:rsid w:val="00F3012A"/>
    <w:rsid w:val="00F301D4"/>
    <w:rsid w:val="00F306BF"/>
    <w:rsid w:val="00F30912"/>
    <w:rsid w:val="00F30CA9"/>
    <w:rsid w:val="00F30D7C"/>
    <w:rsid w:val="00F30E06"/>
    <w:rsid w:val="00F3144B"/>
    <w:rsid w:val="00F315CB"/>
    <w:rsid w:val="00F315CD"/>
    <w:rsid w:val="00F3188E"/>
    <w:rsid w:val="00F3191E"/>
    <w:rsid w:val="00F3199A"/>
    <w:rsid w:val="00F31B95"/>
    <w:rsid w:val="00F31C74"/>
    <w:rsid w:val="00F31DE9"/>
    <w:rsid w:val="00F31E39"/>
    <w:rsid w:val="00F31E80"/>
    <w:rsid w:val="00F31EB1"/>
    <w:rsid w:val="00F31EB5"/>
    <w:rsid w:val="00F31F4B"/>
    <w:rsid w:val="00F31F99"/>
    <w:rsid w:val="00F3201A"/>
    <w:rsid w:val="00F3208B"/>
    <w:rsid w:val="00F324FB"/>
    <w:rsid w:val="00F32615"/>
    <w:rsid w:val="00F32A9C"/>
    <w:rsid w:val="00F32AB1"/>
    <w:rsid w:val="00F32AD8"/>
    <w:rsid w:val="00F32B72"/>
    <w:rsid w:val="00F32C89"/>
    <w:rsid w:val="00F33073"/>
    <w:rsid w:val="00F3310B"/>
    <w:rsid w:val="00F33334"/>
    <w:rsid w:val="00F333EB"/>
    <w:rsid w:val="00F3378D"/>
    <w:rsid w:val="00F33823"/>
    <w:rsid w:val="00F338AE"/>
    <w:rsid w:val="00F33A44"/>
    <w:rsid w:val="00F33B61"/>
    <w:rsid w:val="00F33CC2"/>
    <w:rsid w:val="00F33D3A"/>
    <w:rsid w:val="00F33DEF"/>
    <w:rsid w:val="00F34187"/>
    <w:rsid w:val="00F3420D"/>
    <w:rsid w:val="00F344A9"/>
    <w:rsid w:val="00F347E6"/>
    <w:rsid w:val="00F34825"/>
    <w:rsid w:val="00F34A26"/>
    <w:rsid w:val="00F34C83"/>
    <w:rsid w:val="00F34F9E"/>
    <w:rsid w:val="00F3525F"/>
    <w:rsid w:val="00F35322"/>
    <w:rsid w:val="00F3541D"/>
    <w:rsid w:val="00F355E2"/>
    <w:rsid w:val="00F355ED"/>
    <w:rsid w:val="00F356C8"/>
    <w:rsid w:val="00F358FD"/>
    <w:rsid w:val="00F35AA7"/>
    <w:rsid w:val="00F35AC5"/>
    <w:rsid w:val="00F35BBE"/>
    <w:rsid w:val="00F35DF7"/>
    <w:rsid w:val="00F36203"/>
    <w:rsid w:val="00F36262"/>
    <w:rsid w:val="00F362D2"/>
    <w:rsid w:val="00F36534"/>
    <w:rsid w:val="00F36599"/>
    <w:rsid w:val="00F36796"/>
    <w:rsid w:val="00F36822"/>
    <w:rsid w:val="00F369AD"/>
    <w:rsid w:val="00F36DE7"/>
    <w:rsid w:val="00F370EE"/>
    <w:rsid w:val="00F371BC"/>
    <w:rsid w:val="00F375C2"/>
    <w:rsid w:val="00F376EC"/>
    <w:rsid w:val="00F3778F"/>
    <w:rsid w:val="00F37954"/>
    <w:rsid w:val="00F3799F"/>
    <w:rsid w:val="00F37B1F"/>
    <w:rsid w:val="00F37BBC"/>
    <w:rsid w:val="00F37BBD"/>
    <w:rsid w:val="00F37EE6"/>
    <w:rsid w:val="00F37F03"/>
    <w:rsid w:val="00F40393"/>
    <w:rsid w:val="00F40647"/>
    <w:rsid w:val="00F4078A"/>
    <w:rsid w:val="00F40811"/>
    <w:rsid w:val="00F4081D"/>
    <w:rsid w:val="00F408A7"/>
    <w:rsid w:val="00F40AA4"/>
    <w:rsid w:val="00F40B1E"/>
    <w:rsid w:val="00F40C5E"/>
    <w:rsid w:val="00F40FA4"/>
    <w:rsid w:val="00F40FE3"/>
    <w:rsid w:val="00F410AC"/>
    <w:rsid w:val="00F41140"/>
    <w:rsid w:val="00F4123F"/>
    <w:rsid w:val="00F4133A"/>
    <w:rsid w:val="00F41391"/>
    <w:rsid w:val="00F413AD"/>
    <w:rsid w:val="00F41524"/>
    <w:rsid w:val="00F417F4"/>
    <w:rsid w:val="00F4181A"/>
    <w:rsid w:val="00F418D9"/>
    <w:rsid w:val="00F41A03"/>
    <w:rsid w:val="00F41DAC"/>
    <w:rsid w:val="00F41E71"/>
    <w:rsid w:val="00F4201D"/>
    <w:rsid w:val="00F42160"/>
    <w:rsid w:val="00F421B4"/>
    <w:rsid w:val="00F42263"/>
    <w:rsid w:val="00F42659"/>
    <w:rsid w:val="00F42889"/>
    <w:rsid w:val="00F42A41"/>
    <w:rsid w:val="00F42B5E"/>
    <w:rsid w:val="00F42BD0"/>
    <w:rsid w:val="00F42BD1"/>
    <w:rsid w:val="00F42CF5"/>
    <w:rsid w:val="00F42D60"/>
    <w:rsid w:val="00F42DAB"/>
    <w:rsid w:val="00F42F19"/>
    <w:rsid w:val="00F43108"/>
    <w:rsid w:val="00F43164"/>
    <w:rsid w:val="00F433F5"/>
    <w:rsid w:val="00F43489"/>
    <w:rsid w:val="00F4358F"/>
    <w:rsid w:val="00F436FF"/>
    <w:rsid w:val="00F43858"/>
    <w:rsid w:val="00F43908"/>
    <w:rsid w:val="00F43943"/>
    <w:rsid w:val="00F439D4"/>
    <w:rsid w:val="00F43B18"/>
    <w:rsid w:val="00F43C0A"/>
    <w:rsid w:val="00F43C5C"/>
    <w:rsid w:val="00F4400E"/>
    <w:rsid w:val="00F44075"/>
    <w:rsid w:val="00F44245"/>
    <w:rsid w:val="00F44406"/>
    <w:rsid w:val="00F4469C"/>
    <w:rsid w:val="00F448EE"/>
    <w:rsid w:val="00F44930"/>
    <w:rsid w:val="00F44B48"/>
    <w:rsid w:val="00F44BC3"/>
    <w:rsid w:val="00F44E8D"/>
    <w:rsid w:val="00F4511D"/>
    <w:rsid w:val="00F455D7"/>
    <w:rsid w:val="00F45632"/>
    <w:rsid w:val="00F45A0E"/>
    <w:rsid w:val="00F45A43"/>
    <w:rsid w:val="00F45EBB"/>
    <w:rsid w:val="00F45FB8"/>
    <w:rsid w:val="00F45FCF"/>
    <w:rsid w:val="00F4638A"/>
    <w:rsid w:val="00F4652A"/>
    <w:rsid w:val="00F46531"/>
    <w:rsid w:val="00F46538"/>
    <w:rsid w:val="00F46733"/>
    <w:rsid w:val="00F467C6"/>
    <w:rsid w:val="00F4697D"/>
    <w:rsid w:val="00F46AEE"/>
    <w:rsid w:val="00F46B2F"/>
    <w:rsid w:val="00F46C7C"/>
    <w:rsid w:val="00F46DEB"/>
    <w:rsid w:val="00F46EFE"/>
    <w:rsid w:val="00F46F51"/>
    <w:rsid w:val="00F46F5B"/>
    <w:rsid w:val="00F4716D"/>
    <w:rsid w:val="00F4717B"/>
    <w:rsid w:val="00F471DE"/>
    <w:rsid w:val="00F47487"/>
    <w:rsid w:val="00F47639"/>
    <w:rsid w:val="00F47695"/>
    <w:rsid w:val="00F4771B"/>
    <w:rsid w:val="00F478E6"/>
    <w:rsid w:val="00F479EC"/>
    <w:rsid w:val="00F479F9"/>
    <w:rsid w:val="00F47AC9"/>
    <w:rsid w:val="00F47CD5"/>
    <w:rsid w:val="00F5000C"/>
    <w:rsid w:val="00F5014E"/>
    <w:rsid w:val="00F50177"/>
    <w:rsid w:val="00F5029A"/>
    <w:rsid w:val="00F503B6"/>
    <w:rsid w:val="00F5055E"/>
    <w:rsid w:val="00F50778"/>
    <w:rsid w:val="00F507B0"/>
    <w:rsid w:val="00F5091B"/>
    <w:rsid w:val="00F50A62"/>
    <w:rsid w:val="00F50DB9"/>
    <w:rsid w:val="00F50E0D"/>
    <w:rsid w:val="00F50FEF"/>
    <w:rsid w:val="00F51286"/>
    <w:rsid w:val="00F513B3"/>
    <w:rsid w:val="00F51448"/>
    <w:rsid w:val="00F51946"/>
    <w:rsid w:val="00F51BC0"/>
    <w:rsid w:val="00F51D2B"/>
    <w:rsid w:val="00F51DD9"/>
    <w:rsid w:val="00F51E17"/>
    <w:rsid w:val="00F51ECE"/>
    <w:rsid w:val="00F52048"/>
    <w:rsid w:val="00F520ED"/>
    <w:rsid w:val="00F5243D"/>
    <w:rsid w:val="00F525FD"/>
    <w:rsid w:val="00F52708"/>
    <w:rsid w:val="00F52798"/>
    <w:rsid w:val="00F528FD"/>
    <w:rsid w:val="00F52E04"/>
    <w:rsid w:val="00F53271"/>
    <w:rsid w:val="00F5355A"/>
    <w:rsid w:val="00F538CF"/>
    <w:rsid w:val="00F53A90"/>
    <w:rsid w:val="00F53CA1"/>
    <w:rsid w:val="00F53D87"/>
    <w:rsid w:val="00F53E52"/>
    <w:rsid w:val="00F53EF3"/>
    <w:rsid w:val="00F53F96"/>
    <w:rsid w:val="00F54083"/>
    <w:rsid w:val="00F540CE"/>
    <w:rsid w:val="00F5423B"/>
    <w:rsid w:val="00F5428F"/>
    <w:rsid w:val="00F543FC"/>
    <w:rsid w:val="00F54519"/>
    <w:rsid w:val="00F54583"/>
    <w:rsid w:val="00F5491F"/>
    <w:rsid w:val="00F5492E"/>
    <w:rsid w:val="00F5493B"/>
    <w:rsid w:val="00F54C55"/>
    <w:rsid w:val="00F54D63"/>
    <w:rsid w:val="00F5510E"/>
    <w:rsid w:val="00F55395"/>
    <w:rsid w:val="00F55567"/>
    <w:rsid w:val="00F558C9"/>
    <w:rsid w:val="00F559B4"/>
    <w:rsid w:val="00F55A70"/>
    <w:rsid w:val="00F55DB2"/>
    <w:rsid w:val="00F55E0B"/>
    <w:rsid w:val="00F55F7A"/>
    <w:rsid w:val="00F5605C"/>
    <w:rsid w:val="00F561DD"/>
    <w:rsid w:val="00F56231"/>
    <w:rsid w:val="00F565DF"/>
    <w:rsid w:val="00F56750"/>
    <w:rsid w:val="00F569B5"/>
    <w:rsid w:val="00F56A27"/>
    <w:rsid w:val="00F56AAE"/>
    <w:rsid w:val="00F56ACA"/>
    <w:rsid w:val="00F56BED"/>
    <w:rsid w:val="00F56DDF"/>
    <w:rsid w:val="00F56E41"/>
    <w:rsid w:val="00F56FAB"/>
    <w:rsid w:val="00F57121"/>
    <w:rsid w:val="00F57253"/>
    <w:rsid w:val="00F57513"/>
    <w:rsid w:val="00F5770B"/>
    <w:rsid w:val="00F57727"/>
    <w:rsid w:val="00F57EF5"/>
    <w:rsid w:val="00F57FD2"/>
    <w:rsid w:val="00F600CE"/>
    <w:rsid w:val="00F601BC"/>
    <w:rsid w:val="00F60249"/>
    <w:rsid w:val="00F60297"/>
    <w:rsid w:val="00F603AE"/>
    <w:rsid w:val="00F6049E"/>
    <w:rsid w:val="00F6053E"/>
    <w:rsid w:val="00F60622"/>
    <w:rsid w:val="00F60884"/>
    <w:rsid w:val="00F60940"/>
    <w:rsid w:val="00F60C06"/>
    <w:rsid w:val="00F60C5B"/>
    <w:rsid w:val="00F60D0E"/>
    <w:rsid w:val="00F60D21"/>
    <w:rsid w:val="00F60DDC"/>
    <w:rsid w:val="00F60DE8"/>
    <w:rsid w:val="00F60FBE"/>
    <w:rsid w:val="00F60FCC"/>
    <w:rsid w:val="00F60FD6"/>
    <w:rsid w:val="00F610AB"/>
    <w:rsid w:val="00F611B7"/>
    <w:rsid w:val="00F61378"/>
    <w:rsid w:val="00F6154A"/>
    <w:rsid w:val="00F615B0"/>
    <w:rsid w:val="00F61613"/>
    <w:rsid w:val="00F6168B"/>
    <w:rsid w:val="00F61855"/>
    <w:rsid w:val="00F61A84"/>
    <w:rsid w:val="00F61F02"/>
    <w:rsid w:val="00F61F32"/>
    <w:rsid w:val="00F61F6A"/>
    <w:rsid w:val="00F6224C"/>
    <w:rsid w:val="00F62385"/>
    <w:rsid w:val="00F62416"/>
    <w:rsid w:val="00F62438"/>
    <w:rsid w:val="00F6247C"/>
    <w:rsid w:val="00F625AE"/>
    <w:rsid w:val="00F629B0"/>
    <w:rsid w:val="00F629B8"/>
    <w:rsid w:val="00F629EE"/>
    <w:rsid w:val="00F630C0"/>
    <w:rsid w:val="00F631CD"/>
    <w:rsid w:val="00F63302"/>
    <w:rsid w:val="00F6331C"/>
    <w:rsid w:val="00F6351F"/>
    <w:rsid w:val="00F6359D"/>
    <w:rsid w:val="00F63B1E"/>
    <w:rsid w:val="00F63B64"/>
    <w:rsid w:val="00F63BAA"/>
    <w:rsid w:val="00F63BCB"/>
    <w:rsid w:val="00F63C1D"/>
    <w:rsid w:val="00F63CBF"/>
    <w:rsid w:val="00F63D0A"/>
    <w:rsid w:val="00F63F42"/>
    <w:rsid w:val="00F63F58"/>
    <w:rsid w:val="00F63F98"/>
    <w:rsid w:val="00F63FC5"/>
    <w:rsid w:val="00F64191"/>
    <w:rsid w:val="00F641D0"/>
    <w:rsid w:val="00F64312"/>
    <w:rsid w:val="00F645D0"/>
    <w:rsid w:val="00F648E6"/>
    <w:rsid w:val="00F648F1"/>
    <w:rsid w:val="00F6492F"/>
    <w:rsid w:val="00F649A0"/>
    <w:rsid w:val="00F64A02"/>
    <w:rsid w:val="00F64B49"/>
    <w:rsid w:val="00F64FC5"/>
    <w:rsid w:val="00F65117"/>
    <w:rsid w:val="00F651DE"/>
    <w:rsid w:val="00F652EE"/>
    <w:rsid w:val="00F65378"/>
    <w:rsid w:val="00F6556C"/>
    <w:rsid w:val="00F65640"/>
    <w:rsid w:val="00F656DA"/>
    <w:rsid w:val="00F65F8D"/>
    <w:rsid w:val="00F6605A"/>
    <w:rsid w:val="00F66064"/>
    <w:rsid w:val="00F6631E"/>
    <w:rsid w:val="00F667DD"/>
    <w:rsid w:val="00F66845"/>
    <w:rsid w:val="00F668C3"/>
    <w:rsid w:val="00F66A0F"/>
    <w:rsid w:val="00F66A80"/>
    <w:rsid w:val="00F66BFC"/>
    <w:rsid w:val="00F66DED"/>
    <w:rsid w:val="00F66EBA"/>
    <w:rsid w:val="00F6720C"/>
    <w:rsid w:val="00F67294"/>
    <w:rsid w:val="00F67448"/>
    <w:rsid w:val="00F674E0"/>
    <w:rsid w:val="00F67615"/>
    <w:rsid w:val="00F67785"/>
    <w:rsid w:val="00F677DC"/>
    <w:rsid w:val="00F6793A"/>
    <w:rsid w:val="00F67CEE"/>
    <w:rsid w:val="00F70195"/>
    <w:rsid w:val="00F70304"/>
    <w:rsid w:val="00F703CC"/>
    <w:rsid w:val="00F7059C"/>
    <w:rsid w:val="00F709C5"/>
    <w:rsid w:val="00F70C26"/>
    <w:rsid w:val="00F70DCF"/>
    <w:rsid w:val="00F7107C"/>
    <w:rsid w:val="00F7135C"/>
    <w:rsid w:val="00F714A9"/>
    <w:rsid w:val="00F714C1"/>
    <w:rsid w:val="00F7168A"/>
    <w:rsid w:val="00F7178E"/>
    <w:rsid w:val="00F71BA4"/>
    <w:rsid w:val="00F71E20"/>
    <w:rsid w:val="00F71E66"/>
    <w:rsid w:val="00F71F86"/>
    <w:rsid w:val="00F7217B"/>
    <w:rsid w:val="00F723D7"/>
    <w:rsid w:val="00F7242C"/>
    <w:rsid w:val="00F724DA"/>
    <w:rsid w:val="00F725C9"/>
    <w:rsid w:val="00F72902"/>
    <w:rsid w:val="00F72AE9"/>
    <w:rsid w:val="00F72BD1"/>
    <w:rsid w:val="00F72C8D"/>
    <w:rsid w:val="00F72CAA"/>
    <w:rsid w:val="00F72E3B"/>
    <w:rsid w:val="00F7318F"/>
    <w:rsid w:val="00F731A1"/>
    <w:rsid w:val="00F73359"/>
    <w:rsid w:val="00F73611"/>
    <w:rsid w:val="00F736EA"/>
    <w:rsid w:val="00F7377D"/>
    <w:rsid w:val="00F73869"/>
    <w:rsid w:val="00F73B02"/>
    <w:rsid w:val="00F73B61"/>
    <w:rsid w:val="00F73BD1"/>
    <w:rsid w:val="00F73E2C"/>
    <w:rsid w:val="00F73E79"/>
    <w:rsid w:val="00F74008"/>
    <w:rsid w:val="00F7403D"/>
    <w:rsid w:val="00F740C9"/>
    <w:rsid w:val="00F741AE"/>
    <w:rsid w:val="00F741DF"/>
    <w:rsid w:val="00F74317"/>
    <w:rsid w:val="00F74356"/>
    <w:rsid w:val="00F7474A"/>
    <w:rsid w:val="00F748D0"/>
    <w:rsid w:val="00F74B33"/>
    <w:rsid w:val="00F74B64"/>
    <w:rsid w:val="00F74D04"/>
    <w:rsid w:val="00F74E79"/>
    <w:rsid w:val="00F75017"/>
    <w:rsid w:val="00F75790"/>
    <w:rsid w:val="00F757A8"/>
    <w:rsid w:val="00F7598F"/>
    <w:rsid w:val="00F75A4B"/>
    <w:rsid w:val="00F75BAE"/>
    <w:rsid w:val="00F75C2B"/>
    <w:rsid w:val="00F75CDC"/>
    <w:rsid w:val="00F76184"/>
    <w:rsid w:val="00F763B5"/>
    <w:rsid w:val="00F76576"/>
    <w:rsid w:val="00F765BD"/>
    <w:rsid w:val="00F76733"/>
    <w:rsid w:val="00F767CD"/>
    <w:rsid w:val="00F76893"/>
    <w:rsid w:val="00F768E1"/>
    <w:rsid w:val="00F76945"/>
    <w:rsid w:val="00F769D3"/>
    <w:rsid w:val="00F76A2F"/>
    <w:rsid w:val="00F76A49"/>
    <w:rsid w:val="00F76CBE"/>
    <w:rsid w:val="00F76DA1"/>
    <w:rsid w:val="00F76EBC"/>
    <w:rsid w:val="00F76FF6"/>
    <w:rsid w:val="00F7782F"/>
    <w:rsid w:val="00F77934"/>
    <w:rsid w:val="00F779CB"/>
    <w:rsid w:val="00F77F66"/>
    <w:rsid w:val="00F77F8E"/>
    <w:rsid w:val="00F800FF"/>
    <w:rsid w:val="00F8016E"/>
    <w:rsid w:val="00F8023A"/>
    <w:rsid w:val="00F80634"/>
    <w:rsid w:val="00F8092F"/>
    <w:rsid w:val="00F80B79"/>
    <w:rsid w:val="00F8103F"/>
    <w:rsid w:val="00F81076"/>
    <w:rsid w:val="00F810D0"/>
    <w:rsid w:val="00F81590"/>
    <w:rsid w:val="00F81686"/>
    <w:rsid w:val="00F818B9"/>
    <w:rsid w:val="00F81DE7"/>
    <w:rsid w:val="00F81F99"/>
    <w:rsid w:val="00F82175"/>
    <w:rsid w:val="00F822A8"/>
    <w:rsid w:val="00F824BA"/>
    <w:rsid w:val="00F82534"/>
    <w:rsid w:val="00F828FE"/>
    <w:rsid w:val="00F82955"/>
    <w:rsid w:val="00F82B25"/>
    <w:rsid w:val="00F82B33"/>
    <w:rsid w:val="00F82B6D"/>
    <w:rsid w:val="00F82E10"/>
    <w:rsid w:val="00F830CC"/>
    <w:rsid w:val="00F833AB"/>
    <w:rsid w:val="00F834D9"/>
    <w:rsid w:val="00F83A19"/>
    <w:rsid w:val="00F83A26"/>
    <w:rsid w:val="00F83A31"/>
    <w:rsid w:val="00F83B9D"/>
    <w:rsid w:val="00F83FA7"/>
    <w:rsid w:val="00F8404E"/>
    <w:rsid w:val="00F840F3"/>
    <w:rsid w:val="00F84397"/>
    <w:rsid w:val="00F845BB"/>
    <w:rsid w:val="00F846F9"/>
    <w:rsid w:val="00F84721"/>
    <w:rsid w:val="00F84797"/>
    <w:rsid w:val="00F84B05"/>
    <w:rsid w:val="00F84C27"/>
    <w:rsid w:val="00F84C41"/>
    <w:rsid w:val="00F84C99"/>
    <w:rsid w:val="00F84D0C"/>
    <w:rsid w:val="00F8525A"/>
    <w:rsid w:val="00F852D8"/>
    <w:rsid w:val="00F85301"/>
    <w:rsid w:val="00F85367"/>
    <w:rsid w:val="00F85498"/>
    <w:rsid w:val="00F85548"/>
    <w:rsid w:val="00F856E8"/>
    <w:rsid w:val="00F85805"/>
    <w:rsid w:val="00F85817"/>
    <w:rsid w:val="00F859D9"/>
    <w:rsid w:val="00F85E4E"/>
    <w:rsid w:val="00F85F40"/>
    <w:rsid w:val="00F8646C"/>
    <w:rsid w:val="00F864F2"/>
    <w:rsid w:val="00F86575"/>
    <w:rsid w:val="00F86683"/>
    <w:rsid w:val="00F86765"/>
    <w:rsid w:val="00F86820"/>
    <w:rsid w:val="00F86897"/>
    <w:rsid w:val="00F86986"/>
    <w:rsid w:val="00F86AEF"/>
    <w:rsid w:val="00F86B53"/>
    <w:rsid w:val="00F86D01"/>
    <w:rsid w:val="00F86DFA"/>
    <w:rsid w:val="00F87060"/>
    <w:rsid w:val="00F870B2"/>
    <w:rsid w:val="00F875EB"/>
    <w:rsid w:val="00F877E7"/>
    <w:rsid w:val="00F8784C"/>
    <w:rsid w:val="00F87A48"/>
    <w:rsid w:val="00F87BF0"/>
    <w:rsid w:val="00F87C3C"/>
    <w:rsid w:val="00F87E0B"/>
    <w:rsid w:val="00F9012C"/>
    <w:rsid w:val="00F90362"/>
    <w:rsid w:val="00F9039C"/>
    <w:rsid w:val="00F9087E"/>
    <w:rsid w:val="00F90A05"/>
    <w:rsid w:val="00F90A89"/>
    <w:rsid w:val="00F90B11"/>
    <w:rsid w:val="00F90B28"/>
    <w:rsid w:val="00F90B68"/>
    <w:rsid w:val="00F90BA2"/>
    <w:rsid w:val="00F90BDE"/>
    <w:rsid w:val="00F90E05"/>
    <w:rsid w:val="00F911B2"/>
    <w:rsid w:val="00F911C9"/>
    <w:rsid w:val="00F9164B"/>
    <w:rsid w:val="00F916F3"/>
    <w:rsid w:val="00F91906"/>
    <w:rsid w:val="00F91D86"/>
    <w:rsid w:val="00F91EC5"/>
    <w:rsid w:val="00F91F5C"/>
    <w:rsid w:val="00F9205D"/>
    <w:rsid w:val="00F92107"/>
    <w:rsid w:val="00F92145"/>
    <w:rsid w:val="00F92464"/>
    <w:rsid w:val="00F925E8"/>
    <w:rsid w:val="00F927C5"/>
    <w:rsid w:val="00F92A09"/>
    <w:rsid w:val="00F92CE4"/>
    <w:rsid w:val="00F92D0B"/>
    <w:rsid w:val="00F92FEE"/>
    <w:rsid w:val="00F93057"/>
    <w:rsid w:val="00F931EC"/>
    <w:rsid w:val="00F93304"/>
    <w:rsid w:val="00F933A5"/>
    <w:rsid w:val="00F93469"/>
    <w:rsid w:val="00F934B8"/>
    <w:rsid w:val="00F9352F"/>
    <w:rsid w:val="00F93722"/>
    <w:rsid w:val="00F93BB8"/>
    <w:rsid w:val="00F93CD5"/>
    <w:rsid w:val="00F93E34"/>
    <w:rsid w:val="00F94250"/>
    <w:rsid w:val="00F94258"/>
    <w:rsid w:val="00F9440F"/>
    <w:rsid w:val="00F944FB"/>
    <w:rsid w:val="00F94744"/>
    <w:rsid w:val="00F94750"/>
    <w:rsid w:val="00F947A0"/>
    <w:rsid w:val="00F94988"/>
    <w:rsid w:val="00F952CC"/>
    <w:rsid w:val="00F952FB"/>
    <w:rsid w:val="00F9538E"/>
    <w:rsid w:val="00F953A8"/>
    <w:rsid w:val="00F953F3"/>
    <w:rsid w:val="00F9540E"/>
    <w:rsid w:val="00F9566A"/>
    <w:rsid w:val="00F95A61"/>
    <w:rsid w:val="00F95AE9"/>
    <w:rsid w:val="00F95B78"/>
    <w:rsid w:val="00F95F25"/>
    <w:rsid w:val="00F96047"/>
    <w:rsid w:val="00F961D6"/>
    <w:rsid w:val="00F962A9"/>
    <w:rsid w:val="00F9636C"/>
    <w:rsid w:val="00F96A76"/>
    <w:rsid w:val="00F96B86"/>
    <w:rsid w:val="00F96EBC"/>
    <w:rsid w:val="00F96EF7"/>
    <w:rsid w:val="00F97000"/>
    <w:rsid w:val="00F97082"/>
    <w:rsid w:val="00F9716C"/>
    <w:rsid w:val="00F971C3"/>
    <w:rsid w:val="00F97AE2"/>
    <w:rsid w:val="00F97C9C"/>
    <w:rsid w:val="00F97FB8"/>
    <w:rsid w:val="00FA0029"/>
    <w:rsid w:val="00FA00F2"/>
    <w:rsid w:val="00FA0165"/>
    <w:rsid w:val="00FA0416"/>
    <w:rsid w:val="00FA0460"/>
    <w:rsid w:val="00FA06EC"/>
    <w:rsid w:val="00FA06FC"/>
    <w:rsid w:val="00FA08D9"/>
    <w:rsid w:val="00FA08EF"/>
    <w:rsid w:val="00FA0A61"/>
    <w:rsid w:val="00FA0BF1"/>
    <w:rsid w:val="00FA0F4A"/>
    <w:rsid w:val="00FA128D"/>
    <w:rsid w:val="00FA15A0"/>
    <w:rsid w:val="00FA1654"/>
    <w:rsid w:val="00FA17D2"/>
    <w:rsid w:val="00FA1A0B"/>
    <w:rsid w:val="00FA1A28"/>
    <w:rsid w:val="00FA1ACF"/>
    <w:rsid w:val="00FA1DCD"/>
    <w:rsid w:val="00FA1EA5"/>
    <w:rsid w:val="00FA2376"/>
    <w:rsid w:val="00FA23B3"/>
    <w:rsid w:val="00FA25A2"/>
    <w:rsid w:val="00FA26DD"/>
    <w:rsid w:val="00FA26EA"/>
    <w:rsid w:val="00FA288C"/>
    <w:rsid w:val="00FA29F9"/>
    <w:rsid w:val="00FA30F8"/>
    <w:rsid w:val="00FA3243"/>
    <w:rsid w:val="00FA3331"/>
    <w:rsid w:val="00FA3506"/>
    <w:rsid w:val="00FA35A4"/>
    <w:rsid w:val="00FA35F1"/>
    <w:rsid w:val="00FA3672"/>
    <w:rsid w:val="00FA37F2"/>
    <w:rsid w:val="00FA3CB5"/>
    <w:rsid w:val="00FA3D90"/>
    <w:rsid w:val="00FA3E75"/>
    <w:rsid w:val="00FA4038"/>
    <w:rsid w:val="00FA425F"/>
    <w:rsid w:val="00FA428E"/>
    <w:rsid w:val="00FA45D9"/>
    <w:rsid w:val="00FA48E6"/>
    <w:rsid w:val="00FA4DB7"/>
    <w:rsid w:val="00FA4E8E"/>
    <w:rsid w:val="00FA5088"/>
    <w:rsid w:val="00FA5285"/>
    <w:rsid w:val="00FA562C"/>
    <w:rsid w:val="00FA58F8"/>
    <w:rsid w:val="00FA5F85"/>
    <w:rsid w:val="00FA61A8"/>
    <w:rsid w:val="00FA636A"/>
    <w:rsid w:val="00FA63A8"/>
    <w:rsid w:val="00FA6500"/>
    <w:rsid w:val="00FA6549"/>
    <w:rsid w:val="00FA66E5"/>
    <w:rsid w:val="00FA68F6"/>
    <w:rsid w:val="00FA690C"/>
    <w:rsid w:val="00FA6DCF"/>
    <w:rsid w:val="00FA6E1A"/>
    <w:rsid w:val="00FA6FDE"/>
    <w:rsid w:val="00FA700B"/>
    <w:rsid w:val="00FA70FA"/>
    <w:rsid w:val="00FA73E9"/>
    <w:rsid w:val="00FA7419"/>
    <w:rsid w:val="00FA751A"/>
    <w:rsid w:val="00FA75E6"/>
    <w:rsid w:val="00FA7768"/>
    <w:rsid w:val="00FA77D8"/>
    <w:rsid w:val="00FA7A75"/>
    <w:rsid w:val="00FA7ABE"/>
    <w:rsid w:val="00FA7B8F"/>
    <w:rsid w:val="00FA7E13"/>
    <w:rsid w:val="00FA7E87"/>
    <w:rsid w:val="00FA7F1F"/>
    <w:rsid w:val="00FA7F9F"/>
    <w:rsid w:val="00FB01CD"/>
    <w:rsid w:val="00FB022F"/>
    <w:rsid w:val="00FB0435"/>
    <w:rsid w:val="00FB07AE"/>
    <w:rsid w:val="00FB07C3"/>
    <w:rsid w:val="00FB08D1"/>
    <w:rsid w:val="00FB08DA"/>
    <w:rsid w:val="00FB0A5F"/>
    <w:rsid w:val="00FB0B06"/>
    <w:rsid w:val="00FB0C69"/>
    <w:rsid w:val="00FB0E02"/>
    <w:rsid w:val="00FB0F64"/>
    <w:rsid w:val="00FB0FDF"/>
    <w:rsid w:val="00FB10C0"/>
    <w:rsid w:val="00FB1103"/>
    <w:rsid w:val="00FB11B4"/>
    <w:rsid w:val="00FB14B7"/>
    <w:rsid w:val="00FB1559"/>
    <w:rsid w:val="00FB1598"/>
    <w:rsid w:val="00FB1870"/>
    <w:rsid w:val="00FB1DF2"/>
    <w:rsid w:val="00FB1F12"/>
    <w:rsid w:val="00FB20E2"/>
    <w:rsid w:val="00FB217C"/>
    <w:rsid w:val="00FB2200"/>
    <w:rsid w:val="00FB251D"/>
    <w:rsid w:val="00FB2732"/>
    <w:rsid w:val="00FB27F5"/>
    <w:rsid w:val="00FB29BF"/>
    <w:rsid w:val="00FB2B50"/>
    <w:rsid w:val="00FB2B89"/>
    <w:rsid w:val="00FB2BBD"/>
    <w:rsid w:val="00FB35B9"/>
    <w:rsid w:val="00FB3625"/>
    <w:rsid w:val="00FB3635"/>
    <w:rsid w:val="00FB38C6"/>
    <w:rsid w:val="00FB38EC"/>
    <w:rsid w:val="00FB3AC0"/>
    <w:rsid w:val="00FB4014"/>
    <w:rsid w:val="00FB40AF"/>
    <w:rsid w:val="00FB4170"/>
    <w:rsid w:val="00FB4193"/>
    <w:rsid w:val="00FB41A6"/>
    <w:rsid w:val="00FB438D"/>
    <w:rsid w:val="00FB448E"/>
    <w:rsid w:val="00FB451E"/>
    <w:rsid w:val="00FB4613"/>
    <w:rsid w:val="00FB4628"/>
    <w:rsid w:val="00FB466D"/>
    <w:rsid w:val="00FB46D5"/>
    <w:rsid w:val="00FB472C"/>
    <w:rsid w:val="00FB4948"/>
    <w:rsid w:val="00FB4A1F"/>
    <w:rsid w:val="00FB4CA9"/>
    <w:rsid w:val="00FB4D60"/>
    <w:rsid w:val="00FB4E3A"/>
    <w:rsid w:val="00FB4F69"/>
    <w:rsid w:val="00FB5066"/>
    <w:rsid w:val="00FB5356"/>
    <w:rsid w:val="00FB5384"/>
    <w:rsid w:val="00FB54FF"/>
    <w:rsid w:val="00FB55B4"/>
    <w:rsid w:val="00FB58FE"/>
    <w:rsid w:val="00FB591B"/>
    <w:rsid w:val="00FB5C3C"/>
    <w:rsid w:val="00FB5EFE"/>
    <w:rsid w:val="00FB5F3A"/>
    <w:rsid w:val="00FB6001"/>
    <w:rsid w:val="00FB61AD"/>
    <w:rsid w:val="00FB643E"/>
    <w:rsid w:val="00FB64D6"/>
    <w:rsid w:val="00FB683C"/>
    <w:rsid w:val="00FB6845"/>
    <w:rsid w:val="00FB6913"/>
    <w:rsid w:val="00FB70A4"/>
    <w:rsid w:val="00FB7505"/>
    <w:rsid w:val="00FB7507"/>
    <w:rsid w:val="00FB75E8"/>
    <w:rsid w:val="00FB7C3C"/>
    <w:rsid w:val="00FB7F6E"/>
    <w:rsid w:val="00FB7FD0"/>
    <w:rsid w:val="00FC0073"/>
    <w:rsid w:val="00FC016E"/>
    <w:rsid w:val="00FC01B2"/>
    <w:rsid w:val="00FC024D"/>
    <w:rsid w:val="00FC02C2"/>
    <w:rsid w:val="00FC03E0"/>
    <w:rsid w:val="00FC04B6"/>
    <w:rsid w:val="00FC06CB"/>
    <w:rsid w:val="00FC0AE1"/>
    <w:rsid w:val="00FC0BC6"/>
    <w:rsid w:val="00FC0D16"/>
    <w:rsid w:val="00FC0DB4"/>
    <w:rsid w:val="00FC0F1B"/>
    <w:rsid w:val="00FC118D"/>
    <w:rsid w:val="00FC1267"/>
    <w:rsid w:val="00FC1338"/>
    <w:rsid w:val="00FC172B"/>
    <w:rsid w:val="00FC19EA"/>
    <w:rsid w:val="00FC1ABB"/>
    <w:rsid w:val="00FC1CC2"/>
    <w:rsid w:val="00FC1FB3"/>
    <w:rsid w:val="00FC24D3"/>
    <w:rsid w:val="00FC24F4"/>
    <w:rsid w:val="00FC2564"/>
    <w:rsid w:val="00FC25FE"/>
    <w:rsid w:val="00FC28AD"/>
    <w:rsid w:val="00FC2985"/>
    <w:rsid w:val="00FC29B6"/>
    <w:rsid w:val="00FC2A95"/>
    <w:rsid w:val="00FC2B92"/>
    <w:rsid w:val="00FC2EBA"/>
    <w:rsid w:val="00FC31C2"/>
    <w:rsid w:val="00FC3227"/>
    <w:rsid w:val="00FC3270"/>
    <w:rsid w:val="00FC32D5"/>
    <w:rsid w:val="00FC33A6"/>
    <w:rsid w:val="00FC35DE"/>
    <w:rsid w:val="00FC35E9"/>
    <w:rsid w:val="00FC37F7"/>
    <w:rsid w:val="00FC3824"/>
    <w:rsid w:val="00FC387E"/>
    <w:rsid w:val="00FC38CC"/>
    <w:rsid w:val="00FC3B7B"/>
    <w:rsid w:val="00FC3EED"/>
    <w:rsid w:val="00FC4070"/>
    <w:rsid w:val="00FC40B1"/>
    <w:rsid w:val="00FC4162"/>
    <w:rsid w:val="00FC42B8"/>
    <w:rsid w:val="00FC46D3"/>
    <w:rsid w:val="00FC4721"/>
    <w:rsid w:val="00FC47B3"/>
    <w:rsid w:val="00FC4897"/>
    <w:rsid w:val="00FC48CF"/>
    <w:rsid w:val="00FC49CD"/>
    <w:rsid w:val="00FC4C59"/>
    <w:rsid w:val="00FC4E08"/>
    <w:rsid w:val="00FC519F"/>
    <w:rsid w:val="00FC543D"/>
    <w:rsid w:val="00FC54DE"/>
    <w:rsid w:val="00FC585C"/>
    <w:rsid w:val="00FC5993"/>
    <w:rsid w:val="00FC5A46"/>
    <w:rsid w:val="00FC5CBD"/>
    <w:rsid w:val="00FC5E63"/>
    <w:rsid w:val="00FC5EEC"/>
    <w:rsid w:val="00FC5FAA"/>
    <w:rsid w:val="00FC61B6"/>
    <w:rsid w:val="00FC626B"/>
    <w:rsid w:val="00FC6840"/>
    <w:rsid w:val="00FC6BDD"/>
    <w:rsid w:val="00FC6D9A"/>
    <w:rsid w:val="00FC6DE3"/>
    <w:rsid w:val="00FC6E7B"/>
    <w:rsid w:val="00FC6EC7"/>
    <w:rsid w:val="00FC719F"/>
    <w:rsid w:val="00FC7379"/>
    <w:rsid w:val="00FC73BA"/>
    <w:rsid w:val="00FC75F9"/>
    <w:rsid w:val="00FC76C2"/>
    <w:rsid w:val="00FC7A3C"/>
    <w:rsid w:val="00FC7A40"/>
    <w:rsid w:val="00FC7B6A"/>
    <w:rsid w:val="00FC7B8B"/>
    <w:rsid w:val="00FC7BC4"/>
    <w:rsid w:val="00FC7D64"/>
    <w:rsid w:val="00FD0022"/>
    <w:rsid w:val="00FD027A"/>
    <w:rsid w:val="00FD03DF"/>
    <w:rsid w:val="00FD04F3"/>
    <w:rsid w:val="00FD0544"/>
    <w:rsid w:val="00FD0758"/>
    <w:rsid w:val="00FD0794"/>
    <w:rsid w:val="00FD0B7F"/>
    <w:rsid w:val="00FD0ECA"/>
    <w:rsid w:val="00FD0F0B"/>
    <w:rsid w:val="00FD1116"/>
    <w:rsid w:val="00FD1246"/>
    <w:rsid w:val="00FD1332"/>
    <w:rsid w:val="00FD17B1"/>
    <w:rsid w:val="00FD17B6"/>
    <w:rsid w:val="00FD1892"/>
    <w:rsid w:val="00FD1CC5"/>
    <w:rsid w:val="00FD1E6F"/>
    <w:rsid w:val="00FD1E9B"/>
    <w:rsid w:val="00FD1EC4"/>
    <w:rsid w:val="00FD1FAB"/>
    <w:rsid w:val="00FD1FB8"/>
    <w:rsid w:val="00FD2027"/>
    <w:rsid w:val="00FD2467"/>
    <w:rsid w:val="00FD2809"/>
    <w:rsid w:val="00FD28F7"/>
    <w:rsid w:val="00FD2944"/>
    <w:rsid w:val="00FD299B"/>
    <w:rsid w:val="00FD2ABD"/>
    <w:rsid w:val="00FD2B03"/>
    <w:rsid w:val="00FD2C59"/>
    <w:rsid w:val="00FD2E6B"/>
    <w:rsid w:val="00FD2ECC"/>
    <w:rsid w:val="00FD2FC5"/>
    <w:rsid w:val="00FD30B4"/>
    <w:rsid w:val="00FD30F2"/>
    <w:rsid w:val="00FD359B"/>
    <w:rsid w:val="00FD35C4"/>
    <w:rsid w:val="00FD36B9"/>
    <w:rsid w:val="00FD388B"/>
    <w:rsid w:val="00FD3A53"/>
    <w:rsid w:val="00FD3B43"/>
    <w:rsid w:val="00FD3D11"/>
    <w:rsid w:val="00FD3E70"/>
    <w:rsid w:val="00FD44A3"/>
    <w:rsid w:val="00FD48E9"/>
    <w:rsid w:val="00FD4A67"/>
    <w:rsid w:val="00FD4CCC"/>
    <w:rsid w:val="00FD4D2E"/>
    <w:rsid w:val="00FD4D92"/>
    <w:rsid w:val="00FD51B4"/>
    <w:rsid w:val="00FD53B3"/>
    <w:rsid w:val="00FD558B"/>
    <w:rsid w:val="00FD562A"/>
    <w:rsid w:val="00FD567A"/>
    <w:rsid w:val="00FD5765"/>
    <w:rsid w:val="00FD59B3"/>
    <w:rsid w:val="00FD5B64"/>
    <w:rsid w:val="00FD5D61"/>
    <w:rsid w:val="00FD6174"/>
    <w:rsid w:val="00FD6182"/>
    <w:rsid w:val="00FD6248"/>
    <w:rsid w:val="00FD634C"/>
    <w:rsid w:val="00FD6485"/>
    <w:rsid w:val="00FD650F"/>
    <w:rsid w:val="00FD680F"/>
    <w:rsid w:val="00FD695C"/>
    <w:rsid w:val="00FD698B"/>
    <w:rsid w:val="00FD6A32"/>
    <w:rsid w:val="00FD6AE2"/>
    <w:rsid w:val="00FD6B0F"/>
    <w:rsid w:val="00FD6D7F"/>
    <w:rsid w:val="00FD6E4E"/>
    <w:rsid w:val="00FD6ED1"/>
    <w:rsid w:val="00FD71B7"/>
    <w:rsid w:val="00FD74D8"/>
    <w:rsid w:val="00FD7555"/>
    <w:rsid w:val="00FD7623"/>
    <w:rsid w:val="00FD7779"/>
    <w:rsid w:val="00FD7821"/>
    <w:rsid w:val="00FD7AA1"/>
    <w:rsid w:val="00FD7AC1"/>
    <w:rsid w:val="00FD7ACB"/>
    <w:rsid w:val="00FD7BDA"/>
    <w:rsid w:val="00FD7F3D"/>
    <w:rsid w:val="00FE0245"/>
    <w:rsid w:val="00FE0252"/>
    <w:rsid w:val="00FE038D"/>
    <w:rsid w:val="00FE03C1"/>
    <w:rsid w:val="00FE0463"/>
    <w:rsid w:val="00FE0581"/>
    <w:rsid w:val="00FE07CB"/>
    <w:rsid w:val="00FE08A7"/>
    <w:rsid w:val="00FE0D11"/>
    <w:rsid w:val="00FE0DA9"/>
    <w:rsid w:val="00FE0F6B"/>
    <w:rsid w:val="00FE10F9"/>
    <w:rsid w:val="00FE11F5"/>
    <w:rsid w:val="00FE13F8"/>
    <w:rsid w:val="00FE15B6"/>
    <w:rsid w:val="00FE161E"/>
    <w:rsid w:val="00FE16E9"/>
    <w:rsid w:val="00FE170C"/>
    <w:rsid w:val="00FE18FE"/>
    <w:rsid w:val="00FE19B5"/>
    <w:rsid w:val="00FE1C71"/>
    <w:rsid w:val="00FE1F98"/>
    <w:rsid w:val="00FE21AF"/>
    <w:rsid w:val="00FE21EB"/>
    <w:rsid w:val="00FE2277"/>
    <w:rsid w:val="00FE22E3"/>
    <w:rsid w:val="00FE23A4"/>
    <w:rsid w:val="00FE26D8"/>
    <w:rsid w:val="00FE28CB"/>
    <w:rsid w:val="00FE29D3"/>
    <w:rsid w:val="00FE2C5A"/>
    <w:rsid w:val="00FE2F45"/>
    <w:rsid w:val="00FE3189"/>
    <w:rsid w:val="00FE319B"/>
    <w:rsid w:val="00FE322B"/>
    <w:rsid w:val="00FE329F"/>
    <w:rsid w:val="00FE3384"/>
    <w:rsid w:val="00FE345C"/>
    <w:rsid w:val="00FE3686"/>
    <w:rsid w:val="00FE3689"/>
    <w:rsid w:val="00FE36C9"/>
    <w:rsid w:val="00FE38C6"/>
    <w:rsid w:val="00FE3A39"/>
    <w:rsid w:val="00FE3DB8"/>
    <w:rsid w:val="00FE4091"/>
    <w:rsid w:val="00FE411E"/>
    <w:rsid w:val="00FE4182"/>
    <w:rsid w:val="00FE4314"/>
    <w:rsid w:val="00FE4465"/>
    <w:rsid w:val="00FE447A"/>
    <w:rsid w:val="00FE44AE"/>
    <w:rsid w:val="00FE455C"/>
    <w:rsid w:val="00FE4931"/>
    <w:rsid w:val="00FE4967"/>
    <w:rsid w:val="00FE4C56"/>
    <w:rsid w:val="00FE4D0E"/>
    <w:rsid w:val="00FE4E41"/>
    <w:rsid w:val="00FE4E50"/>
    <w:rsid w:val="00FE4FEB"/>
    <w:rsid w:val="00FE5055"/>
    <w:rsid w:val="00FE52AC"/>
    <w:rsid w:val="00FE55BB"/>
    <w:rsid w:val="00FE565E"/>
    <w:rsid w:val="00FE5981"/>
    <w:rsid w:val="00FE5E17"/>
    <w:rsid w:val="00FE6225"/>
    <w:rsid w:val="00FE622D"/>
    <w:rsid w:val="00FE6428"/>
    <w:rsid w:val="00FE643B"/>
    <w:rsid w:val="00FE655C"/>
    <w:rsid w:val="00FE6706"/>
    <w:rsid w:val="00FE6768"/>
    <w:rsid w:val="00FE699A"/>
    <w:rsid w:val="00FE6B95"/>
    <w:rsid w:val="00FE6BC8"/>
    <w:rsid w:val="00FE6CEE"/>
    <w:rsid w:val="00FE6D8F"/>
    <w:rsid w:val="00FE6E47"/>
    <w:rsid w:val="00FE6FCF"/>
    <w:rsid w:val="00FE722F"/>
    <w:rsid w:val="00FE728D"/>
    <w:rsid w:val="00FE7730"/>
    <w:rsid w:val="00FE781F"/>
    <w:rsid w:val="00FE78A1"/>
    <w:rsid w:val="00FE78C1"/>
    <w:rsid w:val="00FE7D4D"/>
    <w:rsid w:val="00FE7DBF"/>
    <w:rsid w:val="00FE7E34"/>
    <w:rsid w:val="00FE7F59"/>
    <w:rsid w:val="00FF01FD"/>
    <w:rsid w:val="00FF02F8"/>
    <w:rsid w:val="00FF0590"/>
    <w:rsid w:val="00FF069A"/>
    <w:rsid w:val="00FF074E"/>
    <w:rsid w:val="00FF0B60"/>
    <w:rsid w:val="00FF0C93"/>
    <w:rsid w:val="00FF0D43"/>
    <w:rsid w:val="00FF0E5F"/>
    <w:rsid w:val="00FF0E80"/>
    <w:rsid w:val="00FF0F24"/>
    <w:rsid w:val="00FF11E2"/>
    <w:rsid w:val="00FF129A"/>
    <w:rsid w:val="00FF12E6"/>
    <w:rsid w:val="00FF1652"/>
    <w:rsid w:val="00FF1755"/>
    <w:rsid w:val="00FF1B85"/>
    <w:rsid w:val="00FF1E4B"/>
    <w:rsid w:val="00FF2050"/>
    <w:rsid w:val="00FF20AF"/>
    <w:rsid w:val="00FF214D"/>
    <w:rsid w:val="00FF2523"/>
    <w:rsid w:val="00FF2558"/>
    <w:rsid w:val="00FF26B6"/>
    <w:rsid w:val="00FF2784"/>
    <w:rsid w:val="00FF284C"/>
    <w:rsid w:val="00FF2AFF"/>
    <w:rsid w:val="00FF2B7D"/>
    <w:rsid w:val="00FF2C29"/>
    <w:rsid w:val="00FF3209"/>
    <w:rsid w:val="00FF3442"/>
    <w:rsid w:val="00FF360D"/>
    <w:rsid w:val="00FF370D"/>
    <w:rsid w:val="00FF382E"/>
    <w:rsid w:val="00FF3939"/>
    <w:rsid w:val="00FF3992"/>
    <w:rsid w:val="00FF3BA3"/>
    <w:rsid w:val="00FF3BD1"/>
    <w:rsid w:val="00FF3C1E"/>
    <w:rsid w:val="00FF3CF8"/>
    <w:rsid w:val="00FF3D43"/>
    <w:rsid w:val="00FF3E9C"/>
    <w:rsid w:val="00FF3F7A"/>
    <w:rsid w:val="00FF4035"/>
    <w:rsid w:val="00FF4204"/>
    <w:rsid w:val="00FF4277"/>
    <w:rsid w:val="00FF4350"/>
    <w:rsid w:val="00FF43E8"/>
    <w:rsid w:val="00FF442D"/>
    <w:rsid w:val="00FF459A"/>
    <w:rsid w:val="00FF47C8"/>
    <w:rsid w:val="00FF4961"/>
    <w:rsid w:val="00FF4963"/>
    <w:rsid w:val="00FF4D0B"/>
    <w:rsid w:val="00FF4D10"/>
    <w:rsid w:val="00FF4DC1"/>
    <w:rsid w:val="00FF4E3D"/>
    <w:rsid w:val="00FF5522"/>
    <w:rsid w:val="00FF5750"/>
    <w:rsid w:val="00FF5BFB"/>
    <w:rsid w:val="00FF5C2B"/>
    <w:rsid w:val="00FF5ED5"/>
    <w:rsid w:val="00FF5F3C"/>
    <w:rsid w:val="00FF5F8D"/>
    <w:rsid w:val="00FF6205"/>
    <w:rsid w:val="00FF62B0"/>
    <w:rsid w:val="00FF64C3"/>
    <w:rsid w:val="00FF657C"/>
    <w:rsid w:val="00FF6774"/>
    <w:rsid w:val="00FF68A4"/>
    <w:rsid w:val="00FF6AAC"/>
    <w:rsid w:val="00FF6D4B"/>
    <w:rsid w:val="00FF7044"/>
    <w:rsid w:val="00FF73D5"/>
    <w:rsid w:val="00FF7765"/>
    <w:rsid w:val="00FF782F"/>
    <w:rsid w:val="00FF7F6D"/>
    <w:rsid w:val="07DFE5E4"/>
    <w:rsid w:val="0E7307DA"/>
    <w:rsid w:val="1F009EE9"/>
    <w:rsid w:val="219D96ED"/>
    <w:rsid w:val="2262B2CF"/>
    <w:rsid w:val="30DA77FE"/>
    <w:rsid w:val="36EC2491"/>
    <w:rsid w:val="437F6886"/>
    <w:rsid w:val="48322ACD"/>
    <w:rsid w:val="495FFDB4"/>
    <w:rsid w:val="5E6551EA"/>
    <w:rsid w:val="7F04F17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EA7F7F"/>
  <w15:docId w15:val="{8252198F-F249-4D07-A3D2-D2A9D3EB3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E7D"/>
    <w:rPr>
      <w:rFonts w:ascii="Arial" w:hAnsi="Arial" w:cs="Arial"/>
      <w:iCs/>
      <w:sz w:val="24"/>
    </w:rPr>
  </w:style>
  <w:style w:type="paragraph" w:styleId="Ttulo1">
    <w:name w:val="heading 1"/>
    <w:basedOn w:val="Normal"/>
    <w:next w:val="Normal"/>
    <w:link w:val="Ttulo1Car"/>
    <w:uiPriority w:val="9"/>
    <w:qFormat/>
    <w:pPr>
      <w:keepNext/>
      <w:jc w:val="both"/>
      <w:outlineLvl w:val="0"/>
    </w:pPr>
    <w:rPr>
      <w:b/>
      <w:bCs/>
    </w:rPr>
  </w:style>
  <w:style w:type="paragraph" w:styleId="Ttulo2">
    <w:name w:val="heading 2"/>
    <w:basedOn w:val="Normal"/>
    <w:next w:val="Normal"/>
    <w:link w:val="Ttulo2Car"/>
    <w:uiPriority w:val="9"/>
    <w:qFormat/>
    <w:pPr>
      <w:keepNext/>
      <w:outlineLvl w:val="1"/>
    </w:pPr>
    <w:rPr>
      <w:b/>
    </w:rPr>
  </w:style>
  <w:style w:type="paragraph" w:styleId="Ttulo3">
    <w:name w:val="heading 3"/>
    <w:aliases w:val="Título 3 Car Car"/>
    <w:basedOn w:val="Normal"/>
    <w:next w:val="Normal"/>
    <w:link w:val="Ttulo3Car"/>
    <w:uiPriority w:val="9"/>
    <w:qFormat/>
    <w:pPr>
      <w:keepNext/>
      <w:jc w:val="both"/>
      <w:outlineLvl w:val="2"/>
    </w:pPr>
    <w:rPr>
      <w:b/>
      <w:bCs/>
      <w:sz w:val="22"/>
    </w:rPr>
  </w:style>
  <w:style w:type="paragraph" w:styleId="Ttulo4">
    <w:name w:val="heading 4"/>
    <w:basedOn w:val="Normal"/>
    <w:next w:val="Normal"/>
    <w:link w:val="Ttulo4Car"/>
    <w:qFormat/>
    <w:pPr>
      <w:keepNext/>
      <w:jc w:val="center"/>
      <w:outlineLvl w:val="3"/>
    </w:pPr>
    <w:rPr>
      <w:rFonts w:ascii="Times New Roman" w:hAnsi="Times New Roman" w:cs="Times New Roman"/>
      <w:b/>
      <w:iCs w:val="0"/>
    </w:rPr>
  </w:style>
  <w:style w:type="paragraph" w:styleId="Ttulo5">
    <w:name w:val="heading 5"/>
    <w:basedOn w:val="Normal"/>
    <w:next w:val="Normal"/>
    <w:link w:val="Ttulo5Car"/>
    <w:qFormat/>
    <w:pPr>
      <w:keepNext/>
      <w:jc w:val="both"/>
      <w:outlineLvl w:val="4"/>
    </w:pPr>
    <w:rPr>
      <w:b/>
      <w:bCs/>
      <w:sz w:val="22"/>
    </w:rPr>
  </w:style>
  <w:style w:type="paragraph" w:styleId="Ttulo6">
    <w:name w:val="heading 6"/>
    <w:basedOn w:val="Normal"/>
    <w:next w:val="Normal"/>
    <w:link w:val="Ttulo6Car"/>
    <w:qFormat/>
    <w:pPr>
      <w:keepNext/>
      <w:jc w:val="center"/>
      <w:outlineLvl w:val="5"/>
    </w:pPr>
    <w:rPr>
      <w:rFonts w:ascii="Times New Roman" w:hAnsi="Times New Roman" w:cs="Times New Roman"/>
      <w:b/>
      <w:i/>
      <w:iCs w:val="0"/>
    </w:rPr>
  </w:style>
  <w:style w:type="paragraph" w:styleId="Ttulo7">
    <w:name w:val="heading 7"/>
    <w:basedOn w:val="Normal"/>
    <w:next w:val="Normal"/>
    <w:link w:val="Ttulo7Car"/>
    <w:qFormat/>
    <w:pPr>
      <w:keepNext/>
      <w:jc w:val="center"/>
      <w:outlineLvl w:val="6"/>
    </w:pPr>
    <w:rPr>
      <w:b/>
      <w:bCs/>
      <w:sz w:val="22"/>
    </w:rPr>
  </w:style>
  <w:style w:type="paragraph" w:styleId="Ttulo8">
    <w:name w:val="heading 8"/>
    <w:basedOn w:val="Normal"/>
    <w:next w:val="Normal"/>
    <w:link w:val="Ttulo8Car"/>
    <w:qFormat/>
    <w:pPr>
      <w:keepNext/>
      <w:jc w:val="both"/>
      <w:outlineLvl w:val="7"/>
    </w:pPr>
    <w:rPr>
      <w:b/>
      <w:bCs/>
      <w:sz w:val="20"/>
    </w:rPr>
  </w:style>
  <w:style w:type="paragraph" w:styleId="Ttulo9">
    <w:name w:val="heading 9"/>
    <w:basedOn w:val="Normal"/>
    <w:next w:val="Normal"/>
    <w:link w:val="Ttulo9Car"/>
    <w:qFormat/>
    <w:pPr>
      <w:keepNext/>
      <w:suppressAutoHyphens/>
      <w:jc w:val="center"/>
      <w:outlineLvl w:val="8"/>
    </w:pPr>
    <w:rPr>
      <w:rFonts w:cs="Times New Roman"/>
      <w:b/>
      <w:bCs/>
      <w:iCs w:val="0"/>
      <w:sz w:val="21"/>
      <w:szCs w:val="24"/>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semiHidden/>
    <w:pPr>
      <w:ind w:left="765" w:hanging="405"/>
      <w:jc w:val="both"/>
    </w:pPr>
  </w:style>
  <w:style w:type="paragraph" w:styleId="Sangra2detindependiente">
    <w:name w:val="Body Text Indent 2"/>
    <w:basedOn w:val="Normal"/>
    <w:link w:val="Sangra2detindependienteCar"/>
    <w:semiHidden/>
    <w:pPr>
      <w:ind w:left="1080"/>
      <w:jc w:val="both"/>
    </w:pPr>
  </w:style>
  <w:style w:type="paragraph" w:styleId="Sangra3detindependiente">
    <w:name w:val="Body Text Indent 3"/>
    <w:basedOn w:val="Normal"/>
    <w:link w:val="Sangra3detindependienteCar"/>
    <w:semiHidden/>
    <w:pPr>
      <w:ind w:left="1080" w:hanging="315"/>
      <w:jc w:val="both"/>
    </w:pPr>
  </w:style>
  <w:style w:type="paragraph" w:customStyle="1" w:styleId="Textodeglobo1">
    <w:name w:val="Texto de globo1"/>
    <w:basedOn w:val="Normal"/>
    <w:semiHidden/>
    <w:rPr>
      <w:rFonts w:ascii="Tahoma" w:hAnsi="Tahoma" w:cs="Tahoma"/>
      <w:sz w:val="16"/>
      <w:szCs w:val="16"/>
    </w:rPr>
  </w:style>
  <w:style w:type="paragraph" w:styleId="Ttulo">
    <w:name w:val="Title"/>
    <w:basedOn w:val="Normal"/>
    <w:link w:val="TtuloCar"/>
    <w:uiPriority w:val="1"/>
    <w:qFormat/>
    <w:pPr>
      <w:jc w:val="center"/>
    </w:pPr>
    <w:rPr>
      <w:b/>
      <w:bCs/>
      <w:i/>
      <w:iCs w:val="0"/>
    </w:rPr>
  </w:style>
  <w:style w:type="paragraph" w:styleId="Textoindependiente">
    <w:name w:val="Body Text"/>
    <w:basedOn w:val="Normal"/>
    <w:link w:val="TextoindependienteCar"/>
    <w:qFormat/>
    <w:pPr>
      <w:jc w:val="both"/>
    </w:pPr>
    <w:rPr>
      <w:bCs/>
    </w:rPr>
  </w:style>
  <w:style w:type="paragraph" w:styleId="Textoindependiente2">
    <w:name w:val="Body Text 2"/>
    <w:basedOn w:val="Normal"/>
    <w:link w:val="Textoindependiente2Car"/>
    <w:semiHidden/>
    <w:pPr>
      <w:jc w:val="both"/>
    </w:pPr>
    <w:rPr>
      <w:b/>
      <w:bCs/>
      <w:i/>
      <w:iCs w:val="0"/>
    </w:rPr>
  </w:style>
  <w:style w:type="paragraph" w:styleId="Encabezado">
    <w:name w:val="header"/>
    <w:basedOn w:val="Normal"/>
    <w:link w:val="EncabezadoCar"/>
    <w:uiPriority w:val="99"/>
    <w:pPr>
      <w:tabs>
        <w:tab w:val="center" w:pos="4252"/>
        <w:tab w:val="right" w:pos="8504"/>
      </w:tabs>
    </w:pPr>
  </w:style>
  <w:style w:type="character" w:styleId="Nmerodepgina">
    <w:name w:val="page number"/>
    <w:basedOn w:val="Fuentedeprrafopredeter"/>
    <w:uiPriority w:val="99"/>
  </w:style>
  <w:style w:type="paragraph" w:styleId="Textoindependiente3">
    <w:name w:val="Body Text 3"/>
    <w:basedOn w:val="Normal"/>
    <w:link w:val="Textoindependiente3Car"/>
    <w:semiHidden/>
    <w:pPr>
      <w:jc w:val="both"/>
    </w:pPr>
    <w:rPr>
      <w:b/>
      <w:bCs/>
    </w:rPr>
  </w:style>
  <w:style w:type="paragraph" w:styleId="Piedepgina">
    <w:name w:val="footer"/>
    <w:basedOn w:val="Normal"/>
    <w:link w:val="PiedepginaCar"/>
    <w:uiPriority w:val="99"/>
    <w:qFormat/>
    <w:pPr>
      <w:tabs>
        <w:tab w:val="center" w:pos="4252"/>
        <w:tab w:val="right" w:pos="8504"/>
      </w:tabs>
    </w:pPr>
  </w:style>
  <w:style w:type="paragraph" w:styleId="Textonotapie">
    <w:name w:val="footnote text"/>
    <w:aliases w:val="Car3 Car Car Car,Car3 Car Car Car Car Ca"/>
    <w:basedOn w:val="Normal"/>
    <w:link w:val="TextonotapieCar"/>
    <w:rPr>
      <w:rFonts w:ascii="Times New Roman" w:hAnsi="Times New Roman" w:cs="Times New Roman"/>
      <w:iCs w:val="0"/>
      <w:sz w:val="20"/>
      <w:lang w:val="es-ES_tradnl"/>
    </w:rPr>
  </w:style>
  <w:style w:type="paragraph" w:styleId="Lista">
    <w:name w:val="List"/>
    <w:basedOn w:val="Textoindependiente"/>
    <w:semiHidden/>
    <w:pPr>
      <w:suppressAutoHyphens/>
      <w:jc w:val="left"/>
    </w:pPr>
    <w:rPr>
      <w:rFonts w:cs="Tahoma"/>
      <w:bCs w:val="0"/>
      <w:iCs w:val="0"/>
      <w:szCs w:val="22"/>
      <w:lang w:val="es-CR" w:eastAsia="ar-SA"/>
    </w:rPr>
  </w:style>
  <w:style w:type="character" w:styleId="Refdenotaalpie">
    <w:name w:val="footnote reference"/>
    <w:uiPriority w:val="99"/>
    <w:rPr>
      <w:vertAlign w:val="superscript"/>
    </w:rPr>
  </w:style>
  <w:style w:type="paragraph" w:styleId="Subttulo">
    <w:name w:val="Subtitle"/>
    <w:basedOn w:val="Normal"/>
    <w:link w:val="SubttuloCar"/>
    <w:uiPriority w:val="11"/>
    <w:qFormat/>
    <w:pPr>
      <w:jc w:val="center"/>
    </w:pPr>
    <w:rPr>
      <w:b/>
      <w:bCs/>
      <w:sz w:val="22"/>
    </w:rPr>
  </w:style>
  <w:style w:type="character" w:styleId="Fuerte">
    <w:name w:val="Strong"/>
    <w:uiPriority w:val="22"/>
    <w:qFormat/>
    <w:rPr>
      <w:b/>
      <w:bCs/>
    </w:rPr>
  </w:style>
  <w:style w:type="paragraph" w:styleId="Lista2">
    <w:name w:val="List 2"/>
    <w:basedOn w:val="Normal"/>
    <w:semiHidden/>
    <w:pPr>
      <w:ind w:left="566" w:hanging="283"/>
    </w:pPr>
    <w:rPr>
      <w:rFonts w:ascii="Times New Roman" w:hAnsi="Times New Roman" w:cs="Times New Roman"/>
      <w:iCs w:val="0"/>
      <w:sz w:val="20"/>
      <w:lang w:val="es-ES_tradnl"/>
    </w:rPr>
  </w:style>
  <w:style w:type="character" w:customStyle="1" w:styleId="SangradetextonormalCar">
    <w:name w:val="Sangría de texto normal Car"/>
    <w:semiHidden/>
    <w:rPr>
      <w:rFonts w:ascii="Arial" w:hAnsi="Arial" w:cs="Arial"/>
      <w:iCs/>
      <w:sz w:val="24"/>
      <w:lang w:val="es-ES" w:eastAsia="es-ES"/>
    </w:rPr>
  </w:style>
  <w:style w:type="paragraph" w:customStyle="1" w:styleId="Contenidodelmarco">
    <w:name w:val="Contenido del marco"/>
    <w:basedOn w:val="Textoindependiente"/>
    <w:pPr>
      <w:suppressAutoHyphens/>
    </w:pPr>
    <w:rPr>
      <w:bCs w:val="0"/>
      <w:i/>
      <w:lang w:eastAsia="ar-SA"/>
    </w:rPr>
  </w:style>
  <w:style w:type="paragraph" w:styleId="Textodebloque">
    <w:name w:val="Block Text"/>
    <w:basedOn w:val="Normal"/>
    <w:semiHidden/>
    <w:pPr>
      <w:ind w:left="720" w:right="720"/>
      <w:jc w:val="both"/>
    </w:pPr>
    <w:rPr>
      <w:i/>
      <w:iCs w:val="0"/>
      <w:sz w:val="22"/>
    </w:rPr>
  </w:style>
  <w:style w:type="paragraph" w:styleId="Textosinformato">
    <w:name w:val="Plain Text"/>
    <w:basedOn w:val="Normal"/>
    <w:link w:val="TextosinformatoCar"/>
    <w:uiPriority w:val="99"/>
    <w:unhideWhenUsed/>
    <w:rsid w:val="005937EA"/>
    <w:rPr>
      <w:rFonts w:ascii="Consolas" w:eastAsia="Calibri" w:hAnsi="Consolas" w:cs="Times New Roman"/>
      <w:iCs w:val="0"/>
      <w:sz w:val="21"/>
      <w:szCs w:val="21"/>
      <w:lang w:val="x-none" w:eastAsia="x-none"/>
    </w:rPr>
  </w:style>
  <w:style w:type="character" w:customStyle="1" w:styleId="TextosinformatoCar">
    <w:name w:val="Texto sin formato Car"/>
    <w:link w:val="Textosinformato"/>
    <w:uiPriority w:val="99"/>
    <w:rsid w:val="005937EA"/>
    <w:rPr>
      <w:rFonts w:ascii="Consolas" w:eastAsia="Calibri" w:hAnsi="Consolas" w:cs="Times New Roman"/>
      <w:sz w:val="21"/>
      <w:szCs w:val="21"/>
    </w:rPr>
  </w:style>
  <w:style w:type="paragraph" w:styleId="Textodeglobo">
    <w:name w:val="Balloon Text"/>
    <w:basedOn w:val="Normal"/>
    <w:link w:val="TextodegloboCar"/>
    <w:uiPriority w:val="99"/>
    <w:unhideWhenUsed/>
    <w:rsid w:val="006B0021"/>
    <w:rPr>
      <w:rFonts w:ascii="Tahoma" w:hAnsi="Tahoma" w:cs="Tahoma"/>
      <w:sz w:val="16"/>
      <w:szCs w:val="16"/>
    </w:rPr>
  </w:style>
  <w:style w:type="character" w:customStyle="1" w:styleId="TextodegloboCar">
    <w:name w:val="Texto de globo Car"/>
    <w:link w:val="Textodeglobo"/>
    <w:uiPriority w:val="99"/>
    <w:rsid w:val="006B0021"/>
    <w:rPr>
      <w:rFonts w:ascii="Tahoma" w:hAnsi="Tahoma" w:cs="Tahoma"/>
      <w:iCs/>
      <w:sz w:val="16"/>
      <w:szCs w:val="16"/>
      <w:lang w:val="es-ES" w:eastAsia="es-ES"/>
    </w:rPr>
  </w:style>
  <w:style w:type="table" w:styleId="Tablaconcuadrcula">
    <w:name w:val="Table Grid"/>
    <w:basedOn w:val="Tablanormal"/>
    <w:uiPriority w:val="39"/>
    <w:rsid w:val="006E0A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convietas">
    <w:name w:val="List Bullet"/>
    <w:basedOn w:val="Normal"/>
    <w:uiPriority w:val="99"/>
    <w:unhideWhenUsed/>
    <w:rsid w:val="00C572DC"/>
    <w:pPr>
      <w:numPr>
        <w:numId w:val="1"/>
      </w:numPr>
      <w:contextualSpacing/>
    </w:pPr>
  </w:style>
  <w:style w:type="paragraph" w:customStyle="1" w:styleId="Default">
    <w:name w:val="Default"/>
    <w:link w:val="DefaultCar"/>
    <w:qFormat/>
    <w:rsid w:val="00CA6076"/>
    <w:pPr>
      <w:autoSpaceDE w:val="0"/>
      <w:autoSpaceDN w:val="0"/>
      <w:adjustRightInd w:val="0"/>
    </w:pPr>
    <w:rPr>
      <w:rFonts w:ascii="Arial" w:hAnsi="Arial" w:cs="Arial"/>
      <w:color w:val="000000"/>
      <w:sz w:val="24"/>
      <w:szCs w:val="24"/>
      <w:lang w:val="es-CR" w:eastAsia="es-CR"/>
    </w:rPr>
  </w:style>
  <w:style w:type="table" w:styleId="Cuadrculaclara-nfasis5">
    <w:name w:val="Light Grid Accent 5"/>
    <w:basedOn w:val="Tablanormal"/>
    <w:uiPriority w:val="62"/>
    <w:rsid w:val="00D7198F"/>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stamedia1-nfasis6">
    <w:name w:val="Medium List 1 Accent 6"/>
    <w:basedOn w:val="Tablanormal"/>
    <w:uiPriority w:val="65"/>
    <w:rsid w:val="00436D41"/>
    <w:rPr>
      <w:color w:val="000000"/>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Sombreadomedio1-nfasis2">
    <w:name w:val="Medium Shading 1 Accent 2"/>
    <w:basedOn w:val="Tablanormal"/>
    <w:uiPriority w:val="63"/>
    <w:rsid w:val="00436D4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436D4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character" w:customStyle="1" w:styleId="Ttulo5Car">
    <w:name w:val="Título 5 Car"/>
    <w:link w:val="Ttulo5"/>
    <w:rsid w:val="00CF7398"/>
    <w:rPr>
      <w:rFonts w:ascii="Arial" w:hAnsi="Arial" w:cs="Arial"/>
      <w:b/>
      <w:bCs/>
      <w:iCs/>
      <w:sz w:val="22"/>
      <w:lang w:val="es-ES" w:eastAsia="es-ES"/>
    </w:rPr>
  </w:style>
  <w:style w:type="table" w:customStyle="1" w:styleId="Tablaconcuadrcula1">
    <w:name w:val="Tabla con cuadrícula1"/>
    <w:basedOn w:val="Tablanormal"/>
    <w:next w:val="Tablaconcuadrcula"/>
    <w:uiPriority w:val="39"/>
    <w:rsid w:val="00850D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850D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F17CB6"/>
    <w:pPr>
      <w:ind w:left="720"/>
    </w:pPr>
    <w:rPr>
      <w:rFonts w:ascii="Calibri" w:eastAsia="Calibri" w:hAnsi="Calibri" w:cs="Calibri"/>
      <w:iCs w:val="0"/>
      <w:sz w:val="22"/>
      <w:szCs w:val="22"/>
      <w:lang w:val="es-CR" w:eastAsia="en-US"/>
    </w:rPr>
  </w:style>
  <w:style w:type="paragraph" w:customStyle="1" w:styleId="mcntmsonormal1">
    <w:name w:val="mcntmsonormal1"/>
    <w:basedOn w:val="Normal"/>
    <w:rsid w:val="009317EB"/>
    <w:rPr>
      <w:rFonts w:ascii="Calibri" w:eastAsia="Calibri" w:hAnsi="Calibri" w:cs="Calibri"/>
      <w:iCs w:val="0"/>
      <w:sz w:val="22"/>
      <w:szCs w:val="22"/>
      <w:lang w:val="es-CR" w:eastAsia="es-CR"/>
    </w:rPr>
  </w:style>
  <w:style w:type="table" w:styleId="Sombreadomedio1-nfasis6">
    <w:name w:val="Medium Shading 1 Accent 6"/>
    <w:basedOn w:val="Tablanormal"/>
    <w:uiPriority w:val="63"/>
    <w:rsid w:val="00FF5F3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FF5F3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Sombreadomedio2">
    <w:name w:val="Medium Shading 2"/>
    <w:basedOn w:val="Tablanormal"/>
    <w:uiPriority w:val="64"/>
    <w:rsid w:val="00FF5F3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FF5F3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FF5F3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FF5F3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uadrculavistosa-nfasis4">
    <w:name w:val="Colorful Grid Accent 4"/>
    <w:basedOn w:val="Tablanormal"/>
    <w:uiPriority w:val="73"/>
    <w:rsid w:val="00FF5F3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uadrculavistosa-nfasis5">
    <w:name w:val="Colorful Grid Accent 5"/>
    <w:basedOn w:val="Tablanormal"/>
    <w:uiPriority w:val="73"/>
    <w:rsid w:val="00FF5F3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uadrculavistosa-nfasis6">
    <w:name w:val="Colorful Grid Accent 6"/>
    <w:basedOn w:val="Tablanormal"/>
    <w:uiPriority w:val="73"/>
    <w:rsid w:val="00FF5F3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Listavistosa-nfasis5">
    <w:name w:val="Colorful List Accent 5"/>
    <w:basedOn w:val="Tablanormal"/>
    <w:uiPriority w:val="72"/>
    <w:rsid w:val="00FF5F3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uadrculamedia2-nfasis2">
    <w:name w:val="Medium Grid 2 Accent 2"/>
    <w:basedOn w:val="Tablanormal"/>
    <w:uiPriority w:val="68"/>
    <w:rsid w:val="00FF5F3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Cuadrculamedia1-nfasis6">
    <w:name w:val="Medium Grid 1 Accent 6"/>
    <w:basedOn w:val="Tablanormal"/>
    <w:uiPriority w:val="67"/>
    <w:rsid w:val="00FF5F3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Cuadrculamedia1-nfasis5">
    <w:name w:val="Medium Grid 1 Accent 5"/>
    <w:basedOn w:val="Tablanormal"/>
    <w:uiPriority w:val="67"/>
    <w:rsid w:val="00FF5F3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NormalWeb">
    <w:name w:val="Normal (Web)"/>
    <w:basedOn w:val="Normal"/>
    <w:uiPriority w:val="99"/>
    <w:unhideWhenUsed/>
    <w:rsid w:val="00BB10CE"/>
    <w:rPr>
      <w:rFonts w:ascii="Times New Roman" w:eastAsia="Calibri" w:hAnsi="Times New Roman" w:cs="Times New Roman"/>
      <w:iCs w:val="0"/>
      <w:szCs w:val="24"/>
      <w:lang w:val="es-CR" w:eastAsia="es-CR"/>
    </w:rPr>
  </w:style>
  <w:style w:type="character" w:styleId="Refdecomentario">
    <w:name w:val="annotation reference"/>
    <w:uiPriority w:val="99"/>
    <w:semiHidden/>
    <w:unhideWhenUsed/>
    <w:rsid w:val="00B225EC"/>
    <w:rPr>
      <w:sz w:val="16"/>
      <w:szCs w:val="16"/>
    </w:rPr>
  </w:style>
  <w:style w:type="paragraph" w:styleId="Textocomentario">
    <w:name w:val="annotation text"/>
    <w:basedOn w:val="Normal"/>
    <w:link w:val="TextocomentarioCar"/>
    <w:uiPriority w:val="99"/>
    <w:unhideWhenUsed/>
    <w:rsid w:val="00B225EC"/>
    <w:rPr>
      <w:sz w:val="20"/>
    </w:rPr>
  </w:style>
  <w:style w:type="character" w:customStyle="1" w:styleId="TextocomentarioCar">
    <w:name w:val="Texto comentario Car"/>
    <w:link w:val="Textocomentario"/>
    <w:uiPriority w:val="99"/>
    <w:rsid w:val="00B225EC"/>
    <w:rPr>
      <w:rFonts w:ascii="Arial" w:hAnsi="Arial" w:cs="Arial"/>
      <w:iCs/>
      <w:lang w:val="es-ES" w:eastAsia="es-ES"/>
    </w:rPr>
  </w:style>
  <w:style w:type="paragraph" w:styleId="Asuntodelcomentario">
    <w:name w:val="annotation subject"/>
    <w:basedOn w:val="Textocomentario"/>
    <w:next w:val="Textocomentario"/>
    <w:link w:val="AsuntodelcomentarioCar"/>
    <w:uiPriority w:val="99"/>
    <w:semiHidden/>
    <w:unhideWhenUsed/>
    <w:rsid w:val="00B225EC"/>
    <w:rPr>
      <w:b/>
      <w:bCs/>
    </w:rPr>
  </w:style>
  <w:style w:type="character" w:customStyle="1" w:styleId="AsuntodelcomentarioCar">
    <w:name w:val="Asunto del comentario Car"/>
    <w:link w:val="Asuntodelcomentario"/>
    <w:uiPriority w:val="99"/>
    <w:semiHidden/>
    <w:rsid w:val="00B225EC"/>
    <w:rPr>
      <w:rFonts w:ascii="Arial" w:hAnsi="Arial" w:cs="Arial"/>
      <w:b/>
      <w:bCs/>
      <w:iCs/>
      <w:lang w:val="es-ES" w:eastAsia="es-ES"/>
    </w:rPr>
  </w:style>
  <w:style w:type="paragraph" w:customStyle="1" w:styleId="ndice">
    <w:name w:val="Índice"/>
    <w:basedOn w:val="Normal"/>
    <w:rsid w:val="00DC299D"/>
    <w:pPr>
      <w:suppressLineNumbers/>
      <w:suppressAutoHyphens/>
    </w:pPr>
    <w:rPr>
      <w:rFonts w:ascii="Times New Roman" w:hAnsi="Times New Roman" w:cs="Lohit Hindi"/>
      <w:iCs w:val="0"/>
      <w:szCs w:val="24"/>
      <w:lang w:eastAsia="ar-SA"/>
    </w:rPr>
  </w:style>
  <w:style w:type="paragraph" w:customStyle="1" w:styleId="xmsolistparagraph">
    <w:name w:val="x_msolistparagraph"/>
    <w:basedOn w:val="Normal"/>
    <w:rsid w:val="00BE6DCA"/>
    <w:pPr>
      <w:spacing w:before="100" w:beforeAutospacing="1" w:after="100" w:afterAutospacing="1"/>
    </w:pPr>
    <w:rPr>
      <w:rFonts w:ascii="Times New Roman" w:hAnsi="Times New Roman" w:cs="Times New Roman"/>
      <w:iCs w:val="0"/>
      <w:szCs w:val="24"/>
    </w:rPr>
  </w:style>
  <w:style w:type="character" w:customStyle="1" w:styleId="highlight">
    <w:name w:val="highlight"/>
    <w:rsid w:val="00BE6DCA"/>
  </w:style>
  <w:style w:type="character" w:customStyle="1" w:styleId="PiedepginaCar">
    <w:name w:val="Pie de página Car"/>
    <w:link w:val="Piedepgina"/>
    <w:uiPriority w:val="99"/>
    <w:rsid w:val="00A5454C"/>
    <w:rPr>
      <w:rFonts w:ascii="Arial" w:hAnsi="Arial" w:cs="Arial"/>
      <w:iCs/>
      <w:sz w:val="24"/>
    </w:rPr>
  </w:style>
  <w:style w:type="paragraph" w:customStyle="1" w:styleId="xmsonormal">
    <w:name w:val="x_msonormal"/>
    <w:basedOn w:val="Normal"/>
    <w:rsid w:val="000C0B14"/>
    <w:pPr>
      <w:spacing w:before="100" w:beforeAutospacing="1" w:after="100" w:afterAutospacing="1"/>
    </w:pPr>
    <w:rPr>
      <w:rFonts w:ascii="Times New Roman" w:hAnsi="Times New Roman" w:cs="Times New Roman"/>
      <w:iCs w:val="0"/>
      <w:szCs w:val="24"/>
    </w:rPr>
  </w:style>
  <w:style w:type="character" w:customStyle="1" w:styleId="TextonotapieCar">
    <w:name w:val="Texto nota pie Car"/>
    <w:aliases w:val="Car3 Car Car Car Car,Car3 Car Car Car Car Ca Car"/>
    <w:basedOn w:val="Fuentedeprrafopredeter"/>
    <w:link w:val="Textonotapie"/>
    <w:qFormat/>
    <w:rsid w:val="009F2B9B"/>
    <w:rPr>
      <w:lang w:val="es-ES_tradnl"/>
    </w:rPr>
  </w:style>
  <w:style w:type="paragraph" w:customStyle="1" w:styleId="Contenidodelatabla">
    <w:name w:val="Contenido de la tabla"/>
    <w:basedOn w:val="Normal"/>
    <w:rsid w:val="0079594D"/>
    <w:pPr>
      <w:widowControl w:val="0"/>
      <w:suppressLineNumbers/>
      <w:suppressAutoHyphens/>
    </w:pPr>
    <w:rPr>
      <w:rFonts w:ascii="Times New Roman" w:eastAsia="Lucida Sans Unicode" w:hAnsi="Times New Roman" w:cs="Times New Roman"/>
      <w:iCs w:val="0"/>
      <w:szCs w:val="24"/>
      <w:lang w:val="es-CR"/>
    </w:rPr>
  </w:style>
  <w:style w:type="character" w:styleId="Hipervnculo">
    <w:name w:val="Hyperlink"/>
    <w:basedOn w:val="Fuentedeprrafopredeter"/>
    <w:uiPriority w:val="99"/>
    <w:unhideWhenUsed/>
    <w:rsid w:val="0093406F"/>
    <w:rPr>
      <w:color w:val="0563C1" w:themeColor="hyperlink"/>
      <w:u w:val="single"/>
    </w:rPr>
  </w:style>
  <w:style w:type="character" w:customStyle="1" w:styleId="apple-converted-space">
    <w:name w:val="apple-converted-space"/>
    <w:basedOn w:val="Fuentedeprrafopredeter"/>
    <w:rsid w:val="00DB1FFD"/>
  </w:style>
  <w:style w:type="character" w:customStyle="1" w:styleId="EncabezadoCar">
    <w:name w:val="Encabezado Car"/>
    <w:link w:val="Encabezado"/>
    <w:uiPriority w:val="99"/>
    <w:rsid w:val="00C50C81"/>
    <w:rPr>
      <w:rFonts w:ascii="Arial" w:hAnsi="Arial" w:cs="Arial"/>
      <w:iCs/>
      <w:sz w:val="24"/>
    </w:rPr>
  </w:style>
  <w:style w:type="paragraph" w:customStyle="1" w:styleId="xdefault">
    <w:name w:val="x_default"/>
    <w:basedOn w:val="Normal"/>
    <w:rsid w:val="003804F1"/>
    <w:pPr>
      <w:spacing w:before="100" w:beforeAutospacing="1" w:after="100" w:afterAutospacing="1"/>
    </w:pPr>
    <w:rPr>
      <w:rFonts w:ascii="Times New Roman" w:hAnsi="Times New Roman" w:cs="Times New Roman"/>
      <w:iCs w:val="0"/>
      <w:szCs w:val="24"/>
    </w:rPr>
  </w:style>
  <w:style w:type="character" w:customStyle="1" w:styleId="TextonotapieCar1">
    <w:name w:val="Texto nota pie Car1"/>
    <w:semiHidden/>
    <w:rsid w:val="00AB6B38"/>
    <w:rPr>
      <w:rFonts w:ascii="Times New Roman" w:eastAsia="Times New Roman" w:hAnsi="Times New Roman"/>
      <w:lang w:val="es-ES_tradnl" w:eastAsia="ar-SA"/>
    </w:rPr>
  </w:style>
  <w:style w:type="character" w:customStyle="1" w:styleId="xgmail-58cl">
    <w:name w:val="x_gmail-_58cl"/>
    <w:basedOn w:val="Fuentedeprrafopredeter"/>
    <w:rsid w:val="000D338A"/>
  </w:style>
  <w:style w:type="character" w:customStyle="1" w:styleId="xgmail-58cm">
    <w:name w:val="x_gmail-_58cm"/>
    <w:basedOn w:val="Fuentedeprrafopredeter"/>
    <w:rsid w:val="000D338A"/>
  </w:style>
  <w:style w:type="character" w:customStyle="1" w:styleId="normaltextrun">
    <w:name w:val="normaltextrun"/>
    <w:basedOn w:val="Fuentedeprrafopredeter"/>
    <w:qFormat/>
    <w:rsid w:val="000A5B43"/>
  </w:style>
  <w:style w:type="paragraph" w:customStyle="1" w:styleId="paragraph">
    <w:name w:val="paragraph"/>
    <w:basedOn w:val="Normal"/>
    <w:rsid w:val="00DC12BD"/>
    <w:pPr>
      <w:spacing w:before="100" w:beforeAutospacing="1" w:after="100" w:afterAutospacing="1"/>
    </w:pPr>
    <w:rPr>
      <w:rFonts w:ascii="Times New Roman" w:hAnsi="Times New Roman" w:cs="Times New Roman"/>
      <w:iCs w:val="0"/>
      <w:szCs w:val="24"/>
      <w:lang w:val="en-US" w:eastAsia="en-US"/>
    </w:rPr>
  </w:style>
  <w:style w:type="character" w:customStyle="1" w:styleId="eop">
    <w:name w:val="eop"/>
    <w:basedOn w:val="Fuentedeprrafopredeter"/>
    <w:rsid w:val="00DC12BD"/>
  </w:style>
  <w:style w:type="character" w:customStyle="1" w:styleId="findhit">
    <w:name w:val="findhit"/>
    <w:basedOn w:val="Fuentedeprrafopredeter"/>
    <w:rsid w:val="00946DBF"/>
  </w:style>
  <w:style w:type="paragraph" w:customStyle="1" w:styleId="xxmsonormal">
    <w:name w:val="x_x_msonormal"/>
    <w:basedOn w:val="Normal"/>
    <w:rsid w:val="00367776"/>
    <w:pPr>
      <w:spacing w:before="100" w:beforeAutospacing="1" w:after="100" w:afterAutospacing="1"/>
    </w:pPr>
    <w:rPr>
      <w:rFonts w:ascii="Times New Roman" w:hAnsi="Times New Roman" w:cs="Times New Roman"/>
      <w:iCs w:val="0"/>
      <w:szCs w:val="24"/>
      <w:lang w:val="en-US" w:eastAsia="en-US"/>
    </w:rPr>
  </w:style>
  <w:style w:type="paragraph" w:customStyle="1" w:styleId="LO-normal">
    <w:name w:val="LO-normal"/>
    <w:qFormat/>
    <w:rsid w:val="00213727"/>
    <w:pPr>
      <w:suppressAutoHyphens/>
      <w:spacing w:after="160" w:line="259" w:lineRule="auto"/>
    </w:pPr>
    <w:rPr>
      <w:rFonts w:ascii="Calibri" w:eastAsia="Calibri" w:hAnsi="Calibri" w:cs="Calibri"/>
      <w:sz w:val="22"/>
      <w:szCs w:val="22"/>
      <w:lang w:val="es-CR" w:eastAsia="zh-CN" w:bidi="hi-IN"/>
    </w:rPr>
  </w:style>
  <w:style w:type="character" w:styleId="Textodelmarcadordeposicin">
    <w:name w:val="Placeholder Text"/>
    <w:basedOn w:val="Fuentedeprrafopredeter"/>
    <w:uiPriority w:val="99"/>
    <w:semiHidden/>
    <w:rsid w:val="00ED4B2D"/>
    <w:rPr>
      <w:color w:val="808080"/>
    </w:rPr>
  </w:style>
  <w:style w:type="character" w:customStyle="1" w:styleId="ms-button-flexcontainer">
    <w:name w:val="ms-button-flexcontainer"/>
    <w:basedOn w:val="Fuentedeprrafopredeter"/>
    <w:rsid w:val="00065830"/>
  </w:style>
  <w:style w:type="character" w:customStyle="1" w:styleId="SubttuloCar">
    <w:name w:val="Subtítulo Car"/>
    <w:basedOn w:val="Fuentedeprrafopredeter"/>
    <w:link w:val="Subttulo"/>
    <w:uiPriority w:val="11"/>
    <w:rsid w:val="00C925C1"/>
    <w:rPr>
      <w:rFonts w:ascii="Arial" w:hAnsi="Arial" w:cs="Arial"/>
      <w:b/>
      <w:bCs/>
      <w:iCs/>
      <w:sz w:val="22"/>
    </w:rPr>
  </w:style>
  <w:style w:type="paragraph" w:styleId="Textonotaalfinal">
    <w:name w:val="endnote text"/>
    <w:basedOn w:val="Normal"/>
    <w:link w:val="TextonotaalfinalCar"/>
    <w:uiPriority w:val="99"/>
    <w:semiHidden/>
    <w:unhideWhenUsed/>
    <w:rsid w:val="008A4951"/>
    <w:rPr>
      <w:sz w:val="20"/>
    </w:rPr>
  </w:style>
  <w:style w:type="character" w:customStyle="1" w:styleId="TextonotaalfinalCar">
    <w:name w:val="Texto nota al final Car"/>
    <w:basedOn w:val="Fuentedeprrafopredeter"/>
    <w:link w:val="Textonotaalfinal"/>
    <w:uiPriority w:val="99"/>
    <w:semiHidden/>
    <w:rsid w:val="008A4951"/>
    <w:rPr>
      <w:rFonts w:ascii="Arial" w:hAnsi="Arial" w:cs="Arial"/>
      <w:iCs/>
    </w:rPr>
  </w:style>
  <w:style w:type="character" w:styleId="Refdenotaalfinal">
    <w:name w:val="endnote reference"/>
    <w:basedOn w:val="Fuentedeprrafopredeter"/>
    <w:uiPriority w:val="99"/>
    <w:semiHidden/>
    <w:unhideWhenUsed/>
    <w:rsid w:val="008A4951"/>
    <w:rPr>
      <w:vertAlign w:val="superscript"/>
    </w:rPr>
  </w:style>
  <w:style w:type="character" w:customStyle="1" w:styleId="TextoindependienteCar">
    <w:name w:val="Texto independiente Car"/>
    <w:basedOn w:val="Fuentedeprrafopredeter"/>
    <w:link w:val="Textoindependiente"/>
    <w:rsid w:val="00092BB9"/>
    <w:rPr>
      <w:rFonts w:ascii="Arial" w:hAnsi="Arial" w:cs="Arial"/>
      <w:bCs/>
      <w:iCs/>
      <w:sz w:val="24"/>
    </w:rPr>
  </w:style>
  <w:style w:type="paragraph" w:customStyle="1" w:styleId="xxmsonormal0">
    <w:name w:val="x_xmsonormal"/>
    <w:basedOn w:val="Normal"/>
    <w:rsid w:val="00673525"/>
    <w:pPr>
      <w:spacing w:before="100" w:beforeAutospacing="1" w:after="100" w:afterAutospacing="1"/>
    </w:pPr>
    <w:rPr>
      <w:rFonts w:ascii="Times New Roman" w:hAnsi="Times New Roman" w:cs="Times New Roman"/>
      <w:iCs w:val="0"/>
      <w:szCs w:val="24"/>
      <w:lang w:val="en-US" w:eastAsia="en-US"/>
    </w:rPr>
  </w:style>
  <w:style w:type="character" w:customStyle="1" w:styleId="Mencinsinresolver1">
    <w:name w:val="Mención sin resolver1"/>
    <w:basedOn w:val="Fuentedeprrafopredeter"/>
    <w:uiPriority w:val="99"/>
    <w:semiHidden/>
    <w:unhideWhenUsed/>
    <w:rsid w:val="003C2FEC"/>
    <w:rPr>
      <w:color w:val="605E5C"/>
      <w:shd w:val="clear" w:color="auto" w:fill="E1DFDD"/>
    </w:rPr>
  </w:style>
  <w:style w:type="paragraph" w:customStyle="1" w:styleId="pa8">
    <w:name w:val="pa8"/>
    <w:basedOn w:val="Normal"/>
    <w:rsid w:val="00D30244"/>
    <w:pPr>
      <w:spacing w:before="100" w:beforeAutospacing="1" w:after="100" w:afterAutospacing="1"/>
    </w:pPr>
    <w:rPr>
      <w:rFonts w:ascii="Times New Roman" w:hAnsi="Times New Roman" w:cs="Times New Roman"/>
      <w:iCs w:val="0"/>
      <w:szCs w:val="24"/>
      <w:lang w:val="en-US" w:eastAsia="en-US"/>
    </w:rPr>
  </w:style>
  <w:style w:type="character" w:customStyle="1" w:styleId="spelle">
    <w:name w:val="spelle"/>
    <w:basedOn w:val="Fuentedeprrafopredeter"/>
    <w:rsid w:val="00D30244"/>
  </w:style>
  <w:style w:type="paragraph" w:customStyle="1" w:styleId="TableParagraph">
    <w:name w:val="Table Paragraph"/>
    <w:basedOn w:val="Normal"/>
    <w:uiPriority w:val="1"/>
    <w:qFormat/>
    <w:rsid w:val="008F2042"/>
    <w:pPr>
      <w:widowControl w:val="0"/>
      <w:autoSpaceDE w:val="0"/>
      <w:autoSpaceDN w:val="0"/>
      <w:ind w:left="108"/>
      <w:jc w:val="both"/>
    </w:pPr>
    <w:rPr>
      <w:rFonts w:ascii="Calibri" w:eastAsia="Calibri" w:hAnsi="Calibri" w:cs="Calibri"/>
      <w:iCs w:val="0"/>
      <w:sz w:val="22"/>
      <w:szCs w:val="22"/>
      <w:lang w:eastAsia="en-US"/>
    </w:rPr>
  </w:style>
  <w:style w:type="table" w:customStyle="1" w:styleId="NormalTable0">
    <w:name w:val="Normal Table0"/>
    <w:uiPriority w:val="99"/>
    <w:semiHidden/>
    <w:qFormat/>
    <w:rsid w:val="008F2042"/>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xparagraph">
    <w:name w:val="x_paragraph"/>
    <w:basedOn w:val="Normal"/>
    <w:rsid w:val="00E51129"/>
    <w:pPr>
      <w:spacing w:before="100" w:beforeAutospacing="1" w:after="100" w:afterAutospacing="1"/>
    </w:pPr>
    <w:rPr>
      <w:rFonts w:ascii="Times New Roman" w:hAnsi="Times New Roman" w:cs="Times New Roman"/>
      <w:iCs w:val="0"/>
      <w:szCs w:val="24"/>
      <w:lang w:val="es-CR" w:eastAsia="es-CR"/>
    </w:rPr>
  </w:style>
  <w:style w:type="character" w:customStyle="1" w:styleId="xnormaltextrun">
    <w:name w:val="x_normaltextrun"/>
    <w:basedOn w:val="Fuentedeprrafopredeter"/>
    <w:rsid w:val="00E51129"/>
  </w:style>
  <w:style w:type="character" w:customStyle="1" w:styleId="xcontentpasted0">
    <w:name w:val="x_contentpasted0"/>
    <w:basedOn w:val="Fuentedeprrafopredeter"/>
    <w:rsid w:val="0084153C"/>
  </w:style>
  <w:style w:type="character" w:customStyle="1" w:styleId="xcontentpasted1">
    <w:name w:val="x_contentpasted1"/>
    <w:basedOn w:val="Fuentedeprrafopredeter"/>
    <w:rsid w:val="00AE4D8C"/>
  </w:style>
  <w:style w:type="character" w:customStyle="1" w:styleId="mark12ri86iqx">
    <w:name w:val="mark12ri86iqx"/>
    <w:basedOn w:val="Fuentedeprrafopredeter"/>
    <w:rsid w:val="003C4AFE"/>
  </w:style>
  <w:style w:type="character" w:customStyle="1" w:styleId="markzxliqa200">
    <w:name w:val="markzxliqa200"/>
    <w:basedOn w:val="Fuentedeprrafopredeter"/>
    <w:rsid w:val="003C4AFE"/>
  </w:style>
  <w:style w:type="paragraph" w:styleId="Sinespaciado">
    <w:name w:val="No Spacing"/>
    <w:link w:val="SinespaciadoCar"/>
    <w:uiPriority w:val="1"/>
    <w:qFormat/>
    <w:rsid w:val="00F53A90"/>
    <w:pPr>
      <w:jc w:val="both"/>
    </w:pPr>
    <w:rPr>
      <w:rFonts w:asciiTheme="minorHAnsi" w:eastAsiaTheme="minorEastAsia" w:hAnsiTheme="minorHAnsi" w:cstheme="minorBidi"/>
      <w:sz w:val="22"/>
      <w:szCs w:val="22"/>
      <w:lang w:val="es-CR" w:eastAsia="es-CR"/>
    </w:rPr>
  </w:style>
  <w:style w:type="character" w:customStyle="1" w:styleId="SinespaciadoCar">
    <w:name w:val="Sin espaciado Car"/>
    <w:basedOn w:val="Fuentedeprrafopredeter"/>
    <w:link w:val="Sinespaciado"/>
    <w:uiPriority w:val="1"/>
    <w:rsid w:val="00F53A90"/>
    <w:rPr>
      <w:rFonts w:asciiTheme="minorHAnsi" w:eastAsiaTheme="minorEastAsia" w:hAnsiTheme="minorHAnsi" w:cstheme="minorBidi"/>
      <w:sz w:val="22"/>
      <w:szCs w:val="22"/>
      <w:lang w:val="es-CR" w:eastAsia="es-CR"/>
    </w:rPr>
  </w:style>
  <w:style w:type="character" w:customStyle="1" w:styleId="A11">
    <w:name w:val="A1+1"/>
    <w:uiPriority w:val="99"/>
    <w:rsid w:val="00F53A90"/>
    <w:rPr>
      <w:color w:val="000000"/>
      <w:sz w:val="20"/>
      <w:szCs w:val="20"/>
    </w:rPr>
  </w:style>
  <w:style w:type="table" w:customStyle="1" w:styleId="TableNormal">
    <w:name w:val="Table Normal"/>
    <w:uiPriority w:val="2"/>
    <w:qFormat/>
    <w:rsid w:val="00260A4C"/>
    <w:rPr>
      <w:rFonts w:asciiTheme="minorHAnsi" w:hAnsiTheme="minorHAnsi" w:cs="Calibri"/>
      <w:color w:val="000000"/>
      <w:sz w:val="24"/>
      <w:szCs w:val="24"/>
      <w:lang w:val="es-CR" w:eastAsia="es-CR"/>
    </w:rPr>
    <w:tblPr>
      <w:tblCellMar>
        <w:top w:w="0" w:type="dxa"/>
        <w:left w:w="75" w:type="dxa"/>
        <w:bottom w:w="0" w:type="dxa"/>
        <w:right w:w="75" w:type="dxa"/>
      </w:tblCellMar>
    </w:tblPr>
  </w:style>
  <w:style w:type="paragraph" w:customStyle="1" w:styleId="Capitulo">
    <w:name w:val="Capitulo"/>
    <w:basedOn w:val="Normal"/>
    <w:uiPriority w:val="99"/>
    <w:rsid w:val="00260A4C"/>
    <w:pPr>
      <w:spacing w:before="567" w:after="170" w:line="288" w:lineRule="auto"/>
    </w:pPr>
    <w:rPr>
      <w:rFonts w:asciiTheme="minorHAnsi" w:hAnsiTheme="minorHAnsi" w:cs="Calibri"/>
      <w:b/>
      <w:iCs w:val="0"/>
      <w:color w:val="32FF98"/>
      <w:sz w:val="36"/>
      <w:szCs w:val="36"/>
      <w:lang w:val="es-CR" w:eastAsia="es-CR"/>
    </w:rPr>
  </w:style>
  <w:style w:type="paragraph" w:customStyle="1" w:styleId="Titulo12">
    <w:name w:val="Titulo 1.2"/>
    <w:basedOn w:val="Normal"/>
    <w:uiPriority w:val="99"/>
    <w:rsid w:val="00260A4C"/>
    <w:pPr>
      <w:spacing w:before="340" w:after="113" w:line="288" w:lineRule="auto"/>
    </w:pPr>
    <w:rPr>
      <w:rFonts w:asciiTheme="minorHAnsi" w:hAnsiTheme="minorHAnsi" w:cs="Calibri"/>
      <w:b/>
      <w:iCs w:val="0"/>
      <w:color w:val="007D89"/>
      <w:sz w:val="32"/>
      <w:szCs w:val="32"/>
      <w:lang w:val="es-CR" w:eastAsia="es-CR"/>
    </w:rPr>
  </w:style>
  <w:style w:type="paragraph" w:customStyle="1" w:styleId="Parrafobloquedetexto">
    <w:name w:val="Parrafo bloque de texto"/>
    <w:basedOn w:val="Normal"/>
    <w:uiPriority w:val="99"/>
    <w:rsid w:val="00260A4C"/>
    <w:pPr>
      <w:spacing w:after="260" w:line="300" w:lineRule="atLeast"/>
    </w:pPr>
    <w:rPr>
      <w:rFonts w:asciiTheme="minorHAnsi" w:hAnsiTheme="minorHAnsi" w:cs="Calibri"/>
      <w:iCs w:val="0"/>
      <w:color w:val="000000"/>
      <w:sz w:val="22"/>
      <w:szCs w:val="22"/>
      <w:lang w:val="es-CR" w:eastAsia="es-CR"/>
    </w:rPr>
  </w:style>
  <w:style w:type="paragraph" w:customStyle="1" w:styleId="Sub-tituloitalicas">
    <w:name w:val="Sub-titulo (italicas)"/>
    <w:basedOn w:val="Parrafobloquedetexto"/>
    <w:uiPriority w:val="99"/>
    <w:rsid w:val="00260A4C"/>
    <w:pPr>
      <w:spacing w:before="170" w:after="113"/>
    </w:pPr>
    <w:rPr>
      <w:b/>
      <w:color w:val="007D89"/>
    </w:rPr>
  </w:style>
  <w:style w:type="paragraph" w:customStyle="1" w:styleId="vietasbullets">
    <w:name w:val="viñetas bullets"/>
    <w:basedOn w:val="Parrafobloquedetexto"/>
    <w:uiPriority w:val="99"/>
    <w:rsid w:val="00260A4C"/>
    <w:pPr>
      <w:tabs>
        <w:tab w:val="left" w:pos="57"/>
      </w:tabs>
      <w:spacing w:after="113"/>
      <w:ind w:left="850" w:hanging="340"/>
    </w:pPr>
  </w:style>
  <w:style w:type="character" w:customStyle="1" w:styleId="subrayado">
    <w:name w:val="subrayado"/>
    <w:uiPriority w:val="99"/>
    <w:rsid w:val="00260A4C"/>
    <w:rPr>
      <w:u w:val="thick"/>
    </w:rPr>
  </w:style>
  <w:style w:type="paragraph" w:styleId="TDC1">
    <w:name w:val="toc 1"/>
    <w:basedOn w:val="Normal"/>
    <w:next w:val="Normal"/>
    <w:uiPriority w:val="39"/>
    <w:qFormat/>
    <w:rsid w:val="00260A4C"/>
    <w:pPr>
      <w:spacing w:before="120"/>
    </w:pPr>
    <w:rPr>
      <w:rFonts w:asciiTheme="minorHAnsi" w:hAnsiTheme="minorHAnsi" w:cs="Calibri"/>
      <w:b/>
      <w:iCs w:val="0"/>
      <w:color w:val="000000"/>
      <w:sz w:val="20"/>
      <w:lang w:val="es-CR" w:eastAsia="es-CR"/>
    </w:rPr>
  </w:style>
  <w:style w:type="paragraph" w:styleId="TDC2">
    <w:name w:val="toc 2"/>
    <w:basedOn w:val="Normal"/>
    <w:next w:val="Normal"/>
    <w:uiPriority w:val="39"/>
    <w:qFormat/>
    <w:rsid w:val="00260A4C"/>
    <w:pPr>
      <w:ind w:left="220"/>
    </w:pPr>
    <w:rPr>
      <w:rFonts w:asciiTheme="minorHAnsi" w:hAnsiTheme="minorHAnsi" w:cs="Calibri"/>
      <w:iCs w:val="0"/>
      <w:color w:val="000000"/>
      <w:sz w:val="20"/>
      <w:lang w:val="es-CR" w:eastAsia="es-CR"/>
    </w:rPr>
  </w:style>
  <w:style w:type="paragraph" w:styleId="TDC3">
    <w:name w:val="toc 3"/>
    <w:basedOn w:val="Normal"/>
    <w:next w:val="Normal"/>
    <w:uiPriority w:val="39"/>
    <w:qFormat/>
    <w:rsid w:val="00260A4C"/>
    <w:pPr>
      <w:ind w:left="440"/>
    </w:pPr>
    <w:rPr>
      <w:rFonts w:asciiTheme="minorHAnsi" w:hAnsiTheme="minorHAnsi" w:cs="Calibri"/>
      <w:i/>
      <w:iCs w:val="0"/>
      <w:color w:val="000000"/>
      <w:sz w:val="20"/>
      <w:lang w:val="es-CR" w:eastAsia="es-CR"/>
    </w:rPr>
  </w:style>
  <w:style w:type="paragraph" w:styleId="TDC4">
    <w:name w:val="toc 4"/>
    <w:basedOn w:val="Normal"/>
    <w:next w:val="Normal"/>
    <w:uiPriority w:val="39"/>
    <w:rsid w:val="00260A4C"/>
    <w:pPr>
      <w:ind w:left="660"/>
    </w:pPr>
    <w:rPr>
      <w:rFonts w:asciiTheme="minorHAnsi" w:hAnsiTheme="minorHAnsi" w:cs="Calibri"/>
      <w:iCs w:val="0"/>
      <w:color w:val="000000"/>
      <w:sz w:val="18"/>
      <w:szCs w:val="18"/>
      <w:lang w:val="es-CR" w:eastAsia="es-CR"/>
    </w:rPr>
  </w:style>
  <w:style w:type="paragraph" w:styleId="TDC5">
    <w:name w:val="toc 5"/>
    <w:basedOn w:val="Normal"/>
    <w:next w:val="Normal"/>
    <w:uiPriority w:val="39"/>
    <w:rsid w:val="00260A4C"/>
    <w:pPr>
      <w:ind w:left="880"/>
    </w:pPr>
    <w:rPr>
      <w:rFonts w:asciiTheme="minorHAnsi" w:hAnsiTheme="minorHAnsi" w:cs="Calibri"/>
      <w:iCs w:val="0"/>
      <w:color w:val="000000"/>
      <w:sz w:val="18"/>
      <w:szCs w:val="18"/>
      <w:lang w:val="es-CR" w:eastAsia="es-CR"/>
    </w:rPr>
  </w:style>
  <w:style w:type="paragraph" w:styleId="TDC6">
    <w:name w:val="toc 6"/>
    <w:basedOn w:val="Normal"/>
    <w:next w:val="Normal"/>
    <w:uiPriority w:val="39"/>
    <w:rsid w:val="00260A4C"/>
    <w:pPr>
      <w:ind w:left="1100"/>
    </w:pPr>
    <w:rPr>
      <w:rFonts w:asciiTheme="minorHAnsi" w:hAnsiTheme="minorHAnsi" w:cs="Calibri"/>
      <w:iCs w:val="0"/>
      <w:color w:val="000000"/>
      <w:sz w:val="18"/>
      <w:szCs w:val="18"/>
      <w:lang w:val="es-CR" w:eastAsia="es-CR"/>
    </w:rPr>
  </w:style>
  <w:style w:type="paragraph" w:styleId="TDC7">
    <w:name w:val="toc 7"/>
    <w:basedOn w:val="Normal"/>
    <w:next w:val="Normal"/>
    <w:uiPriority w:val="39"/>
    <w:rsid w:val="00260A4C"/>
    <w:pPr>
      <w:ind w:left="1320"/>
    </w:pPr>
    <w:rPr>
      <w:rFonts w:asciiTheme="minorHAnsi" w:hAnsiTheme="minorHAnsi" w:cs="Calibri"/>
      <w:iCs w:val="0"/>
      <w:color w:val="000000"/>
      <w:sz w:val="18"/>
      <w:szCs w:val="18"/>
      <w:lang w:val="es-CR" w:eastAsia="es-CR"/>
    </w:rPr>
  </w:style>
  <w:style w:type="paragraph" w:styleId="TDC8">
    <w:name w:val="toc 8"/>
    <w:basedOn w:val="Normal"/>
    <w:next w:val="Normal"/>
    <w:uiPriority w:val="39"/>
    <w:rsid w:val="00260A4C"/>
    <w:pPr>
      <w:ind w:left="1540"/>
    </w:pPr>
    <w:rPr>
      <w:rFonts w:asciiTheme="minorHAnsi" w:hAnsiTheme="minorHAnsi" w:cs="Calibri"/>
      <w:iCs w:val="0"/>
      <w:color w:val="000000"/>
      <w:sz w:val="18"/>
      <w:szCs w:val="18"/>
      <w:lang w:val="es-CR" w:eastAsia="es-CR"/>
    </w:rPr>
  </w:style>
  <w:style w:type="paragraph" w:styleId="TDC9">
    <w:name w:val="toc 9"/>
    <w:basedOn w:val="Normal"/>
    <w:next w:val="Normal"/>
    <w:uiPriority w:val="39"/>
    <w:rsid w:val="00260A4C"/>
    <w:pPr>
      <w:ind w:left="1760"/>
    </w:pPr>
    <w:rPr>
      <w:rFonts w:asciiTheme="minorHAnsi" w:hAnsiTheme="minorHAnsi" w:cs="Calibri"/>
      <w:iCs w:val="0"/>
      <w:color w:val="000000"/>
      <w:sz w:val="18"/>
      <w:szCs w:val="18"/>
      <w:lang w:val="es-CR" w:eastAsia="es-CR"/>
    </w:rPr>
  </w:style>
  <w:style w:type="character" w:customStyle="1" w:styleId="Ttulo1Car">
    <w:name w:val="Título 1 Car"/>
    <w:basedOn w:val="Fuentedeprrafopredeter"/>
    <w:link w:val="Ttulo1"/>
    <w:uiPriority w:val="9"/>
    <w:rsid w:val="00260A4C"/>
    <w:rPr>
      <w:rFonts w:ascii="Arial" w:hAnsi="Arial" w:cs="Arial"/>
      <w:b/>
      <w:bCs/>
      <w:iCs/>
      <w:sz w:val="24"/>
    </w:rPr>
  </w:style>
  <w:style w:type="character" w:customStyle="1" w:styleId="Ttulo2Car">
    <w:name w:val="Título 2 Car"/>
    <w:basedOn w:val="Fuentedeprrafopredeter"/>
    <w:link w:val="Ttulo2"/>
    <w:uiPriority w:val="9"/>
    <w:rsid w:val="00260A4C"/>
    <w:rPr>
      <w:rFonts w:ascii="Arial" w:hAnsi="Arial" w:cs="Arial"/>
      <w:b/>
      <w:iCs/>
      <w:sz w:val="24"/>
    </w:rPr>
  </w:style>
  <w:style w:type="paragraph" w:styleId="Cita">
    <w:name w:val="Quote"/>
    <w:basedOn w:val="Normal"/>
    <w:next w:val="Normal"/>
    <w:link w:val="CitaCar"/>
    <w:uiPriority w:val="29"/>
    <w:qFormat/>
    <w:rsid w:val="00260A4C"/>
    <w:pPr>
      <w:spacing w:before="200" w:after="160"/>
      <w:ind w:left="864" w:right="864"/>
      <w:jc w:val="center"/>
    </w:pPr>
    <w:rPr>
      <w:rFonts w:asciiTheme="minorHAnsi" w:hAnsiTheme="minorHAnsi" w:cs="Calibri"/>
      <w:i/>
      <w:iCs w:val="0"/>
      <w:color w:val="404040" w:themeColor="text1" w:themeTint="BF"/>
      <w:sz w:val="22"/>
      <w:szCs w:val="22"/>
      <w:lang w:val="es-CR" w:eastAsia="es-CR"/>
    </w:rPr>
  </w:style>
  <w:style w:type="character" w:customStyle="1" w:styleId="CitaCar">
    <w:name w:val="Cita Car"/>
    <w:basedOn w:val="Fuentedeprrafopredeter"/>
    <w:link w:val="Cita"/>
    <w:uiPriority w:val="29"/>
    <w:rsid w:val="00260A4C"/>
    <w:rPr>
      <w:rFonts w:asciiTheme="minorHAnsi" w:hAnsiTheme="minorHAnsi" w:cs="Calibri"/>
      <w:i/>
      <w:color w:val="404040" w:themeColor="text1" w:themeTint="BF"/>
      <w:sz w:val="22"/>
      <w:szCs w:val="22"/>
      <w:lang w:val="es-CR" w:eastAsia="es-CR"/>
    </w:rPr>
  </w:style>
  <w:style w:type="character" w:customStyle="1" w:styleId="Ttulo3Car">
    <w:name w:val="Título 3 Car"/>
    <w:aliases w:val="Título 3 Car Car Car"/>
    <w:basedOn w:val="Fuentedeprrafopredeter"/>
    <w:link w:val="Ttulo3"/>
    <w:uiPriority w:val="9"/>
    <w:rsid w:val="00260A4C"/>
    <w:rPr>
      <w:rFonts w:ascii="Arial" w:hAnsi="Arial" w:cs="Arial"/>
      <w:b/>
      <w:bCs/>
      <w:iCs/>
      <w:sz w:val="22"/>
    </w:rPr>
  </w:style>
  <w:style w:type="character" w:styleId="nfasis">
    <w:name w:val="Emphasis"/>
    <w:basedOn w:val="Fuentedeprrafopredeter"/>
    <w:uiPriority w:val="20"/>
    <w:qFormat/>
    <w:rsid w:val="00260A4C"/>
    <w:rPr>
      <w:i/>
    </w:rPr>
  </w:style>
  <w:style w:type="character" w:styleId="Referenciasutil">
    <w:name w:val="Subtle Reference"/>
    <w:basedOn w:val="Fuentedeprrafopredeter"/>
    <w:uiPriority w:val="31"/>
    <w:qFormat/>
    <w:rsid w:val="00260A4C"/>
    <w:rPr>
      <w:color w:val="5A5A5A" w:themeColor="text1" w:themeTint="A5"/>
    </w:rPr>
  </w:style>
  <w:style w:type="character" w:styleId="Ttulodellibro">
    <w:name w:val="Book Title"/>
    <w:basedOn w:val="Fuentedeprrafopredeter"/>
    <w:uiPriority w:val="33"/>
    <w:rsid w:val="00260A4C"/>
    <w:rPr>
      <w:b/>
      <w:i/>
    </w:rPr>
  </w:style>
  <w:style w:type="table" w:styleId="Tablaconcuadrculaclara">
    <w:name w:val="Grid Table Light"/>
    <w:basedOn w:val="Tablanormal"/>
    <w:uiPriority w:val="40"/>
    <w:rsid w:val="00260A4C"/>
    <w:rPr>
      <w:color w:val="000000"/>
      <w:lang w:val="es-CR" w:eastAsia="es-C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tuloTDC">
    <w:name w:val="TOC Heading"/>
    <w:basedOn w:val="Ttulo1"/>
    <w:next w:val="Normal"/>
    <w:uiPriority w:val="39"/>
    <w:unhideWhenUsed/>
    <w:qFormat/>
    <w:rsid w:val="00260A4C"/>
    <w:pPr>
      <w:keepLines/>
      <w:spacing w:before="240" w:line="259" w:lineRule="auto"/>
      <w:jc w:val="left"/>
      <w:outlineLvl w:val="9"/>
    </w:pPr>
    <w:rPr>
      <w:rFonts w:asciiTheme="majorHAnsi" w:eastAsiaTheme="majorEastAsia" w:hAnsiTheme="majorHAnsi" w:cstheme="majorBidi"/>
      <w:b w:val="0"/>
      <w:bCs w:val="0"/>
      <w:iCs w:val="0"/>
      <w:color w:val="2E74B5" w:themeColor="accent1" w:themeShade="BF"/>
      <w:sz w:val="32"/>
      <w:szCs w:val="32"/>
      <w:lang w:val="es-CR" w:eastAsia="es-CR"/>
    </w:rPr>
  </w:style>
  <w:style w:type="numbering" w:customStyle="1" w:styleId="Sinlista1">
    <w:name w:val="Sin lista1"/>
    <w:next w:val="Sinlista"/>
    <w:uiPriority w:val="99"/>
    <w:semiHidden/>
    <w:unhideWhenUsed/>
    <w:rsid w:val="005B4AAF"/>
  </w:style>
  <w:style w:type="table" w:customStyle="1" w:styleId="Tablaconcuadrcula3">
    <w:name w:val="Tabla con cuadrícula3"/>
    <w:basedOn w:val="Tablanormal"/>
    <w:next w:val="Tablaconcuadrcula"/>
    <w:uiPriority w:val="39"/>
    <w:rsid w:val="005B4AAF"/>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i-provider">
    <w:name w:val="ui-provider"/>
    <w:basedOn w:val="Fuentedeprrafopredeter"/>
    <w:rsid w:val="008E198A"/>
  </w:style>
  <w:style w:type="character" w:customStyle="1" w:styleId="xxxxcontentpasted0">
    <w:name w:val="x_x_x_x_contentpasted0"/>
    <w:basedOn w:val="Fuentedeprrafopredeter"/>
    <w:rsid w:val="003F4C6F"/>
  </w:style>
  <w:style w:type="character" w:styleId="Hipervnculovisitado">
    <w:name w:val="FollowedHyperlink"/>
    <w:basedOn w:val="Fuentedeprrafopredeter"/>
    <w:uiPriority w:val="99"/>
    <w:semiHidden/>
    <w:unhideWhenUsed/>
    <w:rsid w:val="00884288"/>
    <w:rPr>
      <w:color w:val="0563C1"/>
      <w:u w:val="single"/>
    </w:rPr>
  </w:style>
  <w:style w:type="paragraph" w:customStyle="1" w:styleId="msonormal0">
    <w:name w:val="msonormal"/>
    <w:basedOn w:val="Normal"/>
    <w:rsid w:val="00884288"/>
    <w:pPr>
      <w:spacing w:before="100" w:beforeAutospacing="1" w:after="100" w:afterAutospacing="1"/>
    </w:pPr>
    <w:rPr>
      <w:rFonts w:ascii="Times New Roman" w:hAnsi="Times New Roman" w:cs="Times New Roman"/>
      <w:iCs w:val="0"/>
      <w:szCs w:val="24"/>
      <w:lang w:val="es-CR" w:eastAsia="es-CR"/>
    </w:rPr>
  </w:style>
  <w:style w:type="paragraph" w:customStyle="1" w:styleId="font5">
    <w:name w:val="font5"/>
    <w:basedOn w:val="Normal"/>
    <w:rsid w:val="00884288"/>
    <w:pPr>
      <w:spacing w:before="100" w:beforeAutospacing="1" w:after="100" w:afterAutospacing="1"/>
    </w:pPr>
    <w:rPr>
      <w:iCs w:val="0"/>
      <w:color w:val="000000"/>
      <w:sz w:val="20"/>
      <w:lang w:val="es-CR" w:eastAsia="es-CR"/>
    </w:rPr>
  </w:style>
  <w:style w:type="paragraph" w:customStyle="1" w:styleId="font6">
    <w:name w:val="font6"/>
    <w:basedOn w:val="Normal"/>
    <w:rsid w:val="00884288"/>
    <w:pPr>
      <w:spacing w:before="100" w:beforeAutospacing="1" w:after="100" w:afterAutospacing="1"/>
    </w:pPr>
    <w:rPr>
      <w:b/>
      <w:bCs/>
      <w:iCs w:val="0"/>
      <w:color w:val="000000"/>
      <w:sz w:val="20"/>
      <w:lang w:val="es-CR" w:eastAsia="es-CR"/>
    </w:rPr>
  </w:style>
  <w:style w:type="paragraph" w:customStyle="1" w:styleId="font7">
    <w:name w:val="font7"/>
    <w:basedOn w:val="Normal"/>
    <w:rsid w:val="00884288"/>
    <w:pPr>
      <w:spacing w:before="100" w:beforeAutospacing="1" w:after="100" w:afterAutospacing="1"/>
    </w:pPr>
    <w:rPr>
      <w:b/>
      <w:bCs/>
      <w:iCs w:val="0"/>
      <w:color w:val="F1C232"/>
      <w:sz w:val="20"/>
      <w:lang w:val="es-CR" w:eastAsia="es-CR"/>
    </w:rPr>
  </w:style>
  <w:style w:type="paragraph" w:customStyle="1" w:styleId="font8">
    <w:name w:val="font8"/>
    <w:basedOn w:val="Normal"/>
    <w:rsid w:val="00884288"/>
    <w:pPr>
      <w:spacing w:before="100" w:beforeAutospacing="1" w:after="100" w:afterAutospacing="1"/>
    </w:pPr>
    <w:rPr>
      <w:i/>
      <w:color w:val="C00000"/>
      <w:sz w:val="20"/>
      <w:lang w:val="es-CR" w:eastAsia="es-CR"/>
    </w:rPr>
  </w:style>
  <w:style w:type="paragraph" w:customStyle="1" w:styleId="font9">
    <w:name w:val="font9"/>
    <w:basedOn w:val="Normal"/>
    <w:rsid w:val="00884288"/>
    <w:pPr>
      <w:spacing w:before="100" w:beforeAutospacing="1" w:after="100" w:afterAutospacing="1"/>
    </w:pPr>
    <w:rPr>
      <w:iCs w:val="0"/>
      <w:color w:val="000000"/>
      <w:sz w:val="20"/>
      <w:lang w:val="es-CR" w:eastAsia="es-CR"/>
    </w:rPr>
  </w:style>
  <w:style w:type="paragraph" w:customStyle="1" w:styleId="font10">
    <w:name w:val="font10"/>
    <w:basedOn w:val="Normal"/>
    <w:rsid w:val="00884288"/>
    <w:pPr>
      <w:spacing w:before="100" w:beforeAutospacing="1" w:after="100" w:afterAutospacing="1"/>
    </w:pPr>
    <w:rPr>
      <w:iCs w:val="0"/>
      <w:sz w:val="20"/>
      <w:lang w:val="es-CR" w:eastAsia="es-CR"/>
    </w:rPr>
  </w:style>
  <w:style w:type="paragraph" w:customStyle="1" w:styleId="font11">
    <w:name w:val="font11"/>
    <w:basedOn w:val="Normal"/>
    <w:rsid w:val="00884288"/>
    <w:pPr>
      <w:spacing w:before="100" w:beforeAutospacing="1" w:after="100" w:afterAutospacing="1"/>
    </w:pPr>
    <w:rPr>
      <w:iCs w:val="0"/>
      <w:color w:val="0070C0"/>
      <w:sz w:val="20"/>
      <w:lang w:val="es-CR" w:eastAsia="es-CR"/>
    </w:rPr>
  </w:style>
  <w:style w:type="paragraph" w:customStyle="1" w:styleId="xl65">
    <w:name w:val="xl65"/>
    <w:basedOn w:val="Normal"/>
    <w:rsid w:val="00884288"/>
    <w:pPr>
      <w:pBdr>
        <w:bottom w:val="single" w:sz="4" w:space="0" w:color="000000"/>
        <w:right w:val="single" w:sz="4" w:space="0" w:color="000000"/>
      </w:pBdr>
      <w:spacing w:before="100" w:beforeAutospacing="1" w:after="100" w:afterAutospacing="1"/>
      <w:jc w:val="center"/>
      <w:textAlignment w:val="top"/>
    </w:pPr>
    <w:rPr>
      <w:b/>
      <w:bCs/>
      <w:iCs w:val="0"/>
      <w:sz w:val="20"/>
      <w:lang w:val="es-CR" w:eastAsia="es-CR"/>
    </w:rPr>
  </w:style>
  <w:style w:type="paragraph" w:customStyle="1" w:styleId="xl66">
    <w:name w:val="xl66"/>
    <w:basedOn w:val="Normal"/>
    <w:rsid w:val="00884288"/>
    <w:pPr>
      <w:pBdr>
        <w:left w:val="single" w:sz="4" w:space="0" w:color="000000"/>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67">
    <w:name w:val="xl67"/>
    <w:basedOn w:val="Normal"/>
    <w:rsid w:val="00884288"/>
    <w:pPr>
      <w:pBdr>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68">
    <w:name w:val="xl68"/>
    <w:basedOn w:val="Normal"/>
    <w:rsid w:val="00884288"/>
    <w:pPr>
      <w:pBdr>
        <w:bottom w:val="single" w:sz="4" w:space="0" w:color="000000"/>
        <w:right w:val="single" w:sz="4" w:space="0" w:color="000000"/>
      </w:pBdr>
      <w:shd w:val="clear" w:color="FFFFFF" w:fill="FFFFFF"/>
      <w:spacing w:before="100" w:beforeAutospacing="1" w:after="100" w:afterAutospacing="1"/>
      <w:jc w:val="center"/>
      <w:textAlignment w:val="top"/>
    </w:pPr>
    <w:rPr>
      <w:iCs w:val="0"/>
      <w:sz w:val="20"/>
      <w:lang w:val="es-CR" w:eastAsia="es-CR"/>
    </w:rPr>
  </w:style>
  <w:style w:type="paragraph" w:customStyle="1" w:styleId="xl69">
    <w:name w:val="xl69"/>
    <w:basedOn w:val="Normal"/>
    <w:rsid w:val="0088428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70">
    <w:name w:val="xl70"/>
    <w:basedOn w:val="Normal"/>
    <w:rsid w:val="00884288"/>
    <w:pPr>
      <w:pBdr>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71">
    <w:name w:val="xl71"/>
    <w:basedOn w:val="Normal"/>
    <w:rsid w:val="00884288"/>
    <w:pPr>
      <w:pBdr>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72">
    <w:name w:val="xl72"/>
    <w:basedOn w:val="Normal"/>
    <w:rsid w:val="00884288"/>
    <w:pPr>
      <w:pBdr>
        <w:left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73">
    <w:name w:val="xl73"/>
    <w:basedOn w:val="Normal"/>
    <w:rsid w:val="00884288"/>
    <w:pPr>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top"/>
    </w:pPr>
    <w:rPr>
      <w:iCs w:val="0"/>
      <w:sz w:val="20"/>
      <w:lang w:val="es-CR" w:eastAsia="es-CR"/>
    </w:rPr>
  </w:style>
  <w:style w:type="paragraph" w:customStyle="1" w:styleId="xl74">
    <w:name w:val="xl74"/>
    <w:basedOn w:val="Normal"/>
    <w:rsid w:val="00884288"/>
    <w:pPr>
      <w:pBdr>
        <w:top w:val="single" w:sz="4" w:space="0" w:color="000000"/>
        <w:bottom w:val="single" w:sz="4" w:space="0" w:color="auto"/>
        <w:right w:val="single" w:sz="4" w:space="0" w:color="000000"/>
      </w:pBdr>
      <w:spacing w:before="100" w:beforeAutospacing="1" w:after="100" w:afterAutospacing="1"/>
      <w:jc w:val="center"/>
      <w:textAlignment w:val="top"/>
    </w:pPr>
    <w:rPr>
      <w:iCs w:val="0"/>
      <w:sz w:val="20"/>
      <w:lang w:val="es-CR" w:eastAsia="es-CR"/>
    </w:rPr>
  </w:style>
  <w:style w:type="paragraph" w:customStyle="1" w:styleId="xl75">
    <w:name w:val="xl75"/>
    <w:basedOn w:val="Normal"/>
    <w:rsid w:val="00884288"/>
    <w:pPr>
      <w:pBdr>
        <w:left w:val="single" w:sz="4" w:space="0" w:color="000000"/>
        <w:bottom w:val="single" w:sz="4" w:space="0" w:color="000000"/>
        <w:right w:val="single" w:sz="4" w:space="0" w:color="000000"/>
      </w:pBdr>
      <w:shd w:val="clear" w:color="000000" w:fill="FFFF00"/>
      <w:spacing w:before="100" w:beforeAutospacing="1" w:after="100" w:afterAutospacing="1"/>
      <w:jc w:val="center"/>
      <w:textAlignment w:val="top"/>
    </w:pPr>
    <w:rPr>
      <w:iCs w:val="0"/>
      <w:sz w:val="20"/>
      <w:lang w:val="es-CR" w:eastAsia="es-CR"/>
    </w:rPr>
  </w:style>
  <w:style w:type="paragraph" w:customStyle="1" w:styleId="xl76">
    <w:name w:val="xl76"/>
    <w:basedOn w:val="Normal"/>
    <w:rsid w:val="00884288"/>
    <w:pPr>
      <w:pBdr>
        <w:bottom w:val="single" w:sz="4" w:space="0" w:color="000000"/>
        <w:right w:val="single" w:sz="4" w:space="0" w:color="000000"/>
      </w:pBdr>
      <w:shd w:val="clear" w:color="000000" w:fill="FFFF00"/>
      <w:spacing w:before="100" w:beforeAutospacing="1" w:after="100" w:afterAutospacing="1"/>
      <w:jc w:val="center"/>
      <w:textAlignment w:val="top"/>
    </w:pPr>
    <w:rPr>
      <w:iCs w:val="0"/>
      <w:sz w:val="20"/>
      <w:lang w:val="es-CR" w:eastAsia="es-CR"/>
    </w:rPr>
  </w:style>
  <w:style w:type="paragraph" w:customStyle="1" w:styleId="xl77">
    <w:name w:val="xl77"/>
    <w:basedOn w:val="Normal"/>
    <w:rsid w:val="00884288"/>
    <w:pPr>
      <w:shd w:val="clear" w:color="000000" w:fill="FFFF00"/>
      <w:spacing w:before="100" w:beforeAutospacing="1" w:after="100" w:afterAutospacing="1"/>
    </w:pPr>
    <w:rPr>
      <w:rFonts w:ascii="Times New Roman" w:hAnsi="Times New Roman" w:cs="Times New Roman"/>
      <w:iCs w:val="0"/>
      <w:szCs w:val="24"/>
      <w:lang w:val="es-CR" w:eastAsia="es-CR"/>
    </w:rPr>
  </w:style>
  <w:style w:type="paragraph" w:customStyle="1" w:styleId="xl78">
    <w:name w:val="xl78"/>
    <w:basedOn w:val="Normal"/>
    <w:rsid w:val="00884288"/>
    <w:pPr>
      <w:pBdr>
        <w:bottom w:val="single" w:sz="4" w:space="0" w:color="000000"/>
        <w:right w:val="single" w:sz="4" w:space="0" w:color="000000"/>
      </w:pBdr>
      <w:spacing w:before="100" w:beforeAutospacing="1" w:after="100" w:afterAutospacing="1"/>
      <w:jc w:val="center"/>
      <w:textAlignment w:val="top"/>
    </w:pPr>
    <w:rPr>
      <w:iCs w:val="0"/>
      <w:color w:val="C00000"/>
      <w:sz w:val="20"/>
      <w:lang w:val="es-CR" w:eastAsia="es-CR"/>
    </w:rPr>
  </w:style>
  <w:style w:type="paragraph" w:customStyle="1" w:styleId="xl79">
    <w:name w:val="xl79"/>
    <w:basedOn w:val="Normal"/>
    <w:rsid w:val="00884288"/>
    <w:pPr>
      <w:pBdr>
        <w:bottom w:val="single" w:sz="4" w:space="0" w:color="000000"/>
        <w:right w:val="single" w:sz="4" w:space="0" w:color="000000"/>
      </w:pBdr>
      <w:shd w:val="clear" w:color="000000" w:fill="FFFF00"/>
      <w:spacing w:before="100" w:beforeAutospacing="1" w:after="100" w:afterAutospacing="1"/>
      <w:jc w:val="center"/>
      <w:textAlignment w:val="top"/>
    </w:pPr>
    <w:rPr>
      <w:iCs w:val="0"/>
      <w:color w:val="C00000"/>
      <w:sz w:val="20"/>
      <w:lang w:val="es-CR" w:eastAsia="es-CR"/>
    </w:rPr>
  </w:style>
  <w:style w:type="paragraph" w:customStyle="1" w:styleId="xl80">
    <w:name w:val="xl80"/>
    <w:basedOn w:val="Normal"/>
    <w:rsid w:val="00884288"/>
    <w:pPr>
      <w:spacing w:before="100" w:beforeAutospacing="1" w:after="100" w:afterAutospacing="1"/>
    </w:pPr>
    <w:rPr>
      <w:rFonts w:ascii="Calibri" w:hAnsi="Calibri" w:cs="Calibri"/>
      <w:iCs w:val="0"/>
      <w:color w:val="C00000"/>
      <w:szCs w:val="24"/>
      <w:lang w:val="es-CR" w:eastAsia="es-CR"/>
    </w:rPr>
  </w:style>
  <w:style w:type="paragraph" w:customStyle="1" w:styleId="xl81">
    <w:name w:val="xl81"/>
    <w:basedOn w:val="Normal"/>
    <w:rsid w:val="00884288"/>
    <w:pPr>
      <w:pBdr>
        <w:left w:val="single" w:sz="4" w:space="0" w:color="000000"/>
        <w:bottom w:val="single" w:sz="4" w:space="0" w:color="000000"/>
        <w:right w:val="single" w:sz="4" w:space="0" w:color="000000"/>
      </w:pBdr>
      <w:shd w:val="clear" w:color="000000" w:fill="FFFF00"/>
      <w:spacing w:before="100" w:beforeAutospacing="1" w:after="100" w:afterAutospacing="1"/>
      <w:jc w:val="center"/>
      <w:textAlignment w:val="top"/>
    </w:pPr>
    <w:rPr>
      <w:iCs w:val="0"/>
      <w:color w:val="C00000"/>
      <w:sz w:val="20"/>
      <w:lang w:val="es-CR" w:eastAsia="es-CR"/>
    </w:rPr>
  </w:style>
  <w:style w:type="paragraph" w:customStyle="1" w:styleId="xl82">
    <w:name w:val="xl82"/>
    <w:basedOn w:val="Normal"/>
    <w:rsid w:val="00884288"/>
    <w:pPr>
      <w:shd w:val="clear" w:color="000000" w:fill="FFFF00"/>
      <w:spacing w:before="100" w:beforeAutospacing="1" w:after="100" w:afterAutospacing="1"/>
    </w:pPr>
    <w:rPr>
      <w:rFonts w:ascii="Calibri" w:hAnsi="Calibri" w:cs="Calibri"/>
      <w:iCs w:val="0"/>
      <w:color w:val="C00000"/>
      <w:szCs w:val="24"/>
      <w:lang w:val="es-CR" w:eastAsia="es-CR"/>
    </w:rPr>
  </w:style>
  <w:style w:type="paragraph" w:customStyle="1" w:styleId="xl83">
    <w:name w:val="xl83"/>
    <w:basedOn w:val="Normal"/>
    <w:rsid w:val="00884288"/>
    <w:pPr>
      <w:pBdr>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84">
    <w:name w:val="xl84"/>
    <w:basedOn w:val="Normal"/>
    <w:rsid w:val="00884288"/>
    <w:pPr>
      <w:pBdr>
        <w:left w:val="single" w:sz="4" w:space="0" w:color="000000"/>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85">
    <w:name w:val="xl85"/>
    <w:basedOn w:val="Normal"/>
    <w:rsid w:val="00884288"/>
    <w:pPr>
      <w:pBdr>
        <w:bottom w:val="single" w:sz="4" w:space="0" w:color="000000"/>
        <w:right w:val="single" w:sz="4" w:space="0" w:color="000000"/>
      </w:pBdr>
      <w:spacing w:before="100" w:beforeAutospacing="1" w:after="100" w:afterAutospacing="1"/>
      <w:jc w:val="center"/>
      <w:textAlignment w:val="top"/>
    </w:pPr>
    <w:rPr>
      <w:iCs w:val="0"/>
      <w:sz w:val="20"/>
      <w:lang w:val="es-CR" w:eastAsia="es-CR"/>
    </w:rPr>
  </w:style>
  <w:style w:type="paragraph" w:customStyle="1" w:styleId="xl86">
    <w:name w:val="xl86"/>
    <w:basedOn w:val="Normal"/>
    <w:rsid w:val="00884288"/>
    <w:pPr>
      <w:spacing w:before="100" w:beforeAutospacing="1" w:after="100" w:afterAutospacing="1"/>
    </w:pPr>
    <w:rPr>
      <w:rFonts w:ascii="Calibri" w:hAnsi="Calibri" w:cs="Calibri"/>
      <w:b/>
      <w:bCs/>
      <w:iCs w:val="0"/>
      <w:szCs w:val="24"/>
      <w:lang w:val="es-CR" w:eastAsia="es-CR"/>
    </w:rPr>
  </w:style>
  <w:style w:type="paragraph" w:customStyle="1" w:styleId="xl87">
    <w:name w:val="xl87"/>
    <w:basedOn w:val="Normal"/>
    <w:rsid w:val="00884288"/>
    <w:pPr>
      <w:pBdr>
        <w:bottom w:val="single" w:sz="4" w:space="0" w:color="000000"/>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88">
    <w:name w:val="xl88"/>
    <w:basedOn w:val="Normal"/>
    <w:rsid w:val="00884288"/>
    <w:pPr>
      <w:pBdr>
        <w:top w:val="single" w:sz="4" w:space="0" w:color="000000"/>
        <w:bottom w:val="single" w:sz="4" w:space="0" w:color="auto"/>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89">
    <w:name w:val="xl89"/>
    <w:basedOn w:val="Normal"/>
    <w:rsid w:val="00884288"/>
    <w:pPr>
      <w:pBdr>
        <w:bottom w:val="single" w:sz="4" w:space="0" w:color="000000"/>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90">
    <w:name w:val="xl90"/>
    <w:basedOn w:val="Normal"/>
    <w:rsid w:val="00884288"/>
    <w:pPr>
      <w:pBdr>
        <w:bottom w:val="single" w:sz="4" w:space="0" w:color="000000"/>
        <w:right w:val="single" w:sz="4" w:space="0" w:color="000000"/>
      </w:pBdr>
      <w:shd w:val="clear" w:color="FFFFFF" w:fill="FFFFFF"/>
      <w:spacing w:before="100" w:beforeAutospacing="1" w:after="100" w:afterAutospacing="1"/>
      <w:jc w:val="both"/>
      <w:textAlignment w:val="top"/>
    </w:pPr>
    <w:rPr>
      <w:iCs w:val="0"/>
      <w:color w:val="C00000"/>
      <w:sz w:val="20"/>
      <w:lang w:val="es-CR" w:eastAsia="es-CR"/>
    </w:rPr>
  </w:style>
  <w:style w:type="paragraph" w:customStyle="1" w:styleId="xl91">
    <w:name w:val="xl91"/>
    <w:basedOn w:val="Normal"/>
    <w:rsid w:val="00884288"/>
    <w:pPr>
      <w:pBdr>
        <w:bottom w:val="single" w:sz="4" w:space="0" w:color="000000"/>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92">
    <w:name w:val="xl92"/>
    <w:basedOn w:val="Normal"/>
    <w:rsid w:val="00884288"/>
    <w:pPr>
      <w:pBdr>
        <w:top w:val="single" w:sz="4" w:space="0" w:color="000000"/>
        <w:bottom w:val="single" w:sz="4" w:space="0" w:color="auto"/>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93">
    <w:name w:val="xl93"/>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color w:val="C00000"/>
      <w:sz w:val="20"/>
      <w:lang w:val="es-CR" w:eastAsia="es-CR"/>
    </w:rPr>
  </w:style>
  <w:style w:type="paragraph" w:customStyle="1" w:styleId="xl94">
    <w:name w:val="xl94"/>
    <w:basedOn w:val="Normal"/>
    <w:rsid w:val="00884288"/>
    <w:pPr>
      <w:pBdr>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95">
    <w:name w:val="xl95"/>
    <w:basedOn w:val="Normal"/>
    <w:rsid w:val="00884288"/>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96">
    <w:name w:val="xl96"/>
    <w:basedOn w:val="Normal"/>
    <w:rsid w:val="00884288"/>
    <w:pPr>
      <w:spacing w:before="100" w:beforeAutospacing="1" w:after="100" w:afterAutospacing="1"/>
      <w:jc w:val="both"/>
      <w:textAlignment w:val="top"/>
    </w:pPr>
    <w:rPr>
      <w:rFonts w:ascii="Times New Roman" w:hAnsi="Times New Roman" w:cs="Times New Roman"/>
      <w:iCs w:val="0"/>
      <w:color w:val="C00000"/>
      <w:szCs w:val="24"/>
      <w:lang w:val="es-CR" w:eastAsia="es-CR"/>
    </w:rPr>
  </w:style>
  <w:style w:type="paragraph" w:customStyle="1" w:styleId="xl97">
    <w:name w:val="xl97"/>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98">
    <w:name w:val="xl98"/>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99">
    <w:name w:val="xl99"/>
    <w:basedOn w:val="Normal"/>
    <w:rsid w:val="00884288"/>
    <w:pPr>
      <w:pBdr>
        <w:top w:val="single" w:sz="4" w:space="0" w:color="000000"/>
        <w:left w:val="single" w:sz="4" w:space="0" w:color="000000"/>
        <w:bottom w:val="single" w:sz="4" w:space="0" w:color="auto"/>
        <w:right w:val="single" w:sz="4" w:space="0" w:color="000000"/>
      </w:pBdr>
      <w:spacing w:before="100" w:beforeAutospacing="1" w:after="100" w:afterAutospacing="1"/>
      <w:jc w:val="both"/>
      <w:textAlignment w:val="top"/>
    </w:pPr>
    <w:rPr>
      <w:iCs w:val="0"/>
      <w:sz w:val="20"/>
      <w:lang w:val="es-CR" w:eastAsia="es-CR"/>
    </w:rPr>
  </w:style>
  <w:style w:type="paragraph" w:customStyle="1" w:styleId="xl100">
    <w:name w:val="xl100"/>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101">
    <w:name w:val="xl101"/>
    <w:basedOn w:val="Normal"/>
    <w:rsid w:val="00884288"/>
    <w:pPr>
      <w:pBdr>
        <w:top w:val="single" w:sz="4" w:space="0" w:color="000000"/>
        <w:left w:val="single" w:sz="4" w:space="0" w:color="000000"/>
        <w:bottom w:val="single" w:sz="4" w:space="0" w:color="auto"/>
        <w:right w:val="single" w:sz="4" w:space="0" w:color="000000"/>
      </w:pBdr>
      <w:spacing w:before="100" w:beforeAutospacing="1" w:after="100" w:afterAutospacing="1"/>
      <w:jc w:val="both"/>
      <w:textAlignment w:val="top"/>
    </w:pPr>
    <w:rPr>
      <w:iCs w:val="0"/>
      <w:sz w:val="20"/>
      <w:lang w:val="es-CR" w:eastAsia="es-CR"/>
    </w:rPr>
  </w:style>
  <w:style w:type="paragraph" w:customStyle="1" w:styleId="xl102">
    <w:name w:val="xl102"/>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103">
    <w:name w:val="xl103"/>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sz w:val="20"/>
      <w:lang w:val="es-CR" w:eastAsia="es-CR"/>
    </w:rPr>
  </w:style>
  <w:style w:type="paragraph" w:customStyle="1" w:styleId="xl104">
    <w:name w:val="xl104"/>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sz w:val="18"/>
      <w:szCs w:val="18"/>
      <w:lang w:val="es-CR" w:eastAsia="es-CR"/>
    </w:rPr>
  </w:style>
  <w:style w:type="paragraph" w:customStyle="1" w:styleId="xl105">
    <w:name w:val="xl105"/>
    <w:basedOn w:val="Normal"/>
    <w:rsid w:val="00884288"/>
    <w:pPr>
      <w:pBdr>
        <w:top w:val="single" w:sz="4" w:space="0" w:color="000000"/>
        <w:bottom w:val="single" w:sz="4" w:space="0" w:color="auto"/>
        <w:right w:val="single" w:sz="4" w:space="0" w:color="000000"/>
      </w:pBdr>
      <w:spacing w:before="100" w:beforeAutospacing="1" w:after="100" w:afterAutospacing="1"/>
      <w:jc w:val="both"/>
      <w:textAlignment w:val="top"/>
    </w:pPr>
    <w:rPr>
      <w:iCs w:val="0"/>
      <w:sz w:val="20"/>
      <w:lang w:val="es-CR" w:eastAsia="es-CR"/>
    </w:rPr>
  </w:style>
  <w:style w:type="paragraph" w:customStyle="1" w:styleId="xl106">
    <w:name w:val="xl106"/>
    <w:basedOn w:val="Normal"/>
    <w:rsid w:val="00884288"/>
    <w:pPr>
      <w:spacing w:before="100" w:beforeAutospacing="1" w:after="100" w:afterAutospacing="1"/>
      <w:jc w:val="both"/>
      <w:textAlignment w:val="top"/>
    </w:pPr>
    <w:rPr>
      <w:rFonts w:ascii="Times New Roman" w:hAnsi="Times New Roman" w:cs="Times New Roman"/>
      <w:iCs w:val="0"/>
      <w:szCs w:val="24"/>
      <w:lang w:val="es-CR" w:eastAsia="es-CR"/>
    </w:rPr>
  </w:style>
  <w:style w:type="paragraph" w:customStyle="1" w:styleId="xl107">
    <w:name w:val="xl107"/>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108">
    <w:name w:val="xl108"/>
    <w:basedOn w:val="Normal"/>
    <w:rsid w:val="00884288"/>
    <w:pPr>
      <w:pBdr>
        <w:top w:val="single" w:sz="4" w:space="0" w:color="000000"/>
        <w:bottom w:val="single" w:sz="4" w:space="0" w:color="auto"/>
        <w:right w:val="single" w:sz="4" w:space="0" w:color="000000"/>
      </w:pBdr>
      <w:spacing w:before="100" w:beforeAutospacing="1" w:after="100" w:afterAutospacing="1"/>
      <w:jc w:val="both"/>
      <w:textAlignment w:val="top"/>
    </w:pPr>
    <w:rPr>
      <w:iCs w:val="0"/>
      <w:sz w:val="20"/>
      <w:lang w:val="es-CR" w:eastAsia="es-CR"/>
    </w:rPr>
  </w:style>
  <w:style w:type="paragraph" w:customStyle="1" w:styleId="xl109">
    <w:name w:val="xl109"/>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110">
    <w:name w:val="xl110"/>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sz w:val="20"/>
      <w:lang w:val="es-CR" w:eastAsia="es-CR"/>
    </w:rPr>
  </w:style>
  <w:style w:type="paragraph" w:customStyle="1" w:styleId="xl111">
    <w:name w:val="xl111"/>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color w:val="C00000"/>
      <w:sz w:val="20"/>
      <w:lang w:val="es-CR" w:eastAsia="es-CR"/>
    </w:rPr>
  </w:style>
  <w:style w:type="paragraph" w:customStyle="1" w:styleId="xl112">
    <w:name w:val="xl112"/>
    <w:basedOn w:val="Normal"/>
    <w:rsid w:val="00884288"/>
    <w:pPr>
      <w:pBdr>
        <w:right w:val="single" w:sz="4" w:space="0" w:color="000000"/>
      </w:pBdr>
      <w:spacing w:before="100" w:beforeAutospacing="1" w:after="100" w:afterAutospacing="1"/>
      <w:jc w:val="both"/>
      <w:textAlignment w:val="top"/>
    </w:pPr>
    <w:rPr>
      <w:iCs w:val="0"/>
      <w:sz w:val="20"/>
      <w:lang w:val="es-CR" w:eastAsia="es-CR"/>
    </w:rPr>
  </w:style>
  <w:style w:type="paragraph" w:customStyle="1" w:styleId="xl113">
    <w:name w:val="xl113"/>
    <w:basedOn w:val="Normal"/>
    <w:rsid w:val="00884288"/>
    <w:pPr>
      <w:pBdr>
        <w:bottom w:val="single" w:sz="4" w:space="0" w:color="000000"/>
        <w:right w:val="single" w:sz="4" w:space="0" w:color="000000"/>
      </w:pBdr>
      <w:spacing w:before="100" w:beforeAutospacing="1" w:after="100" w:afterAutospacing="1"/>
      <w:jc w:val="both"/>
      <w:textAlignment w:val="top"/>
    </w:pPr>
    <w:rPr>
      <w:rFonts w:ascii="Times New Roman" w:hAnsi="Times New Roman" w:cs="Times New Roman"/>
      <w:iCs w:val="0"/>
      <w:szCs w:val="24"/>
      <w:lang w:val="es-CR" w:eastAsia="es-CR"/>
    </w:rPr>
  </w:style>
  <w:style w:type="paragraph" w:customStyle="1" w:styleId="xl114">
    <w:name w:val="xl114"/>
    <w:basedOn w:val="Normal"/>
    <w:rsid w:val="00884288"/>
    <w:pPr>
      <w:pBdr>
        <w:right w:val="single" w:sz="4" w:space="0" w:color="000000"/>
      </w:pBdr>
      <w:spacing w:before="100" w:beforeAutospacing="1" w:after="100" w:afterAutospacing="1"/>
      <w:jc w:val="both"/>
      <w:textAlignment w:val="top"/>
    </w:pPr>
    <w:rPr>
      <w:rFonts w:ascii="Times New Roman" w:hAnsi="Times New Roman" w:cs="Times New Roman"/>
      <w:iCs w:val="0"/>
      <w:szCs w:val="24"/>
      <w:lang w:val="es-CR" w:eastAsia="es-CR"/>
    </w:rPr>
  </w:style>
  <w:style w:type="paragraph" w:customStyle="1" w:styleId="xl115">
    <w:name w:val="xl115"/>
    <w:basedOn w:val="Normal"/>
    <w:rsid w:val="00884288"/>
    <w:pPr>
      <w:pBdr>
        <w:bottom w:val="single" w:sz="4" w:space="0" w:color="000000"/>
        <w:right w:val="single" w:sz="4" w:space="0" w:color="000000"/>
      </w:pBdr>
      <w:spacing w:before="100" w:beforeAutospacing="1" w:after="100" w:afterAutospacing="1"/>
      <w:jc w:val="both"/>
      <w:textAlignment w:val="top"/>
    </w:pPr>
    <w:rPr>
      <w:iCs w:val="0"/>
      <w:sz w:val="20"/>
      <w:lang w:val="es-CR" w:eastAsia="es-CR"/>
    </w:rPr>
  </w:style>
  <w:style w:type="paragraph" w:customStyle="1" w:styleId="xl116">
    <w:name w:val="xl116"/>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sz w:val="20"/>
      <w:lang w:val="es-CR" w:eastAsia="es-CR"/>
    </w:rPr>
  </w:style>
  <w:style w:type="paragraph" w:customStyle="1" w:styleId="xl117">
    <w:name w:val="xl117"/>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iCs w:val="0"/>
      <w:sz w:val="20"/>
      <w:lang w:val="es-CR" w:eastAsia="es-CR"/>
    </w:rPr>
  </w:style>
  <w:style w:type="paragraph" w:customStyle="1" w:styleId="xl118">
    <w:name w:val="xl118"/>
    <w:basedOn w:val="Normal"/>
    <w:rsid w:val="00884288"/>
    <w:pPr>
      <w:pBdr>
        <w:right w:val="single" w:sz="4" w:space="0" w:color="000000"/>
      </w:pBdr>
      <w:shd w:val="clear" w:color="000000" w:fill="FFFF00"/>
      <w:spacing w:before="100" w:beforeAutospacing="1" w:after="100" w:afterAutospacing="1"/>
      <w:jc w:val="both"/>
      <w:textAlignment w:val="top"/>
    </w:pPr>
    <w:rPr>
      <w:iCs w:val="0"/>
      <w:sz w:val="20"/>
      <w:lang w:val="es-CR" w:eastAsia="es-CR"/>
    </w:rPr>
  </w:style>
  <w:style w:type="paragraph" w:customStyle="1" w:styleId="xl119">
    <w:name w:val="xl119"/>
    <w:basedOn w:val="Normal"/>
    <w:rsid w:val="00884288"/>
    <w:pPr>
      <w:pBdr>
        <w:top w:val="single" w:sz="4" w:space="0" w:color="000000"/>
        <w:bottom w:val="single" w:sz="4" w:space="0" w:color="auto"/>
      </w:pBdr>
      <w:spacing w:before="100" w:beforeAutospacing="1" w:after="100" w:afterAutospacing="1"/>
      <w:jc w:val="both"/>
      <w:textAlignment w:val="top"/>
    </w:pPr>
    <w:rPr>
      <w:iCs w:val="0"/>
      <w:color w:val="C00000"/>
      <w:sz w:val="20"/>
      <w:lang w:val="es-CR" w:eastAsia="es-CR"/>
    </w:rPr>
  </w:style>
  <w:style w:type="paragraph" w:customStyle="1" w:styleId="xl120">
    <w:name w:val="xl120"/>
    <w:basedOn w:val="Normal"/>
    <w:rsid w:val="0088428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Calibri" w:hAnsi="Calibri" w:cs="Calibri"/>
      <w:iCs w:val="0"/>
      <w:color w:val="C00000"/>
      <w:szCs w:val="24"/>
      <w:lang w:val="es-CR" w:eastAsia="es-CR"/>
    </w:rPr>
  </w:style>
  <w:style w:type="paragraph" w:customStyle="1" w:styleId="xl121">
    <w:name w:val="xl121"/>
    <w:basedOn w:val="Normal"/>
    <w:rsid w:val="00884288"/>
    <w:pPr>
      <w:pBdr>
        <w:right w:val="single" w:sz="4" w:space="0" w:color="000000"/>
      </w:pBdr>
      <w:shd w:val="clear" w:color="000000" w:fill="FFFF00"/>
      <w:spacing w:before="100" w:beforeAutospacing="1" w:after="100" w:afterAutospacing="1"/>
      <w:jc w:val="both"/>
      <w:textAlignment w:val="top"/>
    </w:pPr>
    <w:rPr>
      <w:iCs w:val="0"/>
      <w:sz w:val="20"/>
      <w:lang w:val="es-CR" w:eastAsia="es-CR"/>
    </w:rPr>
  </w:style>
  <w:style w:type="paragraph" w:customStyle="1" w:styleId="xl122">
    <w:name w:val="xl122"/>
    <w:basedOn w:val="Normal"/>
    <w:rsid w:val="00884288"/>
    <w:pPr>
      <w:pBdr>
        <w:right w:val="single" w:sz="4" w:space="0" w:color="000000"/>
      </w:pBdr>
      <w:spacing w:before="100" w:beforeAutospacing="1" w:after="100" w:afterAutospacing="1"/>
      <w:jc w:val="center"/>
      <w:textAlignment w:val="top"/>
    </w:pPr>
    <w:rPr>
      <w:b/>
      <w:bCs/>
      <w:iCs w:val="0"/>
      <w:color w:val="C00000"/>
      <w:sz w:val="20"/>
      <w:lang w:val="es-CR" w:eastAsia="es-CR"/>
    </w:rPr>
  </w:style>
  <w:style w:type="paragraph" w:customStyle="1" w:styleId="xl123">
    <w:name w:val="xl123"/>
    <w:basedOn w:val="Normal"/>
    <w:rsid w:val="00884288"/>
    <w:pPr>
      <w:pBdr>
        <w:bottom w:val="single" w:sz="4" w:space="0" w:color="000000"/>
        <w:right w:val="single" w:sz="4" w:space="0" w:color="000000"/>
      </w:pBdr>
      <w:spacing w:before="100" w:beforeAutospacing="1" w:after="100" w:afterAutospacing="1"/>
      <w:jc w:val="center"/>
      <w:textAlignment w:val="top"/>
    </w:pPr>
    <w:rPr>
      <w:rFonts w:ascii="Times New Roman" w:hAnsi="Times New Roman" w:cs="Times New Roman"/>
      <w:iCs w:val="0"/>
      <w:color w:val="C00000"/>
      <w:szCs w:val="24"/>
      <w:lang w:val="es-CR" w:eastAsia="es-CR"/>
    </w:rPr>
  </w:style>
  <w:style w:type="paragraph" w:customStyle="1" w:styleId="xl124">
    <w:name w:val="xl124"/>
    <w:basedOn w:val="Normal"/>
    <w:rsid w:val="00884288"/>
    <w:pPr>
      <w:pBdr>
        <w:left w:val="single" w:sz="4" w:space="0" w:color="000000"/>
        <w:bottom w:val="single" w:sz="4" w:space="0" w:color="000000"/>
      </w:pBdr>
      <w:spacing w:before="100" w:beforeAutospacing="1" w:after="100" w:afterAutospacing="1"/>
      <w:jc w:val="center"/>
      <w:textAlignment w:val="center"/>
    </w:pPr>
    <w:rPr>
      <w:b/>
      <w:bCs/>
      <w:iCs w:val="0"/>
      <w:sz w:val="20"/>
      <w:lang w:val="es-CR" w:eastAsia="es-CR"/>
    </w:rPr>
  </w:style>
  <w:style w:type="paragraph" w:customStyle="1" w:styleId="xl125">
    <w:name w:val="xl125"/>
    <w:basedOn w:val="Normal"/>
    <w:rsid w:val="00884288"/>
    <w:pPr>
      <w:pBdr>
        <w:bottom w:val="single" w:sz="4" w:space="0" w:color="000000"/>
      </w:pBdr>
      <w:spacing w:before="100" w:beforeAutospacing="1" w:after="100" w:afterAutospacing="1"/>
      <w:jc w:val="center"/>
      <w:textAlignment w:val="center"/>
    </w:pPr>
    <w:rPr>
      <w:rFonts w:ascii="Calibri" w:hAnsi="Calibri" w:cs="Calibri"/>
      <w:b/>
      <w:bCs/>
      <w:iCs w:val="0"/>
      <w:szCs w:val="24"/>
      <w:lang w:val="es-CR" w:eastAsia="es-CR"/>
    </w:rPr>
  </w:style>
  <w:style w:type="paragraph" w:customStyle="1" w:styleId="xl126">
    <w:name w:val="xl126"/>
    <w:basedOn w:val="Normal"/>
    <w:rsid w:val="00884288"/>
    <w:pPr>
      <w:pBdr>
        <w:bottom w:val="single" w:sz="4" w:space="0" w:color="000000"/>
      </w:pBdr>
      <w:spacing w:before="100" w:beforeAutospacing="1" w:after="100" w:afterAutospacing="1"/>
      <w:textAlignment w:val="center"/>
    </w:pPr>
    <w:rPr>
      <w:rFonts w:ascii="Times New Roman" w:hAnsi="Times New Roman" w:cs="Times New Roman"/>
      <w:iCs w:val="0"/>
      <w:szCs w:val="24"/>
      <w:lang w:val="es-CR" w:eastAsia="es-CR"/>
    </w:rPr>
  </w:style>
  <w:style w:type="paragraph" w:customStyle="1" w:styleId="xl127">
    <w:name w:val="xl127"/>
    <w:basedOn w:val="Normal"/>
    <w:rsid w:val="00884288"/>
    <w:pPr>
      <w:pBdr>
        <w:bottom w:val="single" w:sz="4" w:space="0" w:color="000000"/>
        <w:right w:val="single" w:sz="4" w:space="0" w:color="000000"/>
      </w:pBdr>
      <w:spacing w:before="100" w:beforeAutospacing="1" w:after="100" w:afterAutospacing="1"/>
      <w:textAlignment w:val="center"/>
    </w:pPr>
    <w:rPr>
      <w:rFonts w:ascii="Times New Roman" w:hAnsi="Times New Roman" w:cs="Times New Roman"/>
      <w:iCs w:val="0"/>
      <w:szCs w:val="24"/>
      <w:lang w:val="es-CR" w:eastAsia="es-CR"/>
    </w:rPr>
  </w:style>
  <w:style w:type="paragraph" w:customStyle="1" w:styleId="xl128">
    <w:name w:val="xl128"/>
    <w:basedOn w:val="Normal"/>
    <w:rsid w:val="00884288"/>
    <w:pPr>
      <w:pBdr>
        <w:left w:val="single" w:sz="4" w:space="0" w:color="000000"/>
        <w:right w:val="single" w:sz="4" w:space="0" w:color="000000"/>
      </w:pBdr>
      <w:spacing w:before="100" w:beforeAutospacing="1" w:after="100" w:afterAutospacing="1"/>
      <w:jc w:val="center"/>
      <w:textAlignment w:val="top"/>
    </w:pPr>
    <w:rPr>
      <w:b/>
      <w:bCs/>
      <w:iCs w:val="0"/>
      <w:sz w:val="20"/>
      <w:lang w:val="es-CR" w:eastAsia="es-CR"/>
    </w:rPr>
  </w:style>
  <w:style w:type="paragraph" w:customStyle="1" w:styleId="xl129">
    <w:name w:val="xl129"/>
    <w:basedOn w:val="Normal"/>
    <w:rsid w:val="00884288"/>
    <w:pPr>
      <w:pBdr>
        <w:left w:val="single" w:sz="4" w:space="0" w:color="000000"/>
        <w:bottom w:val="single" w:sz="4" w:space="0" w:color="000000"/>
        <w:right w:val="single" w:sz="4" w:space="0" w:color="000000"/>
      </w:pBdr>
      <w:spacing w:before="100" w:beforeAutospacing="1" w:after="100" w:afterAutospacing="1"/>
    </w:pPr>
    <w:rPr>
      <w:rFonts w:ascii="Times New Roman" w:hAnsi="Times New Roman" w:cs="Times New Roman"/>
      <w:iCs w:val="0"/>
      <w:szCs w:val="24"/>
      <w:lang w:val="es-CR" w:eastAsia="es-CR"/>
    </w:rPr>
  </w:style>
  <w:style w:type="paragraph" w:customStyle="1" w:styleId="xl130">
    <w:name w:val="xl130"/>
    <w:basedOn w:val="Normal"/>
    <w:rsid w:val="00884288"/>
    <w:pPr>
      <w:pBdr>
        <w:right w:val="single" w:sz="4" w:space="0" w:color="000000"/>
      </w:pBdr>
      <w:spacing w:before="100" w:beforeAutospacing="1" w:after="100" w:afterAutospacing="1"/>
      <w:jc w:val="center"/>
      <w:textAlignment w:val="top"/>
    </w:pPr>
    <w:rPr>
      <w:b/>
      <w:bCs/>
      <w:iCs w:val="0"/>
      <w:sz w:val="20"/>
      <w:lang w:val="es-CR" w:eastAsia="es-CR"/>
    </w:rPr>
  </w:style>
  <w:style w:type="paragraph" w:customStyle="1" w:styleId="xl131">
    <w:name w:val="xl131"/>
    <w:basedOn w:val="Normal"/>
    <w:rsid w:val="00884288"/>
    <w:pPr>
      <w:pBdr>
        <w:bottom w:val="single" w:sz="4" w:space="0" w:color="000000"/>
        <w:right w:val="single" w:sz="4" w:space="0" w:color="000000"/>
      </w:pBdr>
      <w:spacing w:before="100" w:beforeAutospacing="1" w:after="100" w:afterAutospacing="1"/>
    </w:pPr>
    <w:rPr>
      <w:rFonts w:ascii="Times New Roman" w:hAnsi="Times New Roman" w:cs="Times New Roman"/>
      <w:iCs w:val="0"/>
      <w:szCs w:val="24"/>
      <w:lang w:val="es-CR" w:eastAsia="es-CR"/>
    </w:rPr>
  </w:style>
  <w:style w:type="paragraph" w:customStyle="1" w:styleId="xl132">
    <w:name w:val="xl132"/>
    <w:basedOn w:val="Normal"/>
    <w:rsid w:val="00884288"/>
    <w:pPr>
      <w:pBdr>
        <w:bottom w:val="single" w:sz="4" w:space="0" w:color="000000"/>
      </w:pBdr>
      <w:spacing w:before="100" w:beforeAutospacing="1" w:after="100" w:afterAutospacing="1"/>
      <w:jc w:val="center"/>
      <w:textAlignment w:val="top"/>
    </w:pPr>
    <w:rPr>
      <w:b/>
      <w:bCs/>
      <w:iCs w:val="0"/>
      <w:sz w:val="20"/>
      <w:lang w:val="es-CR" w:eastAsia="es-CR"/>
    </w:rPr>
  </w:style>
  <w:style w:type="paragraph" w:customStyle="1" w:styleId="xl133">
    <w:name w:val="xl133"/>
    <w:basedOn w:val="Normal"/>
    <w:rsid w:val="00884288"/>
    <w:pPr>
      <w:pBdr>
        <w:right w:val="single" w:sz="4" w:space="0" w:color="000000"/>
      </w:pBdr>
      <w:spacing w:before="100" w:beforeAutospacing="1" w:after="100" w:afterAutospacing="1"/>
      <w:jc w:val="center"/>
      <w:textAlignment w:val="top"/>
    </w:pPr>
    <w:rPr>
      <w:b/>
      <w:bCs/>
      <w:iCs w:val="0"/>
      <w:color w:val="000000"/>
      <w:sz w:val="20"/>
      <w:lang w:val="es-CR" w:eastAsia="es-CR"/>
    </w:rPr>
  </w:style>
  <w:style w:type="paragraph" w:customStyle="1" w:styleId="xl134">
    <w:name w:val="xl134"/>
    <w:basedOn w:val="Normal"/>
    <w:rsid w:val="00884288"/>
    <w:pPr>
      <w:pBdr>
        <w:bottom w:val="single" w:sz="4" w:space="0" w:color="000000"/>
        <w:right w:val="single" w:sz="4" w:space="0" w:color="000000"/>
      </w:pBdr>
      <w:spacing w:before="100" w:beforeAutospacing="1" w:after="100" w:afterAutospacing="1"/>
      <w:jc w:val="center"/>
      <w:textAlignment w:val="top"/>
    </w:pPr>
    <w:rPr>
      <w:rFonts w:ascii="Times New Roman" w:hAnsi="Times New Roman" w:cs="Times New Roman"/>
      <w:iCs w:val="0"/>
      <w:szCs w:val="24"/>
      <w:lang w:val="es-CR" w:eastAsia="es-CR"/>
    </w:rPr>
  </w:style>
  <w:style w:type="paragraph" w:customStyle="1" w:styleId="xl135">
    <w:name w:val="xl135"/>
    <w:basedOn w:val="Normal"/>
    <w:rsid w:val="00884288"/>
    <w:pPr>
      <w:pBdr>
        <w:top w:val="single" w:sz="4" w:space="0" w:color="000000"/>
        <w:left w:val="single" w:sz="4" w:space="0" w:color="000000"/>
        <w:right w:val="single" w:sz="4" w:space="0" w:color="000000"/>
      </w:pBdr>
      <w:spacing w:before="100" w:beforeAutospacing="1" w:after="100" w:afterAutospacing="1"/>
      <w:jc w:val="center"/>
      <w:textAlignment w:val="top"/>
    </w:pPr>
    <w:rPr>
      <w:b/>
      <w:bCs/>
      <w:iCs w:val="0"/>
      <w:sz w:val="20"/>
      <w:lang w:val="es-CR" w:eastAsia="es-CR"/>
    </w:rPr>
  </w:style>
  <w:style w:type="paragraph" w:customStyle="1" w:styleId="xl136">
    <w:name w:val="xl136"/>
    <w:basedOn w:val="Normal"/>
    <w:rsid w:val="00884288"/>
    <w:pPr>
      <w:pBdr>
        <w:left w:val="single" w:sz="4" w:space="0" w:color="000000"/>
        <w:bottom w:val="single" w:sz="4" w:space="0" w:color="000000"/>
        <w:right w:val="single" w:sz="4" w:space="0" w:color="000000"/>
      </w:pBdr>
      <w:spacing w:before="100" w:beforeAutospacing="1" w:after="100" w:afterAutospacing="1"/>
      <w:jc w:val="center"/>
      <w:textAlignment w:val="top"/>
    </w:pPr>
    <w:rPr>
      <w:b/>
      <w:bCs/>
      <w:iCs w:val="0"/>
      <w:sz w:val="20"/>
      <w:lang w:val="es-CR" w:eastAsia="es-CR"/>
    </w:rPr>
  </w:style>
  <w:style w:type="paragraph" w:customStyle="1" w:styleId="xl137">
    <w:name w:val="xl137"/>
    <w:basedOn w:val="Normal"/>
    <w:rsid w:val="00884288"/>
    <w:pPr>
      <w:pBdr>
        <w:right w:val="single" w:sz="4" w:space="0" w:color="000000"/>
      </w:pBdr>
      <w:spacing w:before="100" w:beforeAutospacing="1" w:after="100" w:afterAutospacing="1"/>
      <w:jc w:val="center"/>
      <w:textAlignment w:val="top"/>
    </w:pPr>
    <w:rPr>
      <w:iCs w:val="0"/>
      <w:sz w:val="20"/>
      <w:lang w:val="es-CR" w:eastAsia="es-CR"/>
    </w:rPr>
  </w:style>
  <w:style w:type="paragraph" w:customStyle="1" w:styleId="xl138">
    <w:name w:val="xl138"/>
    <w:basedOn w:val="Normal"/>
    <w:rsid w:val="00884288"/>
    <w:pPr>
      <w:pBdr>
        <w:right w:val="single" w:sz="4" w:space="0" w:color="000000"/>
      </w:pBdr>
      <w:spacing w:before="100" w:beforeAutospacing="1" w:after="100" w:afterAutospacing="1"/>
    </w:pPr>
    <w:rPr>
      <w:rFonts w:ascii="Times New Roman" w:hAnsi="Times New Roman" w:cs="Times New Roman"/>
      <w:iCs w:val="0"/>
      <w:szCs w:val="24"/>
      <w:lang w:val="es-CR" w:eastAsia="es-CR"/>
    </w:rPr>
  </w:style>
  <w:style w:type="paragraph" w:customStyle="1" w:styleId="xl139">
    <w:name w:val="xl139"/>
    <w:basedOn w:val="Normal"/>
    <w:rsid w:val="00884288"/>
    <w:pPr>
      <w:pBdr>
        <w:right w:val="single" w:sz="4" w:space="0" w:color="000000"/>
      </w:pBdr>
      <w:shd w:val="clear" w:color="000000" w:fill="FFFF00"/>
      <w:spacing w:before="100" w:beforeAutospacing="1" w:after="100" w:afterAutospacing="1"/>
      <w:jc w:val="both"/>
      <w:textAlignment w:val="top"/>
    </w:pPr>
    <w:rPr>
      <w:iCs w:val="0"/>
      <w:color w:val="C00000"/>
      <w:sz w:val="20"/>
      <w:lang w:val="es-CR" w:eastAsia="es-CR"/>
    </w:rPr>
  </w:style>
  <w:style w:type="paragraph" w:customStyle="1" w:styleId="xl140">
    <w:name w:val="xl140"/>
    <w:basedOn w:val="Normal"/>
    <w:rsid w:val="00884288"/>
    <w:pPr>
      <w:pBdr>
        <w:right w:val="single" w:sz="4" w:space="0" w:color="000000"/>
      </w:pBdr>
      <w:shd w:val="clear" w:color="000000" w:fill="FFFF00"/>
      <w:spacing w:before="100" w:beforeAutospacing="1" w:after="100" w:afterAutospacing="1"/>
      <w:jc w:val="both"/>
      <w:textAlignment w:val="top"/>
    </w:pPr>
    <w:rPr>
      <w:rFonts w:ascii="Times New Roman" w:hAnsi="Times New Roman" w:cs="Times New Roman"/>
      <w:iCs w:val="0"/>
      <w:color w:val="C00000"/>
      <w:szCs w:val="24"/>
      <w:lang w:val="es-CR" w:eastAsia="es-CR"/>
    </w:rPr>
  </w:style>
  <w:style w:type="paragraph" w:customStyle="1" w:styleId="xl141">
    <w:name w:val="xl141"/>
    <w:basedOn w:val="Normal"/>
    <w:rsid w:val="00884288"/>
    <w:pPr>
      <w:pBdr>
        <w:bottom w:val="single" w:sz="4" w:space="0" w:color="000000"/>
        <w:right w:val="single" w:sz="4" w:space="0" w:color="000000"/>
      </w:pBdr>
      <w:shd w:val="clear" w:color="000000" w:fill="FFFF00"/>
      <w:spacing w:before="100" w:beforeAutospacing="1" w:after="100" w:afterAutospacing="1"/>
      <w:jc w:val="both"/>
      <w:textAlignment w:val="top"/>
    </w:pPr>
    <w:rPr>
      <w:rFonts w:ascii="Times New Roman" w:hAnsi="Times New Roman" w:cs="Times New Roman"/>
      <w:iCs w:val="0"/>
      <w:color w:val="C00000"/>
      <w:szCs w:val="24"/>
      <w:lang w:val="es-CR" w:eastAsia="es-CR"/>
    </w:rPr>
  </w:style>
  <w:style w:type="paragraph" w:customStyle="1" w:styleId="xl142">
    <w:name w:val="xl142"/>
    <w:basedOn w:val="Normal"/>
    <w:rsid w:val="00884288"/>
    <w:pPr>
      <w:pBdr>
        <w:left w:val="single" w:sz="4" w:space="0" w:color="000000"/>
        <w:right w:val="single" w:sz="4" w:space="0" w:color="000000"/>
      </w:pBdr>
      <w:spacing w:before="100" w:beforeAutospacing="1" w:after="100" w:afterAutospacing="1"/>
    </w:pPr>
    <w:rPr>
      <w:rFonts w:ascii="Times New Roman" w:hAnsi="Times New Roman" w:cs="Times New Roman"/>
      <w:iCs w:val="0"/>
      <w:szCs w:val="24"/>
      <w:lang w:val="es-CR" w:eastAsia="es-CR"/>
    </w:rPr>
  </w:style>
  <w:style w:type="paragraph" w:customStyle="1" w:styleId="xl143">
    <w:name w:val="xl143"/>
    <w:basedOn w:val="Normal"/>
    <w:rsid w:val="00884288"/>
    <w:pPr>
      <w:pBdr>
        <w:bottom w:val="single" w:sz="4" w:space="0" w:color="000000"/>
        <w:right w:val="single" w:sz="4" w:space="0" w:color="000000"/>
      </w:pBdr>
      <w:spacing w:before="100" w:beforeAutospacing="1" w:after="100" w:afterAutospacing="1"/>
      <w:jc w:val="both"/>
      <w:textAlignment w:val="top"/>
    </w:pPr>
    <w:rPr>
      <w:rFonts w:ascii="Times New Roman" w:hAnsi="Times New Roman" w:cs="Times New Roman"/>
      <w:iCs w:val="0"/>
      <w:color w:val="C00000"/>
      <w:szCs w:val="24"/>
      <w:lang w:val="es-CR" w:eastAsia="es-CR"/>
    </w:rPr>
  </w:style>
  <w:style w:type="paragraph" w:customStyle="1" w:styleId="xl144">
    <w:name w:val="xl144"/>
    <w:basedOn w:val="Normal"/>
    <w:rsid w:val="00884288"/>
    <w:pPr>
      <w:pBdr>
        <w:top w:val="single" w:sz="4" w:space="0" w:color="000000"/>
        <w:left w:val="single" w:sz="4" w:space="0" w:color="000000"/>
        <w:right w:val="single" w:sz="4" w:space="0" w:color="000000"/>
      </w:pBdr>
      <w:spacing w:before="100" w:beforeAutospacing="1" w:after="100" w:afterAutospacing="1"/>
      <w:jc w:val="both"/>
      <w:textAlignment w:val="top"/>
    </w:pPr>
    <w:rPr>
      <w:iCs w:val="0"/>
      <w:color w:val="C00000"/>
      <w:sz w:val="20"/>
      <w:lang w:val="es-CR" w:eastAsia="es-CR"/>
    </w:rPr>
  </w:style>
  <w:style w:type="paragraph" w:customStyle="1" w:styleId="xl145">
    <w:name w:val="xl145"/>
    <w:basedOn w:val="Normal"/>
    <w:rsid w:val="00884288"/>
    <w:pPr>
      <w:pBdr>
        <w:left w:val="single" w:sz="4" w:space="0" w:color="000000"/>
        <w:bottom w:val="single" w:sz="4" w:space="0" w:color="000000"/>
        <w:right w:val="single" w:sz="4" w:space="0" w:color="000000"/>
      </w:pBdr>
      <w:spacing w:before="100" w:beforeAutospacing="1" w:after="100" w:afterAutospacing="1"/>
      <w:jc w:val="both"/>
      <w:textAlignment w:val="top"/>
    </w:pPr>
    <w:rPr>
      <w:rFonts w:ascii="Times New Roman" w:hAnsi="Times New Roman" w:cs="Times New Roman"/>
      <w:iCs w:val="0"/>
      <w:color w:val="C00000"/>
      <w:szCs w:val="24"/>
      <w:lang w:val="es-CR" w:eastAsia="es-CR"/>
    </w:rPr>
  </w:style>
  <w:style w:type="table" w:customStyle="1" w:styleId="TableNormal1">
    <w:name w:val="Table Normal1"/>
    <w:uiPriority w:val="2"/>
    <w:qFormat/>
    <w:rsid w:val="00884288"/>
    <w:rPr>
      <w:rFonts w:asciiTheme="minorHAnsi" w:hAnsiTheme="minorHAnsi" w:cs="Calibri"/>
      <w:color w:val="000000"/>
      <w:sz w:val="24"/>
      <w:szCs w:val="24"/>
      <w:lang w:val="es-CR" w:eastAsia="es-CR"/>
    </w:rPr>
    <w:tblPr>
      <w:tblCellMar>
        <w:top w:w="0" w:type="dxa"/>
        <w:left w:w="75" w:type="dxa"/>
        <w:bottom w:w="0" w:type="dxa"/>
        <w:right w:w="75" w:type="dxa"/>
      </w:tblCellMar>
    </w:tblPr>
  </w:style>
  <w:style w:type="character" w:styleId="Mencinsinresolver">
    <w:name w:val="Unresolved Mention"/>
    <w:basedOn w:val="Fuentedeprrafopredeter"/>
    <w:uiPriority w:val="99"/>
    <w:semiHidden/>
    <w:unhideWhenUsed/>
    <w:rsid w:val="0090589D"/>
    <w:rPr>
      <w:color w:val="605E5C"/>
      <w:shd w:val="clear" w:color="auto" w:fill="E1DFDD"/>
    </w:rPr>
  </w:style>
  <w:style w:type="table" w:customStyle="1" w:styleId="2">
    <w:name w:val="2"/>
    <w:basedOn w:val="TableNormal1"/>
    <w:rsid w:val="001E5D77"/>
    <w:rPr>
      <w:rFonts w:ascii="Arial" w:eastAsia="Arial" w:hAnsi="Arial" w:cs="Arial"/>
      <w:color w:val="auto"/>
      <w:sz w:val="22"/>
      <w:szCs w:val="22"/>
    </w:rPr>
    <w:tblPr>
      <w:tblStyleRowBandSize w:val="1"/>
      <w:tblStyleColBandSize w:val="1"/>
      <w:tblCellMar>
        <w:left w:w="108" w:type="dxa"/>
        <w:right w:w="108" w:type="dxa"/>
      </w:tblCellMar>
    </w:tblPr>
  </w:style>
  <w:style w:type="paragraph" w:customStyle="1" w:styleId="contentpasted01">
    <w:name w:val="contentpasted01"/>
    <w:basedOn w:val="Normal"/>
    <w:rsid w:val="00B44452"/>
    <w:pPr>
      <w:spacing w:before="100" w:beforeAutospacing="1" w:after="100" w:afterAutospacing="1"/>
    </w:pPr>
    <w:rPr>
      <w:rFonts w:ascii="Calibri" w:eastAsiaTheme="minorHAnsi" w:hAnsi="Calibri" w:cs="Calibri"/>
      <w:iCs w:val="0"/>
      <w:sz w:val="22"/>
      <w:szCs w:val="22"/>
      <w:lang w:val="es-CR" w:eastAsia="es-CR"/>
    </w:rPr>
  </w:style>
  <w:style w:type="character" w:customStyle="1" w:styleId="xxxxxxxxxcontentpasted0">
    <w:name w:val="x_x_x_x_x_x_x_x_x_contentpasted0"/>
    <w:basedOn w:val="Fuentedeprrafopredeter"/>
    <w:rsid w:val="002241E5"/>
  </w:style>
  <w:style w:type="paragraph" w:customStyle="1" w:styleId="xl63">
    <w:name w:val="xl63"/>
    <w:basedOn w:val="Normal"/>
    <w:rsid w:val="004601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Cs w:val="0"/>
      <w:sz w:val="14"/>
      <w:szCs w:val="14"/>
      <w:lang w:val="es-CR" w:eastAsia="es-CR"/>
    </w:rPr>
  </w:style>
  <w:style w:type="paragraph" w:customStyle="1" w:styleId="xl64">
    <w:name w:val="xl64"/>
    <w:basedOn w:val="Normal"/>
    <w:rsid w:val="004601B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Cs w:val="0"/>
      <w:sz w:val="14"/>
      <w:szCs w:val="14"/>
      <w:lang w:val="es-CR" w:eastAsia="es-CR"/>
    </w:rPr>
  </w:style>
  <w:style w:type="numbering" w:customStyle="1" w:styleId="Sinlista2">
    <w:name w:val="Sin lista2"/>
    <w:next w:val="Sinlista"/>
    <w:uiPriority w:val="99"/>
    <w:semiHidden/>
    <w:unhideWhenUsed/>
    <w:rsid w:val="00B74105"/>
  </w:style>
  <w:style w:type="table" w:customStyle="1" w:styleId="Tablaconcuadrcula4">
    <w:name w:val="Tabla con cuadrícula4"/>
    <w:basedOn w:val="Tablanormal"/>
    <w:next w:val="Tablaconcuadrcula"/>
    <w:uiPriority w:val="39"/>
    <w:rsid w:val="00B74105"/>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46">
    <w:name w:val="xl146"/>
    <w:basedOn w:val="Normal"/>
    <w:rsid w:val="00B74105"/>
    <w:pPr>
      <w:pBdr>
        <w:top w:val="single" w:sz="4" w:space="0" w:color="auto"/>
        <w:left w:val="single" w:sz="4" w:space="0" w:color="auto"/>
        <w:right w:val="single" w:sz="4" w:space="0" w:color="auto"/>
      </w:pBdr>
      <w:shd w:val="clear" w:color="FFFFFF" w:fill="FFFFFF"/>
      <w:spacing w:before="100" w:beforeAutospacing="1" w:after="100" w:afterAutospacing="1"/>
      <w:textAlignment w:val="top"/>
    </w:pPr>
    <w:rPr>
      <w:rFonts w:ascii="Calibri" w:hAnsi="Calibri" w:cs="Calibri"/>
      <w:iCs w:val="0"/>
      <w:szCs w:val="24"/>
      <w:lang w:val="es-CR" w:eastAsia="es-CR"/>
    </w:rPr>
  </w:style>
  <w:style w:type="paragraph" w:customStyle="1" w:styleId="xl147">
    <w:name w:val="xl147"/>
    <w:basedOn w:val="Normal"/>
    <w:rsid w:val="00B74105"/>
    <w:pPr>
      <w:pBdr>
        <w:top w:val="single" w:sz="4" w:space="0" w:color="000000"/>
        <w:left w:val="single" w:sz="4" w:space="0" w:color="000000"/>
      </w:pBdr>
      <w:shd w:val="clear" w:color="FFFFFF" w:fill="FFFFFF"/>
      <w:spacing w:before="100" w:beforeAutospacing="1" w:after="100" w:afterAutospacing="1"/>
      <w:jc w:val="center"/>
      <w:textAlignment w:val="top"/>
    </w:pPr>
    <w:rPr>
      <w:rFonts w:ascii="Calibri" w:hAnsi="Calibri" w:cs="Calibri"/>
      <w:iCs w:val="0"/>
      <w:szCs w:val="24"/>
      <w:lang w:val="es-CR" w:eastAsia="es-CR"/>
    </w:rPr>
  </w:style>
  <w:style w:type="paragraph" w:customStyle="1" w:styleId="xl148">
    <w:name w:val="xl148"/>
    <w:basedOn w:val="Normal"/>
    <w:rsid w:val="00B74105"/>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top"/>
    </w:pPr>
    <w:rPr>
      <w:rFonts w:ascii="Calibri" w:hAnsi="Calibri" w:cs="Calibri"/>
      <w:iCs w:val="0"/>
      <w:szCs w:val="24"/>
      <w:lang w:val="es-CR" w:eastAsia="es-CR"/>
    </w:rPr>
  </w:style>
  <w:style w:type="paragraph" w:customStyle="1" w:styleId="xl149">
    <w:name w:val="xl149"/>
    <w:basedOn w:val="Normal"/>
    <w:rsid w:val="00B74105"/>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textAlignment w:val="top"/>
    </w:pPr>
    <w:rPr>
      <w:rFonts w:ascii="Calibri" w:hAnsi="Calibri" w:cs="Calibri"/>
      <w:iCs w:val="0"/>
      <w:szCs w:val="24"/>
      <w:lang w:val="es-CR" w:eastAsia="es-CR"/>
    </w:rPr>
  </w:style>
  <w:style w:type="paragraph" w:customStyle="1" w:styleId="xl150">
    <w:name w:val="xl150"/>
    <w:basedOn w:val="Normal"/>
    <w:rsid w:val="00B74105"/>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top"/>
    </w:pPr>
    <w:rPr>
      <w:rFonts w:ascii="Calibri" w:hAnsi="Calibri" w:cs="Calibri"/>
      <w:iCs w:val="0"/>
      <w:szCs w:val="24"/>
      <w:lang w:val="es-CR" w:eastAsia="es-CR"/>
    </w:rPr>
  </w:style>
  <w:style w:type="paragraph" w:customStyle="1" w:styleId="xl151">
    <w:name w:val="xl151"/>
    <w:basedOn w:val="Normal"/>
    <w:rsid w:val="00B74105"/>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textAlignment w:val="top"/>
    </w:pPr>
    <w:rPr>
      <w:rFonts w:ascii="Calibri" w:hAnsi="Calibri" w:cs="Calibri"/>
      <w:iCs w:val="0"/>
      <w:szCs w:val="24"/>
      <w:lang w:val="es-CR" w:eastAsia="es-CR"/>
    </w:rPr>
  </w:style>
  <w:style w:type="paragraph" w:customStyle="1" w:styleId="xl152">
    <w:name w:val="xl152"/>
    <w:basedOn w:val="Normal"/>
    <w:rsid w:val="00B74105"/>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pPr>
    <w:rPr>
      <w:rFonts w:ascii="Calibri" w:hAnsi="Calibri" w:cs="Calibri"/>
      <w:iCs w:val="0"/>
      <w:szCs w:val="24"/>
      <w:lang w:val="es-CR" w:eastAsia="es-CR"/>
    </w:rPr>
  </w:style>
  <w:style w:type="paragraph" w:customStyle="1" w:styleId="xl153">
    <w:name w:val="xl153"/>
    <w:basedOn w:val="Normal"/>
    <w:rsid w:val="00B74105"/>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iCs w:val="0"/>
      <w:szCs w:val="24"/>
      <w:lang w:val="es-CR" w:eastAsia="es-CR"/>
    </w:rPr>
  </w:style>
  <w:style w:type="paragraph" w:customStyle="1" w:styleId="xl154">
    <w:name w:val="xl154"/>
    <w:basedOn w:val="Normal"/>
    <w:rsid w:val="00B74105"/>
    <w:pPr>
      <w:pBdr>
        <w:top w:val="single" w:sz="4" w:space="0" w:color="auto"/>
        <w:left w:val="single" w:sz="4" w:space="0" w:color="auto"/>
        <w:right w:val="single" w:sz="4" w:space="0" w:color="auto"/>
      </w:pBdr>
      <w:spacing w:before="100" w:beforeAutospacing="1" w:after="100" w:afterAutospacing="1"/>
      <w:jc w:val="center"/>
      <w:textAlignment w:val="top"/>
    </w:pPr>
    <w:rPr>
      <w:rFonts w:ascii="Calibri" w:hAnsi="Calibri" w:cs="Calibri"/>
      <w:b/>
      <w:bCs/>
      <w:iCs w:val="0"/>
      <w:szCs w:val="24"/>
      <w:lang w:val="es-CR" w:eastAsia="es-CR"/>
    </w:rPr>
  </w:style>
  <w:style w:type="paragraph" w:customStyle="1" w:styleId="xl155">
    <w:name w:val="xl155"/>
    <w:basedOn w:val="Normal"/>
    <w:rsid w:val="00B74105"/>
    <w:pPr>
      <w:pBdr>
        <w:left w:val="single" w:sz="4" w:space="0" w:color="auto"/>
        <w:bottom w:val="single" w:sz="4" w:space="0" w:color="auto"/>
        <w:right w:val="single" w:sz="4" w:space="0" w:color="auto"/>
      </w:pBdr>
      <w:spacing w:before="100" w:beforeAutospacing="1" w:after="100" w:afterAutospacing="1"/>
      <w:jc w:val="center"/>
      <w:textAlignment w:val="top"/>
    </w:pPr>
    <w:rPr>
      <w:rFonts w:ascii="Calibri" w:hAnsi="Calibri" w:cs="Calibri"/>
      <w:b/>
      <w:bCs/>
      <w:iCs w:val="0"/>
      <w:szCs w:val="24"/>
      <w:lang w:val="es-CR" w:eastAsia="es-CR"/>
    </w:rPr>
  </w:style>
  <w:style w:type="numbering" w:customStyle="1" w:styleId="Sinlista11">
    <w:name w:val="Sin lista11"/>
    <w:next w:val="Sinlista"/>
    <w:uiPriority w:val="99"/>
    <w:semiHidden/>
    <w:unhideWhenUsed/>
    <w:rsid w:val="00B74105"/>
  </w:style>
  <w:style w:type="paragraph" w:customStyle="1" w:styleId="Ttulo11">
    <w:name w:val="Título 11"/>
    <w:next w:val="Normal"/>
    <w:uiPriority w:val="9"/>
    <w:qFormat/>
    <w:rsid w:val="00B74105"/>
    <w:pPr>
      <w:keepLines/>
      <w:spacing w:before="240" w:after="480"/>
      <w:outlineLvl w:val="0"/>
    </w:pPr>
    <w:rPr>
      <w:rFonts w:ascii="Calibri" w:hAnsi="Calibri" w:cs="Calibri"/>
      <w:b/>
      <w:color w:val="00ACA9"/>
      <w:sz w:val="36"/>
      <w:szCs w:val="36"/>
      <w:lang w:val="es-CR" w:eastAsia="es-CR"/>
    </w:rPr>
  </w:style>
  <w:style w:type="paragraph" w:customStyle="1" w:styleId="Ttulo21">
    <w:name w:val="Título 21"/>
    <w:next w:val="Normal"/>
    <w:uiPriority w:val="9"/>
    <w:qFormat/>
    <w:rsid w:val="00B74105"/>
    <w:pPr>
      <w:keepLines/>
      <w:spacing w:before="360" w:after="120"/>
      <w:outlineLvl w:val="1"/>
    </w:pPr>
    <w:rPr>
      <w:rFonts w:ascii="Calibri" w:hAnsi="Calibri" w:cs="Calibri"/>
      <w:b/>
      <w:color w:val="007D89"/>
      <w:sz w:val="32"/>
      <w:szCs w:val="32"/>
      <w:lang w:val="es-CR" w:eastAsia="es-CR"/>
    </w:rPr>
  </w:style>
  <w:style w:type="paragraph" w:customStyle="1" w:styleId="Ttulo31">
    <w:name w:val="Título 31"/>
    <w:next w:val="Normal"/>
    <w:uiPriority w:val="9"/>
    <w:qFormat/>
    <w:rsid w:val="00B74105"/>
    <w:pPr>
      <w:keepLines/>
      <w:spacing w:before="360" w:after="80"/>
      <w:outlineLvl w:val="2"/>
    </w:pPr>
    <w:rPr>
      <w:rFonts w:ascii="Calibri" w:hAnsi="Calibri" w:cs="Calibri"/>
      <w:b/>
      <w:color w:val="007D89"/>
      <w:sz w:val="22"/>
      <w:szCs w:val="22"/>
      <w:lang w:val="es-CR" w:eastAsia="es-CR"/>
    </w:rPr>
  </w:style>
  <w:style w:type="numbering" w:customStyle="1" w:styleId="Sinlista111">
    <w:name w:val="Sin lista111"/>
    <w:next w:val="Sinlista"/>
    <w:uiPriority w:val="99"/>
    <w:semiHidden/>
    <w:unhideWhenUsed/>
    <w:rsid w:val="00B74105"/>
  </w:style>
  <w:style w:type="paragraph" w:customStyle="1" w:styleId="Cita1">
    <w:name w:val="Cita1"/>
    <w:basedOn w:val="Normal"/>
    <w:next w:val="Normal"/>
    <w:uiPriority w:val="29"/>
    <w:rsid w:val="00B74105"/>
    <w:pPr>
      <w:spacing w:before="200" w:after="160"/>
      <w:ind w:left="864" w:right="864"/>
      <w:jc w:val="center"/>
    </w:pPr>
    <w:rPr>
      <w:rFonts w:ascii="Calibri" w:hAnsi="Calibri" w:cs="Calibri"/>
      <w:i/>
      <w:iCs w:val="0"/>
      <w:color w:val="777776"/>
      <w:sz w:val="22"/>
      <w:szCs w:val="22"/>
      <w:lang w:val="es-CR" w:eastAsia="es-CR"/>
    </w:rPr>
  </w:style>
  <w:style w:type="character" w:customStyle="1" w:styleId="Referenciasutil1">
    <w:name w:val="Referencia sutil1"/>
    <w:basedOn w:val="Fuentedeprrafopredeter"/>
    <w:uiPriority w:val="31"/>
    <w:rsid w:val="00B74105"/>
    <w:rPr>
      <w:color w:val="8A8A88"/>
    </w:rPr>
  </w:style>
  <w:style w:type="character" w:customStyle="1" w:styleId="Hipervnculo1">
    <w:name w:val="Hipervínculo1"/>
    <w:basedOn w:val="Fuentedeprrafopredeter"/>
    <w:uiPriority w:val="99"/>
    <w:rsid w:val="00B74105"/>
    <w:rPr>
      <w:color w:val="00ACA9"/>
      <w:u w:val="single"/>
    </w:rPr>
  </w:style>
  <w:style w:type="table" w:customStyle="1" w:styleId="Tablaconcuadrculaclara1">
    <w:name w:val="Tabla con cuadrícula clara1"/>
    <w:basedOn w:val="Tablanormal"/>
    <w:next w:val="Tablaconcuadrculaclara"/>
    <w:uiPriority w:val="40"/>
    <w:rsid w:val="00B74105"/>
    <w:rPr>
      <w:color w:val="000000"/>
      <w:lang w:val="es-CR" w:eastAsia="es-C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tuloTDC1">
    <w:name w:val="Título TDC1"/>
    <w:basedOn w:val="Ttulo1"/>
    <w:next w:val="Normal"/>
    <w:uiPriority w:val="39"/>
    <w:unhideWhenUsed/>
    <w:qFormat/>
    <w:rsid w:val="00B74105"/>
    <w:pPr>
      <w:keepLines/>
      <w:spacing w:before="240" w:line="259" w:lineRule="auto"/>
      <w:jc w:val="left"/>
    </w:pPr>
    <w:rPr>
      <w:rFonts w:ascii="Calibri" w:eastAsia="Calibri" w:hAnsi="Calibri" w:cs="Calibri"/>
      <w:bCs w:val="0"/>
      <w:iCs w:val="0"/>
      <w:color w:val="00ACA9"/>
      <w:kern w:val="2"/>
      <w:sz w:val="36"/>
      <w:szCs w:val="36"/>
      <w:lang w:val="es-CR" w:eastAsia="en-US"/>
      <w14:ligatures w14:val="standardContextual"/>
    </w:rPr>
  </w:style>
  <w:style w:type="character" w:customStyle="1" w:styleId="Ttulo1Car1">
    <w:name w:val="Título 1 Car1"/>
    <w:basedOn w:val="Fuentedeprrafopredeter"/>
    <w:uiPriority w:val="9"/>
    <w:rsid w:val="00B74105"/>
    <w:rPr>
      <w:rFonts w:ascii="Calibri" w:eastAsia="Times New Roman" w:hAnsi="Calibri" w:cs="Times New Roman"/>
      <w:color w:val="00807E"/>
      <w:sz w:val="32"/>
      <w:szCs w:val="32"/>
    </w:rPr>
  </w:style>
  <w:style w:type="character" w:customStyle="1" w:styleId="Ttulo2Car1">
    <w:name w:val="Título 2 Car1"/>
    <w:basedOn w:val="Fuentedeprrafopredeter"/>
    <w:uiPriority w:val="9"/>
    <w:semiHidden/>
    <w:rsid w:val="00B74105"/>
    <w:rPr>
      <w:rFonts w:ascii="Calibri" w:eastAsia="Times New Roman" w:hAnsi="Calibri" w:cs="Times New Roman"/>
      <w:color w:val="00807E"/>
      <w:sz w:val="26"/>
      <w:szCs w:val="26"/>
    </w:rPr>
  </w:style>
  <w:style w:type="character" w:customStyle="1" w:styleId="Ttulo3Car1">
    <w:name w:val="Título 3 Car1"/>
    <w:basedOn w:val="Fuentedeprrafopredeter"/>
    <w:uiPriority w:val="9"/>
    <w:semiHidden/>
    <w:rsid w:val="00B74105"/>
    <w:rPr>
      <w:rFonts w:ascii="Calibri" w:eastAsia="Times New Roman" w:hAnsi="Calibri" w:cs="Times New Roman"/>
      <w:color w:val="005553"/>
      <w:sz w:val="24"/>
      <w:szCs w:val="24"/>
    </w:rPr>
  </w:style>
  <w:style w:type="character" w:customStyle="1" w:styleId="CitaCar1">
    <w:name w:val="Cita Car1"/>
    <w:basedOn w:val="Fuentedeprrafopredeter"/>
    <w:uiPriority w:val="29"/>
    <w:rsid w:val="00B74105"/>
    <w:rPr>
      <w:i/>
      <w:iCs/>
      <w:color w:val="777776"/>
    </w:rPr>
  </w:style>
  <w:style w:type="table" w:customStyle="1" w:styleId="Tablaconcuadrculaclara2">
    <w:name w:val="Tabla con cuadrícula clara2"/>
    <w:basedOn w:val="Tablanormal"/>
    <w:next w:val="Tablaconcuadrculaclara"/>
    <w:uiPriority w:val="40"/>
    <w:rsid w:val="00B74105"/>
    <w:rPr>
      <w:rFonts w:ascii="Calibri" w:eastAsia="Calibri" w:hAnsi="Calibri"/>
      <w:kern w:val="2"/>
      <w:sz w:val="22"/>
      <w:szCs w:val="22"/>
      <w:lang w:val="es-CR" w:eastAsia="en-US"/>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concuadrcula5">
    <w:name w:val="Tabla con cuadrícula5"/>
    <w:basedOn w:val="Tablanormal"/>
    <w:next w:val="Tablaconcuadrcula"/>
    <w:uiPriority w:val="39"/>
    <w:rsid w:val="000E53B3"/>
    <w:rPr>
      <w:rFonts w:ascii="Arial" w:eastAsia="Arial" w:hAnsi="Arial" w:cs="Arial"/>
      <w:sz w:val="22"/>
      <w:szCs w:val="22"/>
      <w:lang w:val="es-CR" w:eastAsia="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0"/>
    <w:qFormat/>
    <w:rsid w:val="002D5A42"/>
    <w:pPr>
      <w:spacing w:after="160" w:line="259" w:lineRule="auto"/>
    </w:pPr>
    <w:rPr>
      <w:rFonts w:ascii="Calibri" w:eastAsia="Calibri" w:hAnsi="Calibri" w:cs="Calibri"/>
      <w:sz w:val="22"/>
      <w:szCs w:val="22"/>
      <w:lang w:val="es-CR" w:eastAsia="es-CR"/>
    </w:rPr>
  </w:style>
  <w:style w:type="character" w:customStyle="1" w:styleId="a-text-bold">
    <w:name w:val="a-text-bold"/>
    <w:basedOn w:val="Fuentedeprrafopredeter"/>
    <w:rsid w:val="009325E5"/>
  </w:style>
  <w:style w:type="paragraph" w:styleId="Revisin">
    <w:name w:val="Revision"/>
    <w:hidden/>
    <w:uiPriority w:val="99"/>
    <w:semiHidden/>
    <w:rsid w:val="00180029"/>
    <w:rPr>
      <w:rFonts w:ascii="Arial" w:hAnsi="Arial" w:cs="Arial"/>
      <w:iCs/>
      <w:sz w:val="24"/>
    </w:rPr>
  </w:style>
  <w:style w:type="character" w:customStyle="1" w:styleId="Ttulo4Car">
    <w:name w:val="Título 4 Car"/>
    <w:basedOn w:val="Fuentedeprrafopredeter"/>
    <w:link w:val="Ttulo4"/>
    <w:rsid w:val="00F57513"/>
    <w:rPr>
      <w:b/>
      <w:sz w:val="24"/>
    </w:rPr>
  </w:style>
  <w:style w:type="character" w:customStyle="1" w:styleId="Ttulo6Car">
    <w:name w:val="Título 6 Car"/>
    <w:basedOn w:val="Fuentedeprrafopredeter"/>
    <w:link w:val="Ttulo6"/>
    <w:rsid w:val="00F57513"/>
    <w:rPr>
      <w:b/>
      <w:i/>
      <w:sz w:val="24"/>
    </w:rPr>
  </w:style>
  <w:style w:type="character" w:customStyle="1" w:styleId="Ttulo7Car">
    <w:name w:val="Título 7 Car"/>
    <w:basedOn w:val="Fuentedeprrafopredeter"/>
    <w:link w:val="Ttulo7"/>
    <w:rsid w:val="00F57513"/>
    <w:rPr>
      <w:rFonts w:ascii="Arial" w:hAnsi="Arial" w:cs="Arial"/>
      <w:b/>
      <w:bCs/>
      <w:iCs/>
      <w:sz w:val="22"/>
    </w:rPr>
  </w:style>
  <w:style w:type="character" w:customStyle="1" w:styleId="Ttulo8Car">
    <w:name w:val="Título 8 Car"/>
    <w:basedOn w:val="Fuentedeprrafopredeter"/>
    <w:link w:val="Ttulo8"/>
    <w:rsid w:val="00F57513"/>
    <w:rPr>
      <w:rFonts w:ascii="Arial" w:hAnsi="Arial" w:cs="Arial"/>
      <w:b/>
      <w:bCs/>
      <w:iCs/>
    </w:rPr>
  </w:style>
  <w:style w:type="character" w:customStyle="1" w:styleId="Ttulo9Car">
    <w:name w:val="Título 9 Car"/>
    <w:basedOn w:val="Fuentedeprrafopredeter"/>
    <w:link w:val="Ttulo9"/>
    <w:rsid w:val="00F57513"/>
    <w:rPr>
      <w:rFonts w:ascii="Arial" w:hAnsi="Arial"/>
      <w:b/>
      <w:bCs/>
      <w:sz w:val="21"/>
      <w:szCs w:val="24"/>
      <w:lang w:eastAsia="ar-SA"/>
    </w:rPr>
  </w:style>
  <w:style w:type="character" w:customStyle="1" w:styleId="Sangra2detindependienteCar">
    <w:name w:val="Sangría 2 de t. independiente Car"/>
    <w:basedOn w:val="Fuentedeprrafopredeter"/>
    <w:link w:val="Sangra2detindependiente"/>
    <w:semiHidden/>
    <w:rsid w:val="00F57513"/>
    <w:rPr>
      <w:rFonts w:ascii="Arial" w:hAnsi="Arial" w:cs="Arial"/>
      <w:iCs/>
      <w:sz w:val="24"/>
    </w:rPr>
  </w:style>
  <w:style w:type="character" w:customStyle="1" w:styleId="Sangra3detindependienteCar">
    <w:name w:val="Sangría 3 de t. independiente Car"/>
    <w:basedOn w:val="Fuentedeprrafopredeter"/>
    <w:link w:val="Sangra3detindependiente"/>
    <w:semiHidden/>
    <w:rsid w:val="00F57513"/>
    <w:rPr>
      <w:rFonts w:ascii="Arial" w:hAnsi="Arial" w:cs="Arial"/>
      <w:iCs/>
      <w:sz w:val="24"/>
    </w:rPr>
  </w:style>
  <w:style w:type="character" w:customStyle="1" w:styleId="TtuloCar">
    <w:name w:val="Título Car"/>
    <w:basedOn w:val="Fuentedeprrafopredeter"/>
    <w:link w:val="Ttulo"/>
    <w:uiPriority w:val="1"/>
    <w:rsid w:val="00F57513"/>
    <w:rPr>
      <w:rFonts w:ascii="Arial" w:hAnsi="Arial" w:cs="Arial"/>
      <w:b/>
      <w:bCs/>
      <w:i/>
      <w:sz w:val="24"/>
    </w:rPr>
  </w:style>
  <w:style w:type="character" w:customStyle="1" w:styleId="Textoindependiente2Car">
    <w:name w:val="Texto independiente 2 Car"/>
    <w:basedOn w:val="Fuentedeprrafopredeter"/>
    <w:link w:val="Textoindependiente2"/>
    <w:semiHidden/>
    <w:rsid w:val="00F57513"/>
    <w:rPr>
      <w:rFonts w:ascii="Arial" w:hAnsi="Arial" w:cs="Arial"/>
      <w:b/>
      <w:bCs/>
      <w:i/>
      <w:sz w:val="24"/>
    </w:rPr>
  </w:style>
  <w:style w:type="character" w:customStyle="1" w:styleId="Textoindependiente3Car">
    <w:name w:val="Texto independiente 3 Car"/>
    <w:basedOn w:val="Fuentedeprrafopredeter"/>
    <w:link w:val="Textoindependiente3"/>
    <w:semiHidden/>
    <w:rsid w:val="00F57513"/>
    <w:rPr>
      <w:rFonts w:ascii="Arial" w:hAnsi="Arial" w:cs="Arial"/>
      <w:b/>
      <w:bCs/>
      <w:iCs/>
      <w:sz w:val="24"/>
    </w:rPr>
  </w:style>
  <w:style w:type="table" w:customStyle="1" w:styleId="Tablaconcuadrcula6">
    <w:name w:val="Tabla con cuadrícula6"/>
    <w:basedOn w:val="Tablanormal"/>
    <w:next w:val="Tablaconcuadrcula"/>
    <w:rsid w:val="0018302A"/>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
    <w:name w:val="Tabla con cuadrícula7"/>
    <w:basedOn w:val="Tablanormal"/>
    <w:next w:val="Tablaconcuadrcula"/>
    <w:uiPriority w:val="39"/>
    <w:rsid w:val="00EB74A6"/>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39"/>
    <w:rsid w:val="00FC1ABB"/>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rsid w:val="0022327F"/>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
    <w:name w:val="Tabla con cuadrícula10"/>
    <w:basedOn w:val="Tablanormal"/>
    <w:next w:val="Tablaconcuadrcula"/>
    <w:rsid w:val="002E2B36"/>
    <w:rPr>
      <w:rFonts w:ascii="Calibri" w:eastAsia="Calibri" w:hAnsi="Calibri"/>
      <w:sz w:val="22"/>
      <w:szCs w:val="22"/>
      <w:lang w:val="es-C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basedOn w:val="Fuentedeprrafopredeter"/>
    <w:rsid w:val="00442FE8"/>
  </w:style>
  <w:style w:type="paragraph" w:customStyle="1" w:styleId="Pa171">
    <w:name w:val="Pa17+1"/>
    <w:basedOn w:val="Default"/>
    <w:next w:val="Default"/>
    <w:uiPriority w:val="99"/>
    <w:rsid w:val="00442FE8"/>
    <w:pPr>
      <w:spacing w:line="201" w:lineRule="atLeast"/>
    </w:pPr>
    <w:rPr>
      <w:rFonts w:ascii="Times New Roman" w:hAnsi="Times New Roman" w:cs="Times New Roman"/>
    </w:rPr>
  </w:style>
  <w:style w:type="character" w:customStyle="1" w:styleId="A51">
    <w:name w:val="A5+1"/>
    <w:uiPriority w:val="99"/>
    <w:rsid w:val="00442FE8"/>
    <w:rPr>
      <w:sz w:val="20"/>
      <w:szCs w:val="20"/>
    </w:rPr>
  </w:style>
  <w:style w:type="character" w:customStyle="1" w:styleId="e24kjd">
    <w:name w:val="e24kjd"/>
    <w:basedOn w:val="Fuentedeprrafopredeter"/>
    <w:rsid w:val="00442FE8"/>
  </w:style>
  <w:style w:type="table" w:customStyle="1" w:styleId="Tablaconcuadrcula11">
    <w:name w:val="Tabla con cuadrícula11"/>
    <w:basedOn w:val="Tablanormal"/>
    <w:next w:val="Tablaconcuadrcula"/>
    <w:uiPriority w:val="39"/>
    <w:rsid w:val="001E1BC3"/>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39"/>
    <w:rsid w:val="00B9174D"/>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39"/>
    <w:rsid w:val="00FD1116"/>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4">
    <w:name w:val="Tabla con cuadrícula14"/>
    <w:basedOn w:val="Tablanormal"/>
    <w:next w:val="Tablaconcuadrcula"/>
    <w:uiPriority w:val="39"/>
    <w:rsid w:val="00931101"/>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39"/>
    <w:rsid w:val="00627BBA"/>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39"/>
    <w:rsid w:val="00DB0532"/>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39"/>
    <w:rsid w:val="0011591D"/>
    <w:rPr>
      <w:rFonts w:asciiTheme="minorHAnsi" w:eastAsiaTheme="minorHAnsi" w:hAnsiTheme="minorHAnsi" w:cstheme="minorBidi"/>
      <w:kern w:val="2"/>
      <w:sz w:val="24"/>
      <w:szCs w:val="24"/>
      <w:lang w:val="es-CR"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ar">
    <w:name w:val="Default Car"/>
    <w:basedOn w:val="Fuentedeprrafopredeter"/>
    <w:link w:val="Default"/>
    <w:rsid w:val="00F47AC9"/>
    <w:rPr>
      <w:rFonts w:ascii="Arial" w:hAnsi="Arial" w:cs="Arial"/>
      <w:color w:val="000000"/>
      <w:sz w:val="24"/>
      <w:szCs w:val="24"/>
      <w:lang w:val="es-CR" w:eastAsia="es-CR"/>
    </w:rPr>
  </w:style>
  <w:style w:type="table" w:customStyle="1" w:styleId="Tablaconcuadrcula17">
    <w:name w:val="Tabla con cuadrícula17"/>
    <w:basedOn w:val="Tablanormal"/>
    <w:next w:val="Tablaconcuadrcula"/>
    <w:uiPriority w:val="39"/>
    <w:rsid w:val="00A57423"/>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39"/>
    <w:rsid w:val="00567F91"/>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91">
    <w:name w:val="Pa9+1"/>
    <w:basedOn w:val="Default"/>
    <w:next w:val="Default"/>
    <w:uiPriority w:val="99"/>
    <w:rsid w:val="001D4DFA"/>
    <w:pPr>
      <w:spacing w:line="201" w:lineRule="atLeast"/>
    </w:pPr>
    <w:rPr>
      <w:rFonts w:ascii="Times New Roman" w:eastAsiaTheme="minorHAnsi" w:hAnsi="Times New Roman" w:cs="Times New Roman"/>
      <w:color w:val="auto"/>
      <w:lang w:val="en-US" w:eastAsia="en-US"/>
    </w:rPr>
  </w:style>
  <w:style w:type="numbering" w:customStyle="1" w:styleId="Sinlista3">
    <w:name w:val="Sin lista3"/>
    <w:next w:val="Sinlista"/>
    <w:uiPriority w:val="99"/>
    <w:semiHidden/>
    <w:unhideWhenUsed/>
    <w:rsid w:val="00D71302"/>
  </w:style>
  <w:style w:type="table" w:customStyle="1" w:styleId="Tablaconcuadrcula20">
    <w:name w:val="Tabla con cuadrícula20"/>
    <w:basedOn w:val="Tablanormal"/>
    <w:next w:val="Tablaconcuadrcula"/>
    <w:uiPriority w:val="39"/>
    <w:rsid w:val="00D71302"/>
    <w:rPr>
      <w:rFonts w:ascii="Arial" w:hAnsi="Arial" w:cs="Arial"/>
      <w:color w:val="000000"/>
      <w:sz w:val="22"/>
      <w:szCs w:val="22"/>
      <w:lang w:val="es-CR"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wacimagecontainer">
    <w:name w:val="wacimagecontainer"/>
    <w:basedOn w:val="Fuentedeprrafopredeter"/>
    <w:rsid w:val="00D71302"/>
  </w:style>
  <w:style w:type="table" w:customStyle="1" w:styleId="TableNormal11">
    <w:name w:val="Table Normal11"/>
    <w:uiPriority w:val="2"/>
    <w:semiHidden/>
    <w:unhideWhenUsed/>
    <w:qFormat/>
    <w:rsid w:val="00D71302"/>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71302"/>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Sinlista12">
    <w:name w:val="Sin lista12"/>
    <w:next w:val="Sinlista"/>
    <w:uiPriority w:val="99"/>
    <w:semiHidden/>
    <w:unhideWhenUsed/>
    <w:rsid w:val="00D71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0680">
      <w:bodyDiv w:val="1"/>
      <w:marLeft w:val="0"/>
      <w:marRight w:val="0"/>
      <w:marTop w:val="0"/>
      <w:marBottom w:val="0"/>
      <w:divBdr>
        <w:top w:val="none" w:sz="0" w:space="0" w:color="auto"/>
        <w:left w:val="none" w:sz="0" w:space="0" w:color="auto"/>
        <w:bottom w:val="none" w:sz="0" w:space="0" w:color="auto"/>
        <w:right w:val="none" w:sz="0" w:space="0" w:color="auto"/>
      </w:divBdr>
    </w:div>
    <w:div w:id="7222745">
      <w:bodyDiv w:val="1"/>
      <w:marLeft w:val="0"/>
      <w:marRight w:val="0"/>
      <w:marTop w:val="0"/>
      <w:marBottom w:val="0"/>
      <w:divBdr>
        <w:top w:val="none" w:sz="0" w:space="0" w:color="auto"/>
        <w:left w:val="none" w:sz="0" w:space="0" w:color="auto"/>
        <w:bottom w:val="none" w:sz="0" w:space="0" w:color="auto"/>
        <w:right w:val="none" w:sz="0" w:space="0" w:color="auto"/>
      </w:divBdr>
    </w:div>
    <w:div w:id="7488590">
      <w:bodyDiv w:val="1"/>
      <w:marLeft w:val="0"/>
      <w:marRight w:val="0"/>
      <w:marTop w:val="0"/>
      <w:marBottom w:val="0"/>
      <w:divBdr>
        <w:top w:val="none" w:sz="0" w:space="0" w:color="auto"/>
        <w:left w:val="none" w:sz="0" w:space="0" w:color="auto"/>
        <w:bottom w:val="none" w:sz="0" w:space="0" w:color="auto"/>
        <w:right w:val="none" w:sz="0" w:space="0" w:color="auto"/>
      </w:divBdr>
    </w:div>
    <w:div w:id="15274249">
      <w:bodyDiv w:val="1"/>
      <w:marLeft w:val="0"/>
      <w:marRight w:val="0"/>
      <w:marTop w:val="0"/>
      <w:marBottom w:val="0"/>
      <w:divBdr>
        <w:top w:val="none" w:sz="0" w:space="0" w:color="auto"/>
        <w:left w:val="none" w:sz="0" w:space="0" w:color="auto"/>
        <w:bottom w:val="none" w:sz="0" w:space="0" w:color="auto"/>
        <w:right w:val="none" w:sz="0" w:space="0" w:color="auto"/>
      </w:divBdr>
    </w:div>
    <w:div w:id="17126118">
      <w:bodyDiv w:val="1"/>
      <w:marLeft w:val="0"/>
      <w:marRight w:val="0"/>
      <w:marTop w:val="0"/>
      <w:marBottom w:val="0"/>
      <w:divBdr>
        <w:top w:val="none" w:sz="0" w:space="0" w:color="auto"/>
        <w:left w:val="none" w:sz="0" w:space="0" w:color="auto"/>
        <w:bottom w:val="none" w:sz="0" w:space="0" w:color="auto"/>
        <w:right w:val="none" w:sz="0" w:space="0" w:color="auto"/>
      </w:divBdr>
      <w:divsChild>
        <w:div w:id="15011050">
          <w:marLeft w:val="0"/>
          <w:marRight w:val="0"/>
          <w:marTop w:val="0"/>
          <w:marBottom w:val="0"/>
          <w:divBdr>
            <w:top w:val="none" w:sz="0" w:space="0" w:color="auto"/>
            <w:left w:val="none" w:sz="0" w:space="0" w:color="auto"/>
            <w:bottom w:val="none" w:sz="0" w:space="0" w:color="auto"/>
            <w:right w:val="none" w:sz="0" w:space="0" w:color="auto"/>
          </w:divBdr>
        </w:div>
        <w:div w:id="122895594">
          <w:marLeft w:val="0"/>
          <w:marRight w:val="0"/>
          <w:marTop w:val="0"/>
          <w:marBottom w:val="0"/>
          <w:divBdr>
            <w:top w:val="none" w:sz="0" w:space="0" w:color="auto"/>
            <w:left w:val="none" w:sz="0" w:space="0" w:color="auto"/>
            <w:bottom w:val="none" w:sz="0" w:space="0" w:color="auto"/>
            <w:right w:val="none" w:sz="0" w:space="0" w:color="auto"/>
          </w:divBdr>
        </w:div>
        <w:div w:id="1367637755">
          <w:marLeft w:val="0"/>
          <w:marRight w:val="0"/>
          <w:marTop w:val="0"/>
          <w:marBottom w:val="0"/>
          <w:divBdr>
            <w:top w:val="none" w:sz="0" w:space="0" w:color="auto"/>
            <w:left w:val="none" w:sz="0" w:space="0" w:color="auto"/>
            <w:bottom w:val="none" w:sz="0" w:space="0" w:color="auto"/>
            <w:right w:val="none" w:sz="0" w:space="0" w:color="auto"/>
          </w:divBdr>
        </w:div>
      </w:divsChild>
    </w:div>
    <w:div w:id="19162689">
      <w:bodyDiv w:val="1"/>
      <w:marLeft w:val="0"/>
      <w:marRight w:val="0"/>
      <w:marTop w:val="0"/>
      <w:marBottom w:val="0"/>
      <w:divBdr>
        <w:top w:val="none" w:sz="0" w:space="0" w:color="auto"/>
        <w:left w:val="none" w:sz="0" w:space="0" w:color="auto"/>
        <w:bottom w:val="none" w:sz="0" w:space="0" w:color="auto"/>
        <w:right w:val="none" w:sz="0" w:space="0" w:color="auto"/>
      </w:divBdr>
    </w:div>
    <w:div w:id="21984548">
      <w:bodyDiv w:val="1"/>
      <w:marLeft w:val="0"/>
      <w:marRight w:val="0"/>
      <w:marTop w:val="0"/>
      <w:marBottom w:val="0"/>
      <w:divBdr>
        <w:top w:val="none" w:sz="0" w:space="0" w:color="auto"/>
        <w:left w:val="none" w:sz="0" w:space="0" w:color="auto"/>
        <w:bottom w:val="none" w:sz="0" w:space="0" w:color="auto"/>
        <w:right w:val="none" w:sz="0" w:space="0" w:color="auto"/>
      </w:divBdr>
    </w:div>
    <w:div w:id="24211352">
      <w:bodyDiv w:val="1"/>
      <w:marLeft w:val="0"/>
      <w:marRight w:val="0"/>
      <w:marTop w:val="0"/>
      <w:marBottom w:val="0"/>
      <w:divBdr>
        <w:top w:val="none" w:sz="0" w:space="0" w:color="auto"/>
        <w:left w:val="none" w:sz="0" w:space="0" w:color="auto"/>
        <w:bottom w:val="none" w:sz="0" w:space="0" w:color="auto"/>
        <w:right w:val="none" w:sz="0" w:space="0" w:color="auto"/>
      </w:divBdr>
    </w:div>
    <w:div w:id="28377250">
      <w:bodyDiv w:val="1"/>
      <w:marLeft w:val="0"/>
      <w:marRight w:val="0"/>
      <w:marTop w:val="0"/>
      <w:marBottom w:val="0"/>
      <w:divBdr>
        <w:top w:val="none" w:sz="0" w:space="0" w:color="auto"/>
        <w:left w:val="none" w:sz="0" w:space="0" w:color="auto"/>
        <w:bottom w:val="none" w:sz="0" w:space="0" w:color="auto"/>
        <w:right w:val="none" w:sz="0" w:space="0" w:color="auto"/>
      </w:divBdr>
      <w:divsChild>
        <w:div w:id="250510386">
          <w:marLeft w:val="0"/>
          <w:marRight w:val="0"/>
          <w:marTop w:val="0"/>
          <w:marBottom w:val="0"/>
          <w:divBdr>
            <w:top w:val="none" w:sz="0" w:space="0" w:color="auto"/>
            <w:left w:val="none" w:sz="0" w:space="0" w:color="auto"/>
            <w:bottom w:val="none" w:sz="0" w:space="0" w:color="auto"/>
            <w:right w:val="none" w:sz="0" w:space="0" w:color="auto"/>
          </w:divBdr>
        </w:div>
        <w:div w:id="744034173">
          <w:marLeft w:val="0"/>
          <w:marRight w:val="0"/>
          <w:marTop w:val="0"/>
          <w:marBottom w:val="0"/>
          <w:divBdr>
            <w:top w:val="none" w:sz="0" w:space="0" w:color="auto"/>
            <w:left w:val="none" w:sz="0" w:space="0" w:color="auto"/>
            <w:bottom w:val="none" w:sz="0" w:space="0" w:color="auto"/>
            <w:right w:val="none" w:sz="0" w:space="0" w:color="auto"/>
          </w:divBdr>
        </w:div>
        <w:div w:id="807672744">
          <w:marLeft w:val="0"/>
          <w:marRight w:val="0"/>
          <w:marTop w:val="0"/>
          <w:marBottom w:val="0"/>
          <w:divBdr>
            <w:top w:val="none" w:sz="0" w:space="0" w:color="auto"/>
            <w:left w:val="none" w:sz="0" w:space="0" w:color="auto"/>
            <w:bottom w:val="none" w:sz="0" w:space="0" w:color="auto"/>
            <w:right w:val="none" w:sz="0" w:space="0" w:color="auto"/>
          </w:divBdr>
        </w:div>
        <w:div w:id="1255942680">
          <w:marLeft w:val="0"/>
          <w:marRight w:val="0"/>
          <w:marTop w:val="0"/>
          <w:marBottom w:val="0"/>
          <w:divBdr>
            <w:top w:val="none" w:sz="0" w:space="0" w:color="auto"/>
            <w:left w:val="none" w:sz="0" w:space="0" w:color="auto"/>
            <w:bottom w:val="none" w:sz="0" w:space="0" w:color="auto"/>
            <w:right w:val="none" w:sz="0" w:space="0" w:color="auto"/>
          </w:divBdr>
        </w:div>
        <w:div w:id="1287391871">
          <w:marLeft w:val="0"/>
          <w:marRight w:val="0"/>
          <w:marTop w:val="0"/>
          <w:marBottom w:val="0"/>
          <w:divBdr>
            <w:top w:val="none" w:sz="0" w:space="0" w:color="auto"/>
            <w:left w:val="none" w:sz="0" w:space="0" w:color="auto"/>
            <w:bottom w:val="none" w:sz="0" w:space="0" w:color="auto"/>
            <w:right w:val="none" w:sz="0" w:space="0" w:color="auto"/>
          </w:divBdr>
        </w:div>
        <w:div w:id="1616476254">
          <w:marLeft w:val="720"/>
          <w:marRight w:val="0"/>
          <w:marTop w:val="0"/>
          <w:marBottom w:val="0"/>
          <w:divBdr>
            <w:top w:val="none" w:sz="0" w:space="0" w:color="auto"/>
            <w:left w:val="none" w:sz="0" w:space="0" w:color="auto"/>
            <w:bottom w:val="none" w:sz="0" w:space="0" w:color="auto"/>
            <w:right w:val="none" w:sz="0" w:space="0" w:color="auto"/>
          </w:divBdr>
        </w:div>
      </w:divsChild>
    </w:div>
    <w:div w:id="29456878">
      <w:bodyDiv w:val="1"/>
      <w:marLeft w:val="0"/>
      <w:marRight w:val="0"/>
      <w:marTop w:val="0"/>
      <w:marBottom w:val="0"/>
      <w:divBdr>
        <w:top w:val="none" w:sz="0" w:space="0" w:color="auto"/>
        <w:left w:val="none" w:sz="0" w:space="0" w:color="auto"/>
        <w:bottom w:val="none" w:sz="0" w:space="0" w:color="auto"/>
        <w:right w:val="none" w:sz="0" w:space="0" w:color="auto"/>
      </w:divBdr>
      <w:divsChild>
        <w:div w:id="1251131">
          <w:marLeft w:val="0"/>
          <w:marRight w:val="0"/>
          <w:marTop w:val="0"/>
          <w:marBottom w:val="0"/>
          <w:divBdr>
            <w:top w:val="none" w:sz="0" w:space="0" w:color="auto"/>
            <w:left w:val="none" w:sz="0" w:space="0" w:color="auto"/>
            <w:bottom w:val="none" w:sz="0" w:space="0" w:color="auto"/>
            <w:right w:val="none" w:sz="0" w:space="0" w:color="auto"/>
          </w:divBdr>
        </w:div>
        <w:div w:id="352416849">
          <w:marLeft w:val="0"/>
          <w:marRight w:val="0"/>
          <w:marTop w:val="0"/>
          <w:marBottom w:val="0"/>
          <w:divBdr>
            <w:top w:val="none" w:sz="0" w:space="0" w:color="auto"/>
            <w:left w:val="none" w:sz="0" w:space="0" w:color="auto"/>
            <w:bottom w:val="none" w:sz="0" w:space="0" w:color="auto"/>
            <w:right w:val="none" w:sz="0" w:space="0" w:color="auto"/>
          </w:divBdr>
        </w:div>
        <w:div w:id="1402561623">
          <w:marLeft w:val="0"/>
          <w:marRight w:val="0"/>
          <w:marTop w:val="0"/>
          <w:marBottom w:val="0"/>
          <w:divBdr>
            <w:top w:val="none" w:sz="0" w:space="0" w:color="auto"/>
            <w:left w:val="none" w:sz="0" w:space="0" w:color="auto"/>
            <w:bottom w:val="none" w:sz="0" w:space="0" w:color="auto"/>
            <w:right w:val="none" w:sz="0" w:space="0" w:color="auto"/>
          </w:divBdr>
        </w:div>
      </w:divsChild>
    </w:div>
    <w:div w:id="31393460">
      <w:bodyDiv w:val="1"/>
      <w:marLeft w:val="0"/>
      <w:marRight w:val="0"/>
      <w:marTop w:val="0"/>
      <w:marBottom w:val="0"/>
      <w:divBdr>
        <w:top w:val="none" w:sz="0" w:space="0" w:color="auto"/>
        <w:left w:val="none" w:sz="0" w:space="0" w:color="auto"/>
        <w:bottom w:val="none" w:sz="0" w:space="0" w:color="auto"/>
        <w:right w:val="none" w:sz="0" w:space="0" w:color="auto"/>
      </w:divBdr>
    </w:div>
    <w:div w:id="40712310">
      <w:bodyDiv w:val="1"/>
      <w:marLeft w:val="0"/>
      <w:marRight w:val="0"/>
      <w:marTop w:val="0"/>
      <w:marBottom w:val="0"/>
      <w:divBdr>
        <w:top w:val="none" w:sz="0" w:space="0" w:color="auto"/>
        <w:left w:val="none" w:sz="0" w:space="0" w:color="auto"/>
        <w:bottom w:val="none" w:sz="0" w:space="0" w:color="auto"/>
        <w:right w:val="none" w:sz="0" w:space="0" w:color="auto"/>
      </w:divBdr>
    </w:div>
    <w:div w:id="50690851">
      <w:bodyDiv w:val="1"/>
      <w:marLeft w:val="0"/>
      <w:marRight w:val="0"/>
      <w:marTop w:val="0"/>
      <w:marBottom w:val="0"/>
      <w:divBdr>
        <w:top w:val="none" w:sz="0" w:space="0" w:color="auto"/>
        <w:left w:val="none" w:sz="0" w:space="0" w:color="auto"/>
        <w:bottom w:val="none" w:sz="0" w:space="0" w:color="auto"/>
        <w:right w:val="none" w:sz="0" w:space="0" w:color="auto"/>
      </w:divBdr>
    </w:div>
    <w:div w:id="52429764">
      <w:bodyDiv w:val="1"/>
      <w:marLeft w:val="0"/>
      <w:marRight w:val="0"/>
      <w:marTop w:val="0"/>
      <w:marBottom w:val="0"/>
      <w:divBdr>
        <w:top w:val="none" w:sz="0" w:space="0" w:color="auto"/>
        <w:left w:val="none" w:sz="0" w:space="0" w:color="auto"/>
        <w:bottom w:val="none" w:sz="0" w:space="0" w:color="auto"/>
        <w:right w:val="none" w:sz="0" w:space="0" w:color="auto"/>
      </w:divBdr>
    </w:div>
    <w:div w:id="54473429">
      <w:bodyDiv w:val="1"/>
      <w:marLeft w:val="0"/>
      <w:marRight w:val="0"/>
      <w:marTop w:val="0"/>
      <w:marBottom w:val="0"/>
      <w:divBdr>
        <w:top w:val="none" w:sz="0" w:space="0" w:color="auto"/>
        <w:left w:val="none" w:sz="0" w:space="0" w:color="auto"/>
        <w:bottom w:val="none" w:sz="0" w:space="0" w:color="auto"/>
        <w:right w:val="none" w:sz="0" w:space="0" w:color="auto"/>
      </w:divBdr>
    </w:div>
    <w:div w:id="55905519">
      <w:bodyDiv w:val="1"/>
      <w:marLeft w:val="0"/>
      <w:marRight w:val="0"/>
      <w:marTop w:val="0"/>
      <w:marBottom w:val="0"/>
      <w:divBdr>
        <w:top w:val="none" w:sz="0" w:space="0" w:color="auto"/>
        <w:left w:val="none" w:sz="0" w:space="0" w:color="auto"/>
        <w:bottom w:val="none" w:sz="0" w:space="0" w:color="auto"/>
        <w:right w:val="none" w:sz="0" w:space="0" w:color="auto"/>
      </w:divBdr>
      <w:divsChild>
        <w:div w:id="545336122">
          <w:marLeft w:val="0"/>
          <w:marRight w:val="0"/>
          <w:marTop w:val="0"/>
          <w:marBottom w:val="0"/>
          <w:divBdr>
            <w:top w:val="none" w:sz="0" w:space="0" w:color="auto"/>
            <w:left w:val="none" w:sz="0" w:space="0" w:color="auto"/>
            <w:bottom w:val="none" w:sz="0" w:space="0" w:color="auto"/>
            <w:right w:val="none" w:sz="0" w:space="0" w:color="auto"/>
          </w:divBdr>
        </w:div>
        <w:div w:id="576476109">
          <w:marLeft w:val="0"/>
          <w:marRight w:val="0"/>
          <w:marTop w:val="0"/>
          <w:marBottom w:val="0"/>
          <w:divBdr>
            <w:top w:val="none" w:sz="0" w:space="0" w:color="auto"/>
            <w:left w:val="none" w:sz="0" w:space="0" w:color="auto"/>
            <w:bottom w:val="none" w:sz="0" w:space="0" w:color="auto"/>
            <w:right w:val="none" w:sz="0" w:space="0" w:color="auto"/>
          </w:divBdr>
        </w:div>
        <w:div w:id="1235814832">
          <w:marLeft w:val="0"/>
          <w:marRight w:val="0"/>
          <w:marTop w:val="0"/>
          <w:marBottom w:val="0"/>
          <w:divBdr>
            <w:top w:val="none" w:sz="0" w:space="0" w:color="auto"/>
            <w:left w:val="none" w:sz="0" w:space="0" w:color="auto"/>
            <w:bottom w:val="none" w:sz="0" w:space="0" w:color="auto"/>
            <w:right w:val="none" w:sz="0" w:space="0" w:color="auto"/>
          </w:divBdr>
        </w:div>
        <w:div w:id="1817262531">
          <w:marLeft w:val="0"/>
          <w:marRight w:val="0"/>
          <w:marTop w:val="0"/>
          <w:marBottom w:val="0"/>
          <w:divBdr>
            <w:top w:val="none" w:sz="0" w:space="0" w:color="auto"/>
            <w:left w:val="none" w:sz="0" w:space="0" w:color="auto"/>
            <w:bottom w:val="none" w:sz="0" w:space="0" w:color="auto"/>
            <w:right w:val="none" w:sz="0" w:space="0" w:color="auto"/>
          </w:divBdr>
        </w:div>
        <w:div w:id="1965847381">
          <w:marLeft w:val="0"/>
          <w:marRight w:val="0"/>
          <w:marTop w:val="0"/>
          <w:marBottom w:val="0"/>
          <w:divBdr>
            <w:top w:val="none" w:sz="0" w:space="0" w:color="auto"/>
            <w:left w:val="none" w:sz="0" w:space="0" w:color="auto"/>
            <w:bottom w:val="none" w:sz="0" w:space="0" w:color="auto"/>
            <w:right w:val="none" w:sz="0" w:space="0" w:color="auto"/>
          </w:divBdr>
        </w:div>
      </w:divsChild>
    </w:div>
    <w:div w:id="57242323">
      <w:bodyDiv w:val="1"/>
      <w:marLeft w:val="0"/>
      <w:marRight w:val="0"/>
      <w:marTop w:val="0"/>
      <w:marBottom w:val="0"/>
      <w:divBdr>
        <w:top w:val="none" w:sz="0" w:space="0" w:color="auto"/>
        <w:left w:val="none" w:sz="0" w:space="0" w:color="auto"/>
        <w:bottom w:val="none" w:sz="0" w:space="0" w:color="auto"/>
        <w:right w:val="none" w:sz="0" w:space="0" w:color="auto"/>
      </w:divBdr>
    </w:div>
    <w:div w:id="57560272">
      <w:bodyDiv w:val="1"/>
      <w:marLeft w:val="0"/>
      <w:marRight w:val="0"/>
      <w:marTop w:val="0"/>
      <w:marBottom w:val="0"/>
      <w:divBdr>
        <w:top w:val="none" w:sz="0" w:space="0" w:color="auto"/>
        <w:left w:val="none" w:sz="0" w:space="0" w:color="auto"/>
        <w:bottom w:val="none" w:sz="0" w:space="0" w:color="auto"/>
        <w:right w:val="none" w:sz="0" w:space="0" w:color="auto"/>
      </w:divBdr>
    </w:div>
    <w:div w:id="69039302">
      <w:bodyDiv w:val="1"/>
      <w:marLeft w:val="0"/>
      <w:marRight w:val="0"/>
      <w:marTop w:val="0"/>
      <w:marBottom w:val="0"/>
      <w:divBdr>
        <w:top w:val="none" w:sz="0" w:space="0" w:color="auto"/>
        <w:left w:val="none" w:sz="0" w:space="0" w:color="auto"/>
        <w:bottom w:val="none" w:sz="0" w:space="0" w:color="auto"/>
        <w:right w:val="none" w:sz="0" w:space="0" w:color="auto"/>
      </w:divBdr>
    </w:div>
    <w:div w:id="69811151">
      <w:bodyDiv w:val="1"/>
      <w:marLeft w:val="0"/>
      <w:marRight w:val="0"/>
      <w:marTop w:val="0"/>
      <w:marBottom w:val="0"/>
      <w:divBdr>
        <w:top w:val="none" w:sz="0" w:space="0" w:color="auto"/>
        <w:left w:val="none" w:sz="0" w:space="0" w:color="auto"/>
        <w:bottom w:val="none" w:sz="0" w:space="0" w:color="auto"/>
        <w:right w:val="none" w:sz="0" w:space="0" w:color="auto"/>
      </w:divBdr>
    </w:div>
    <w:div w:id="86729369">
      <w:bodyDiv w:val="1"/>
      <w:marLeft w:val="0"/>
      <w:marRight w:val="0"/>
      <w:marTop w:val="0"/>
      <w:marBottom w:val="0"/>
      <w:divBdr>
        <w:top w:val="none" w:sz="0" w:space="0" w:color="auto"/>
        <w:left w:val="none" w:sz="0" w:space="0" w:color="auto"/>
        <w:bottom w:val="none" w:sz="0" w:space="0" w:color="auto"/>
        <w:right w:val="none" w:sz="0" w:space="0" w:color="auto"/>
      </w:divBdr>
    </w:div>
    <w:div w:id="88084038">
      <w:bodyDiv w:val="1"/>
      <w:marLeft w:val="0"/>
      <w:marRight w:val="0"/>
      <w:marTop w:val="0"/>
      <w:marBottom w:val="0"/>
      <w:divBdr>
        <w:top w:val="none" w:sz="0" w:space="0" w:color="auto"/>
        <w:left w:val="none" w:sz="0" w:space="0" w:color="auto"/>
        <w:bottom w:val="none" w:sz="0" w:space="0" w:color="auto"/>
        <w:right w:val="none" w:sz="0" w:space="0" w:color="auto"/>
      </w:divBdr>
    </w:div>
    <w:div w:id="91752968">
      <w:bodyDiv w:val="1"/>
      <w:marLeft w:val="0"/>
      <w:marRight w:val="0"/>
      <w:marTop w:val="0"/>
      <w:marBottom w:val="0"/>
      <w:divBdr>
        <w:top w:val="none" w:sz="0" w:space="0" w:color="auto"/>
        <w:left w:val="none" w:sz="0" w:space="0" w:color="auto"/>
        <w:bottom w:val="none" w:sz="0" w:space="0" w:color="auto"/>
        <w:right w:val="none" w:sz="0" w:space="0" w:color="auto"/>
      </w:divBdr>
    </w:div>
    <w:div w:id="93870473">
      <w:bodyDiv w:val="1"/>
      <w:marLeft w:val="0"/>
      <w:marRight w:val="0"/>
      <w:marTop w:val="0"/>
      <w:marBottom w:val="0"/>
      <w:divBdr>
        <w:top w:val="none" w:sz="0" w:space="0" w:color="auto"/>
        <w:left w:val="none" w:sz="0" w:space="0" w:color="auto"/>
        <w:bottom w:val="none" w:sz="0" w:space="0" w:color="auto"/>
        <w:right w:val="none" w:sz="0" w:space="0" w:color="auto"/>
      </w:divBdr>
    </w:div>
    <w:div w:id="99574177">
      <w:bodyDiv w:val="1"/>
      <w:marLeft w:val="0"/>
      <w:marRight w:val="0"/>
      <w:marTop w:val="0"/>
      <w:marBottom w:val="0"/>
      <w:divBdr>
        <w:top w:val="none" w:sz="0" w:space="0" w:color="auto"/>
        <w:left w:val="none" w:sz="0" w:space="0" w:color="auto"/>
        <w:bottom w:val="none" w:sz="0" w:space="0" w:color="auto"/>
        <w:right w:val="none" w:sz="0" w:space="0" w:color="auto"/>
      </w:divBdr>
    </w:div>
    <w:div w:id="100027494">
      <w:bodyDiv w:val="1"/>
      <w:marLeft w:val="0"/>
      <w:marRight w:val="0"/>
      <w:marTop w:val="0"/>
      <w:marBottom w:val="0"/>
      <w:divBdr>
        <w:top w:val="none" w:sz="0" w:space="0" w:color="auto"/>
        <w:left w:val="none" w:sz="0" w:space="0" w:color="auto"/>
        <w:bottom w:val="none" w:sz="0" w:space="0" w:color="auto"/>
        <w:right w:val="none" w:sz="0" w:space="0" w:color="auto"/>
      </w:divBdr>
    </w:div>
    <w:div w:id="101805409">
      <w:bodyDiv w:val="1"/>
      <w:marLeft w:val="0"/>
      <w:marRight w:val="0"/>
      <w:marTop w:val="0"/>
      <w:marBottom w:val="0"/>
      <w:divBdr>
        <w:top w:val="none" w:sz="0" w:space="0" w:color="auto"/>
        <w:left w:val="none" w:sz="0" w:space="0" w:color="auto"/>
        <w:bottom w:val="none" w:sz="0" w:space="0" w:color="auto"/>
        <w:right w:val="none" w:sz="0" w:space="0" w:color="auto"/>
      </w:divBdr>
    </w:div>
    <w:div w:id="113184155">
      <w:bodyDiv w:val="1"/>
      <w:marLeft w:val="0"/>
      <w:marRight w:val="0"/>
      <w:marTop w:val="0"/>
      <w:marBottom w:val="0"/>
      <w:divBdr>
        <w:top w:val="none" w:sz="0" w:space="0" w:color="auto"/>
        <w:left w:val="none" w:sz="0" w:space="0" w:color="auto"/>
        <w:bottom w:val="none" w:sz="0" w:space="0" w:color="auto"/>
        <w:right w:val="none" w:sz="0" w:space="0" w:color="auto"/>
      </w:divBdr>
    </w:div>
    <w:div w:id="113528269">
      <w:bodyDiv w:val="1"/>
      <w:marLeft w:val="0"/>
      <w:marRight w:val="0"/>
      <w:marTop w:val="0"/>
      <w:marBottom w:val="0"/>
      <w:divBdr>
        <w:top w:val="none" w:sz="0" w:space="0" w:color="auto"/>
        <w:left w:val="none" w:sz="0" w:space="0" w:color="auto"/>
        <w:bottom w:val="none" w:sz="0" w:space="0" w:color="auto"/>
        <w:right w:val="none" w:sz="0" w:space="0" w:color="auto"/>
      </w:divBdr>
    </w:div>
    <w:div w:id="114982218">
      <w:bodyDiv w:val="1"/>
      <w:marLeft w:val="0"/>
      <w:marRight w:val="0"/>
      <w:marTop w:val="0"/>
      <w:marBottom w:val="0"/>
      <w:divBdr>
        <w:top w:val="none" w:sz="0" w:space="0" w:color="auto"/>
        <w:left w:val="none" w:sz="0" w:space="0" w:color="auto"/>
        <w:bottom w:val="none" w:sz="0" w:space="0" w:color="auto"/>
        <w:right w:val="none" w:sz="0" w:space="0" w:color="auto"/>
      </w:divBdr>
      <w:divsChild>
        <w:div w:id="378087910">
          <w:marLeft w:val="0"/>
          <w:marRight w:val="0"/>
          <w:marTop w:val="0"/>
          <w:marBottom w:val="0"/>
          <w:divBdr>
            <w:top w:val="none" w:sz="0" w:space="0" w:color="auto"/>
            <w:left w:val="none" w:sz="0" w:space="0" w:color="auto"/>
            <w:bottom w:val="none" w:sz="0" w:space="0" w:color="auto"/>
            <w:right w:val="none" w:sz="0" w:space="0" w:color="auto"/>
          </w:divBdr>
        </w:div>
        <w:div w:id="2102943695">
          <w:marLeft w:val="0"/>
          <w:marRight w:val="0"/>
          <w:marTop w:val="0"/>
          <w:marBottom w:val="0"/>
          <w:divBdr>
            <w:top w:val="none" w:sz="0" w:space="0" w:color="auto"/>
            <w:left w:val="none" w:sz="0" w:space="0" w:color="auto"/>
            <w:bottom w:val="none" w:sz="0" w:space="0" w:color="auto"/>
            <w:right w:val="none" w:sz="0" w:space="0" w:color="auto"/>
          </w:divBdr>
        </w:div>
        <w:div w:id="450243485">
          <w:marLeft w:val="0"/>
          <w:marRight w:val="0"/>
          <w:marTop w:val="0"/>
          <w:marBottom w:val="0"/>
          <w:divBdr>
            <w:top w:val="none" w:sz="0" w:space="0" w:color="auto"/>
            <w:left w:val="none" w:sz="0" w:space="0" w:color="auto"/>
            <w:bottom w:val="none" w:sz="0" w:space="0" w:color="auto"/>
            <w:right w:val="none" w:sz="0" w:space="0" w:color="auto"/>
          </w:divBdr>
        </w:div>
        <w:div w:id="1143422851">
          <w:marLeft w:val="0"/>
          <w:marRight w:val="0"/>
          <w:marTop w:val="0"/>
          <w:marBottom w:val="0"/>
          <w:divBdr>
            <w:top w:val="none" w:sz="0" w:space="0" w:color="auto"/>
            <w:left w:val="none" w:sz="0" w:space="0" w:color="auto"/>
            <w:bottom w:val="none" w:sz="0" w:space="0" w:color="auto"/>
            <w:right w:val="none" w:sz="0" w:space="0" w:color="auto"/>
          </w:divBdr>
        </w:div>
        <w:div w:id="282157320">
          <w:marLeft w:val="0"/>
          <w:marRight w:val="0"/>
          <w:marTop w:val="0"/>
          <w:marBottom w:val="0"/>
          <w:divBdr>
            <w:top w:val="none" w:sz="0" w:space="0" w:color="auto"/>
            <w:left w:val="none" w:sz="0" w:space="0" w:color="auto"/>
            <w:bottom w:val="none" w:sz="0" w:space="0" w:color="auto"/>
            <w:right w:val="none" w:sz="0" w:space="0" w:color="auto"/>
          </w:divBdr>
        </w:div>
      </w:divsChild>
    </w:div>
    <w:div w:id="126625336">
      <w:bodyDiv w:val="1"/>
      <w:marLeft w:val="0"/>
      <w:marRight w:val="0"/>
      <w:marTop w:val="0"/>
      <w:marBottom w:val="0"/>
      <w:divBdr>
        <w:top w:val="none" w:sz="0" w:space="0" w:color="auto"/>
        <w:left w:val="none" w:sz="0" w:space="0" w:color="auto"/>
        <w:bottom w:val="none" w:sz="0" w:space="0" w:color="auto"/>
        <w:right w:val="none" w:sz="0" w:space="0" w:color="auto"/>
      </w:divBdr>
      <w:divsChild>
        <w:div w:id="158663527">
          <w:marLeft w:val="0"/>
          <w:marRight w:val="0"/>
          <w:marTop w:val="0"/>
          <w:marBottom w:val="0"/>
          <w:divBdr>
            <w:top w:val="none" w:sz="0" w:space="0" w:color="auto"/>
            <w:left w:val="none" w:sz="0" w:space="0" w:color="auto"/>
            <w:bottom w:val="none" w:sz="0" w:space="0" w:color="auto"/>
            <w:right w:val="none" w:sz="0" w:space="0" w:color="auto"/>
          </w:divBdr>
          <w:divsChild>
            <w:div w:id="632103972">
              <w:marLeft w:val="0"/>
              <w:marRight w:val="0"/>
              <w:marTop w:val="0"/>
              <w:marBottom w:val="0"/>
              <w:divBdr>
                <w:top w:val="none" w:sz="0" w:space="0" w:color="auto"/>
                <w:left w:val="none" w:sz="0" w:space="0" w:color="auto"/>
                <w:bottom w:val="none" w:sz="0" w:space="0" w:color="auto"/>
                <w:right w:val="none" w:sz="0" w:space="0" w:color="auto"/>
              </w:divBdr>
              <w:divsChild>
                <w:div w:id="1664356160">
                  <w:marLeft w:val="0"/>
                  <w:marRight w:val="0"/>
                  <w:marTop w:val="0"/>
                  <w:marBottom w:val="0"/>
                  <w:divBdr>
                    <w:top w:val="none" w:sz="0" w:space="0" w:color="auto"/>
                    <w:left w:val="none" w:sz="0" w:space="0" w:color="auto"/>
                    <w:bottom w:val="none" w:sz="0" w:space="0" w:color="auto"/>
                    <w:right w:val="none" w:sz="0" w:space="0" w:color="auto"/>
                  </w:divBdr>
                  <w:divsChild>
                    <w:div w:id="1833636958">
                      <w:marLeft w:val="0"/>
                      <w:marRight w:val="0"/>
                      <w:marTop w:val="0"/>
                      <w:marBottom w:val="0"/>
                      <w:divBdr>
                        <w:top w:val="none" w:sz="0" w:space="0" w:color="auto"/>
                        <w:left w:val="none" w:sz="0" w:space="0" w:color="auto"/>
                        <w:bottom w:val="none" w:sz="0" w:space="0" w:color="auto"/>
                        <w:right w:val="none" w:sz="0" w:space="0" w:color="auto"/>
                      </w:divBdr>
                      <w:divsChild>
                        <w:div w:id="269165189">
                          <w:marLeft w:val="0"/>
                          <w:marRight w:val="0"/>
                          <w:marTop w:val="0"/>
                          <w:marBottom w:val="0"/>
                          <w:divBdr>
                            <w:top w:val="none" w:sz="0" w:space="0" w:color="auto"/>
                            <w:left w:val="none" w:sz="0" w:space="0" w:color="auto"/>
                            <w:bottom w:val="none" w:sz="0" w:space="0" w:color="auto"/>
                            <w:right w:val="none" w:sz="0" w:space="0" w:color="auto"/>
                          </w:divBdr>
                          <w:divsChild>
                            <w:div w:id="676813187">
                              <w:marLeft w:val="0"/>
                              <w:marRight w:val="0"/>
                              <w:marTop w:val="0"/>
                              <w:marBottom w:val="0"/>
                              <w:divBdr>
                                <w:top w:val="none" w:sz="0" w:space="0" w:color="auto"/>
                                <w:left w:val="none" w:sz="0" w:space="0" w:color="auto"/>
                                <w:bottom w:val="none" w:sz="0" w:space="0" w:color="auto"/>
                                <w:right w:val="none" w:sz="0" w:space="0" w:color="auto"/>
                              </w:divBdr>
                              <w:divsChild>
                                <w:div w:id="133209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7246144">
              <w:marLeft w:val="0"/>
              <w:marRight w:val="0"/>
              <w:marTop w:val="0"/>
              <w:marBottom w:val="0"/>
              <w:divBdr>
                <w:top w:val="none" w:sz="0" w:space="0" w:color="auto"/>
                <w:left w:val="none" w:sz="0" w:space="0" w:color="auto"/>
                <w:bottom w:val="none" w:sz="0" w:space="0" w:color="auto"/>
                <w:right w:val="none" w:sz="0" w:space="0" w:color="auto"/>
              </w:divBdr>
            </w:div>
          </w:divsChild>
        </w:div>
        <w:div w:id="1766413096">
          <w:marLeft w:val="0"/>
          <w:marRight w:val="0"/>
          <w:marTop w:val="0"/>
          <w:marBottom w:val="0"/>
          <w:divBdr>
            <w:top w:val="none" w:sz="0" w:space="0" w:color="auto"/>
            <w:left w:val="none" w:sz="0" w:space="0" w:color="auto"/>
            <w:bottom w:val="none" w:sz="0" w:space="0" w:color="auto"/>
            <w:right w:val="none" w:sz="0" w:space="0" w:color="auto"/>
          </w:divBdr>
        </w:div>
        <w:div w:id="1945845267">
          <w:marLeft w:val="0"/>
          <w:marRight w:val="0"/>
          <w:marTop w:val="0"/>
          <w:marBottom w:val="0"/>
          <w:divBdr>
            <w:top w:val="none" w:sz="0" w:space="0" w:color="auto"/>
            <w:left w:val="none" w:sz="0" w:space="0" w:color="auto"/>
            <w:bottom w:val="none" w:sz="0" w:space="0" w:color="auto"/>
            <w:right w:val="none" w:sz="0" w:space="0" w:color="auto"/>
          </w:divBdr>
        </w:div>
        <w:div w:id="2052218069">
          <w:marLeft w:val="0"/>
          <w:marRight w:val="0"/>
          <w:marTop w:val="0"/>
          <w:marBottom w:val="0"/>
          <w:divBdr>
            <w:top w:val="none" w:sz="0" w:space="0" w:color="auto"/>
            <w:left w:val="none" w:sz="0" w:space="0" w:color="auto"/>
            <w:bottom w:val="none" w:sz="0" w:space="0" w:color="auto"/>
            <w:right w:val="none" w:sz="0" w:space="0" w:color="auto"/>
          </w:divBdr>
          <w:divsChild>
            <w:div w:id="886988863">
              <w:marLeft w:val="0"/>
              <w:marRight w:val="0"/>
              <w:marTop w:val="0"/>
              <w:marBottom w:val="0"/>
              <w:divBdr>
                <w:top w:val="none" w:sz="0" w:space="0" w:color="auto"/>
                <w:left w:val="none" w:sz="0" w:space="0" w:color="auto"/>
                <w:bottom w:val="none" w:sz="0" w:space="0" w:color="auto"/>
                <w:right w:val="none" w:sz="0" w:space="0" w:color="auto"/>
              </w:divBdr>
            </w:div>
            <w:div w:id="169615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34211">
      <w:bodyDiv w:val="1"/>
      <w:marLeft w:val="0"/>
      <w:marRight w:val="0"/>
      <w:marTop w:val="0"/>
      <w:marBottom w:val="0"/>
      <w:divBdr>
        <w:top w:val="none" w:sz="0" w:space="0" w:color="auto"/>
        <w:left w:val="none" w:sz="0" w:space="0" w:color="auto"/>
        <w:bottom w:val="none" w:sz="0" w:space="0" w:color="auto"/>
        <w:right w:val="none" w:sz="0" w:space="0" w:color="auto"/>
      </w:divBdr>
    </w:div>
    <w:div w:id="128520419">
      <w:bodyDiv w:val="1"/>
      <w:marLeft w:val="0"/>
      <w:marRight w:val="0"/>
      <w:marTop w:val="0"/>
      <w:marBottom w:val="0"/>
      <w:divBdr>
        <w:top w:val="none" w:sz="0" w:space="0" w:color="auto"/>
        <w:left w:val="none" w:sz="0" w:space="0" w:color="auto"/>
        <w:bottom w:val="none" w:sz="0" w:space="0" w:color="auto"/>
        <w:right w:val="none" w:sz="0" w:space="0" w:color="auto"/>
      </w:divBdr>
    </w:div>
    <w:div w:id="128936303">
      <w:bodyDiv w:val="1"/>
      <w:marLeft w:val="0"/>
      <w:marRight w:val="0"/>
      <w:marTop w:val="0"/>
      <w:marBottom w:val="0"/>
      <w:divBdr>
        <w:top w:val="none" w:sz="0" w:space="0" w:color="auto"/>
        <w:left w:val="none" w:sz="0" w:space="0" w:color="auto"/>
        <w:bottom w:val="none" w:sz="0" w:space="0" w:color="auto"/>
        <w:right w:val="none" w:sz="0" w:space="0" w:color="auto"/>
      </w:divBdr>
    </w:div>
    <w:div w:id="128939192">
      <w:bodyDiv w:val="1"/>
      <w:marLeft w:val="0"/>
      <w:marRight w:val="0"/>
      <w:marTop w:val="0"/>
      <w:marBottom w:val="0"/>
      <w:divBdr>
        <w:top w:val="none" w:sz="0" w:space="0" w:color="auto"/>
        <w:left w:val="none" w:sz="0" w:space="0" w:color="auto"/>
        <w:bottom w:val="none" w:sz="0" w:space="0" w:color="auto"/>
        <w:right w:val="none" w:sz="0" w:space="0" w:color="auto"/>
      </w:divBdr>
    </w:div>
    <w:div w:id="131026063">
      <w:bodyDiv w:val="1"/>
      <w:marLeft w:val="0"/>
      <w:marRight w:val="0"/>
      <w:marTop w:val="0"/>
      <w:marBottom w:val="0"/>
      <w:divBdr>
        <w:top w:val="none" w:sz="0" w:space="0" w:color="auto"/>
        <w:left w:val="none" w:sz="0" w:space="0" w:color="auto"/>
        <w:bottom w:val="none" w:sz="0" w:space="0" w:color="auto"/>
        <w:right w:val="none" w:sz="0" w:space="0" w:color="auto"/>
      </w:divBdr>
    </w:div>
    <w:div w:id="135954085">
      <w:bodyDiv w:val="1"/>
      <w:marLeft w:val="0"/>
      <w:marRight w:val="0"/>
      <w:marTop w:val="0"/>
      <w:marBottom w:val="0"/>
      <w:divBdr>
        <w:top w:val="none" w:sz="0" w:space="0" w:color="auto"/>
        <w:left w:val="none" w:sz="0" w:space="0" w:color="auto"/>
        <w:bottom w:val="none" w:sz="0" w:space="0" w:color="auto"/>
        <w:right w:val="none" w:sz="0" w:space="0" w:color="auto"/>
      </w:divBdr>
    </w:div>
    <w:div w:id="136609019">
      <w:bodyDiv w:val="1"/>
      <w:marLeft w:val="0"/>
      <w:marRight w:val="0"/>
      <w:marTop w:val="0"/>
      <w:marBottom w:val="0"/>
      <w:divBdr>
        <w:top w:val="none" w:sz="0" w:space="0" w:color="auto"/>
        <w:left w:val="none" w:sz="0" w:space="0" w:color="auto"/>
        <w:bottom w:val="none" w:sz="0" w:space="0" w:color="auto"/>
        <w:right w:val="none" w:sz="0" w:space="0" w:color="auto"/>
      </w:divBdr>
      <w:divsChild>
        <w:div w:id="1304313809">
          <w:marLeft w:val="0"/>
          <w:marRight w:val="0"/>
          <w:marTop w:val="0"/>
          <w:marBottom w:val="0"/>
          <w:divBdr>
            <w:top w:val="none" w:sz="0" w:space="0" w:color="auto"/>
            <w:left w:val="none" w:sz="0" w:space="0" w:color="auto"/>
            <w:bottom w:val="none" w:sz="0" w:space="0" w:color="auto"/>
            <w:right w:val="none" w:sz="0" w:space="0" w:color="auto"/>
          </w:divBdr>
        </w:div>
        <w:div w:id="1312976236">
          <w:marLeft w:val="0"/>
          <w:marRight w:val="0"/>
          <w:marTop w:val="0"/>
          <w:marBottom w:val="0"/>
          <w:divBdr>
            <w:top w:val="none" w:sz="0" w:space="0" w:color="auto"/>
            <w:left w:val="none" w:sz="0" w:space="0" w:color="auto"/>
            <w:bottom w:val="none" w:sz="0" w:space="0" w:color="auto"/>
            <w:right w:val="none" w:sz="0" w:space="0" w:color="auto"/>
          </w:divBdr>
        </w:div>
        <w:div w:id="2118215894">
          <w:marLeft w:val="0"/>
          <w:marRight w:val="0"/>
          <w:marTop w:val="0"/>
          <w:marBottom w:val="0"/>
          <w:divBdr>
            <w:top w:val="none" w:sz="0" w:space="0" w:color="auto"/>
            <w:left w:val="none" w:sz="0" w:space="0" w:color="auto"/>
            <w:bottom w:val="none" w:sz="0" w:space="0" w:color="auto"/>
            <w:right w:val="none" w:sz="0" w:space="0" w:color="auto"/>
          </w:divBdr>
        </w:div>
      </w:divsChild>
    </w:div>
    <w:div w:id="140194064">
      <w:bodyDiv w:val="1"/>
      <w:marLeft w:val="0"/>
      <w:marRight w:val="0"/>
      <w:marTop w:val="0"/>
      <w:marBottom w:val="0"/>
      <w:divBdr>
        <w:top w:val="none" w:sz="0" w:space="0" w:color="auto"/>
        <w:left w:val="none" w:sz="0" w:space="0" w:color="auto"/>
        <w:bottom w:val="none" w:sz="0" w:space="0" w:color="auto"/>
        <w:right w:val="none" w:sz="0" w:space="0" w:color="auto"/>
      </w:divBdr>
    </w:div>
    <w:div w:id="148328312">
      <w:bodyDiv w:val="1"/>
      <w:marLeft w:val="0"/>
      <w:marRight w:val="0"/>
      <w:marTop w:val="0"/>
      <w:marBottom w:val="0"/>
      <w:divBdr>
        <w:top w:val="none" w:sz="0" w:space="0" w:color="auto"/>
        <w:left w:val="none" w:sz="0" w:space="0" w:color="auto"/>
        <w:bottom w:val="none" w:sz="0" w:space="0" w:color="auto"/>
        <w:right w:val="none" w:sz="0" w:space="0" w:color="auto"/>
      </w:divBdr>
    </w:div>
    <w:div w:id="153688724">
      <w:bodyDiv w:val="1"/>
      <w:marLeft w:val="0"/>
      <w:marRight w:val="0"/>
      <w:marTop w:val="0"/>
      <w:marBottom w:val="0"/>
      <w:divBdr>
        <w:top w:val="none" w:sz="0" w:space="0" w:color="auto"/>
        <w:left w:val="none" w:sz="0" w:space="0" w:color="auto"/>
        <w:bottom w:val="none" w:sz="0" w:space="0" w:color="auto"/>
        <w:right w:val="none" w:sz="0" w:space="0" w:color="auto"/>
      </w:divBdr>
    </w:div>
    <w:div w:id="155804699">
      <w:bodyDiv w:val="1"/>
      <w:marLeft w:val="0"/>
      <w:marRight w:val="0"/>
      <w:marTop w:val="0"/>
      <w:marBottom w:val="0"/>
      <w:divBdr>
        <w:top w:val="none" w:sz="0" w:space="0" w:color="auto"/>
        <w:left w:val="none" w:sz="0" w:space="0" w:color="auto"/>
        <w:bottom w:val="none" w:sz="0" w:space="0" w:color="auto"/>
        <w:right w:val="none" w:sz="0" w:space="0" w:color="auto"/>
      </w:divBdr>
      <w:divsChild>
        <w:div w:id="255139749">
          <w:marLeft w:val="0"/>
          <w:marRight w:val="0"/>
          <w:marTop w:val="0"/>
          <w:marBottom w:val="0"/>
          <w:divBdr>
            <w:top w:val="none" w:sz="0" w:space="0" w:color="auto"/>
            <w:left w:val="none" w:sz="0" w:space="0" w:color="auto"/>
            <w:bottom w:val="none" w:sz="0" w:space="0" w:color="auto"/>
            <w:right w:val="none" w:sz="0" w:space="0" w:color="auto"/>
          </w:divBdr>
        </w:div>
        <w:div w:id="1263219402">
          <w:marLeft w:val="0"/>
          <w:marRight w:val="0"/>
          <w:marTop w:val="0"/>
          <w:marBottom w:val="0"/>
          <w:divBdr>
            <w:top w:val="none" w:sz="0" w:space="0" w:color="auto"/>
            <w:left w:val="none" w:sz="0" w:space="0" w:color="auto"/>
            <w:bottom w:val="none" w:sz="0" w:space="0" w:color="auto"/>
            <w:right w:val="none" w:sz="0" w:space="0" w:color="auto"/>
          </w:divBdr>
        </w:div>
        <w:div w:id="1682924977">
          <w:marLeft w:val="0"/>
          <w:marRight w:val="0"/>
          <w:marTop w:val="0"/>
          <w:marBottom w:val="0"/>
          <w:divBdr>
            <w:top w:val="none" w:sz="0" w:space="0" w:color="auto"/>
            <w:left w:val="none" w:sz="0" w:space="0" w:color="auto"/>
            <w:bottom w:val="none" w:sz="0" w:space="0" w:color="auto"/>
            <w:right w:val="none" w:sz="0" w:space="0" w:color="auto"/>
          </w:divBdr>
        </w:div>
      </w:divsChild>
    </w:div>
    <w:div w:id="161939976">
      <w:bodyDiv w:val="1"/>
      <w:marLeft w:val="0"/>
      <w:marRight w:val="0"/>
      <w:marTop w:val="0"/>
      <w:marBottom w:val="0"/>
      <w:divBdr>
        <w:top w:val="none" w:sz="0" w:space="0" w:color="auto"/>
        <w:left w:val="none" w:sz="0" w:space="0" w:color="auto"/>
        <w:bottom w:val="none" w:sz="0" w:space="0" w:color="auto"/>
        <w:right w:val="none" w:sz="0" w:space="0" w:color="auto"/>
      </w:divBdr>
    </w:div>
    <w:div w:id="164250462">
      <w:bodyDiv w:val="1"/>
      <w:marLeft w:val="0"/>
      <w:marRight w:val="0"/>
      <w:marTop w:val="0"/>
      <w:marBottom w:val="0"/>
      <w:divBdr>
        <w:top w:val="none" w:sz="0" w:space="0" w:color="auto"/>
        <w:left w:val="none" w:sz="0" w:space="0" w:color="auto"/>
        <w:bottom w:val="none" w:sz="0" w:space="0" w:color="auto"/>
        <w:right w:val="none" w:sz="0" w:space="0" w:color="auto"/>
      </w:divBdr>
    </w:div>
    <w:div w:id="170411686">
      <w:bodyDiv w:val="1"/>
      <w:marLeft w:val="0"/>
      <w:marRight w:val="0"/>
      <w:marTop w:val="0"/>
      <w:marBottom w:val="0"/>
      <w:divBdr>
        <w:top w:val="none" w:sz="0" w:space="0" w:color="auto"/>
        <w:left w:val="none" w:sz="0" w:space="0" w:color="auto"/>
        <w:bottom w:val="none" w:sz="0" w:space="0" w:color="auto"/>
        <w:right w:val="none" w:sz="0" w:space="0" w:color="auto"/>
      </w:divBdr>
    </w:div>
    <w:div w:id="171534238">
      <w:bodyDiv w:val="1"/>
      <w:marLeft w:val="0"/>
      <w:marRight w:val="0"/>
      <w:marTop w:val="0"/>
      <w:marBottom w:val="0"/>
      <w:divBdr>
        <w:top w:val="none" w:sz="0" w:space="0" w:color="auto"/>
        <w:left w:val="none" w:sz="0" w:space="0" w:color="auto"/>
        <w:bottom w:val="none" w:sz="0" w:space="0" w:color="auto"/>
        <w:right w:val="none" w:sz="0" w:space="0" w:color="auto"/>
      </w:divBdr>
    </w:div>
    <w:div w:id="174659622">
      <w:bodyDiv w:val="1"/>
      <w:marLeft w:val="0"/>
      <w:marRight w:val="0"/>
      <w:marTop w:val="0"/>
      <w:marBottom w:val="0"/>
      <w:divBdr>
        <w:top w:val="none" w:sz="0" w:space="0" w:color="auto"/>
        <w:left w:val="none" w:sz="0" w:space="0" w:color="auto"/>
        <w:bottom w:val="none" w:sz="0" w:space="0" w:color="auto"/>
        <w:right w:val="none" w:sz="0" w:space="0" w:color="auto"/>
      </w:divBdr>
    </w:div>
    <w:div w:id="177888940">
      <w:bodyDiv w:val="1"/>
      <w:marLeft w:val="0"/>
      <w:marRight w:val="0"/>
      <w:marTop w:val="0"/>
      <w:marBottom w:val="0"/>
      <w:divBdr>
        <w:top w:val="none" w:sz="0" w:space="0" w:color="auto"/>
        <w:left w:val="none" w:sz="0" w:space="0" w:color="auto"/>
        <w:bottom w:val="none" w:sz="0" w:space="0" w:color="auto"/>
        <w:right w:val="none" w:sz="0" w:space="0" w:color="auto"/>
      </w:divBdr>
    </w:div>
    <w:div w:id="178738335">
      <w:bodyDiv w:val="1"/>
      <w:marLeft w:val="0"/>
      <w:marRight w:val="0"/>
      <w:marTop w:val="0"/>
      <w:marBottom w:val="0"/>
      <w:divBdr>
        <w:top w:val="none" w:sz="0" w:space="0" w:color="auto"/>
        <w:left w:val="none" w:sz="0" w:space="0" w:color="auto"/>
        <w:bottom w:val="none" w:sz="0" w:space="0" w:color="auto"/>
        <w:right w:val="none" w:sz="0" w:space="0" w:color="auto"/>
      </w:divBdr>
    </w:div>
    <w:div w:id="185565010">
      <w:bodyDiv w:val="1"/>
      <w:marLeft w:val="0"/>
      <w:marRight w:val="0"/>
      <w:marTop w:val="0"/>
      <w:marBottom w:val="0"/>
      <w:divBdr>
        <w:top w:val="none" w:sz="0" w:space="0" w:color="auto"/>
        <w:left w:val="none" w:sz="0" w:space="0" w:color="auto"/>
        <w:bottom w:val="none" w:sz="0" w:space="0" w:color="auto"/>
        <w:right w:val="none" w:sz="0" w:space="0" w:color="auto"/>
      </w:divBdr>
    </w:div>
    <w:div w:id="189224138">
      <w:bodyDiv w:val="1"/>
      <w:marLeft w:val="0"/>
      <w:marRight w:val="0"/>
      <w:marTop w:val="0"/>
      <w:marBottom w:val="0"/>
      <w:divBdr>
        <w:top w:val="none" w:sz="0" w:space="0" w:color="auto"/>
        <w:left w:val="none" w:sz="0" w:space="0" w:color="auto"/>
        <w:bottom w:val="none" w:sz="0" w:space="0" w:color="auto"/>
        <w:right w:val="none" w:sz="0" w:space="0" w:color="auto"/>
      </w:divBdr>
    </w:div>
    <w:div w:id="197082649">
      <w:bodyDiv w:val="1"/>
      <w:marLeft w:val="0"/>
      <w:marRight w:val="0"/>
      <w:marTop w:val="0"/>
      <w:marBottom w:val="0"/>
      <w:divBdr>
        <w:top w:val="none" w:sz="0" w:space="0" w:color="auto"/>
        <w:left w:val="none" w:sz="0" w:space="0" w:color="auto"/>
        <w:bottom w:val="none" w:sz="0" w:space="0" w:color="auto"/>
        <w:right w:val="none" w:sz="0" w:space="0" w:color="auto"/>
      </w:divBdr>
    </w:div>
    <w:div w:id="206378906">
      <w:bodyDiv w:val="1"/>
      <w:marLeft w:val="0"/>
      <w:marRight w:val="0"/>
      <w:marTop w:val="0"/>
      <w:marBottom w:val="0"/>
      <w:divBdr>
        <w:top w:val="none" w:sz="0" w:space="0" w:color="auto"/>
        <w:left w:val="none" w:sz="0" w:space="0" w:color="auto"/>
        <w:bottom w:val="none" w:sz="0" w:space="0" w:color="auto"/>
        <w:right w:val="none" w:sz="0" w:space="0" w:color="auto"/>
      </w:divBdr>
    </w:div>
    <w:div w:id="216669341">
      <w:bodyDiv w:val="1"/>
      <w:marLeft w:val="0"/>
      <w:marRight w:val="0"/>
      <w:marTop w:val="0"/>
      <w:marBottom w:val="0"/>
      <w:divBdr>
        <w:top w:val="none" w:sz="0" w:space="0" w:color="auto"/>
        <w:left w:val="none" w:sz="0" w:space="0" w:color="auto"/>
        <w:bottom w:val="none" w:sz="0" w:space="0" w:color="auto"/>
        <w:right w:val="none" w:sz="0" w:space="0" w:color="auto"/>
      </w:divBdr>
    </w:div>
    <w:div w:id="216864305">
      <w:bodyDiv w:val="1"/>
      <w:marLeft w:val="0"/>
      <w:marRight w:val="0"/>
      <w:marTop w:val="0"/>
      <w:marBottom w:val="0"/>
      <w:divBdr>
        <w:top w:val="none" w:sz="0" w:space="0" w:color="auto"/>
        <w:left w:val="none" w:sz="0" w:space="0" w:color="auto"/>
        <w:bottom w:val="none" w:sz="0" w:space="0" w:color="auto"/>
        <w:right w:val="none" w:sz="0" w:space="0" w:color="auto"/>
      </w:divBdr>
    </w:div>
    <w:div w:id="227543517">
      <w:bodyDiv w:val="1"/>
      <w:marLeft w:val="0"/>
      <w:marRight w:val="0"/>
      <w:marTop w:val="0"/>
      <w:marBottom w:val="0"/>
      <w:divBdr>
        <w:top w:val="none" w:sz="0" w:space="0" w:color="auto"/>
        <w:left w:val="none" w:sz="0" w:space="0" w:color="auto"/>
        <w:bottom w:val="none" w:sz="0" w:space="0" w:color="auto"/>
        <w:right w:val="none" w:sz="0" w:space="0" w:color="auto"/>
      </w:divBdr>
    </w:div>
    <w:div w:id="237400998">
      <w:bodyDiv w:val="1"/>
      <w:marLeft w:val="0"/>
      <w:marRight w:val="0"/>
      <w:marTop w:val="0"/>
      <w:marBottom w:val="0"/>
      <w:divBdr>
        <w:top w:val="none" w:sz="0" w:space="0" w:color="auto"/>
        <w:left w:val="none" w:sz="0" w:space="0" w:color="auto"/>
        <w:bottom w:val="none" w:sz="0" w:space="0" w:color="auto"/>
        <w:right w:val="none" w:sz="0" w:space="0" w:color="auto"/>
      </w:divBdr>
    </w:div>
    <w:div w:id="238177742">
      <w:bodyDiv w:val="1"/>
      <w:marLeft w:val="0"/>
      <w:marRight w:val="0"/>
      <w:marTop w:val="0"/>
      <w:marBottom w:val="0"/>
      <w:divBdr>
        <w:top w:val="none" w:sz="0" w:space="0" w:color="auto"/>
        <w:left w:val="none" w:sz="0" w:space="0" w:color="auto"/>
        <w:bottom w:val="none" w:sz="0" w:space="0" w:color="auto"/>
        <w:right w:val="none" w:sz="0" w:space="0" w:color="auto"/>
      </w:divBdr>
    </w:div>
    <w:div w:id="244077207">
      <w:bodyDiv w:val="1"/>
      <w:marLeft w:val="0"/>
      <w:marRight w:val="0"/>
      <w:marTop w:val="0"/>
      <w:marBottom w:val="0"/>
      <w:divBdr>
        <w:top w:val="none" w:sz="0" w:space="0" w:color="auto"/>
        <w:left w:val="none" w:sz="0" w:space="0" w:color="auto"/>
        <w:bottom w:val="none" w:sz="0" w:space="0" w:color="auto"/>
        <w:right w:val="none" w:sz="0" w:space="0" w:color="auto"/>
      </w:divBdr>
    </w:div>
    <w:div w:id="244144952">
      <w:bodyDiv w:val="1"/>
      <w:marLeft w:val="0"/>
      <w:marRight w:val="0"/>
      <w:marTop w:val="0"/>
      <w:marBottom w:val="0"/>
      <w:divBdr>
        <w:top w:val="none" w:sz="0" w:space="0" w:color="auto"/>
        <w:left w:val="none" w:sz="0" w:space="0" w:color="auto"/>
        <w:bottom w:val="none" w:sz="0" w:space="0" w:color="auto"/>
        <w:right w:val="none" w:sz="0" w:space="0" w:color="auto"/>
      </w:divBdr>
    </w:div>
    <w:div w:id="247665502">
      <w:bodyDiv w:val="1"/>
      <w:marLeft w:val="0"/>
      <w:marRight w:val="0"/>
      <w:marTop w:val="0"/>
      <w:marBottom w:val="0"/>
      <w:divBdr>
        <w:top w:val="none" w:sz="0" w:space="0" w:color="auto"/>
        <w:left w:val="none" w:sz="0" w:space="0" w:color="auto"/>
        <w:bottom w:val="none" w:sz="0" w:space="0" w:color="auto"/>
        <w:right w:val="none" w:sz="0" w:space="0" w:color="auto"/>
      </w:divBdr>
    </w:div>
    <w:div w:id="250167973">
      <w:bodyDiv w:val="1"/>
      <w:marLeft w:val="0"/>
      <w:marRight w:val="0"/>
      <w:marTop w:val="0"/>
      <w:marBottom w:val="0"/>
      <w:divBdr>
        <w:top w:val="none" w:sz="0" w:space="0" w:color="auto"/>
        <w:left w:val="none" w:sz="0" w:space="0" w:color="auto"/>
        <w:bottom w:val="none" w:sz="0" w:space="0" w:color="auto"/>
        <w:right w:val="none" w:sz="0" w:space="0" w:color="auto"/>
      </w:divBdr>
    </w:div>
    <w:div w:id="251857208">
      <w:bodyDiv w:val="1"/>
      <w:marLeft w:val="0"/>
      <w:marRight w:val="0"/>
      <w:marTop w:val="0"/>
      <w:marBottom w:val="0"/>
      <w:divBdr>
        <w:top w:val="none" w:sz="0" w:space="0" w:color="auto"/>
        <w:left w:val="none" w:sz="0" w:space="0" w:color="auto"/>
        <w:bottom w:val="none" w:sz="0" w:space="0" w:color="auto"/>
        <w:right w:val="none" w:sz="0" w:space="0" w:color="auto"/>
      </w:divBdr>
    </w:div>
    <w:div w:id="261453200">
      <w:bodyDiv w:val="1"/>
      <w:marLeft w:val="0"/>
      <w:marRight w:val="0"/>
      <w:marTop w:val="0"/>
      <w:marBottom w:val="0"/>
      <w:divBdr>
        <w:top w:val="none" w:sz="0" w:space="0" w:color="auto"/>
        <w:left w:val="none" w:sz="0" w:space="0" w:color="auto"/>
        <w:bottom w:val="none" w:sz="0" w:space="0" w:color="auto"/>
        <w:right w:val="none" w:sz="0" w:space="0" w:color="auto"/>
      </w:divBdr>
    </w:div>
    <w:div w:id="264000918">
      <w:bodyDiv w:val="1"/>
      <w:marLeft w:val="0"/>
      <w:marRight w:val="0"/>
      <w:marTop w:val="0"/>
      <w:marBottom w:val="0"/>
      <w:divBdr>
        <w:top w:val="none" w:sz="0" w:space="0" w:color="auto"/>
        <w:left w:val="none" w:sz="0" w:space="0" w:color="auto"/>
        <w:bottom w:val="none" w:sz="0" w:space="0" w:color="auto"/>
        <w:right w:val="none" w:sz="0" w:space="0" w:color="auto"/>
      </w:divBdr>
    </w:div>
    <w:div w:id="264197368">
      <w:bodyDiv w:val="1"/>
      <w:marLeft w:val="0"/>
      <w:marRight w:val="0"/>
      <w:marTop w:val="0"/>
      <w:marBottom w:val="0"/>
      <w:divBdr>
        <w:top w:val="none" w:sz="0" w:space="0" w:color="auto"/>
        <w:left w:val="none" w:sz="0" w:space="0" w:color="auto"/>
        <w:bottom w:val="none" w:sz="0" w:space="0" w:color="auto"/>
        <w:right w:val="none" w:sz="0" w:space="0" w:color="auto"/>
      </w:divBdr>
    </w:div>
    <w:div w:id="265777132">
      <w:bodyDiv w:val="1"/>
      <w:marLeft w:val="0"/>
      <w:marRight w:val="0"/>
      <w:marTop w:val="0"/>
      <w:marBottom w:val="0"/>
      <w:divBdr>
        <w:top w:val="none" w:sz="0" w:space="0" w:color="auto"/>
        <w:left w:val="none" w:sz="0" w:space="0" w:color="auto"/>
        <w:bottom w:val="none" w:sz="0" w:space="0" w:color="auto"/>
        <w:right w:val="none" w:sz="0" w:space="0" w:color="auto"/>
      </w:divBdr>
    </w:div>
    <w:div w:id="271909644">
      <w:bodyDiv w:val="1"/>
      <w:marLeft w:val="0"/>
      <w:marRight w:val="0"/>
      <w:marTop w:val="0"/>
      <w:marBottom w:val="0"/>
      <w:divBdr>
        <w:top w:val="none" w:sz="0" w:space="0" w:color="auto"/>
        <w:left w:val="none" w:sz="0" w:space="0" w:color="auto"/>
        <w:bottom w:val="none" w:sz="0" w:space="0" w:color="auto"/>
        <w:right w:val="none" w:sz="0" w:space="0" w:color="auto"/>
      </w:divBdr>
    </w:div>
    <w:div w:id="275795344">
      <w:bodyDiv w:val="1"/>
      <w:marLeft w:val="0"/>
      <w:marRight w:val="0"/>
      <w:marTop w:val="0"/>
      <w:marBottom w:val="0"/>
      <w:divBdr>
        <w:top w:val="none" w:sz="0" w:space="0" w:color="auto"/>
        <w:left w:val="none" w:sz="0" w:space="0" w:color="auto"/>
        <w:bottom w:val="none" w:sz="0" w:space="0" w:color="auto"/>
        <w:right w:val="none" w:sz="0" w:space="0" w:color="auto"/>
      </w:divBdr>
    </w:div>
    <w:div w:id="281766930">
      <w:bodyDiv w:val="1"/>
      <w:marLeft w:val="0"/>
      <w:marRight w:val="0"/>
      <w:marTop w:val="0"/>
      <w:marBottom w:val="0"/>
      <w:divBdr>
        <w:top w:val="none" w:sz="0" w:space="0" w:color="auto"/>
        <w:left w:val="none" w:sz="0" w:space="0" w:color="auto"/>
        <w:bottom w:val="none" w:sz="0" w:space="0" w:color="auto"/>
        <w:right w:val="none" w:sz="0" w:space="0" w:color="auto"/>
      </w:divBdr>
    </w:div>
    <w:div w:id="285892558">
      <w:bodyDiv w:val="1"/>
      <w:marLeft w:val="0"/>
      <w:marRight w:val="0"/>
      <w:marTop w:val="0"/>
      <w:marBottom w:val="0"/>
      <w:divBdr>
        <w:top w:val="none" w:sz="0" w:space="0" w:color="auto"/>
        <w:left w:val="none" w:sz="0" w:space="0" w:color="auto"/>
        <w:bottom w:val="none" w:sz="0" w:space="0" w:color="auto"/>
        <w:right w:val="none" w:sz="0" w:space="0" w:color="auto"/>
      </w:divBdr>
    </w:div>
    <w:div w:id="293678030">
      <w:bodyDiv w:val="1"/>
      <w:marLeft w:val="0"/>
      <w:marRight w:val="0"/>
      <w:marTop w:val="0"/>
      <w:marBottom w:val="0"/>
      <w:divBdr>
        <w:top w:val="none" w:sz="0" w:space="0" w:color="auto"/>
        <w:left w:val="none" w:sz="0" w:space="0" w:color="auto"/>
        <w:bottom w:val="none" w:sz="0" w:space="0" w:color="auto"/>
        <w:right w:val="none" w:sz="0" w:space="0" w:color="auto"/>
      </w:divBdr>
    </w:div>
    <w:div w:id="297734734">
      <w:bodyDiv w:val="1"/>
      <w:marLeft w:val="0"/>
      <w:marRight w:val="0"/>
      <w:marTop w:val="0"/>
      <w:marBottom w:val="0"/>
      <w:divBdr>
        <w:top w:val="none" w:sz="0" w:space="0" w:color="auto"/>
        <w:left w:val="none" w:sz="0" w:space="0" w:color="auto"/>
        <w:bottom w:val="none" w:sz="0" w:space="0" w:color="auto"/>
        <w:right w:val="none" w:sz="0" w:space="0" w:color="auto"/>
      </w:divBdr>
    </w:div>
    <w:div w:id="298851047">
      <w:bodyDiv w:val="1"/>
      <w:marLeft w:val="0"/>
      <w:marRight w:val="0"/>
      <w:marTop w:val="0"/>
      <w:marBottom w:val="0"/>
      <w:divBdr>
        <w:top w:val="none" w:sz="0" w:space="0" w:color="auto"/>
        <w:left w:val="none" w:sz="0" w:space="0" w:color="auto"/>
        <w:bottom w:val="none" w:sz="0" w:space="0" w:color="auto"/>
        <w:right w:val="none" w:sz="0" w:space="0" w:color="auto"/>
      </w:divBdr>
    </w:div>
    <w:div w:id="303897316">
      <w:bodyDiv w:val="1"/>
      <w:marLeft w:val="0"/>
      <w:marRight w:val="0"/>
      <w:marTop w:val="0"/>
      <w:marBottom w:val="0"/>
      <w:divBdr>
        <w:top w:val="none" w:sz="0" w:space="0" w:color="auto"/>
        <w:left w:val="none" w:sz="0" w:space="0" w:color="auto"/>
        <w:bottom w:val="none" w:sz="0" w:space="0" w:color="auto"/>
        <w:right w:val="none" w:sz="0" w:space="0" w:color="auto"/>
      </w:divBdr>
      <w:divsChild>
        <w:div w:id="1292789522">
          <w:marLeft w:val="0"/>
          <w:marRight w:val="0"/>
          <w:marTop w:val="0"/>
          <w:marBottom w:val="120"/>
          <w:divBdr>
            <w:top w:val="none" w:sz="0" w:space="0" w:color="auto"/>
            <w:left w:val="none" w:sz="0" w:space="0" w:color="auto"/>
            <w:bottom w:val="none" w:sz="0" w:space="0" w:color="auto"/>
            <w:right w:val="none" w:sz="0" w:space="0" w:color="auto"/>
          </w:divBdr>
          <w:divsChild>
            <w:div w:id="1404595923">
              <w:marLeft w:val="0"/>
              <w:marRight w:val="0"/>
              <w:marTop w:val="0"/>
              <w:marBottom w:val="0"/>
              <w:divBdr>
                <w:top w:val="none" w:sz="0" w:space="0" w:color="auto"/>
                <w:left w:val="none" w:sz="0" w:space="0" w:color="auto"/>
                <w:bottom w:val="none" w:sz="0" w:space="0" w:color="auto"/>
                <w:right w:val="none" w:sz="0" w:space="0" w:color="auto"/>
              </w:divBdr>
            </w:div>
          </w:divsChild>
        </w:div>
        <w:div w:id="165050184">
          <w:marLeft w:val="0"/>
          <w:marRight w:val="0"/>
          <w:marTop w:val="0"/>
          <w:marBottom w:val="120"/>
          <w:divBdr>
            <w:top w:val="none" w:sz="0" w:space="0" w:color="auto"/>
            <w:left w:val="none" w:sz="0" w:space="0" w:color="auto"/>
            <w:bottom w:val="none" w:sz="0" w:space="0" w:color="auto"/>
            <w:right w:val="none" w:sz="0" w:space="0" w:color="auto"/>
          </w:divBdr>
          <w:divsChild>
            <w:div w:id="1192568695">
              <w:marLeft w:val="0"/>
              <w:marRight w:val="0"/>
              <w:marTop w:val="0"/>
              <w:marBottom w:val="0"/>
              <w:divBdr>
                <w:top w:val="none" w:sz="0" w:space="0" w:color="auto"/>
                <w:left w:val="none" w:sz="0" w:space="0" w:color="auto"/>
                <w:bottom w:val="none" w:sz="0" w:space="0" w:color="auto"/>
                <w:right w:val="none" w:sz="0" w:space="0" w:color="auto"/>
              </w:divBdr>
            </w:div>
          </w:divsChild>
        </w:div>
        <w:div w:id="1422028351">
          <w:marLeft w:val="0"/>
          <w:marRight w:val="0"/>
          <w:marTop w:val="0"/>
          <w:marBottom w:val="120"/>
          <w:divBdr>
            <w:top w:val="none" w:sz="0" w:space="0" w:color="auto"/>
            <w:left w:val="none" w:sz="0" w:space="0" w:color="auto"/>
            <w:bottom w:val="none" w:sz="0" w:space="0" w:color="auto"/>
            <w:right w:val="none" w:sz="0" w:space="0" w:color="auto"/>
          </w:divBdr>
          <w:divsChild>
            <w:div w:id="56349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747927">
      <w:bodyDiv w:val="1"/>
      <w:marLeft w:val="0"/>
      <w:marRight w:val="0"/>
      <w:marTop w:val="0"/>
      <w:marBottom w:val="0"/>
      <w:divBdr>
        <w:top w:val="none" w:sz="0" w:space="0" w:color="auto"/>
        <w:left w:val="none" w:sz="0" w:space="0" w:color="auto"/>
        <w:bottom w:val="none" w:sz="0" w:space="0" w:color="auto"/>
        <w:right w:val="none" w:sz="0" w:space="0" w:color="auto"/>
      </w:divBdr>
      <w:divsChild>
        <w:div w:id="115175153">
          <w:marLeft w:val="0"/>
          <w:marRight w:val="0"/>
          <w:marTop w:val="0"/>
          <w:marBottom w:val="0"/>
          <w:divBdr>
            <w:top w:val="none" w:sz="0" w:space="0" w:color="auto"/>
            <w:left w:val="none" w:sz="0" w:space="0" w:color="auto"/>
            <w:bottom w:val="none" w:sz="0" w:space="0" w:color="auto"/>
            <w:right w:val="none" w:sz="0" w:space="0" w:color="auto"/>
          </w:divBdr>
          <w:divsChild>
            <w:div w:id="69357103">
              <w:marLeft w:val="0"/>
              <w:marRight w:val="0"/>
              <w:marTop w:val="0"/>
              <w:marBottom w:val="0"/>
              <w:divBdr>
                <w:top w:val="none" w:sz="0" w:space="0" w:color="auto"/>
                <w:left w:val="none" w:sz="0" w:space="0" w:color="auto"/>
                <w:bottom w:val="none" w:sz="0" w:space="0" w:color="auto"/>
                <w:right w:val="none" w:sz="0" w:space="0" w:color="auto"/>
              </w:divBdr>
              <w:divsChild>
                <w:div w:id="1225288314">
                  <w:marLeft w:val="0"/>
                  <w:marRight w:val="0"/>
                  <w:marTop w:val="0"/>
                  <w:marBottom w:val="0"/>
                  <w:divBdr>
                    <w:top w:val="none" w:sz="0" w:space="0" w:color="auto"/>
                    <w:left w:val="none" w:sz="0" w:space="0" w:color="auto"/>
                    <w:bottom w:val="none" w:sz="0" w:space="0" w:color="auto"/>
                    <w:right w:val="none" w:sz="0" w:space="0" w:color="auto"/>
                  </w:divBdr>
                  <w:divsChild>
                    <w:div w:id="1503157627">
                      <w:marLeft w:val="0"/>
                      <w:marRight w:val="0"/>
                      <w:marTop w:val="0"/>
                      <w:marBottom w:val="0"/>
                      <w:divBdr>
                        <w:top w:val="none" w:sz="0" w:space="0" w:color="auto"/>
                        <w:left w:val="none" w:sz="0" w:space="0" w:color="auto"/>
                        <w:bottom w:val="none" w:sz="0" w:space="0" w:color="auto"/>
                        <w:right w:val="none" w:sz="0" w:space="0" w:color="auto"/>
                      </w:divBdr>
                      <w:divsChild>
                        <w:div w:id="347685017">
                          <w:marLeft w:val="0"/>
                          <w:marRight w:val="0"/>
                          <w:marTop w:val="0"/>
                          <w:marBottom w:val="0"/>
                          <w:divBdr>
                            <w:top w:val="none" w:sz="0" w:space="0" w:color="auto"/>
                            <w:left w:val="none" w:sz="0" w:space="0" w:color="auto"/>
                            <w:bottom w:val="none" w:sz="0" w:space="0" w:color="auto"/>
                            <w:right w:val="none" w:sz="0" w:space="0" w:color="auto"/>
                          </w:divBdr>
                          <w:divsChild>
                            <w:div w:id="716272458">
                              <w:marLeft w:val="0"/>
                              <w:marRight w:val="0"/>
                              <w:marTop w:val="0"/>
                              <w:marBottom w:val="0"/>
                              <w:divBdr>
                                <w:top w:val="none" w:sz="0" w:space="0" w:color="auto"/>
                                <w:left w:val="none" w:sz="0" w:space="0" w:color="auto"/>
                                <w:bottom w:val="none" w:sz="0" w:space="0" w:color="auto"/>
                                <w:right w:val="none" w:sz="0" w:space="0" w:color="auto"/>
                              </w:divBdr>
                              <w:divsChild>
                                <w:div w:id="1352947729">
                                  <w:marLeft w:val="0"/>
                                  <w:marRight w:val="0"/>
                                  <w:marTop w:val="0"/>
                                  <w:marBottom w:val="0"/>
                                  <w:divBdr>
                                    <w:top w:val="none" w:sz="0" w:space="0" w:color="auto"/>
                                    <w:left w:val="none" w:sz="0" w:space="0" w:color="auto"/>
                                    <w:bottom w:val="none" w:sz="0" w:space="0" w:color="auto"/>
                                    <w:right w:val="none" w:sz="0" w:space="0" w:color="auto"/>
                                  </w:divBdr>
                                  <w:divsChild>
                                    <w:div w:id="794064306">
                                      <w:marLeft w:val="0"/>
                                      <w:marRight w:val="0"/>
                                      <w:marTop w:val="0"/>
                                      <w:marBottom w:val="0"/>
                                      <w:divBdr>
                                        <w:top w:val="none" w:sz="0" w:space="0" w:color="auto"/>
                                        <w:left w:val="none" w:sz="0" w:space="0" w:color="auto"/>
                                        <w:bottom w:val="none" w:sz="0" w:space="0" w:color="auto"/>
                                        <w:right w:val="none" w:sz="0" w:space="0" w:color="auto"/>
                                      </w:divBdr>
                                      <w:divsChild>
                                        <w:div w:id="354113914">
                                          <w:marLeft w:val="0"/>
                                          <w:marRight w:val="0"/>
                                          <w:marTop w:val="0"/>
                                          <w:marBottom w:val="0"/>
                                          <w:divBdr>
                                            <w:top w:val="none" w:sz="0" w:space="0" w:color="auto"/>
                                            <w:left w:val="none" w:sz="0" w:space="0" w:color="auto"/>
                                            <w:bottom w:val="none" w:sz="0" w:space="0" w:color="auto"/>
                                            <w:right w:val="none" w:sz="0" w:space="0" w:color="auto"/>
                                          </w:divBdr>
                                          <w:divsChild>
                                            <w:div w:id="1000280793">
                                              <w:marLeft w:val="0"/>
                                              <w:marRight w:val="0"/>
                                              <w:marTop w:val="0"/>
                                              <w:marBottom w:val="0"/>
                                              <w:divBdr>
                                                <w:top w:val="none" w:sz="0" w:space="0" w:color="auto"/>
                                                <w:left w:val="none" w:sz="0" w:space="0" w:color="auto"/>
                                                <w:bottom w:val="none" w:sz="0" w:space="0" w:color="auto"/>
                                                <w:right w:val="none" w:sz="0" w:space="0" w:color="auto"/>
                                              </w:divBdr>
                                              <w:divsChild>
                                                <w:div w:id="1152914425">
                                                  <w:marLeft w:val="0"/>
                                                  <w:marRight w:val="0"/>
                                                  <w:marTop w:val="0"/>
                                                  <w:marBottom w:val="0"/>
                                                  <w:divBdr>
                                                    <w:top w:val="none" w:sz="0" w:space="0" w:color="auto"/>
                                                    <w:left w:val="none" w:sz="0" w:space="0" w:color="auto"/>
                                                    <w:bottom w:val="none" w:sz="0" w:space="0" w:color="auto"/>
                                                    <w:right w:val="none" w:sz="0" w:space="0" w:color="auto"/>
                                                  </w:divBdr>
                                                  <w:divsChild>
                                                    <w:div w:id="292560389">
                                                      <w:marLeft w:val="0"/>
                                                      <w:marRight w:val="0"/>
                                                      <w:marTop w:val="0"/>
                                                      <w:marBottom w:val="0"/>
                                                      <w:divBdr>
                                                        <w:top w:val="none" w:sz="0" w:space="0" w:color="auto"/>
                                                        <w:left w:val="none" w:sz="0" w:space="0" w:color="auto"/>
                                                        <w:bottom w:val="none" w:sz="0" w:space="0" w:color="auto"/>
                                                        <w:right w:val="none" w:sz="0" w:space="0" w:color="auto"/>
                                                      </w:divBdr>
                                                      <w:divsChild>
                                                        <w:div w:id="1709529151">
                                                          <w:marLeft w:val="0"/>
                                                          <w:marRight w:val="0"/>
                                                          <w:marTop w:val="0"/>
                                                          <w:marBottom w:val="0"/>
                                                          <w:divBdr>
                                                            <w:top w:val="none" w:sz="0" w:space="0" w:color="auto"/>
                                                            <w:left w:val="none" w:sz="0" w:space="0" w:color="auto"/>
                                                            <w:bottom w:val="none" w:sz="0" w:space="0" w:color="auto"/>
                                                            <w:right w:val="none" w:sz="0" w:space="0" w:color="auto"/>
                                                          </w:divBdr>
                                                          <w:divsChild>
                                                            <w:div w:id="1781756902">
                                                              <w:marLeft w:val="0"/>
                                                              <w:marRight w:val="0"/>
                                                              <w:marTop w:val="0"/>
                                                              <w:marBottom w:val="0"/>
                                                              <w:divBdr>
                                                                <w:top w:val="none" w:sz="0" w:space="0" w:color="auto"/>
                                                                <w:left w:val="none" w:sz="0" w:space="0" w:color="auto"/>
                                                                <w:bottom w:val="none" w:sz="0" w:space="0" w:color="auto"/>
                                                                <w:right w:val="none" w:sz="0" w:space="0" w:color="auto"/>
                                                              </w:divBdr>
                                                              <w:divsChild>
                                                                <w:div w:id="1309044827">
                                                                  <w:marLeft w:val="0"/>
                                                                  <w:marRight w:val="0"/>
                                                                  <w:marTop w:val="0"/>
                                                                  <w:marBottom w:val="0"/>
                                                                  <w:divBdr>
                                                                    <w:top w:val="none" w:sz="0" w:space="0" w:color="auto"/>
                                                                    <w:left w:val="none" w:sz="0" w:space="0" w:color="auto"/>
                                                                    <w:bottom w:val="none" w:sz="0" w:space="0" w:color="auto"/>
                                                                    <w:right w:val="none" w:sz="0" w:space="0" w:color="auto"/>
                                                                  </w:divBdr>
                                                                  <w:divsChild>
                                                                    <w:div w:id="725223210">
                                                                      <w:marLeft w:val="0"/>
                                                                      <w:marRight w:val="0"/>
                                                                      <w:marTop w:val="0"/>
                                                                      <w:marBottom w:val="0"/>
                                                                      <w:divBdr>
                                                                        <w:top w:val="none" w:sz="0" w:space="0" w:color="auto"/>
                                                                        <w:left w:val="none" w:sz="0" w:space="0" w:color="auto"/>
                                                                        <w:bottom w:val="none" w:sz="0" w:space="0" w:color="auto"/>
                                                                        <w:right w:val="none" w:sz="0" w:space="0" w:color="auto"/>
                                                                      </w:divBdr>
                                                                      <w:divsChild>
                                                                        <w:div w:id="652493760">
                                                                          <w:marLeft w:val="0"/>
                                                                          <w:marRight w:val="0"/>
                                                                          <w:marTop w:val="0"/>
                                                                          <w:marBottom w:val="0"/>
                                                                          <w:divBdr>
                                                                            <w:top w:val="none" w:sz="0" w:space="0" w:color="auto"/>
                                                                            <w:left w:val="none" w:sz="0" w:space="0" w:color="auto"/>
                                                                            <w:bottom w:val="none" w:sz="0" w:space="0" w:color="auto"/>
                                                                            <w:right w:val="none" w:sz="0" w:space="0" w:color="auto"/>
                                                                          </w:divBdr>
                                                                          <w:divsChild>
                                                                            <w:div w:id="2038579843">
                                                                              <w:marLeft w:val="0"/>
                                                                              <w:marRight w:val="0"/>
                                                                              <w:marTop w:val="0"/>
                                                                              <w:marBottom w:val="0"/>
                                                                              <w:divBdr>
                                                                                <w:top w:val="none" w:sz="0" w:space="0" w:color="auto"/>
                                                                                <w:left w:val="none" w:sz="0" w:space="0" w:color="auto"/>
                                                                                <w:bottom w:val="none" w:sz="0" w:space="0" w:color="auto"/>
                                                                                <w:right w:val="none" w:sz="0" w:space="0" w:color="auto"/>
                                                                              </w:divBdr>
                                                                              <w:divsChild>
                                                                                <w:div w:id="1586765866">
                                                                                  <w:marLeft w:val="0"/>
                                                                                  <w:marRight w:val="0"/>
                                                                                  <w:marTop w:val="0"/>
                                                                                  <w:marBottom w:val="0"/>
                                                                                  <w:divBdr>
                                                                                    <w:top w:val="none" w:sz="0" w:space="0" w:color="auto"/>
                                                                                    <w:left w:val="none" w:sz="0" w:space="0" w:color="auto"/>
                                                                                    <w:bottom w:val="none" w:sz="0" w:space="0" w:color="auto"/>
                                                                                    <w:right w:val="none" w:sz="0" w:space="0" w:color="auto"/>
                                                                                  </w:divBdr>
                                                                                  <w:divsChild>
                                                                                    <w:div w:id="1207793208">
                                                                                      <w:marLeft w:val="0"/>
                                                                                      <w:marRight w:val="0"/>
                                                                                      <w:marTop w:val="0"/>
                                                                                      <w:marBottom w:val="0"/>
                                                                                      <w:divBdr>
                                                                                        <w:top w:val="none" w:sz="0" w:space="0" w:color="auto"/>
                                                                                        <w:left w:val="none" w:sz="0" w:space="0" w:color="auto"/>
                                                                                        <w:bottom w:val="none" w:sz="0" w:space="0" w:color="auto"/>
                                                                                        <w:right w:val="none" w:sz="0" w:space="0" w:color="auto"/>
                                                                                      </w:divBdr>
                                                                                      <w:divsChild>
                                                                                        <w:div w:id="1894541094">
                                                                                          <w:marLeft w:val="0"/>
                                                                                          <w:marRight w:val="0"/>
                                                                                          <w:marTop w:val="0"/>
                                                                                          <w:marBottom w:val="0"/>
                                                                                          <w:divBdr>
                                                                                            <w:top w:val="none" w:sz="0" w:space="0" w:color="auto"/>
                                                                                            <w:left w:val="none" w:sz="0" w:space="0" w:color="auto"/>
                                                                                            <w:bottom w:val="none" w:sz="0" w:space="0" w:color="auto"/>
                                                                                            <w:right w:val="none" w:sz="0" w:space="0" w:color="auto"/>
                                                                                          </w:divBdr>
                                                                                          <w:divsChild>
                                                                                            <w:div w:id="1018308994">
                                                                                              <w:marLeft w:val="0"/>
                                                                                              <w:marRight w:val="0"/>
                                                                                              <w:marTop w:val="0"/>
                                                                                              <w:marBottom w:val="0"/>
                                                                                              <w:divBdr>
                                                                                                <w:top w:val="none" w:sz="0" w:space="0" w:color="auto"/>
                                                                                                <w:left w:val="none" w:sz="0" w:space="0" w:color="auto"/>
                                                                                                <w:bottom w:val="none" w:sz="0" w:space="0" w:color="auto"/>
                                                                                                <w:right w:val="none" w:sz="0" w:space="0" w:color="auto"/>
                                                                                              </w:divBdr>
                                                                                              <w:divsChild>
                                                                                                <w:div w:id="182866571">
                                                                                                  <w:marLeft w:val="0"/>
                                                                                                  <w:marRight w:val="0"/>
                                                                                                  <w:marTop w:val="0"/>
                                                                                                  <w:marBottom w:val="0"/>
                                                                                                  <w:divBdr>
                                                                                                    <w:top w:val="none" w:sz="0" w:space="0" w:color="auto"/>
                                                                                                    <w:left w:val="none" w:sz="0" w:space="0" w:color="auto"/>
                                                                                                    <w:bottom w:val="none" w:sz="0" w:space="0" w:color="auto"/>
                                                                                                    <w:right w:val="none" w:sz="0" w:space="0" w:color="auto"/>
                                                                                                  </w:divBdr>
                                                                                                  <w:divsChild>
                                                                                                    <w:div w:id="1903977763">
                                                                                                      <w:marLeft w:val="0"/>
                                                                                                      <w:marRight w:val="0"/>
                                                                                                      <w:marTop w:val="0"/>
                                                                                                      <w:marBottom w:val="0"/>
                                                                                                      <w:divBdr>
                                                                                                        <w:top w:val="none" w:sz="0" w:space="0" w:color="auto"/>
                                                                                                        <w:left w:val="none" w:sz="0" w:space="0" w:color="auto"/>
                                                                                                        <w:bottom w:val="none" w:sz="0" w:space="0" w:color="auto"/>
                                                                                                        <w:right w:val="none" w:sz="0" w:space="0" w:color="auto"/>
                                                                                                      </w:divBdr>
                                                                                                      <w:divsChild>
                                                                                                        <w:div w:id="1189026707">
                                                                                                          <w:marLeft w:val="0"/>
                                                                                                          <w:marRight w:val="0"/>
                                                                                                          <w:marTop w:val="0"/>
                                                                                                          <w:marBottom w:val="0"/>
                                                                                                          <w:divBdr>
                                                                                                            <w:top w:val="none" w:sz="0" w:space="0" w:color="auto"/>
                                                                                                            <w:left w:val="none" w:sz="0" w:space="0" w:color="auto"/>
                                                                                                            <w:bottom w:val="none" w:sz="0" w:space="0" w:color="auto"/>
                                                                                                            <w:right w:val="none" w:sz="0" w:space="0" w:color="auto"/>
                                                                                                          </w:divBdr>
                                                                                                          <w:divsChild>
                                                                                                            <w:div w:id="218371209">
                                                                                                              <w:marLeft w:val="0"/>
                                                                                                              <w:marRight w:val="0"/>
                                                                                                              <w:marTop w:val="0"/>
                                                                                                              <w:marBottom w:val="0"/>
                                                                                                              <w:divBdr>
                                                                                                                <w:top w:val="none" w:sz="0" w:space="0" w:color="auto"/>
                                                                                                                <w:left w:val="none" w:sz="0" w:space="0" w:color="auto"/>
                                                                                                                <w:bottom w:val="none" w:sz="0" w:space="0" w:color="auto"/>
                                                                                                                <w:right w:val="none" w:sz="0" w:space="0" w:color="auto"/>
                                                                                                              </w:divBdr>
                                                                                                              <w:divsChild>
                                                                                                                <w:div w:id="1852378370">
                                                                                                                  <w:marLeft w:val="0"/>
                                                                                                                  <w:marRight w:val="0"/>
                                                                                                                  <w:marTop w:val="0"/>
                                                                                                                  <w:marBottom w:val="0"/>
                                                                                                                  <w:divBdr>
                                                                                                                    <w:top w:val="none" w:sz="0" w:space="0" w:color="auto"/>
                                                                                                                    <w:left w:val="none" w:sz="0" w:space="0" w:color="auto"/>
                                                                                                                    <w:bottom w:val="none" w:sz="0" w:space="0" w:color="auto"/>
                                                                                                                    <w:right w:val="none" w:sz="0" w:space="0" w:color="auto"/>
                                                                                                                  </w:divBdr>
                                                                                                                  <w:divsChild>
                                                                                                                    <w:div w:id="1517310170">
                                                                                                                      <w:marLeft w:val="0"/>
                                                                                                                      <w:marRight w:val="0"/>
                                                                                                                      <w:marTop w:val="0"/>
                                                                                                                      <w:marBottom w:val="0"/>
                                                                                                                      <w:divBdr>
                                                                                                                        <w:top w:val="none" w:sz="0" w:space="0" w:color="auto"/>
                                                                                                                        <w:left w:val="none" w:sz="0" w:space="0" w:color="auto"/>
                                                                                                                        <w:bottom w:val="none" w:sz="0" w:space="0" w:color="auto"/>
                                                                                                                        <w:right w:val="none" w:sz="0" w:space="0" w:color="auto"/>
                                                                                                                      </w:divBdr>
                                                                                                                      <w:divsChild>
                                                                                                                        <w:div w:id="1813865885">
                                                                                                                          <w:marLeft w:val="0"/>
                                                                                                                          <w:marRight w:val="0"/>
                                                                                                                          <w:marTop w:val="0"/>
                                                                                                                          <w:marBottom w:val="0"/>
                                                                                                                          <w:divBdr>
                                                                                                                            <w:top w:val="none" w:sz="0" w:space="0" w:color="auto"/>
                                                                                                                            <w:left w:val="none" w:sz="0" w:space="0" w:color="auto"/>
                                                                                                                            <w:bottom w:val="none" w:sz="0" w:space="0" w:color="auto"/>
                                                                                                                            <w:right w:val="none" w:sz="0" w:space="0" w:color="auto"/>
                                                                                                                          </w:divBdr>
                                                                                                                          <w:divsChild>
                                                                                                                            <w:div w:id="414978989">
                                                                                                                              <w:marLeft w:val="0"/>
                                                                                                                              <w:marRight w:val="0"/>
                                                                                                                              <w:marTop w:val="0"/>
                                                                                                                              <w:marBottom w:val="0"/>
                                                                                                                              <w:divBdr>
                                                                                                                                <w:top w:val="none" w:sz="0" w:space="0" w:color="auto"/>
                                                                                                                                <w:left w:val="none" w:sz="0" w:space="0" w:color="auto"/>
                                                                                                                                <w:bottom w:val="none" w:sz="0" w:space="0" w:color="auto"/>
                                                                                                                                <w:right w:val="none" w:sz="0" w:space="0" w:color="auto"/>
                                                                                                                              </w:divBdr>
                                                                                                                              <w:divsChild>
                                                                                                                                <w:div w:id="1651323164">
                                                                                                                                  <w:marLeft w:val="0"/>
                                                                                                                                  <w:marRight w:val="0"/>
                                                                                                                                  <w:marTop w:val="0"/>
                                                                                                                                  <w:marBottom w:val="0"/>
                                                                                                                                  <w:divBdr>
                                                                                                                                    <w:top w:val="none" w:sz="0" w:space="0" w:color="auto"/>
                                                                                                                                    <w:left w:val="none" w:sz="0" w:space="0" w:color="auto"/>
                                                                                                                                    <w:bottom w:val="none" w:sz="0" w:space="0" w:color="auto"/>
                                                                                                                                    <w:right w:val="none" w:sz="0" w:space="0" w:color="auto"/>
                                                                                                                                  </w:divBdr>
                                                                                                                                  <w:divsChild>
                                                                                                                                    <w:div w:id="1735541590">
                                                                                                                                      <w:marLeft w:val="0"/>
                                                                                                                                      <w:marRight w:val="0"/>
                                                                                                                                      <w:marTop w:val="0"/>
                                                                                                                                      <w:marBottom w:val="0"/>
                                                                                                                                      <w:divBdr>
                                                                                                                                        <w:top w:val="none" w:sz="0" w:space="0" w:color="auto"/>
                                                                                                                                        <w:left w:val="none" w:sz="0" w:space="0" w:color="auto"/>
                                                                                                                                        <w:bottom w:val="none" w:sz="0" w:space="0" w:color="auto"/>
                                                                                                                                        <w:right w:val="none" w:sz="0" w:space="0" w:color="auto"/>
                                                                                                                                      </w:divBdr>
                                                                                                                                      <w:divsChild>
                                                                                                                                        <w:div w:id="2021393004">
                                                                                                                                          <w:marLeft w:val="0"/>
                                                                                                                                          <w:marRight w:val="0"/>
                                                                                                                                          <w:marTop w:val="0"/>
                                                                                                                                          <w:marBottom w:val="0"/>
                                                                                                                                          <w:divBdr>
                                                                                                                                            <w:top w:val="none" w:sz="0" w:space="0" w:color="auto"/>
                                                                                                                                            <w:left w:val="none" w:sz="0" w:space="0" w:color="auto"/>
                                                                                                                                            <w:bottom w:val="none" w:sz="0" w:space="0" w:color="auto"/>
                                                                                                                                            <w:right w:val="none" w:sz="0" w:space="0" w:color="auto"/>
                                                                                                                                          </w:divBdr>
                                                                                                                                          <w:divsChild>
                                                                                                                                            <w:div w:id="1446773269">
                                                                                                                                              <w:marLeft w:val="0"/>
                                                                                                                                              <w:marRight w:val="0"/>
                                                                                                                                              <w:marTop w:val="0"/>
                                                                                                                                              <w:marBottom w:val="0"/>
                                                                                                                                              <w:divBdr>
                                                                                                                                                <w:top w:val="none" w:sz="0" w:space="0" w:color="auto"/>
                                                                                                                                                <w:left w:val="none" w:sz="0" w:space="0" w:color="auto"/>
                                                                                                                                                <w:bottom w:val="none" w:sz="0" w:space="0" w:color="auto"/>
                                                                                                                                                <w:right w:val="none" w:sz="0" w:space="0" w:color="auto"/>
                                                                                                                                              </w:divBdr>
                                                                                                                                              <w:divsChild>
                                                                                                                                                <w:div w:id="2080906581">
                                                                                                                                                  <w:marLeft w:val="0"/>
                                                                                                                                                  <w:marRight w:val="0"/>
                                                                                                                                                  <w:marTop w:val="0"/>
                                                                                                                                                  <w:marBottom w:val="0"/>
                                                                                                                                                  <w:divBdr>
                                                                                                                                                    <w:top w:val="none" w:sz="0" w:space="0" w:color="auto"/>
                                                                                                                                                    <w:left w:val="none" w:sz="0" w:space="0" w:color="auto"/>
                                                                                                                                                    <w:bottom w:val="none" w:sz="0" w:space="0" w:color="auto"/>
                                                                                                                                                    <w:right w:val="none" w:sz="0" w:space="0" w:color="auto"/>
                                                                                                                                                  </w:divBdr>
                                                                                                                                                  <w:divsChild>
                                                                                                                                                    <w:div w:id="1723170508">
                                                                                                                                                      <w:marLeft w:val="0"/>
                                                                                                                                                      <w:marRight w:val="0"/>
                                                                                                                                                      <w:marTop w:val="0"/>
                                                                                                                                                      <w:marBottom w:val="0"/>
                                                                                                                                                      <w:divBdr>
                                                                                                                                                        <w:top w:val="none" w:sz="0" w:space="0" w:color="auto"/>
                                                                                                                                                        <w:left w:val="none" w:sz="0" w:space="0" w:color="auto"/>
                                                                                                                                                        <w:bottom w:val="none" w:sz="0" w:space="0" w:color="auto"/>
                                                                                                                                                        <w:right w:val="none" w:sz="0" w:space="0" w:color="auto"/>
                                                                                                                                                      </w:divBdr>
                                                                                                                                                      <w:divsChild>
                                                                                                                                                        <w:div w:id="427623827">
                                                                                                                                                          <w:marLeft w:val="0"/>
                                                                                                                                                          <w:marRight w:val="0"/>
                                                                                                                                                          <w:marTop w:val="0"/>
                                                                                                                                                          <w:marBottom w:val="0"/>
                                                                                                                                                          <w:divBdr>
                                                                                                                                                            <w:top w:val="none" w:sz="0" w:space="0" w:color="auto"/>
                                                                                                                                                            <w:left w:val="none" w:sz="0" w:space="0" w:color="auto"/>
                                                                                                                                                            <w:bottom w:val="none" w:sz="0" w:space="0" w:color="auto"/>
                                                                                                                                                            <w:right w:val="none" w:sz="0" w:space="0" w:color="auto"/>
                                                                                                                                                          </w:divBdr>
                                                                                                                                                          <w:divsChild>
                                                                                                                                                            <w:div w:id="569655811">
                                                                                                                                                              <w:marLeft w:val="0"/>
                                                                                                                                                              <w:marRight w:val="0"/>
                                                                                                                                                              <w:marTop w:val="0"/>
                                                                                                                                                              <w:marBottom w:val="0"/>
                                                                                                                                                              <w:divBdr>
                                                                                                                                                                <w:top w:val="none" w:sz="0" w:space="0" w:color="auto"/>
                                                                                                                                                                <w:left w:val="none" w:sz="0" w:space="0" w:color="auto"/>
                                                                                                                                                                <w:bottom w:val="none" w:sz="0" w:space="0" w:color="auto"/>
                                                                                                                                                                <w:right w:val="none" w:sz="0" w:space="0" w:color="auto"/>
                                                                                                                                                              </w:divBdr>
                                                                                                                                                              <w:divsChild>
                                                                                                                                                                <w:div w:id="1724207768">
                                                                                                                                                                  <w:marLeft w:val="0"/>
                                                                                                                                                                  <w:marRight w:val="0"/>
                                                                                                                                                                  <w:marTop w:val="0"/>
                                                                                                                                                                  <w:marBottom w:val="0"/>
                                                                                                                                                                  <w:divBdr>
                                                                                                                                                                    <w:top w:val="none" w:sz="0" w:space="0" w:color="auto"/>
                                                                                                                                                                    <w:left w:val="none" w:sz="0" w:space="0" w:color="auto"/>
                                                                                                                                                                    <w:bottom w:val="none" w:sz="0" w:space="0" w:color="auto"/>
                                                                                                                                                                    <w:right w:val="none" w:sz="0" w:space="0" w:color="auto"/>
                                                                                                                                                                  </w:divBdr>
                                                                                                                                                                  <w:divsChild>
                                                                                                                                                                    <w:div w:id="950743403">
                                                                                                                                                                      <w:marLeft w:val="0"/>
                                                                                                                                                                      <w:marRight w:val="0"/>
                                                                                                                                                                      <w:marTop w:val="0"/>
                                                                                                                                                                      <w:marBottom w:val="0"/>
                                                                                                                                                                      <w:divBdr>
                                                                                                                                                                        <w:top w:val="none" w:sz="0" w:space="0" w:color="auto"/>
                                                                                                                                                                        <w:left w:val="none" w:sz="0" w:space="0" w:color="auto"/>
                                                                                                                                                                        <w:bottom w:val="none" w:sz="0" w:space="0" w:color="auto"/>
                                                                                                                                                                        <w:right w:val="none" w:sz="0" w:space="0" w:color="auto"/>
                                                                                                                                                                      </w:divBdr>
                                                                                                                                                                      <w:divsChild>
                                                                                                                                                                        <w:div w:id="1405108970">
                                                                                                                                                                          <w:marLeft w:val="0"/>
                                                                                                                                                                          <w:marRight w:val="0"/>
                                                                                                                                                                          <w:marTop w:val="0"/>
                                                                                                                                                                          <w:marBottom w:val="0"/>
                                                                                                                                                                          <w:divBdr>
                                                                                                                                                                            <w:top w:val="none" w:sz="0" w:space="0" w:color="auto"/>
                                                                                                                                                                            <w:left w:val="none" w:sz="0" w:space="0" w:color="auto"/>
                                                                                                                                                                            <w:bottom w:val="none" w:sz="0" w:space="0" w:color="auto"/>
                                                                                                                                                                            <w:right w:val="none" w:sz="0" w:space="0" w:color="auto"/>
                                                                                                                                                                          </w:divBdr>
                                                                                                                                                                          <w:divsChild>
                                                                                                                                                                            <w:div w:id="1698000362">
                                                                                                                                                                              <w:marLeft w:val="0"/>
                                                                                                                                                                              <w:marRight w:val="0"/>
                                                                                                                                                                              <w:marTop w:val="0"/>
                                                                                                                                                                              <w:marBottom w:val="0"/>
                                                                                                                                                                              <w:divBdr>
                                                                                                                                                                                <w:top w:val="none" w:sz="0" w:space="0" w:color="auto"/>
                                                                                                                                                                                <w:left w:val="none" w:sz="0" w:space="0" w:color="auto"/>
                                                                                                                                                                                <w:bottom w:val="none" w:sz="0" w:space="0" w:color="auto"/>
                                                                                                                                                                                <w:right w:val="none" w:sz="0" w:space="0" w:color="auto"/>
                                                                                                                                                                              </w:divBdr>
                                                                                                                                                                              <w:divsChild>
                                                                                                                                                                                <w:div w:id="1711150017">
                                                                                                                                                                                  <w:marLeft w:val="0"/>
                                                                                                                                                                                  <w:marRight w:val="0"/>
                                                                                                                                                                                  <w:marTop w:val="0"/>
                                                                                                                                                                                  <w:marBottom w:val="0"/>
                                                                                                                                                                                  <w:divBdr>
                                                                                                                                                                                    <w:top w:val="none" w:sz="0" w:space="0" w:color="auto"/>
                                                                                                                                                                                    <w:left w:val="none" w:sz="0" w:space="0" w:color="auto"/>
                                                                                                                                                                                    <w:bottom w:val="none" w:sz="0" w:space="0" w:color="auto"/>
                                                                                                                                                                                    <w:right w:val="none" w:sz="0" w:space="0" w:color="auto"/>
                                                                                                                                                                                  </w:divBdr>
                                                                                                                                                                                  <w:divsChild>
                                                                                                                                                                                    <w:div w:id="1750931066">
                                                                                                                                                                                      <w:marLeft w:val="0"/>
                                                                                                                                                                                      <w:marRight w:val="0"/>
                                                                                                                                                                                      <w:marTop w:val="0"/>
                                                                                                                                                                                      <w:marBottom w:val="0"/>
                                                                                                                                                                                      <w:divBdr>
                                                                                                                                                                                        <w:top w:val="none" w:sz="0" w:space="0" w:color="auto"/>
                                                                                                                                                                                        <w:left w:val="none" w:sz="0" w:space="0" w:color="auto"/>
                                                                                                                                                                                        <w:bottom w:val="none" w:sz="0" w:space="0" w:color="auto"/>
                                                                                                                                                                                        <w:right w:val="none" w:sz="0" w:space="0" w:color="auto"/>
                                                                                                                                                                                      </w:divBdr>
                                                                                                                                                                                      <w:divsChild>
                                                                                                                                                                                        <w:div w:id="751391405">
                                                                                                                                                                                          <w:marLeft w:val="0"/>
                                                                                                                                                                                          <w:marRight w:val="0"/>
                                                                                                                                                                                          <w:marTop w:val="0"/>
                                                                                                                                                                                          <w:marBottom w:val="0"/>
                                                                                                                                                                                          <w:divBdr>
                                                                                                                                                                                            <w:top w:val="none" w:sz="0" w:space="0" w:color="auto"/>
                                                                                                                                                                                            <w:left w:val="none" w:sz="0" w:space="0" w:color="auto"/>
                                                                                                                                                                                            <w:bottom w:val="none" w:sz="0" w:space="0" w:color="auto"/>
                                                                                                                                                                                            <w:right w:val="none" w:sz="0" w:space="0" w:color="auto"/>
                                                                                                                                                                                          </w:divBdr>
                                                                                                                                                                                          <w:divsChild>
                                                                                                                                                                                            <w:div w:id="1833330012">
                                                                                                                                                                                              <w:marLeft w:val="0"/>
                                                                                                                                                                                              <w:marRight w:val="0"/>
                                                                                                                                                                                              <w:marTop w:val="0"/>
                                                                                                                                                                                              <w:marBottom w:val="0"/>
                                                                                                                                                                                              <w:divBdr>
                                                                                                                                                                                                <w:top w:val="none" w:sz="0" w:space="0" w:color="auto"/>
                                                                                                                                                                                                <w:left w:val="none" w:sz="0" w:space="0" w:color="auto"/>
                                                                                                                                                                                                <w:bottom w:val="none" w:sz="0" w:space="0" w:color="auto"/>
                                                                                                                                                                                                <w:right w:val="none" w:sz="0" w:space="0" w:color="auto"/>
                                                                                                                                                                                              </w:divBdr>
                                                                                                                                                                                              <w:divsChild>
                                                                                                                                                                                                <w:div w:id="1988044151">
                                                                                                                                                                                                  <w:marLeft w:val="0"/>
                                                                                                                                                                                                  <w:marRight w:val="0"/>
                                                                                                                                                                                                  <w:marTop w:val="0"/>
                                                                                                                                                                                                  <w:marBottom w:val="0"/>
                                                                                                                                                                                                  <w:divBdr>
                                                                                                                                                                                                    <w:top w:val="none" w:sz="0" w:space="0" w:color="auto"/>
                                                                                                                                                                                                    <w:left w:val="none" w:sz="0" w:space="0" w:color="auto"/>
                                                                                                                                                                                                    <w:bottom w:val="none" w:sz="0" w:space="0" w:color="auto"/>
                                                                                                                                                                                                    <w:right w:val="none" w:sz="0" w:space="0" w:color="auto"/>
                                                                                                                                                                                                  </w:divBdr>
                                                                                                                                                                                                  <w:divsChild>
                                                                                                                                                                                                    <w:div w:id="187917235">
                                                                                                                                                                                                      <w:marLeft w:val="0"/>
                                                                                                                                                                                                      <w:marRight w:val="0"/>
                                                                                                                                                                                                      <w:marTop w:val="0"/>
                                                                                                                                                                                                      <w:marBottom w:val="0"/>
                                                                                                                                                                                                      <w:divBdr>
                                                                                                                                                                                                        <w:top w:val="none" w:sz="0" w:space="0" w:color="auto"/>
                                                                                                                                                                                                        <w:left w:val="none" w:sz="0" w:space="0" w:color="auto"/>
                                                                                                                                                                                                        <w:bottom w:val="none" w:sz="0" w:space="0" w:color="auto"/>
                                                                                                                                                                                                        <w:right w:val="none" w:sz="0" w:space="0" w:color="auto"/>
                                                                                                                                                                                                      </w:divBdr>
                                                                                                                                                                                                      <w:divsChild>
                                                                                                                                                                                                        <w:div w:id="339552839">
                                                                                                                                                                                                          <w:marLeft w:val="0"/>
                                                                                                                                                                                                          <w:marRight w:val="0"/>
                                                                                                                                                                                                          <w:marTop w:val="0"/>
                                                                                                                                                                                                          <w:marBottom w:val="0"/>
                                                                                                                                                                                                          <w:divBdr>
                                                                                                                                                                                                            <w:top w:val="none" w:sz="0" w:space="0" w:color="auto"/>
                                                                                                                                                                                                            <w:left w:val="none" w:sz="0" w:space="0" w:color="auto"/>
                                                                                                                                                                                                            <w:bottom w:val="none" w:sz="0" w:space="0" w:color="auto"/>
                                                                                                                                                                                                            <w:right w:val="none" w:sz="0" w:space="0" w:color="auto"/>
                                                                                                                                                                                                          </w:divBdr>
                                                                                                                                                                                                          <w:divsChild>
                                                                                                                                                                                                            <w:div w:id="126218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396090">
                                                                                                                                                                                                  <w:marLeft w:val="0"/>
                                                                                                                                                                                                  <w:marRight w:val="0"/>
                                                                                                                                                                                                  <w:marTop w:val="0"/>
                                                                                                                                                                                                  <w:marBottom w:val="0"/>
                                                                                                                                                                                                  <w:divBdr>
                                                                                                                                                                                                    <w:top w:val="none" w:sz="0" w:space="0" w:color="auto"/>
                                                                                                                                                                                                    <w:left w:val="none" w:sz="0" w:space="0" w:color="auto"/>
                                                                                                                                                                                                    <w:bottom w:val="none" w:sz="0" w:space="0" w:color="auto"/>
                                                                                                                                                                                                    <w:right w:val="none" w:sz="0" w:space="0" w:color="auto"/>
                                                                                                                                                                                                  </w:divBdr>
                                                                                                                                                                                                  <w:divsChild>
                                                                                                                                                                                                    <w:div w:id="897327558">
                                                                                                                                                                                                      <w:marLeft w:val="0"/>
                                                                                                                                                                                                      <w:marRight w:val="0"/>
                                                                                                                                                                                                      <w:marTop w:val="0"/>
                                                                                                                                                                                                      <w:marBottom w:val="0"/>
                                                                                                                                                                                                      <w:divBdr>
                                                                                                                                                                                                        <w:top w:val="none" w:sz="0" w:space="0" w:color="auto"/>
                                                                                                                                                                                                        <w:left w:val="none" w:sz="0" w:space="0" w:color="auto"/>
                                                                                                                                                                                                        <w:bottom w:val="none" w:sz="0" w:space="0" w:color="auto"/>
                                                                                                                                                                                                        <w:right w:val="none" w:sz="0" w:space="0" w:color="auto"/>
                                                                                                                                                                                                      </w:divBdr>
                                                                                                                                                                                                      <w:divsChild>
                                                                                                                                                                                                        <w:div w:id="64500711">
                                                                                                                                                                                                          <w:marLeft w:val="0"/>
                                                                                                                                                                                                          <w:marRight w:val="0"/>
                                                                                                                                                                                                          <w:marTop w:val="0"/>
                                                                                                                                                                                                          <w:marBottom w:val="0"/>
                                                                                                                                                                                                          <w:divBdr>
                                                                                                                                                                                                            <w:top w:val="none" w:sz="0" w:space="0" w:color="auto"/>
                                                                                                                                                                                                            <w:left w:val="none" w:sz="0" w:space="0" w:color="auto"/>
                                                                                                                                                                                                            <w:bottom w:val="none" w:sz="0" w:space="0" w:color="auto"/>
                                                                                                                                                                                                            <w:right w:val="none" w:sz="0" w:space="0" w:color="auto"/>
                                                                                                                                                                                                          </w:divBdr>
                                                                                                                                                                                                          <w:divsChild>
                                                                                                                                                                                                            <w:div w:id="602231066">
                                                                                                                                                                                                              <w:marLeft w:val="0"/>
                                                                                                                                                                                                              <w:marRight w:val="0"/>
                                                                                                                                                                                                              <w:marTop w:val="0"/>
                                                                                                                                                                                                              <w:marBottom w:val="0"/>
                                                                                                                                                                                                              <w:divBdr>
                                                                                                                                                                                                                <w:top w:val="none" w:sz="0" w:space="0" w:color="auto"/>
                                                                                                                                                                                                                <w:left w:val="none" w:sz="0" w:space="0" w:color="auto"/>
                                                                                                                                                                                                                <w:bottom w:val="none" w:sz="0" w:space="0" w:color="auto"/>
                                                                                                                                                                                                                <w:right w:val="none" w:sz="0" w:space="0" w:color="auto"/>
                                                                                                                                                                                                              </w:divBdr>
                                                                                                                                                                                                              <w:divsChild>
                                                                                                                                                                                                                <w:div w:id="1458178687">
                                                                                                                                                                                                                  <w:marLeft w:val="0"/>
                                                                                                                                                                                                                  <w:marRight w:val="0"/>
                                                                                                                                                                                                                  <w:marTop w:val="0"/>
                                                                                                                                                                                                                  <w:marBottom w:val="0"/>
                                                                                                                                                                                                                  <w:divBdr>
                                                                                                                                                                                                                    <w:top w:val="none" w:sz="0" w:space="0" w:color="auto"/>
                                                                                                                                                                                                                    <w:left w:val="none" w:sz="0" w:space="0" w:color="auto"/>
                                                                                                                                                                                                                    <w:bottom w:val="none" w:sz="0" w:space="0" w:color="auto"/>
                                                                                                                                                                                                                    <w:right w:val="none" w:sz="0" w:space="0" w:color="auto"/>
                                                                                                                                                                                                                  </w:divBdr>
                                                                                                                                                                                                                  <w:divsChild>
                                                                                                                                                                                                                    <w:div w:id="1211383458">
                                                                                                                                                                                                                      <w:marLeft w:val="0"/>
                                                                                                                                                                                                                      <w:marRight w:val="0"/>
                                                                                                                                                                                                                      <w:marTop w:val="0"/>
                                                                                                                                                                                                                      <w:marBottom w:val="0"/>
                                                                                                                                                                                                                      <w:divBdr>
                                                                                                                                                                                                                        <w:top w:val="none" w:sz="0" w:space="0" w:color="auto"/>
                                                                                                                                                                                                                        <w:left w:val="none" w:sz="0" w:space="0" w:color="auto"/>
                                                                                                                                                                                                                        <w:bottom w:val="none" w:sz="0" w:space="0" w:color="auto"/>
                                                                                                                                                                                                                        <w:right w:val="none" w:sz="0" w:space="0" w:color="auto"/>
                                                                                                                                                                                                                      </w:divBdr>
                                                                                                                                                                                                                      <w:divsChild>
                                                                                                                                                                                                                        <w:div w:id="1621765705">
                                                                                                                                                                                                                          <w:marLeft w:val="0"/>
                                                                                                                                                                                                                          <w:marRight w:val="0"/>
                                                                                                                                                                                                                          <w:marTop w:val="0"/>
                                                                                                                                                                                                                          <w:marBottom w:val="0"/>
                                                                                                                                                                                                                          <w:divBdr>
                                                                                                                                                                                                                            <w:top w:val="none" w:sz="0" w:space="0" w:color="auto"/>
                                                                                                                                                                                                                            <w:left w:val="none" w:sz="0" w:space="0" w:color="auto"/>
                                                                                                                                                                                                                            <w:bottom w:val="none" w:sz="0" w:space="0" w:color="auto"/>
                                                                                                                                                                                                                            <w:right w:val="none" w:sz="0" w:space="0" w:color="auto"/>
                                                                                                                                                                                                                          </w:divBdr>
                                                                                                                                                                                                                          <w:divsChild>
                                                                                                                                                                                                                            <w:div w:id="1175146197">
                                                                                                                                                                                                                              <w:marLeft w:val="0"/>
                                                                                                                                                                                                                              <w:marRight w:val="0"/>
                                                                                                                                                                                                                              <w:marTop w:val="0"/>
                                                                                                                                                                                                                              <w:marBottom w:val="0"/>
                                                                                                                                                                                                                              <w:divBdr>
                                                                                                                                                                                                                                <w:top w:val="none" w:sz="0" w:space="0" w:color="auto"/>
                                                                                                                                                                                                                                <w:left w:val="none" w:sz="0" w:space="0" w:color="auto"/>
                                                                                                                                                                                                                                <w:bottom w:val="none" w:sz="0" w:space="0" w:color="auto"/>
                                                                                                                                                                                                                                <w:right w:val="none" w:sz="0" w:space="0" w:color="auto"/>
                                                                                                                                                                                                                              </w:divBdr>
                                                                                                                                                                                                                              <w:divsChild>
                                                                                                                                                                                                                                <w:div w:id="1139808626">
                                                                                                                                                                                                                                  <w:marLeft w:val="0"/>
                                                                                                                                                                                                                                  <w:marRight w:val="0"/>
                                                                                                                                                                                                                                  <w:marTop w:val="0"/>
                                                                                                                                                                                                                                  <w:marBottom w:val="0"/>
                                                                                                                                                                                                                                  <w:divBdr>
                                                                                                                                                                                                                                    <w:top w:val="none" w:sz="0" w:space="0" w:color="auto"/>
                                                                                                                                                                                                                                    <w:left w:val="none" w:sz="0" w:space="0" w:color="auto"/>
                                                                                                                                                                                                                                    <w:bottom w:val="none" w:sz="0" w:space="0" w:color="auto"/>
                                                                                                                                                                                                                                    <w:right w:val="none" w:sz="0" w:space="0" w:color="auto"/>
                                                                                                                                                                                                                                  </w:divBdr>
                                                                                                                                                                                                                                  <w:divsChild>
                                                                                                                                                                                                                                    <w:div w:id="767695475">
                                                                                                                                                                                                                                      <w:marLeft w:val="0"/>
                                                                                                                                                                                                                                      <w:marRight w:val="0"/>
                                                                                                                                                                                                                                      <w:marTop w:val="0"/>
                                                                                                                                                                                                                                      <w:marBottom w:val="0"/>
                                                                                                                                                                                                                                      <w:divBdr>
                                                                                                                                                                                                                                        <w:top w:val="none" w:sz="0" w:space="0" w:color="auto"/>
                                                                                                                                                                                                                                        <w:left w:val="none" w:sz="0" w:space="0" w:color="auto"/>
                                                                                                                                                                                                                                        <w:bottom w:val="none" w:sz="0" w:space="0" w:color="auto"/>
                                                                                                                                                                                                                                        <w:right w:val="none" w:sz="0" w:space="0" w:color="auto"/>
                                                                                                                                                                                                                                      </w:divBdr>
                                                                                                                                                                                                                                      <w:divsChild>
                                                                                                                                                                                                                                        <w:div w:id="1592855314">
                                                                                                                                                                                                                                          <w:marLeft w:val="0"/>
                                                                                                                                                                                                                                          <w:marRight w:val="0"/>
                                                                                                                                                                                                                                          <w:marTop w:val="0"/>
                                                                                                                                                                                                                                          <w:marBottom w:val="0"/>
                                                                                                                                                                                                                                          <w:divBdr>
                                                                                                                                                                                                                                            <w:top w:val="none" w:sz="0" w:space="0" w:color="auto"/>
                                                                                                                                                                                                                                            <w:left w:val="none" w:sz="0" w:space="0" w:color="auto"/>
                                                                                                                                                                                                                                            <w:bottom w:val="none" w:sz="0" w:space="0" w:color="auto"/>
                                                                                                                                                                                                                                            <w:right w:val="none" w:sz="0" w:space="0" w:color="auto"/>
                                                                                                                                                                                                                                          </w:divBdr>
                                                                                                                                                                                                                                          <w:divsChild>
                                                                                                                                                                                                                                            <w:div w:id="1378120875">
                                                                                                                                                                                                                                              <w:marLeft w:val="0"/>
                                                                                                                                                                                                                                              <w:marRight w:val="0"/>
                                                                                                                                                                                                                                              <w:marTop w:val="0"/>
                                                                                                                                                                                                                                              <w:marBottom w:val="0"/>
                                                                                                                                                                                                                                              <w:divBdr>
                                                                                                                                                                                                                                                <w:top w:val="none" w:sz="0" w:space="0" w:color="auto"/>
                                                                                                                                                                                                                                                <w:left w:val="none" w:sz="0" w:space="0" w:color="auto"/>
                                                                                                                                                                                                                                                <w:bottom w:val="none" w:sz="0" w:space="0" w:color="auto"/>
                                                                                                                                                                                                                                                <w:right w:val="none" w:sz="0" w:space="0" w:color="auto"/>
                                                                                                                                                                                                                                              </w:divBdr>
                                                                                                                                                                                                                                              <w:divsChild>
                                                                                                                                                                                                                                                <w:div w:id="1648238443">
                                                                                                                                                                                                                                                  <w:marLeft w:val="0"/>
                                                                                                                                                                                                                                                  <w:marRight w:val="0"/>
                                                                                                                                                                                                                                                  <w:marTop w:val="0"/>
                                                                                                                                                                                                                                                  <w:marBottom w:val="0"/>
                                                                                                                                                                                                                                                  <w:divBdr>
                                                                                                                                                                                                                                                    <w:top w:val="none" w:sz="0" w:space="0" w:color="auto"/>
                                                                                                                                                                                                                                                    <w:left w:val="none" w:sz="0" w:space="0" w:color="auto"/>
                                                                                                                                                                                                                                                    <w:bottom w:val="none" w:sz="0" w:space="0" w:color="auto"/>
                                                                                                                                                                                                                                                    <w:right w:val="none" w:sz="0" w:space="0" w:color="auto"/>
                                                                                                                                                                                                                                                  </w:divBdr>
                                                                                                                                                                                                                                                  <w:divsChild>
                                                                                                                                                                                                                                                    <w:div w:id="1261572990">
                                                                                                                                                                                                                                                      <w:marLeft w:val="0"/>
                                                                                                                                                                                                                                                      <w:marRight w:val="0"/>
                                                                                                                                                                                                                                                      <w:marTop w:val="0"/>
                                                                                                                                                                                                                                                      <w:marBottom w:val="0"/>
                                                                                                                                                                                                                                                      <w:divBdr>
                                                                                                                                                                                                                                                        <w:top w:val="none" w:sz="0" w:space="0" w:color="auto"/>
                                                                                                                                                                                                                                                        <w:left w:val="none" w:sz="0" w:space="0" w:color="auto"/>
                                                                                                                                                                                                                                                        <w:bottom w:val="none" w:sz="0" w:space="0" w:color="auto"/>
                                                                                                                                                                                                                                                        <w:right w:val="none" w:sz="0" w:space="0" w:color="auto"/>
                                                                                                                                                                                                                                                      </w:divBdr>
                                                                                                                                                                                                                                                      <w:divsChild>
                                                                                                                                                                                                                                                        <w:div w:id="1859543833">
                                                                                                                                                                                                                                                          <w:marLeft w:val="0"/>
                                                                                                                                                                                                                                                          <w:marRight w:val="0"/>
                                                                                                                                                                                                                                                          <w:marTop w:val="0"/>
                                                                                                                                                                                                                                                          <w:marBottom w:val="0"/>
                                                                                                                                                                                                                                                          <w:divBdr>
                                                                                                                                                                                                                                                            <w:top w:val="none" w:sz="0" w:space="0" w:color="auto"/>
                                                                                                                                                                                                                                                            <w:left w:val="none" w:sz="0" w:space="0" w:color="auto"/>
                                                                                                                                                                                                                                                            <w:bottom w:val="none" w:sz="0" w:space="0" w:color="auto"/>
                                                                                                                                                                                                                                                            <w:right w:val="none" w:sz="0" w:space="0" w:color="auto"/>
                                                                                                                                                                                                                                                          </w:divBdr>
                                                                                                                                                                                                                                                          <w:divsChild>
                                                                                                                                                                                                                                                            <w:div w:id="1631206777">
                                                                                                                                                                                                                                                              <w:marLeft w:val="0"/>
                                                                                                                                                                                                                                                              <w:marRight w:val="0"/>
                                                                                                                                                                                                                                                              <w:marTop w:val="0"/>
                                                                                                                                                                                                                                                              <w:marBottom w:val="0"/>
                                                                                                                                                                                                                                                              <w:divBdr>
                                                                                                                                                                                                                                                                <w:top w:val="none" w:sz="0" w:space="0" w:color="auto"/>
                                                                                                                                                                                                                                                                <w:left w:val="none" w:sz="0" w:space="0" w:color="auto"/>
                                                                                                                                                                                                                                                                <w:bottom w:val="none" w:sz="0" w:space="0" w:color="auto"/>
                                                                                                                                                                                                                                                                <w:right w:val="none" w:sz="0" w:space="0" w:color="auto"/>
                                                                                                                                                                                                                                                              </w:divBdr>
                                                                                                                                                                                                                                                              <w:divsChild>
                                                                                                                                                                                                                                                                <w:div w:id="1355227137">
                                                                                                                                                                                                                                                                  <w:marLeft w:val="0"/>
                                                                                                                                                                                                                                                                  <w:marRight w:val="0"/>
                                                                                                                                                                                                                                                                  <w:marTop w:val="0"/>
                                                                                                                                                                                                                                                                  <w:marBottom w:val="0"/>
                                                                                                                                                                                                                                                                  <w:divBdr>
                                                                                                                                                                                                                                                                    <w:top w:val="none" w:sz="0" w:space="0" w:color="auto"/>
                                                                                                                                                                                                                                                                    <w:left w:val="none" w:sz="0" w:space="0" w:color="auto"/>
                                                                                                                                                                                                                                                                    <w:bottom w:val="none" w:sz="0" w:space="0" w:color="auto"/>
                                                                                                                                                                                                                                                                    <w:right w:val="none" w:sz="0" w:space="0" w:color="auto"/>
                                                                                                                                                                                                                                                                  </w:divBdr>
                                                                                                                                                                                                                                                                  <w:divsChild>
                                                                                                                                                                                                                                                                    <w:div w:id="849444071">
                                                                                                                                                                                                                                                                      <w:marLeft w:val="0"/>
                                                                                                                                                                                                                                                                      <w:marRight w:val="0"/>
                                                                                                                                                                                                                                                                      <w:marTop w:val="0"/>
                                                                                                                                                                                                                                                                      <w:marBottom w:val="0"/>
                                                                                                                                                                                                                                                                      <w:divBdr>
                                                                                                                                                                                                                                                                        <w:top w:val="none" w:sz="0" w:space="0" w:color="auto"/>
                                                                                                                                                                                                                                                                        <w:left w:val="none" w:sz="0" w:space="0" w:color="auto"/>
                                                                                                                                                                                                                                                                        <w:bottom w:val="none" w:sz="0" w:space="0" w:color="auto"/>
                                                                                                                                                                                                                                                                        <w:right w:val="none" w:sz="0" w:space="0" w:color="auto"/>
                                                                                                                                                                                                                                                                      </w:divBdr>
                                                                                                                                                                                                                                                                      <w:divsChild>
                                                                                                                                                                                                                                                                        <w:div w:id="620111702">
                                                                                                                                                                                                                                                                          <w:marLeft w:val="0"/>
                                                                                                                                                                                                                                                                          <w:marRight w:val="0"/>
                                                                                                                                                                                                                                                                          <w:marTop w:val="0"/>
                                                                                                                                                                                                                                                                          <w:marBottom w:val="0"/>
                                                                                                                                                                                                                                                                          <w:divBdr>
                                                                                                                                                                                                                                                                            <w:top w:val="none" w:sz="0" w:space="0" w:color="auto"/>
                                                                                                                                                                                                                                                                            <w:left w:val="none" w:sz="0" w:space="0" w:color="auto"/>
                                                                                                                                                                                                                                                                            <w:bottom w:val="none" w:sz="0" w:space="0" w:color="auto"/>
                                                                                                                                                                                                                                                                            <w:right w:val="none" w:sz="0" w:space="0" w:color="auto"/>
                                                                                                                                                                                                                                                                          </w:divBdr>
                                                                                                                                                                                                                                                                          <w:divsChild>
                                                                                                                                                                                                                                                                            <w:div w:id="300378984">
                                                                                                                                                                                                                                                                              <w:marLeft w:val="0"/>
                                                                                                                                                                                                                                                                              <w:marRight w:val="0"/>
                                                                                                                                                                                                                                                                              <w:marTop w:val="0"/>
                                                                                                                                                                                                                                                                              <w:marBottom w:val="0"/>
                                                                                                                                                                                                                                                                              <w:divBdr>
                                                                                                                                                                                                                                                                                <w:top w:val="none" w:sz="0" w:space="0" w:color="auto"/>
                                                                                                                                                                                                                                                                                <w:left w:val="none" w:sz="0" w:space="0" w:color="auto"/>
                                                                                                                                                                                                                                                                                <w:bottom w:val="none" w:sz="0" w:space="0" w:color="auto"/>
                                                                                                                                                                                                                                                                                <w:right w:val="none" w:sz="0" w:space="0" w:color="auto"/>
                                                                                                                                                                                                                                                                              </w:divBdr>
                                                                                                                                                                                                                                                                              <w:divsChild>
                                                                                                                                                                                                                                                                                <w:div w:id="1590115616">
                                                                                                                                                                                                                                                                                  <w:marLeft w:val="0"/>
                                                                                                                                                                                                                                                                                  <w:marRight w:val="0"/>
                                                                                                                                                                                                                                                                                  <w:marTop w:val="0"/>
                                                                                                                                                                                                                                                                                  <w:marBottom w:val="0"/>
                                                                                                                                                                                                                                                                                  <w:divBdr>
                                                                                                                                                                                                                                                                                    <w:top w:val="none" w:sz="0" w:space="0" w:color="auto"/>
                                                                                                                                                                                                                                                                                    <w:left w:val="none" w:sz="0" w:space="0" w:color="auto"/>
                                                                                                                                                                                                                                                                                    <w:bottom w:val="none" w:sz="0" w:space="0" w:color="auto"/>
                                                                                                                                                                                                                                                                                    <w:right w:val="none" w:sz="0" w:space="0" w:color="auto"/>
                                                                                                                                                                                                                                                                                  </w:divBdr>
                                                                                                                                                                                                                                                                                  <w:divsChild>
                                                                                                                                                                                                                                                                                    <w:div w:id="678118554">
                                                                                                                                                                                                                                                                                      <w:marLeft w:val="0"/>
                                                                                                                                                                                                                                                                                      <w:marRight w:val="0"/>
                                                                                                                                                                                                                                                                                      <w:marTop w:val="0"/>
                                                                                                                                                                                                                                                                                      <w:marBottom w:val="0"/>
                                                                                                                                                                                                                                                                                      <w:divBdr>
                                                                                                                                                                                                                                                                                        <w:top w:val="none" w:sz="0" w:space="0" w:color="auto"/>
                                                                                                                                                                                                                                                                                        <w:left w:val="none" w:sz="0" w:space="0" w:color="auto"/>
                                                                                                                                                                                                                                                                                        <w:bottom w:val="none" w:sz="0" w:space="0" w:color="auto"/>
                                                                                                                                                                                                                                                                                        <w:right w:val="none" w:sz="0" w:space="0" w:color="auto"/>
                                                                                                                                                                                                                                                                                      </w:divBdr>
                                                                                                                                                                                                                                                                                      <w:divsChild>
                                                                                                                                                                                                                                                                                        <w:div w:id="1299989183">
                                                                                                                                                                                                                                                                                          <w:marLeft w:val="0"/>
                                                                                                                                                                                                                                                                                          <w:marRight w:val="0"/>
                                                                                                                                                                                                                                                                                          <w:marTop w:val="0"/>
                                                                                                                                                                                                                                                                                          <w:marBottom w:val="0"/>
                                                                                                                                                                                                                                                                                          <w:divBdr>
                                                                                                                                                                                                                                                                                            <w:top w:val="none" w:sz="0" w:space="0" w:color="auto"/>
                                                                                                                                                                                                                                                                                            <w:left w:val="none" w:sz="0" w:space="0" w:color="auto"/>
                                                                                                                                                                                                                                                                                            <w:bottom w:val="none" w:sz="0" w:space="0" w:color="auto"/>
                                                                                                                                                                                                                                                                                            <w:right w:val="none" w:sz="0" w:space="0" w:color="auto"/>
                                                                                                                                                                                                                                                                                          </w:divBdr>
                                                                                                                                                                                                                                                                                          <w:divsChild>
                                                                                                                                                                                                                                                                                            <w:div w:id="1586844493">
                                                                                                                                                                                                                                                                                              <w:marLeft w:val="0"/>
                                                                                                                                                                                                                                                                                              <w:marRight w:val="0"/>
                                                                                                                                                                                                                                                                                              <w:marTop w:val="0"/>
                                                                                                                                                                                                                                                                                              <w:marBottom w:val="0"/>
                                                                                                                                                                                                                                                                                              <w:divBdr>
                                                                                                                                                                                                                                                                                                <w:top w:val="none" w:sz="0" w:space="0" w:color="auto"/>
                                                                                                                                                                                                                                                                                                <w:left w:val="none" w:sz="0" w:space="0" w:color="auto"/>
                                                                                                                                                                                                                                                                                                <w:bottom w:val="none" w:sz="0" w:space="0" w:color="auto"/>
                                                                                                                                                                                                                                                                                                <w:right w:val="none" w:sz="0" w:space="0" w:color="auto"/>
                                                                                                                                                                                                                                                                                              </w:divBdr>
                                                                                                                                                                                                                                                                                              <w:divsChild>
                                                                                                                                                                                                                                                                                                <w:div w:id="433285790">
                                                                                                                                                                                                                                                                                                  <w:marLeft w:val="0"/>
                                                                                                                                                                                                                                                                                                  <w:marRight w:val="0"/>
                                                                                                                                                                                                                                                                                                  <w:marTop w:val="0"/>
                                                                                                                                                                                                                                                                                                  <w:marBottom w:val="0"/>
                                                                                                                                                                                                                                                                                                  <w:divBdr>
                                                                                                                                                                                                                                                                                                    <w:top w:val="none" w:sz="0" w:space="0" w:color="auto"/>
                                                                                                                                                                                                                                                                                                    <w:left w:val="none" w:sz="0" w:space="0" w:color="auto"/>
                                                                                                                                                                                                                                                                                                    <w:bottom w:val="none" w:sz="0" w:space="0" w:color="auto"/>
                                                                                                                                                                                                                                                                                                    <w:right w:val="none" w:sz="0" w:space="0" w:color="auto"/>
                                                                                                                                                                                                                                                                                                  </w:divBdr>
                                                                                                                                                                                                                                                                                                  <w:divsChild>
                                                                                                                                                                                                                                                                                                    <w:div w:id="140209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6446965">
                                                                                                                                                                                                  <w:marLeft w:val="0"/>
                                                                                                                                                                                                  <w:marRight w:val="0"/>
                                                                                                                                                                                                  <w:marTop w:val="0"/>
                                                                                                                                                                                                  <w:marBottom w:val="0"/>
                                                                                                                                                                                                  <w:divBdr>
                                                                                                                                                                                                    <w:top w:val="none" w:sz="0" w:space="0" w:color="auto"/>
                                                                                                                                                                                                    <w:left w:val="none" w:sz="0" w:space="0" w:color="auto"/>
                                                                                                                                                                                                    <w:bottom w:val="none" w:sz="0" w:space="0" w:color="auto"/>
                                                                                                                                                                                                    <w:right w:val="none" w:sz="0" w:space="0" w:color="auto"/>
                                                                                                                                                                                                  </w:divBdr>
                                                                                                                                                                                                  <w:divsChild>
                                                                                                                                                                                                    <w:div w:id="786049323">
                                                                                                                                                                                                      <w:marLeft w:val="0"/>
                                                                                                                                                                                                      <w:marRight w:val="0"/>
                                                                                                                                                                                                      <w:marTop w:val="0"/>
                                                                                                                                                                                                      <w:marBottom w:val="0"/>
                                                                                                                                                                                                      <w:divBdr>
                                                                                                                                                                                                        <w:top w:val="none" w:sz="0" w:space="0" w:color="auto"/>
                                                                                                                                                                                                        <w:left w:val="none" w:sz="0" w:space="0" w:color="auto"/>
                                                                                                                                                                                                        <w:bottom w:val="none" w:sz="0" w:space="0" w:color="auto"/>
                                                                                                                                                                                                        <w:right w:val="none" w:sz="0" w:space="0" w:color="auto"/>
                                                                                                                                                                                                      </w:divBdr>
                                                                                                                                                                                                      <w:divsChild>
                                                                                                                                                                                                        <w:div w:id="984705219">
                                                                                                                                                                                                          <w:marLeft w:val="0"/>
                                                                                                                                                                                                          <w:marRight w:val="0"/>
                                                                                                                                                                                                          <w:marTop w:val="0"/>
                                                                                                                                                                                                          <w:marBottom w:val="0"/>
                                                                                                                                                                                                          <w:divBdr>
                                                                                                                                                                                                            <w:top w:val="none" w:sz="0" w:space="0" w:color="auto"/>
                                                                                                                                                                                                            <w:left w:val="none" w:sz="0" w:space="0" w:color="auto"/>
                                                                                                                                                                                                            <w:bottom w:val="none" w:sz="0" w:space="0" w:color="auto"/>
                                                                                                                                                                                                            <w:right w:val="none" w:sz="0" w:space="0" w:color="auto"/>
                                                                                                                                                                                                          </w:divBdr>
                                                                                                                                                                                                          <w:divsChild>
                                                                                                                                                                                                            <w:div w:id="41877969">
                                                                                                                                                                                                              <w:marLeft w:val="0"/>
                                                                                                                                                                                                              <w:marRight w:val="0"/>
                                                                                                                                                                                                              <w:marTop w:val="0"/>
                                                                                                                                                                                                              <w:marBottom w:val="0"/>
                                                                                                                                                                                                              <w:divBdr>
                                                                                                                                                                                                                <w:top w:val="none" w:sz="0" w:space="0" w:color="auto"/>
                                                                                                                                                                                                                <w:left w:val="none" w:sz="0" w:space="0" w:color="auto"/>
                                                                                                                                                                                                                <w:bottom w:val="none" w:sz="0" w:space="0" w:color="auto"/>
                                                                                                                                                                                                                <w:right w:val="none" w:sz="0" w:space="0" w:color="auto"/>
                                                                                                                                                                                                              </w:divBdr>
                                                                                                                                                                                                              <w:divsChild>
                                                                                                                                                                                                                <w:div w:id="170991695">
                                                                                                                                                                                                                  <w:marLeft w:val="0"/>
                                                                                                                                                                                                                  <w:marRight w:val="0"/>
                                                                                                                                                                                                                  <w:marTop w:val="0"/>
                                                                                                                                                                                                                  <w:marBottom w:val="0"/>
                                                                                                                                                                                                                  <w:divBdr>
                                                                                                                                                                                                                    <w:top w:val="none" w:sz="0" w:space="0" w:color="auto"/>
                                                                                                                                                                                                                    <w:left w:val="none" w:sz="0" w:space="0" w:color="auto"/>
                                                                                                                                                                                                                    <w:bottom w:val="none" w:sz="0" w:space="0" w:color="auto"/>
                                                                                                                                                                                                                    <w:right w:val="none" w:sz="0" w:space="0" w:color="auto"/>
                                                                                                                                                                                                                  </w:divBdr>
                                                                                                                                                                                                                  <w:divsChild>
                                                                                                                                                                                                                    <w:div w:id="89276844">
                                                                                                                                                                                                                      <w:marLeft w:val="0"/>
                                                                                                                                                                                                                      <w:marRight w:val="0"/>
                                                                                                                                                                                                                      <w:marTop w:val="0"/>
                                                                                                                                                                                                                      <w:marBottom w:val="0"/>
                                                                                                                                                                                                                      <w:divBdr>
                                                                                                                                                                                                                        <w:top w:val="none" w:sz="0" w:space="0" w:color="auto"/>
                                                                                                                                                                                                                        <w:left w:val="none" w:sz="0" w:space="0" w:color="auto"/>
                                                                                                                                                                                                                        <w:bottom w:val="none" w:sz="0" w:space="0" w:color="auto"/>
                                                                                                                                                                                                                        <w:right w:val="none" w:sz="0" w:space="0" w:color="auto"/>
                                                                                                                                                                                                                      </w:divBdr>
                                                                                                                                                                                                                      <w:divsChild>
                                                                                                                                                                                                                        <w:div w:id="353699817">
                                                                                                                                                                                                                          <w:marLeft w:val="0"/>
                                                                                                                                                                                                                          <w:marRight w:val="0"/>
                                                                                                                                                                                                                          <w:marTop w:val="0"/>
                                                                                                                                                                                                                          <w:marBottom w:val="0"/>
                                                                                                                                                                                                                          <w:divBdr>
                                                                                                                                                                                                                            <w:top w:val="none" w:sz="0" w:space="0" w:color="auto"/>
                                                                                                                                                                                                                            <w:left w:val="none" w:sz="0" w:space="0" w:color="auto"/>
                                                                                                                                                                                                                            <w:bottom w:val="none" w:sz="0" w:space="0" w:color="auto"/>
                                                                                                                                                                                                                            <w:right w:val="none" w:sz="0" w:space="0" w:color="auto"/>
                                                                                                                                                                                                                          </w:divBdr>
                                                                                                                                                                                                                          <w:divsChild>
                                                                                                                                                                                                                            <w:div w:id="531266919">
                                                                                                                                                                                                                              <w:marLeft w:val="0"/>
                                                                                                                                                                                                                              <w:marRight w:val="0"/>
                                                                                                                                                                                                                              <w:marTop w:val="0"/>
                                                                                                                                                                                                                              <w:marBottom w:val="0"/>
                                                                                                                                                                                                                              <w:divBdr>
                                                                                                                                                                                                                                <w:top w:val="none" w:sz="0" w:space="0" w:color="auto"/>
                                                                                                                                                                                                                                <w:left w:val="none" w:sz="0" w:space="0" w:color="auto"/>
                                                                                                                                                                                                                                <w:bottom w:val="none" w:sz="0" w:space="0" w:color="auto"/>
                                                                                                                                                                                                                                <w:right w:val="none" w:sz="0" w:space="0" w:color="auto"/>
                                                                                                                                                                                                                              </w:divBdr>
                                                                                                                                                                                                                              <w:divsChild>
                                                                                                                                                                                                                                <w:div w:id="1788699209">
                                                                                                                                                                                                                                  <w:marLeft w:val="0"/>
                                                                                                                                                                                                                                  <w:marRight w:val="0"/>
                                                                                                                                                                                                                                  <w:marTop w:val="0"/>
                                                                                                                                                                                                                                  <w:marBottom w:val="0"/>
                                                                                                                                                                                                                                  <w:divBdr>
                                                                                                                                                                                                                                    <w:top w:val="none" w:sz="0" w:space="0" w:color="auto"/>
                                                                                                                                                                                                                                    <w:left w:val="none" w:sz="0" w:space="0" w:color="auto"/>
                                                                                                                                                                                                                                    <w:bottom w:val="none" w:sz="0" w:space="0" w:color="auto"/>
                                                                                                                                                                                                                                    <w:right w:val="none" w:sz="0" w:space="0" w:color="auto"/>
                                                                                                                                                                                                                                  </w:divBdr>
                                                                                                                                                                                                                                  <w:divsChild>
                                                                                                                                                                                                                                    <w:div w:id="390347216">
                                                                                                                                                                                                                                      <w:marLeft w:val="0"/>
                                                                                                                                                                                                                                      <w:marRight w:val="0"/>
                                                                                                                                                                                                                                      <w:marTop w:val="0"/>
                                                                                                                                                                                                                                      <w:marBottom w:val="0"/>
                                                                                                                                                                                                                                      <w:divBdr>
                                                                                                                                                                                                                                        <w:top w:val="none" w:sz="0" w:space="0" w:color="auto"/>
                                                                                                                                                                                                                                        <w:left w:val="none" w:sz="0" w:space="0" w:color="auto"/>
                                                                                                                                                                                                                                        <w:bottom w:val="none" w:sz="0" w:space="0" w:color="auto"/>
                                                                                                                                                                                                                                        <w:right w:val="none" w:sz="0" w:space="0" w:color="auto"/>
                                                                                                                                                                                                                                      </w:divBdr>
                                                                                                                                                                                                                                      <w:divsChild>
                                                                                                                                                                                                                                        <w:div w:id="754932723">
                                                                                                                                                                                                                                          <w:marLeft w:val="0"/>
                                                                                                                                                                                                                                          <w:marRight w:val="0"/>
                                                                                                                                                                                                                                          <w:marTop w:val="0"/>
                                                                                                                                                                                                                                          <w:marBottom w:val="0"/>
                                                                                                                                                                                                                                          <w:divBdr>
                                                                                                                                                                                                                                            <w:top w:val="none" w:sz="0" w:space="0" w:color="auto"/>
                                                                                                                                                                                                                                            <w:left w:val="none" w:sz="0" w:space="0" w:color="auto"/>
                                                                                                                                                                                                                                            <w:bottom w:val="none" w:sz="0" w:space="0" w:color="auto"/>
                                                                                                                                                                                                                                            <w:right w:val="none" w:sz="0" w:space="0" w:color="auto"/>
                                                                                                                                                                                                                                          </w:divBdr>
                                                                                                                                                                                                                                          <w:divsChild>
                                                                                                                                                                                                                                            <w:div w:id="149829146">
                                                                                                                                                                                                                                              <w:marLeft w:val="0"/>
                                                                                                                                                                                                                                              <w:marRight w:val="0"/>
                                                                                                                                                                                                                                              <w:marTop w:val="0"/>
                                                                                                                                                                                                                                              <w:marBottom w:val="0"/>
                                                                                                                                                                                                                                              <w:divBdr>
                                                                                                                                                                                                                                                <w:top w:val="none" w:sz="0" w:space="0" w:color="auto"/>
                                                                                                                                                                                                                                                <w:left w:val="none" w:sz="0" w:space="0" w:color="auto"/>
                                                                                                                                                                                                                                                <w:bottom w:val="none" w:sz="0" w:space="0" w:color="auto"/>
                                                                                                                                                                                                                                                <w:right w:val="none" w:sz="0" w:space="0" w:color="auto"/>
                                                                                                                                                                                                                                              </w:divBdr>
                                                                                                                                                                                                                                              <w:divsChild>
                                                                                                                                                                                                                                                <w:div w:id="1384911300">
                                                                                                                                                                                                                                                  <w:marLeft w:val="0"/>
                                                                                                                                                                                                                                                  <w:marRight w:val="0"/>
                                                                                                                                                                                                                                                  <w:marTop w:val="0"/>
                                                                                                                                                                                                                                                  <w:marBottom w:val="0"/>
                                                                                                                                                                                                                                                  <w:divBdr>
                                                                                                                                                                                                                                                    <w:top w:val="none" w:sz="0" w:space="0" w:color="auto"/>
                                                                                                                                                                                                                                                    <w:left w:val="none" w:sz="0" w:space="0" w:color="auto"/>
                                                                                                                                                                                                                                                    <w:bottom w:val="none" w:sz="0" w:space="0" w:color="auto"/>
                                                                                                                                                                                                                                                    <w:right w:val="none" w:sz="0" w:space="0" w:color="auto"/>
                                                                                                                                                                                                                                                  </w:divBdr>
                                                                                                                                                                                                                                                  <w:divsChild>
                                                                                                                                                                                                                                                    <w:div w:id="2035956876">
                                                                                                                                                                                                                                                      <w:marLeft w:val="0"/>
                                                                                                                                                                                                                                                      <w:marRight w:val="0"/>
                                                                                                                                                                                                                                                      <w:marTop w:val="0"/>
                                                                                                                                                                                                                                                      <w:marBottom w:val="0"/>
                                                                                                                                                                                                                                                      <w:divBdr>
                                                                                                                                                                                                                                                        <w:top w:val="none" w:sz="0" w:space="0" w:color="auto"/>
                                                                                                                                                                                                                                                        <w:left w:val="none" w:sz="0" w:space="0" w:color="auto"/>
                                                                                                                                                                                                                                                        <w:bottom w:val="none" w:sz="0" w:space="0" w:color="auto"/>
                                                                                                                                                                                                                                                        <w:right w:val="none" w:sz="0" w:space="0" w:color="auto"/>
                                                                                                                                                                                                                                                      </w:divBdr>
                                                                                                                                                                                                                                                      <w:divsChild>
                                                                                                                                                                                                                                                        <w:div w:id="1807313690">
                                                                                                                                                                                                                                                          <w:marLeft w:val="0"/>
                                                                                                                                                                                                                                                          <w:marRight w:val="0"/>
                                                                                                                                                                                                                                                          <w:marTop w:val="0"/>
                                                                                                                                                                                                                                                          <w:marBottom w:val="0"/>
                                                                                                                                                                                                                                                          <w:divBdr>
                                                                                                                                                                                                                                                            <w:top w:val="none" w:sz="0" w:space="0" w:color="auto"/>
                                                                                                                                                                                                                                                            <w:left w:val="none" w:sz="0" w:space="0" w:color="auto"/>
                                                                                                                                                                                                                                                            <w:bottom w:val="none" w:sz="0" w:space="0" w:color="auto"/>
                                                                                                                                                                                                                                                            <w:right w:val="none" w:sz="0" w:space="0" w:color="auto"/>
                                                                                                                                                                                                                                                          </w:divBdr>
                                                                                                                                                                                                                                                          <w:divsChild>
                                                                                                                                                                                                                                                            <w:div w:id="2064787184">
                                                                                                                                                                                                                                                              <w:marLeft w:val="0"/>
                                                                                                                                                                                                                                                              <w:marRight w:val="0"/>
                                                                                                                                                                                                                                                              <w:marTop w:val="0"/>
                                                                                                                                                                                                                                                              <w:marBottom w:val="0"/>
                                                                                                                                                                                                                                                              <w:divBdr>
                                                                                                                                                                                                                                                                <w:top w:val="none" w:sz="0" w:space="0" w:color="auto"/>
                                                                                                                                                                                                                                                                <w:left w:val="none" w:sz="0" w:space="0" w:color="auto"/>
                                                                                                                                                                                                                                                                <w:bottom w:val="none" w:sz="0" w:space="0" w:color="auto"/>
                                                                                                                                                                                                                                                                <w:right w:val="none" w:sz="0" w:space="0" w:color="auto"/>
                                                                                                                                                                                                                                                              </w:divBdr>
                                                                                                                                                                                                                                                              <w:divsChild>
                                                                                                                                                                                                                                                                <w:div w:id="959996508">
                                                                                                                                                                                                                                                                  <w:marLeft w:val="0"/>
                                                                                                                                                                                                                                                                  <w:marRight w:val="0"/>
                                                                                                                                                                                                                                                                  <w:marTop w:val="0"/>
                                                                                                                                                                                                                                                                  <w:marBottom w:val="0"/>
                                                                                                                                                                                                                                                                  <w:divBdr>
                                                                                                                                                                                                                                                                    <w:top w:val="none" w:sz="0" w:space="0" w:color="auto"/>
                                                                                                                                                                                                                                                                    <w:left w:val="none" w:sz="0" w:space="0" w:color="auto"/>
                                                                                                                                                                                                                                                                    <w:bottom w:val="none" w:sz="0" w:space="0" w:color="auto"/>
                                                                                                                                                                                                                                                                    <w:right w:val="none" w:sz="0" w:space="0" w:color="auto"/>
                                                                                                                                                                                                                                                                  </w:divBdr>
                                                                                                                                                                                                                                                                  <w:divsChild>
                                                                                                                                                                                                                                                                    <w:div w:id="1553544317">
                                                                                                                                                                                                                                                                      <w:marLeft w:val="0"/>
                                                                                                                                                                                                                                                                      <w:marRight w:val="0"/>
                                                                                                                                                                                                                                                                      <w:marTop w:val="0"/>
                                                                                                                                                                                                                                                                      <w:marBottom w:val="0"/>
                                                                                                                                                                                                                                                                      <w:divBdr>
                                                                                                                                                                                                                                                                        <w:top w:val="none" w:sz="0" w:space="0" w:color="auto"/>
                                                                                                                                                                                                                                                                        <w:left w:val="none" w:sz="0" w:space="0" w:color="auto"/>
                                                                                                                                                                                                                                                                        <w:bottom w:val="none" w:sz="0" w:space="0" w:color="auto"/>
                                                                                                                                                                                                                                                                        <w:right w:val="none" w:sz="0" w:space="0" w:color="auto"/>
                                                                                                                                                                                                                                                                      </w:divBdr>
                                                                                                                                                                                                                                                                      <w:divsChild>
                                                                                                                                                                                                                                                                        <w:div w:id="1200623686">
                                                                                                                                                                                                                                                                          <w:marLeft w:val="0"/>
                                                                                                                                                                                                                                                                          <w:marRight w:val="0"/>
                                                                                                                                                                                                                                                                          <w:marTop w:val="0"/>
                                                                                                                                                                                                                                                                          <w:marBottom w:val="0"/>
                                                                                                                                                                                                                                                                          <w:divBdr>
                                                                                                                                                                                                                                                                            <w:top w:val="none" w:sz="0" w:space="0" w:color="auto"/>
                                                                                                                                                                                                                                                                            <w:left w:val="none" w:sz="0" w:space="0" w:color="auto"/>
                                                                                                                                                                                                                                                                            <w:bottom w:val="none" w:sz="0" w:space="0" w:color="auto"/>
                                                                                                                                                                                                                                                                            <w:right w:val="none" w:sz="0" w:space="0" w:color="auto"/>
                                                                                                                                                                                                                                                                          </w:divBdr>
                                                                                                                                                                                                                                                                          <w:divsChild>
                                                                                                                                                                                                                                                                            <w:div w:id="2109812541">
                                                                                                                                                                                                                                                                              <w:marLeft w:val="0"/>
                                                                                                                                                                                                                                                                              <w:marRight w:val="0"/>
                                                                                                                                                                                                                                                                              <w:marTop w:val="0"/>
                                                                                                                                                                                                                                                                              <w:marBottom w:val="0"/>
                                                                                                                                                                                                                                                                              <w:divBdr>
                                                                                                                                                                                                                                                                                <w:top w:val="none" w:sz="0" w:space="0" w:color="auto"/>
                                                                                                                                                                                                                                                                                <w:left w:val="none" w:sz="0" w:space="0" w:color="auto"/>
                                                                                                                                                                                                                                                                                <w:bottom w:val="none" w:sz="0" w:space="0" w:color="auto"/>
                                                                                                                                                                                                                                                                                <w:right w:val="none" w:sz="0" w:space="0" w:color="auto"/>
                                                                                                                                                                                                                                                                              </w:divBdr>
                                                                                                                                                                                                                                                                              <w:divsChild>
                                                                                                                                                                                                                                                                                <w:div w:id="2007122475">
                                                                                                                                                                                                                                                                                  <w:marLeft w:val="0"/>
                                                                                                                                                                                                                                                                                  <w:marRight w:val="0"/>
                                                                                                                                                                                                                                                                                  <w:marTop w:val="0"/>
                                                                                                                                                                                                                                                                                  <w:marBottom w:val="0"/>
                                                                                                                                                                                                                                                                                  <w:divBdr>
                                                                                                                                                                                                                                                                                    <w:top w:val="none" w:sz="0" w:space="0" w:color="auto"/>
                                                                                                                                                                                                                                                                                    <w:left w:val="none" w:sz="0" w:space="0" w:color="auto"/>
                                                                                                                                                                                                                                                                                    <w:bottom w:val="none" w:sz="0" w:space="0" w:color="auto"/>
                                                                                                                                                                                                                                                                                    <w:right w:val="none" w:sz="0" w:space="0" w:color="auto"/>
                                                                                                                                                                                                                                                                                  </w:divBdr>
                                                                                                                                                                                                                                                                                  <w:divsChild>
                                                                                                                                                                                                                                                                                    <w:div w:id="1965504782">
                                                                                                                                                                                                                                                                                      <w:marLeft w:val="0"/>
                                                                                                                                                                                                                                                                                      <w:marRight w:val="0"/>
                                                                                                                                                                                                                                                                                      <w:marTop w:val="0"/>
                                                                                                                                                                                                                                                                                      <w:marBottom w:val="0"/>
                                                                                                                                                                                                                                                                                      <w:divBdr>
                                                                                                                                                                                                                                                                                        <w:top w:val="none" w:sz="0" w:space="0" w:color="auto"/>
                                                                                                                                                                                                                                                                                        <w:left w:val="none" w:sz="0" w:space="0" w:color="auto"/>
                                                                                                                                                                                                                                                                                        <w:bottom w:val="none" w:sz="0" w:space="0" w:color="auto"/>
                                                                                                                                                                                                                                                                                        <w:right w:val="none" w:sz="0" w:space="0" w:color="auto"/>
                                                                                                                                                                                                                                                                                      </w:divBdr>
                                                                                                                                                                                                                                                                                      <w:divsChild>
                                                                                                                                                                                                                                                                                        <w:div w:id="293829303">
                                                                                                                                                                                                                                                                                          <w:marLeft w:val="0"/>
                                                                                                                                                                                                                                                                                          <w:marRight w:val="0"/>
                                                                                                                                                                                                                                                                                          <w:marTop w:val="0"/>
                                                                                                                                                                                                                                                                                          <w:marBottom w:val="0"/>
                                                                                                                                                                                                                                                                                          <w:divBdr>
                                                                                                                                                                                                                                                                                            <w:top w:val="none" w:sz="0" w:space="0" w:color="auto"/>
                                                                                                                                                                                                                                                                                            <w:left w:val="none" w:sz="0" w:space="0" w:color="auto"/>
                                                                                                                                                                                                                                                                                            <w:bottom w:val="none" w:sz="0" w:space="0" w:color="auto"/>
                                                                                                                                                                                                                                                                                            <w:right w:val="none" w:sz="0" w:space="0" w:color="auto"/>
                                                                                                                                                                                                                                                                                          </w:divBdr>
                                                                                                                                                                                                                                                                                          <w:divsChild>
                                                                                                                                                                                                                                                                                            <w:div w:id="99304970">
                                                                                                                                                                                                                                                                                              <w:marLeft w:val="0"/>
                                                                                                                                                                                                                                                                                              <w:marRight w:val="0"/>
                                                                                                                                                                                                                                                                                              <w:marTop w:val="0"/>
                                                                                                                                                                                                                                                                                              <w:marBottom w:val="0"/>
                                                                                                                                                                                                                                                                                              <w:divBdr>
                                                                                                                                                                                                                                                                                                <w:top w:val="none" w:sz="0" w:space="0" w:color="auto"/>
                                                                                                                                                                                                                                                                                                <w:left w:val="none" w:sz="0" w:space="0" w:color="auto"/>
                                                                                                                                                                                                                                                                                                <w:bottom w:val="none" w:sz="0" w:space="0" w:color="auto"/>
                                                                                                                                                                                                                                                                                                <w:right w:val="none" w:sz="0" w:space="0" w:color="auto"/>
                                                                                                                                                                                                                                                                                              </w:divBdr>
                                                                                                                                                                                                                                                                                              <w:divsChild>
                                                                                                                                                                                                                                                                                                <w:div w:id="1186168192">
                                                                                                                                                                                                                                                                                                  <w:marLeft w:val="0"/>
                                                                                                                                                                                                                                                                                                  <w:marRight w:val="0"/>
                                                                                                                                                                                                                                                                                                  <w:marTop w:val="0"/>
                                                                                                                                                                                                                                                                                                  <w:marBottom w:val="0"/>
                                                                                                                                                                                                                                                                                                  <w:divBdr>
                                                                                                                                                                                                                                                                                                    <w:top w:val="none" w:sz="0" w:space="0" w:color="auto"/>
                                                                                                                                                                                                                                                                                                    <w:left w:val="none" w:sz="0" w:space="0" w:color="auto"/>
                                                                                                                                                                                                                                                                                                    <w:bottom w:val="none" w:sz="0" w:space="0" w:color="auto"/>
                                                                                                                                                                                                                                                                                                    <w:right w:val="none" w:sz="0" w:space="0" w:color="auto"/>
                                                                                                                                                                                                                                                                                                  </w:divBdr>
                                                                                                                                                                                                                                                                                                  <w:divsChild>
                                                                                                                                                                                                                                                                                                    <w:div w:id="2141266011">
                                                                                                                                                                                                                                                                                                      <w:marLeft w:val="0"/>
                                                                                                                                                                                                                                                                                                      <w:marRight w:val="0"/>
                                                                                                                                                                                                                                                                                                      <w:marTop w:val="0"/>
                                                                                                                                                                                                                                                                                                      <w:marBottom w:val="0"/>
                                                                                                                                                                                                                                                                                                      <w:divBdr>
                                                                                                                                                                                                                                                                                                        <w:top w:val="none" w:sz="0" w:space="0" w:color="auto"/>
                                                                                                                                                                                                                                                                                                        <w:left w:val="none" w:sz="0" w:space="0" w:color="auto"/>
                                                                                                                                                                                                                                                                                                        <w:bottom w:val="none" w:sz="0" w:space="0" w:color="auto"/>
                                                                                                                                                                                                                                                                                                        <w:right w:val="none" w:sz="0" w:space="0" w:color="auto"/>
                                                                                                                                                                                                                                                                                                      </w:divBdr>
                                                                                                                                                                                                                                                                                                    </w:div>
                                                                                                                                                                                                                                                                                                  </w:divsChild>
                                                                                                                                                                                                                                                                                                </w:div>
                                                                                                                                                                                                                                                                                                <w:div w:id="84752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6325003">
          <w:marLeft w:val="0"/>
          <w:marRight w:val="0"/>
          <w:marTop w:val="0"/>
          <w:marBottom w:val="0"/>
          <w:divBdr>
            <w:top w:val="none" w:sz="0" w:space="0" w:color="auto"/>
            <w:left w:val="none" w:sz="0" w:space="0" w:color="auto"/>
            <w:bottom w:val="none" w:sz="0" w:space="0" w:color="auto"/>
            <w:right w:val="none" w:sz="0" w:space="0" w:color="auto"/>
          </w:divBdr>
          <w:divsChild>
            <w:div w:id="636951578">
              <w:marLeft w:val="0"/>
              <w:marRight w:val="0"/>
              <w:marTop w:val="0"/>
              <w:marBottom w:val="0"/>
              <w:divBdr>
                <w:top w:val="none" w:sz="0" w:space="0" w:color="auto"/>
                <w:left w:val="none" w:sz="0" w:space="0" w:color="auto"/>
                <w:bottom w:val="none" w:sz="0" w:space="0" w:color="auto"/>
                <w:right w:val="none" w:sz="0" w:space="0" w:color="auto"/>
              </w:divBdr>
              <w:divsChild>
                <w:div w:id="2063937977">
                  <w:marLeft w:val="0"/>
                  <w:marRight w:val="0"/>
                  <w:marTop w:val="0"/>
                  <w:marBottom w:val="0"/>
                  <w:divBdr>
                    <w:top w:val="none" w:sz="0" w:space="0" w:color="auto"/>
                    <w:left w:val="none" w:sz="0" w:space="0" w:color="auto"/>
                    <w:bottom w:val="none" w:sz="0" w:space="0" w:color="auto"/>
                    <w:right w:val="none" w:sz="0" w:space="0" w:color="auto"/>
                  </w:divBdr>
                  <w:divsChild>
                    <w:div w:id="217864225">
                      <w:marLeft w:val="0"/>
                      <w:marRight w:val="0"/>
                      <w:marTop w:val="0"/>
                      <w:marBottom w:val="0"/>
                      <w:divBdr>
                        <w:top w:val="none" w:sz="0" w:space="0" w:color="auto"/>
                        <w:left w:val="none" w:sz="0" w:space="0" w:color="auto"/>
                        <w:bottom w:val="none" w:sz="0" w:space="0" w:color="auto"/>
                        <w:right w:val="none" w:sz="0" w:space="0" w:color="auto"/>
                      </w:divBdr>
                      <w:divsChild>
                        <w:div w:id="292978654">
                          <w:marLeft w:val="0"/>
                          <w:marRight w:val="0"/>
                          <w:marTop w:val="0"/>
                          <w:marBottom w:val="0"/>
                          <w:divBdr>
                            <w:top w:val="none" w:sz="0" w:space="0" w:color="auto"/>
                            <w:left w:val="none" w:sz="0" w:space="0" w:color="auto"/>
                            <w:bottom w:val="none" w:sz="0" w:space="0" w:color="auto"/>
                            <w:right w:val="none" w:sz="0" w:space="0" w:color="auto"/>
                          </w:divBdr>
                          <w:divsChild>
                            <w:div w:id="597831550">
                              <w:marLeft w:val="0"/>
                              <w:marRight w:val="0"/>
                              <w:marTop w:val="0"/>
                              <w:marBottom w:val="0"/>
                              <w:divBdr>
                                <w:top w:val="none" w:sz="0" w:space="0" w:color="auto"/>
                                <w:left w:val="none" w:sz="0" w:space="0" w:color="auto"/>
                                <w:bottom w:val="none" w:sz="0" w:space="0" w:color="auto"/>
                                <w:right w:val="none" w:sz="0" w:space="0" w:color="auto"/>
                              </w:divBdr>
                              <w:divsChild>
                                <w:div w:id="1672369212">
                                  <w:marLeft w:val="0"/>
                                  <w:marRight w:val="0"/>
                                  <w:marTop w:val="0"/>
                                  <w:marBottom w:val="0"/>
                                  <w:divBdr>
                                    <w:top w:val="none" w:sz="0" w:space="0" w:color="auto"/>
                                    <w:left w:val="none" w:sz="0" w:space="0" w:color="auto"/>
                                    <w:bottom w:val="none" w:sz="0" w:space="0" w:color="auto"/>
                                    <w:right w:val="none" w:sz="0" w:space="0" w:color="auto"/>
                                  </w:divBdr>
                                  <w:divsChild>
                                    <w:div w:id="734931883">
                                      <w:marLeft w:val="0"/>
                                      <w:marRight w:val="0"/>
                                      <w:marTop w:val="0"/>
                                      <w:marBottom w:val="0"/>
                                      <w:divBdr>
                                        <w:top w:val="none" w:sz="0" w:space="0" w:color="auto"/>
                                        <w:left w:val="none" w:sz="0" w:space="0" w:color="auto"/>
                                        <w:bottom w:val="none" w:sz="0" w:space="0" w:color="auto"/>
                                        <w:right w:val="none" w:sz="0" w:space="0" w:color="auto"/>
                                      </w:divBdr>
                                      <w:divsChild>
                                        <w:div w:id="2089884795">
                                          <w:marLeft w:val="0"/>
                                          <w:marRight w:val="0"/>
                                          <w:marTop w:val="0"/>
                                          <w:marBottom w:val="0"/>
                                          <w:divBdr>
                                            <w:top w:val="none" w:sz="0" w:space="0" w:color="auto"/>
                                            <w:left w:val="none" w:sz="0" w:space="0" w:color="auto"/>
                                            <w:bottom w:val="none" w:sz="0" w:space="0" w:color="auto"/>
                                            <w:right w:val="none" w:sz="0" w:space="0" w:color="auto"/>
                                          </w:divBdr>
                                          <w:divsChild>
                                            <w:div w:id="624580000">
                                              <w:marLeft w:val="0"/>
                                              <w:marRight w:val="0"/>
                                              <w:marTop w:val="0"/>
                                              <w:marBottom w:val="0"/>
                                              <w:divBdr>
                                                <w:top w:val="none" w:sz="0" w:space="0" w:color="auto"/>
                                                <w:left w:val="none" w:sz="0" w:space="0" w:color="auto"/>
                                                <w:bottom w:val="none" w:sz="0" w:space="0" w:color="auto"/>
                                                <w:right w:val="none" w:sz="0" w:space="0" w:color="auto"/>
                                              </w:divBdr>
                                              <w:divsChild>
                                                <w:div w:id="1377318887">
                                                  <w:marLeft w:val="0"/>
                                                  <w:marRight w:val="0"/>
                                                  <w:marTop w:val="0"/>
                                                  <w:marBottom w:val="0"/>
                                                  <w:divBdr>
                                                    <w:top w:val="none" w:sz="0" w:space="0" w:color="auto"/>
                                                    <w:left w:val="none" w:sz="0" w:space="0" w:color="auto"/>
                                                    <w:bottom w:val="none" w:sz="0" w:space="0" w:color="auto"/>
                                                    <w:right w:val="none" w:sz="0" w:space="0" w:color="auto"/>
                                                  </w:divBdr>
                                                  <w:divsChild>
                                                    <w:div w:id="1239822408">
                                                      <w:marLeft w:val="0"/>
                                                      <w:marRight w:val="0"/>
                                                      <w:marTop w:val="0"/>
                                                      <w:marBottom w:val="0"/>
                                                      <w:divBdr>
                                                        <w:top w:val="none" w:sz="0" w:space="0" w:color="auto"/>
                                                        <w:left w:val="none" w:sz="0" w:space="0" w:color="auto"/>
                                                        <w:bottom w:val="none" w:sz="0" w:space="0" w:color="auto"/>
                                                        <w:right w:val="none" w:sz="0" w:space="0" w:color="auto"/>
                                                      </w:divBdr>
                                                      <w:divsChild>
                                                        <w:div w:id="1783839453">
                                                          <w:marLeft w:val="0"/>
                                                          <w:marRight w:val="0"/>
                                                          <w:marTop w:val="0"/>
                                                          <w:marBottom w:val="0"/>
                                                          <w:divBdr>
                                                            <w:top w:val="none" w:sz="0" w:space="0" w:color="auto"/>
                                                            <w:left w:val="none" w:sz="0" w:space="0" w:color="auto"/>
                                                            <w:bottom w:val="none" w:sz="0" w:space="0" w:color="auto"/>
                                                            <w:right w:val="none" w:sz="0" w:space="0" w:color="auto"/>
                                                          </w:divBdr>
                                                          <w:divsChild>
                                                            <w:div w:id="1754276462">
                                                              <w:marLeft w:val="0"/>
                                                              <w:marRight w:val="0"/>
                                                              <w:marTop w:val="0"/>
                                                              <w:marBottom w:val="0"/>
                                                              <w:divBdr>
                                                                <w:top w:val="none" w:sz="0" w:space="0" w:color="auto"/>
                                                                <w:left w:val="none" w:sz="0" w:space="0" w:color="auto"/>
                                                                <w:bottom w:val="none" w:sz="0" w:space="0" w:color="auto"/>
                                                                <w:right w:val="none" w:sz="0" w:space="0" w:color="auto"/>
                                                              </w:divBdr>
                                                              <w:divsChild>
                                                                <w:div w:id="1104498403">
                                                                  <w:marLeft w:val="0"/>
                                                                  <w:marRight w:val="0"/>
                                                                  <w:marTop w:val="0"/>
                                                                  <w:marBottom w:val="0"/>
                                                                  <w:divBdr>
                                                                    <w:top w:val="none" w:sz="0" w:space="0" w:color="auto"/>
                                                                    <w:left w:val="none" w:sz="0" w:space="0" w:color="auto"/>
                                                                    <w:bottom w:val="none" w:sz="0" w:space="0" w:color="auto"/>
                                                                    <w:right w:val="none" w:sz="0" w:space="0" w:color="auto"/>
                                                                  </w:divBdr>
                                                                  <w:divsChild>
                                                                    <w:div w:id="105194637">
                                                                      <w:marLeft w:val="0"/>
                                                                      <w:marRight w:val="0"/>
                                                                      <w:marTop w:val="0"/>
                                                                      <w:marBottom w:val="0"/>
                                                                      <w:divBdr>
                                                                        <w:top w:val="none" w:sz="0" w:space="0" w:color="auto"/>
                                                                        <w:left w:val="none" w:sz="0" w:space="0" w:color="auto"/>
                                                                        <w:bottom w:val="none" w:sz="0" w:space="0" w:color="auto"/>
                                                                        <w:right w:val="none" w:sz="0" w:space="0" w:color="auto"/>
                                                                      </w:divBdr>
                                                                      <w:divsChild>
                                                                        <w:div w:id="861017146">
                                                                          <w:marLeft w:val="0"/>
                                                                          <w:marRight w:val="0"/>
                                                                          <w:marTop w:val="0"/>
                                                                          <w:marBottom w:val="0"/>
                                                                          <w:divBdr>
                                                                            <w:top w:val="none" w:sz="0" w:space="0" w:color="auto"/>
                                                                            <w:left w:val="none" w:sz="0" w:space="0" w:color="auto"/>
                                                                            <w:bottom w:val="none" w:sz="0" w:space="0" w:color="auto"/>
                                                                            <w:right w:val="none" w:sz="0" w:space="0" w:color="auto"/>
                                                                          </w:divBdr>
                                                                          <w:divsChild>
                                                                            <w:div w:id="2026397557">
                                                                              <w:marLeft w:val="0"/>
                                                                              <w:marRight w:val="0"/>
                                                                              <w:marTop w:val="0"/>
                                                                              <w:marBottom w:val="0"/>
                                                                              <w:divBdr>
                                                                                <w:top w:val="none" w:sz="0" w:space="0" w:color="auto"/>
                                                                                <w:left w:val="none" w:sz="0" w:space="0" w:color="auto"/>
                                                                                <w:bottom w:val="none" w:sz="0" w:space="0" w:color="auto"/>
                                                                                <w:right w:val="none" w:sz="0" w:space="0" w:color="auto"/>
                                                                              </w:divBdr>
                                                                              <w:divsChild>
                                                                                <w:div w:id="1357002429">
                                                                                  <w:marLeft w:val="0"/>
                                                                                  <w:marRight w:val="0"/>
                                                                                  <w:marTop w:val="0"/>
                                                                                  <w:marBottom w:val="0"/>
                                                                                  <w:divBdr>
                                                                                    <w:top w:val="none" w:sz="0" w:space="0" w:color="auto"/>
                                                                                    <w:left w:val="none" w:sz="0" w:space="0" w:color="auto"/>
                                                                                    <w:bottom w:val="none" w:sz="0" w:space="0" w:color="auto"/>
                                                                                    <w:right w:val="none" w:sz="0" w:space="0" w:color="auto"/>
                                                                                  </w:divBdr>
                                                                                  <w:divsChild>
                                                                                    <w:div w:id="1273787309">
                                                                                      <w:marLeft w:val="0"/>
                                                                                      <w:marRight w:val="0"/>
                                                                                      <w:marTop w:val="0"/>
                                                                                      <w:marBottom w:val="0"/>
                                                                                      <w:divBdr>
                                                                                        <w:top w:val="none" w:sz="0" w:space="0" w:color="auto"/>
                                                                                        <w:left w:val="none" w:sz="0" w:space="0" w:color="auto"/>
                                                                                        <w:bottom w:val="none" w:sz="0" w:space="0" w:color="auto"/>
                                                                                        <w:right w:val="none" w:sz="0" w:space="0" w:color="auto"/>
                                                                                      </w:divBdr>
                                                                                      <w:divsChild>
                                                                                        <w:div w:id="1854300159">
                                                                                          <w:marLeft w:val="0"/>
                                                                                          <w:marRight w:val="0"/>
                                                                                          <w:marTop w:val="0"/>
                                                                                          <w:marBottom w:val="0"/>
                                                                                          <w:divBdr>
                                                                                            <w:top w:val="none" w:sz="0" w:space="0" w:color="auto"/>
                                                                                            <w:left w:val="none" w:sz="0" w:space="0" w:color="auto"/>
                                                                                            <w:bottom w:val="none" w:sz="0" w:space="0" w:color="auto"/>
                                                                                            <w:right w:val="none" w:sz="0" w:space="0" w:color="auto"/>
                                                                                          </w:divBdr>
                                                                                          <w:divsChild>
                                                                                            <w:div w:id="233664256">
                                                                                              <w:marLeft w:val="0"/>
                                                                                              <w:marRight w:val="0"/>
                                                                                              <w:marTop w:val="0"/>
                                                                                              <w:marBottom w:val="0"/>
                                                                                              <w:divBdr>
                                                                                                <w:top w:val="none" w:sz="0" w:space="0" w:color="auto"/>
                                                                                                <w:left w:val="none" w:sz="0" w:space="0" w:color="auto"/>
                                                                                                <w:bottom w:val="none" w:sz="0" w:space="0" w:color="auto"/>
                                                                                                <w:right w:val="none" w:sz="0" w:space="0" w:color="auto"/>
                                                                                              </w:divBdr>
                                                                                              <w:divsChild>
                                                                                                <w:div w:id="1403940879">
                                                                                                  <w:marLeft w:val="0"/>
                                                                                                  <w:marRight w:val="0"/>
                                                                                                  <w:marTop w:val="0"/>
                                                                                                  <w:marBottom w:val="0"/>
                                                                                                  <w:divBdr>
                                                                                                    <w:top w:val="none" w:sz="0" w:space="0" w:color="auto"/>
                                                                                                    <w:left w:val="none" w:sz="0" w:space="0" w:color="auto"/>
                                                                                                    <w:bottom w:val="none" w:sz="0" w:space="0" w:color="auto"/>
                                                                                                    <w:right w:val="none" w:sz="0" w:space="0" w:color="auto"/>
                                                                                                  </w:divBdr>
                                                                                                  <w:divsChild>
                                                                                                    <w:div w:id="1455751977">
                                                                                                      <w:marLeft w:val="0"/>
                                                                                                      <w:marRight w:val="0"/>
                                                                                                      <w:marTop w:val="0"/>
                                                                                                      <w:marBottom w:val="0"/>
                                                                                                      <w:divBdr>
                                                                                                        <w:top w:val="none" w:sz="0" w:space="0" w:color="auto"/>
                                                                                                        <w:left w:val="none" w:sz="0" w:space="0" w:color="auto"/>
                                                                                                        <w:bottom w:val="none" w:sz="0" w:space="0" w:color="auto"/>
                                                                                                        <w:right w:val="none" w:sz="0" w:space="0" w:color="auto"/>
                                                                                                      </w:divBdr>
                                                                                                      <w:divsChild>
                                                                                                        <w:div w:id="1902714144">
                                                                                                          <w:marLeft w:val="0"/>
                                                                                                          <w:marRight w:val="0"/>
                                                                                                          <w:marTop w:val="0"/>
                                                                                                          <w:marBottom w:val="0"/>
                                                                                                          <w:divBdr>
                                                                                                            <w:top w:val="none" w:sz="0" w:space="0" w:color="auto"/>
                                                                                                            <w:left w:val="none" w:sz="0" w:space="0" w:color="auto"/>
                                                                                                            <w:bottom w:val="none" w:sz="0" w:space="0" w:color="auto"/>
                                                                                                            <w:right w:val="none" w:sz="0" w:space="0" w:color="auto"/>
                                                                                                          </w:divBdr>
                                                                                                          <w:divsChild>
                                                                                                            <w:div w:id="782264410">
                                                                                                              <w:marLeft w:val="0"/>
                                                                                                              <w:marRight w:val="0"/>
                                                                                                              <w:marTop w:val="0"/>
                                                                                                              <w:marBottom w:val="0"/>
                                                                                                              <w:divBdr>
                                                                                                                <w:top w:val="none" w:sz="0" w:space="0" w:color="auto"/>
                                                                                                                <w:left w:val="none" w:sz="0" w:space="0" w:color="auto"/>
                                                                                                                <w:bottom w:val="none" w:sz="0" w:space="0" w:color="auto"/>
                                                                                                                <w:right w:val="none" w:sz="0" w:space="0" w:color="auto"/>
                                                                                                              </w:divBdr>
                                                                                                              <w:divsChild>
                                                                                                                <w:div w:id="2098941091">
                                                                                                                  <w:marLeft w:val="0"/>
                                                                                                                  <w:marRight w:val="0"/>
                                                                                                                  <w:marTop w:val="0"/>
                                                                                                                  <w:marBottom w:val="0"/>
                                                                                                                  <w:divBdr>
                                                                                                                    <w:top w:val="none" w:sz="0" w:space="0" w:color="auto"/>
                                                                                                                    <w:left w:val="none" w:sz="0" w:space="0" w:color="auto"/>
                                                                                                                    <w:bottom w:val="none" w:sz="0" w:space="0" w:color="auto"/>
                                                                                                                    <w:right w:val="none" w:sz="0" w:space="0" w:color="auto"/>
                                                                                                                  </w:divBdr>
                                                                                                                  <w:divsChild>
                                                                                                                    <w:div w:id="1472791685">
                                                                                                                      <w:marLeft w:val="0"/>
                                                                                                                      <w:marRight w:val="0"/>
                                                                                                                      <w:marTop w:val="0"/>
                                                                                                                      <w:marBottom w:val="0"/>
                                                                                                                      <w:divBdr>
                                                                                                                        <w:top w:val="none" w:sz="0" w:space="0" w:color="auto"/>
                                                                                                                        <w:left w:val="none" w:sz="0" w:space="0" w:color="auto"/>
                                                                                                                        <w:bottom w:val="none" w:sz="0" w:space="0" w:color="auto"/>
                                                                                                                        <w:right w:val="none" w:sz="0" w:space="0" w:color="auto"/>
                                                                                                                      </w:divBdr>
                                                                                                                      <w:divsChild>
                                                                                                                        <w:div w:id="981665104">
                                                                                                                          <w:marLeft w:val="0"/>
                                                                                                                          <w:marRight w:val="0"/>
                                                                                                                          <w:marTop w:val="0"/>
                                                                                                                          <w:marBottom w:val="0"/>
                                                                                                                          <w:divBdr>
                                                                                                                            <w:top w:val="none" w:sz="0" w:space="0" w:color="auto"/>
                                                                                                                            <w:left w:val="none" w:sz="0" w:space="0" w:color="auto"/>
                                                                                                                            <w:bottom w:val="none" w:sz="0" w:space="0" w:color="auto"/>
                                                                                                                            <w:right w:val="none" w:sz="0" w:space="0" w:color="auto"/>
                                                                                                                          </w:divBdr>
                                                                                                                          <w:divsChild>
                                                                                                                            <w:div w:id="696006404">
                                                                                                                              <w:marLeft w:val="0"/>
                                                                                                                              <w:marRight w:val="0"/>
                                                                                                                              <w:marTop w:val="0"/>
                                                                                                                              <w:marBottom w:val="0"/>
                                                                                                                              <w:divBdr>
                                                                                                                                <w:top w:val="none" w:sz="0" w:space="0" w:color="auto"/>
                                                                                                                                <w:left w:val="none" w:sz="0" w:space="0" w:color="auto"/>
                                                                                                                                <w:bottom w:val="none" w:sz="0" w:space="0" w:color="auto"/>
                                                                                                                                <w:right w:val="none" w:sz="0" w:space="0" w:color="auto"/>
                                                                                                                              </w:divBdr>
                                                                                                                              <w:divsChild>
                                                                                                                                <w:div w:id="1600873780">
                                                                                                                                  <w:marLeft w:val="0"/>
                                                                                                                                  <w:marRight w:val="0"/>
                                                                                                                                  <w:marTop w:val="0"/>
                                                                                                                                  <w:marBottom w:val="0"/>
                                                                                                                                  <w:divBdr>
                                                                                                                                    <w:top w:val="none" w:sz="0" w:space="0" w:color="auto"/>
                                                                                                                                    <w:left w:val="none" w:sz="0" w:space="0" w:color="auto"/>
                                                                                                                                    <w:bottom w:val="none" w:sz="0" w:space="0" w:color="auto"/>
                                                                                                                                    <w:right w:val="none" w:sz="0" w:space="0" w:color="auto"/>
                                                                                                                                  </w:divBdr>
                                                                                                                                  <w:divsChild>
                                                                                                                                    <w:div w:id="1838955123">
                                                                                                                                      <w:marLeft w:val="0"/>
                                                                                                                                      <w:marRight w:val="0"/>
                                                                                                                                      <w:marTop w:val="0"/>
                                                                                                                                      <w:marBottom w:val="0"/>
                                                                                                                                      <w:divBdr>
                                                                                                                                        <w:top w:val="none" w:sz="0" w:space="0" w:color="auto"/>
                                                                                                                                        <w:left w:val="none" w:sz="0" w:space="0" w:color="auto"/>
                                                                                                                                        <w:bottom w:val="none" w:sz="0" w:space="0" w:color="auto"/>
                                                                                                                                        <w:right w:val="none" w:sz="0" w:space="0" w:color="auto"/>
                                                                                                                                      </w:divBdr>
                                                                                                                                      <w:divsChild>
                                                                                                                                        <w:div w:id="901795762">
                                                                                                                                          <w:marLeft w:val="0"/>
                                                                                                                                          <w:marRight w:val="0"/>
                                                                                                                                          <w:marTop w:val="0"/>
                                                                                                                                          <w:marBottom w:val="0"/>
                                                                                                                                          <w:divBdr>
                                                                                                                                            <w:top w:val="none" w:sz="0" w:space="0" w:color="auto"/>
                                                                                                                                            <w:left w:val="none" w:sz="0" w:space="0" w:color="auto"/>
                                                                                                                                            <w:bottom w:val="none" w:sz="0" w:space="0" w:color="auto"/>
                                                                                                                                            <w:right w:val="none" w:sz="0" w:space="0" w:color="auto"/>
                                                                                                                                          </w:divBdr>
                                                                                                                                          <w:divsChild>
                                                                                                                                            <w:div w:id="1431580813">
                                                                                                                                              <w:marLeft w:val="0"/>
                                                                                                                                              <w:marRight w:val="0"/>
                                                                                                                                              <w:marTop w:val="0"/>
                                                                                                                                              <w:marBottom w:val="0"/>
                                                                                                                                              <w:divBdr>
                                                                                                                                                <w:top w:val="none" w:sz="0" w:space="0" w:color="auto"/>
                                                                                                                                                <w:left w:val="none" w:sz="0" w:space="0" w:color="auto"/>
                                                                                                                                                <w:bottom w:val="none" w:sz="0" w:space="0" w:color="auto"/>
                                                                                                                                                <w:right w:val="none" w:sz="0" w:space="0" w:color="auto"/>
                                                                                                                                              </w:divBdr>
                                                                                                                                              <w:divsChild>
                                                                                                                                                <w:div w:id="1547795870">
                                                                                                                                                  <w:marLeft w:val="0"/>
                                                                                                                                                  <w:marRight w:val="0"/>
                                                                                                                                                  <w:marTop w:val="0"/>
                                                                                                                                                  <w:marBottom w:val="0"/>
                                                                                                                                                  <w:divBdr>
                                                                                                                                                    <w:top w:val="none" w:sz="0" w:space="0" w:color="auto"/>
                                                                                                                                                    <w:left w:val="none" w:sz="0" w:space="0" w:color="auto"/>
                                                                                                                                                    <w:bottom w:val="none" w:sz="0" w:space="0" w:color="auto"/>
                                                                                                                                                    <w:right w:val="none" w:sz="0" w:space="0" w:color="auto"/>
                                                                                                                                                  </w:divBdr>
                                                                                                                                                  <w:divsChild>
                                                                                                                                                    <w:div w:id="61997432">
                                                                                                                                                      <w:marLeft w:val="0"/>
                                                                                                                                                      <w:marRight w:val="0"/>
                                                                                                                                                      <w:marTop w:val="0"/>
                                                                                                                                                      <w:marBottom w:val="0"/>
                                                                                                                                                      <w:divBdr>
                                                                                                                                                        <w:top w:val="none" w:sz="0" w:space="0" w:color="auto"/>
                                                                                                                                                        <w:left w:val="none" w:sz="0" w:space="0" w:color="auto"/>
                                                                                                                                                        <w:bottom w:val="none" w:sz="0" w:space="0" w:color="auto"/>
                                                                                                                                                        <w:right w:val="none" w:sz="0" w:space="0" w:color="auto"/>
                                                                                                                                                      </w:divBdr>
                                                                                                                                                      <w:divsChild>
                                                                                                                                                        <w:div w:id="607664282">
                                                                                                                                                          <w:marLeft w:val="0"/>
                                                                                                                                                          <w:marRight w:val="0"/>
                                                                                                                                                          <w:marTop w:val="0"/>
                                                                                                                                                          <w:marBottom w:val="0"/>
                                                                                                                                                          <w:divBdr>
                                                                                                                                                            <w:top w:val="none" w:sz="0" w:space="0" w:color="auto"/>
                                                                                                                                                            <w:left w:val="none" w:sz="0" w:space="0" w:color="auto"/>
                                                                                                                                                            <w:bottom w:val="none" w:sz="0" w:space="0" w:color="auto"/>
                                                                                                                                                            <w:right w:val="none" w:sz="0" w:space="0" w:color="auto"/>
                                                                                                                                                          </w:divBdr>
                                                                                                                                                          <w:divsChild>
                                                                                                                                                            <w:div w:id="605425989">
                                                                                                                                                              <w:marLeft w:val="0"/>
                                                                                                                                                              <w:marRight w:val="0"/>
                                                                                                                                                              <w:marTop w:val="0"/>
                                                                                                                                                              <w:marBottom w:val="0"/>
                                                                                                                                                              <w:divBdr>
                                                                                                                                                                <w:top w:val="none" w:sz="0" w:space="0" w:color="auto"/>
                                                                                                                                                                <w:left w:val="none" w:sz="0" w:space="0" w:color="auto"/>
                                                                                                                                                                <w:bottom w:val="none" w:sz="0" w:space="0" w:color="auto"/>
                                                                                                                                                                <w:right w:val="none" w:sz="0" w:space="0" w:color="auto"/>
                                                                                                                                                              </w:divBdr>
                                                                                                                                                              <w:divsChild>
                                                                                                                                                                <w:div w:id="1329557516">
                                                                                                                                                                  <w:marLeft w:val="0"/>
                                                                                                                                                                  <w:marRight w:val="0"/>
                                                                                                                                                                  <w:marTop w:val="0"/>
                                                                                                                                                                  <w:marBottom w:val="0"/>
                                                                                                                                                                  <w:divBdr>
                                                                                                                                                                    <w:top w:val="none" w:sz="0" w:space="0" w:color="auto"/>
                                                                                                                                                                    <w:left w:val="none" w:sz="0" w:space="0" w:color="auto"/>
                                                                                                                                                                    <w:bottom w:val="none" w:sz="0" w:space="0" w:color="auto"/>
                                                                                                                                                                    <w:right w:val="none" w:sz="0" w:space="0" w:color="auto"/>
                                                                                                                                                                  </w:divBdr>
                                                                                                                                                                  <w:divsChild>
                                                                                                                                                                    <w:div w:id="545021677">
                                                                                                                                                                      <w:marLeft w:val="0"/>
                                                                                                                                                                      <w:marRight w:val="0"/>
                                                                                                                                                                      <w:marTop w:val="0"/>
                                                                                                                                                                      <w:marBottom w:val="0"/>
                                                                                                                                                                      <w:divBdr>
                                                                                                                                                                        <w:top w:val="none" w:sz="0" w:space="0" w:color="auto"/>
                                                                                                                                                                        <w:left w:val="none" w:sz="0" w:space="0" w:color="auto"/>
                                                                                                                                                                        <w:bottom w:val="none" w:sz="0" w:space="0" w:color="auto"/>
                                                                                                                                                                        <w:right w:val="none" w:sz="0" w:space="0" w:color="auto"/>
                                                                                                                                                                      </w:divBdr>
                                                                                                                                                                      <w:divsChild>
                                                                                                                                                                        <w:div w:id="396706067">
                                                                                                                                                                          <w:marLeft w:val="0"/>
                                                                                                                                                                          <w:marRight w:val="0"/>
                                                                                                                                                                          <w:marTop w:val="0"/>
                                                                                                                                                                          <w:marBottom w:val="0"/>
                                                                                                                                                                          <w:divBdr>
                                                                                                                                                                            <w:top w:val="none" w:sz="0" w:space="0" w:color="auto"/>
                                                                                                                                                                            <w:left w:val="none" w:sz="0" w:space="0" w:color="auto"/>
                                                                                                                                                                            <w:bottom w:val="none" w:sz="0" w:space="0" w:color="auto"/>
                                                                                                                                                                            <w:right w:val="none" w:sz="0" w:space="0" w:color="auto"/>
                                                                                                                                                                          </w:divBdr>
                                                                                                                                                                          <w:divsChild>
                                                                                                                                                                            <w:div w:id="167411311">
                                                                                                                                                                              <w:marLeft w:val="0"/>
                                                                                                                                                                              <w:marRight w:val="0"/>
                                                                                                                                                                              <w:marTop w:val="0"/>
                                                                                                                                                                              <w:marBottom w:val="0"/>
                                                                                                                                                                              <w:divBdr>
                                                                                                                                                                                <w:top w:val="none" w:sz="0" w:space="0" w:color="auto"/>
                                                                                                                                                                                <w:left w:val="none" w:sz="0" w:space="0" w:color="auto"/>
                                                                                                                                                                                <w:bottom w:val="none" w:sz="0" w:space="0" w:color="auto"/>
                                                                                                                                                                                <w:right w:val="none" w:sz="0" w:space="0" w:color="auto"/>
                                                                                                                                                                              </w:divBdr>
                                                                                                                                                                              <w:divsChild>
                                                                                                                                                                                <w:div w:id="1307053667">
                                                                                                                                                                                  <w:marLeft w:val="0"/>
                                                                                                                                                                                  <w:marRight w:val="0"/>
                                                                                                                                                                                  <w:marTop w:val="0"/>
                                                                                                                                                                                  <w:marBottom w:val="0"/>
                                                                                                                                                                                  <w:divBdr>
                                                                                                                                                                                    <w:top w:val="none" w:sz="0" w:space="0" w:color="auto"/>
                                                                                                                                                                                    <w:left w:val="none" w:sz="0" w:space="0" w:color="auto"/>
                                                                                                                                                                                    <w:bottom w:val="none" w:sz="0" w:space="0" w:color="auto"/>
                                                                                                                                                                                    <w:right w:val="none" w:sz="0" w:space="0" w:color="auto"/>
                                                                                                                                                                                  </w:divBdr>
                                                                                                                                                                                  <w:divsChild>
                                                                                                                                                                                    <w:div w:id="704988957">
                                                                                                                                                                                      <w:marLeft w:val="0"/>
                                                                                                                                                                                      <w:marRight w:val="0"/>
                                                                                                                                                                                      <w:marTop w:val="0"/>
                                                                                                                                                                                      <w:marBottom w:val="0"/>
                                                                                                                                                                                      <w:divBdr>
                                                                                                                                                                                        <w:top w:val="none" w:sz="0" w:space="0" w:color="auto"/>
                                                                                                                                                                                        <w:left w:val="none" w:sz="0" w:space="0" w:color="auto"/>
                                                                                                                                                                                        <w:bottom w:val="none" w:sz="0" w:space="0" w:color="auto"/>
                                                                                                                                                                                        <w:right w:val="none" w:sz="0" w:space="0" w:color="auto"/>
                                                                                                                                                                                      </w:divBdr>
                                                                                                                                                                                      <w:divsChild>
                                                                                                                                                                                        <w:div w:id="1864972383">
                                                                                                                                                                                          <w:marLeft w:val="0"/>
                                                                                                                                                                                          <w:marRight w:val="0"/>
                                                                                                                                                                                          <w:marTop w:val="0"/>
                                                                                                                                                                                          <w:marBottom w:val="0"/>
                                                                                                                                                                                          <w:divBdr>
                                                                                                                                                                                            <w:top w:val="none" w:sz="0" w:space="0" w:color="auto"/>
                                                                                                                                                                                            <w:left w:val="none" w:sz="0" w:space="0" w:color="auto"/>
                                                                                                                                                                                            <w:bottom w:val="none" w:sz="0" w:space="0" w:color="auto"/>
                                                                                                                                                                                            <w:right w:val="none" w:sz="0" w:space="0" w:color="auto"/>
                                                                                                                                                                                          </w:divBdr>
                                                                                                                                                                                          <w:divsChild>
                                                                                                                                                                                            <w:div w:id="1364553705">
                                                                                                                                                                                              <w:marLeft w:val="0"/>
                                                                                                                                                                                              <w:marRight w:val="0"/>
                                                                                                                                                                                              <w:marTop w:val="0"/>
                                                                                                                                                                                              <w:marBottom w:val="0"/>
                                                                                                                                                                                              <w:divBdr>
                                                                                                                                                                                                <w:top w:val="none" w:sz="0" w:space="0" w:color="auto"/>
                                                                                                                                                                                                <w:left w:val="none" w:sz="0" w:space="0" w:color="auto"/>
                                                                                                                                                                                                <w:bottom w:val="none" w:sz="0" w:space="0" w:color="auto"/>
                                                                                                                                                                                                <w:right w:val="none" w:sz="0" w:space="0" w:color="auto"/>
                                                                                                                                                                                              </w:divBdr>
                                                                                                                                                                                              <w:divsChild>
                                                                                                                                                                                                <w:div w:id="1317152833">
                                                                                                                                                                                                  <w:marLeft w:val="0"/>
                                                                                                                                                                                                  <w:marRight w:val="0"/>
                                                                                                                                                                                                  <w:marTop w:val="0"/>
                                                                                                                                                                                                  <w:marBottom w:val="0"/>
                                                                                                                                                                                                  <w:divBdr>
                                                                                                                                                                                                    <w:top w:val="none" w:sz="0" w:space="0" w:color="auto"/>
                                                                                                                                                                                                    <w:left w:val="none" w:sz="0" w:space="0" w:color="auto"/>
                                                                                                                                                                                                    <w:bottom w:val="none" w:sz="0" w:space="0" w:color="auto"/>
                                                                                                                                                                                                    <w:right w:val="none" w:sz="0" w:space="0" w:color="auto"/>
                                                                                                                                                                                                  </w:divBdr>
                                                                                                                                                                                                  <w:divsChild>
                                                                                                                                                                                                    <w:div w:id="283581030">
                                                                                                                                                                                                      <w:marLeft w:val="0"/>
                                                                                                                                                                                                      <w:marRight w:val="0"/>
                                                                                                                                                                                                      <w:marTop w:val="0"/>
                                                                                                                                                                                                      <w:marBottom w:val="0"/>
                                                                                                                                                                                                      <w:divBdr>
                                                                                                                                                                                                        <w:top w:val="none" w:sz="0" w:space="0" w:color="auto"/>
                                                                                                                                                                                                        <w:left w:val="none" w:sz="0" w:space="0" w:color="auto"/>
                                                                                                                                                                                                        <w:bottom w:val="none" w:sz="0" w:space="0" w:color="auto"/>
                                                                                                                                                                                                        <w:right w:val="none" w:sz="0" w:space="0" w:color="auto"/>
                                                                                                                                                                                                      </w:divBdr>
                                                                                                                                                                                                      <w:divsChild>
                                                                                                                                                                                                        <w:div w:id="1115715112">
                                                                                                                                                                                                          <w:marLeft w:val="0"/>
                                                                                                                                                                                                          <w:marRight w:val="0"/>
                                                                                                                                                                                                          <w:marTop w:val="0"/>
                                                                                                                                                                                                          <w:marBottom w:val="0"/>
                                                                                                                                                                                                          <w:divBdr>
                                                                                                                                                                                                            <w:top w:val="none" w:sz="0" w:space="0" w:color="auto"/>
                                                                                                                                                                                                            <w:left w:val="none" w:sz="0" w:space="0" w:color="auto"/>
                                                                                                                                                                                                            <w:bottom w:val="none" w:sz="0" w:space="0" w:color="auto"/>
                                                                                                                                                                                                            <w:right w:val="none" w:sz="0" w:space="0" w:color="auto"/>
                                                                                                                                                                                                          </w:divBdr>
                                                                                                                                                                                                          <w:divsChild>
                                                                                                                                                                                                            <w:div w:id="893734419">
                                                                                                                                                                                                              <w:marLeft w:val="0"/>
                                                                                                                                                                                                              <w:marRight w:val="0"/>
                                                                                                                                                                                                              <w:marTop w:val="0"/>
                                                                                                                                                                                                              <w:marBottom w:val="0"/>
                                                                                                                                                                                                              <w:divBdr>
                                                                                                                                                                                                                <w:top w:val="none" w:sz="0" w:space="0" w:color="auto"/>
                                                                                                                                                                                                                <w:left w:val="none" w:sz="0" w:space="0" w:color="auto"/>
                                                                                                                                                                                                                <w:bottom w:val="none" w:sz="0" w:space="0" w:color="auto"/>
                                                                                                                                                                                                                <w:right w:val="none" w:sz="0" w:space="0" w:color="auto"/>
                                                                                                                                                                                                              </w:divBdr>
                                                                                                                                                                                                              <w:divsChild>
                                                                                                                                                                                                                <w:div w:id="1017316033">
                                                                                                                                                                                                                  <w:marLeft w:val="0"/>
                                                                                                                                                                                                                  <w:marRight w:val="0"/>
                                                                                                                                                                                                                  <w:marTop w:val="0"/>
                                                                                                                                                                                                                  <w:marBottom w:val="0"/>
                                                                                                                                                                                                                  <w:divBdr>
                                                                                                                                                                                                                    <w:top w:val="none" w:sz="0" w:space="0" w:color="auto"/>
                                                                                                                                                                                                                    <w:left w:val="none" w:sz="0" w:space="0" w:color="auto"/>
                                                                                                                                                                                                                    <w:bottom w:val="none" w:sz="0" w:space="0" w:color="auto"/>
                                                                                                                                                                                                                    <w:right w:val="none" w:sz="0" w:space="0" w:color="auto"/>
                                                                                                                                                                                                                  </w:divBdr>
                                                                                                                                                                                                                  <w:divsChild>
                                                                                                                                                                                                                    <w:div w:id="227155848">
                                                                                                                                                                                                                      <w:marLeft w:val="0"/>
                                                                                                                                                                                                                      <w:marRight w:val="0"/>
                                                                                                                                                                                                                      <w:marTop w:val="0"/>
                                                                                                                                                                                                                      <w:marBottom w:val="0"/>
                                                                                                                                                                                                                      <w:divBdr>
                                                                                                                                                                                                                        <w:top w:val="none" w:sz="0" w:space="0" w:color="auto"/>
                                                                                                                                                                                                                        <w:left w:val="none" w:sz="0" w:space="0" w:color="auto"/>
                                                                                                                                                                                                                        <w:bottom w:val="none" w:sz="0" w:space="0" w:color="auto"/>
                                                                                                                                                                                                                        <w:right w:val="none" w:sz="0" w:space="0" w:color="auto"/>
                                                                                                                                                                                                                      </w:divBdr>
                                                                                                                                                                                                                      <w:divsChild>
                                                                                                                                                                                                                        <w:div w:id="1965505717">
                                                                                                                                                                                                                          <w:marLeft w:val="0"/>
                                                                                                                                                                                                                          <w:marRight w:val="0"/>
                                                                                                                                                                                                                          <w:marTop w:val="0"/>
                                                                                                                                                                                                                          <w:marBottom w:val="0"/>
                                                                                                                                                                                                                          <w:divBdr>
                                                                                                                                                                                                                            <w:top w:val="none" w:sz="0" w:space="0" w:color="auto"/>
                                                                                                                                                                                                                            <w:left w:val="none" w:sz="0" w:space="0" w:color="auto"/>
                                                                                                                                                                                                                            <w:bottom w:val="none" w:sz="0" w:space="0" w:color="auto"/>
                                                                                                                                                                                                                            <w:right w:val="none" w:sz="0" w:space="0" w:color="auto"/>
                                                                                                                                                                                                                          </w:divBdr>
                                                                                                                                                                                                                          <w:divsChild>
                                                                                                                                                                                                                            <w:div w:id="963928627">
                                                                                                                                                                                                                              <w:marLeft w:val="0"/>
                                                                                                                                                                                                                              <w:marRight w:val="0"/>
                                                                                                                                                                                                                              <w:marTop w:val="0"/>
                                                                                                                                                                                                                              <w:marBottom w:val="0"/>
                                                                                                                                                                                                                              <w:divBdr>
                                                                                                                                                                                                                                <w:top w:val="none" w:sz="0" w:space="0" w:color="auto"/>
                                                                                                                                                                                                                                <w:left w:val="none" w:sz="0" w:space="0" w:color="auto"/>
                                                                                                                                                                                                                                <w:bottom w:val="none" w:sz="0" w:space="0" w:color="auto"/>
                                                                                                                                                                                                                                <w:right w:val="none" w:sz="0" w:space="0" w:color="auto"/>
                                                                                                                                                                                                                              </w:divBdr>
                                                                                                                                                                                                                              <w:divsChild>
                                                                                                                                                                                                                                <w:div w:id="800196213">
                                                                                                                                                                                                                                  <w:marLeft w:val="0"/>
                                                                                                                                                                                                                                  <w:marRight w:val="0"/>
                                                                                                                                                                                                                                  <w:marTop w:val="0"/>
                                                                                                                                                                                                                                  <w:marBottom w:val="0"/>
                                                                                                                                                                                                                                  <w:divBdr>
                                                                                                                                                                                                                                    <w:top w:val="none" w:sz="0" w:space="0" w:color="auto"/>
                                                                                                                                                                                                                                    <w:left w:val="none" w:sz="0" w:space="0" w:color="auto"/>
                                                                                                                                                                                                                                    <w:bottom w:val="none" w:sz="0" w:space="0" w:color="auto"/>
                                                                                                                                                                                                                                    <w:right w:val="none" w:sz="0" w:space="0" w:color="auto"/>
                                                                                                                                                                                                                                  </w:divBdr>
                                                                                                                                                                                                                                  <w:divsChild>
                                                                                                                                                                                                                                    <w:div w:id="1003975429">
                                                                                                                                                                                                                                      <w:marLeft w:val="0"/>
                                                                                                                                                                                                                                      <w:marRight w:val="0"/>
                                                                                                                                                                                                                                      <w:marTop w:val="0"/>
                                                                                                                                                                                                                                      <w:marBottom w:val="0"/>
                                                                                                                                                                                                                                      <w:divBdr>
                                                                                                                                                                                                                                        <w:top w:val="none" w:sz="0" w:space="0" w:color="auto"/>
                                                                                                                                                                                                                                        <w:left w:val="none" w:sz="0" w:space="0" w:color="auto"/>
                                                                                                                                                                                                                                        <w:bottom w:val="none" w:sz="0" w:space="0" w:color="auto"/>
                                                                                                                                                                                                                                        <w:right w:val="none" w:sz="0" w:space="0" w:color="auto"/>
                                                                                                                                                                                                                                      </w:divBdr>
                                                                                                                                                                                                                                      <w:divsChild>
                                                                                                                                                                                                                                        <w:div w:id="2028945397">
                                                                                                                                                                                                                                          <w:marLeft w:val="0"/>
                                                                                                                                                                                                                                          <w:marRight w:val="0"/>
                                                                                                                                                                                                                                          <w:marTop w:val="0"/>
                                                                                                                                                                                                                                          <w:marBottom w:val="0"/>
                                                                                                                                                                                                                                          <w:divBdr>
                                                                                                                                                                                                                                            <w:top w:val="none" w:sz="0" w:space="0" w:color="auto"/>
                                                                                                                                                                                                                                            <w:left w:val="none" w:sz="0" w:space="0" w:color="auto"/>
                                                                                                                                                                                                                                            <w:bottom w:val="none" w:sz="0" w:space="0" w:color="auto"/>
                                                                                                                                                                                                                                            <w:right w:val="none" w:sz="0" w:space="0" w:color="auto"/>
                                                                                                                                                                                                                                          </w:divBdr>
                                                                                                                                                                                                                                          <w:divsChild>
                                                                                                                                                                                                                                            <w:div w:id="698972081">
                                                                                                                                                                                                                                              <w:marLeft w:val="0"/>
                                                                                                                                                                                                                                              <w:marRight w:val="0"/>
                                                                                                                                                                                                                                              <w:marTop w:val="0"/>
                                                                                                                                                                                                                                              <w:marBottom w:val="0"/>
                                                                                                                                                                                                                                              <w:divBdr>
                                                                                                                                                                                                                                                <w:top w:val="none" w:sz="0" w:space="0" w:color="auto"/>
                                                                                                                                                                                                                                                <w:left w:val="none" w:sz="0" w:space="0" w:color="auto"/>
                                                                                                                                                                                                                                                <w:bottom w:val="none" w:sz="0" w:space="0" w:color="auto"/>
                                                                                                                                                                                                                                                <w:right w:val="none" w:sz="0" w:space="0" w:color="auto"/>
                                                                                                                                                                                                                                              </w:divBdr>
                                                                                                                                                                                                                                              <w:divsChild>
                                                                                                                                                                                                                                                <w:div w:id="1029798618">
                                                                                                                                                                                                                                                  <w:marLeft w:val="0"/>
                                                                                                                                                                                                                                                  <w:marRight w:val="0"/>
                                                                                                                                                                                                                                                  <w:marTop w:val="0"/>
                                                                                                                                                                                                                                                  <w:marBottom w:val="0"/>
                                                                                                                                                                                                                                                  <w:divBdr>
                                                                                                                                                                                                                                                    <w:top w:val="none" w:sz="0" w:space="0" w:color="auto"/>
                                                                                                                                                                                                                                                    <w:left w:val="none" w:sz="0" w:space="0" w:color="auto"/>
                                                                                                                                                                                                                                                    <w:bottom w:val="none" w:sz="0" w:space="0" w:color="auto"/>
                                                                                                                                                                                                                                                    <w:right w:val="none" w:sz="0" w:space="0" w:color="auto"/>
                                                                                                                                                                                                                                                  </w:divBdr>
                                                                                                                                                                                                                                                  <w:divsChild>
                                                                                                                                                                                                                                                    <w:div w:id="522671652">
                                                                                                                                                                                                                                                      <w:marLeft w:val="0"/>
                                                                                                                                                                                                                                                      <w:marRight w:val="0"/>
                                                                                                                                                                                                                                                      <w:marTop w:val="0"/>
                                                                                                                                                                                                                                                      <w:marBottom w:val="0"/>
                                                                                                                                                                                                                                                      <w:divBdr>
                                                                                                                                                                                                                                                        <w:top w:val="none" w:sz="0" w:space="0" w:color="auto"/>
                                                                                                                                                                                                                                                        <w:left w:val="none" w:sz="0" w:space="0" w:color="auto"/>
                                                                                                                                                                                                                                                        <w:bottom w:val="none" w:sz="0" w:space="0" w:color="auto"/>
                                                                                                                                                                                                                                                        <w:right w:val="none" w:sz="0" w:space="0" w:color="auto"/>
                                                                                                                                                                                                                                                      </w:divBdr>
                                                                                                                                                                                                                                                      <w:divsChild>
                                                                                                                                                                                                                                                        <w:div w:id="1138298565">
                                                                                                                                                                                                                                                          <w:marLeft w:val="0"/>
                                                                                                                                                                                                                                                          <w:marRight w:val="0"/>
                                                                                                                                                                                                                                                          <w:marTop w:val="0"/>
                                                                                                                                                                                                                                                          <w:marBottom w:val="0"/>
                                                                                                                                                                                                                                                          <w:divBdr>
                                                                                                                                                                                                                                                            <w:top w:val="none" w:sz="0" w:space="0" w:color="auto"/>
                                                                                                                                                                                                                                                            <w:left w:val="none" w:sz="0" w:space="0" w:color="auto"/>
                                                                                                                                                                                                                                                            <w:bottom w:val="none" w:sz="0" w:space="0" w:color="auto"/>
                                                                                                                                                                                                                                                            <w:right w:val="none" w:sz="0" w:space="0" w:color="auto"/>
                                                                                                                                                                                                                                                          </w:divBdr>
                                                                                                                                                                                                                                                          <w:divsChild>
                                                                                                                                                                                                                                                            <w:div w:id="2099717845">
                                                                                                                                                                                                                                                              <w:marLeft w:val="0"/>
                                                                                                                                                                                                                                                              <w:marRight w:val="0"/>
                                                                                                                                                                                                                                                              <w:marTop w:val="0"/>
                                                                                                                                                                                                                                                              <w:marBottom w:val="0"/>
                                                                                                                                                                                                                                                              <w:divBdr>
                                                                                                                                                                                                                                                                <w:top w:val="none" w:sz="0" w:space="0" w:color="auto"/>
                                                                                                                                                                                                                                                                <w:left w:val="none" w:sz="0" w:space="0" w:color="auto"/>
                                                                                                                                                                                                                                                                <w:bottom w:val="none" w:sz="0" w:space="0" w:color="auto"/>
                                                                                                                                                                                                                                                                <w:right w:val="none" w:sz="0" w:space="0" w:color="auto"/>
                                                                                                                                                                                                                                                              </w:divBdr>
                                                                                                                                                                                                                                                              <w:divsChild>
                                                                                                                                                                                                                                                                <w:div w:id="623078471">
                                                                                                                                                                                                                                                                  <w:marLeft w:val="0"/>
                                                                                                                                                                                                                                                                  <w:marRight w:val="0"/>
                                                                                                                                                                                                                                                                  <w:marTop w:val="0"/>
                                                                                                                                                                                                                                                                  <w:marBottom w:val="0"/>
                                                                                                                                                                                                                                                                  <w:divBdr>
                                                                                                                                                                                                                                                                    <w:top w:val="none" w:sz="0" w:space="0" w:color="auto"/>
                                                                                                                                                                                                                                                                    <w:left w:val="none" w:sz="0" w:space="0" w:color="auto"/>
                                                                                                                                                                                                                                                                    <w:bottom w:val="none" w:sz="0" w:space="0" w:color="auto"/>
                                                                                                                                                                                                                                                                    <w:right w:val="none" w:sz="0" w:space="0" w:color="auto"/>
                                                                                                                                                                                                                                                                  </w:divBdr>
                                                                                                                                                                                                                                                                  <w:divsChild>
                                                                                                                                                                                                                                                                    <w:div w:id="1573081875">
                                                                                                                                                                                                                                                                      <w:marLeft w:val="0"/>
                                                                                                                                                                                                                                                                      <w:marRight w:val="0"/>
                                                                                                                                                                                                                                                                      <w:marTop w:val="0"/>
                                                                                                                                                                                                                                                                      <w:marBottom w:val="0"/>
                                                                                                                                                                                                                                                                      <w:divBdr>
                                                                                                                                                                                                                                                                        <w:top w:val="none" w:sz="0" w:space="0" w:color="auto"/>
                                                                                                                                                                                                                                                                        <w:left w:val="none" w:sz="0" w:space="0" w:color="auto"/>
                                                                                                                                                                                                                                                                        <w:bottom w:val="none" w:sz="0" w:space="0" w:color="auto"/>
                                                                                                                                                                                                                                                                        <w:right w:val="none" w:sz="0" w:space="0" w:color="auto"/>
                                                                                                                                                                                                                                                                      </w:divBdr>
                                                                                                                                                                                                                                                                      <w:divsChild>
                                                                                                                                                                                                                                                                        <w:div w:id="867647705">
                                                                                                                                                                                                                                                                          <w:marLeft w:val="0"/>
                                                                                                                                                                                                                                                                          <w:marRight w:val="0"/>
                                                                                                                                                                                                                                                                          <w:marTop w:val="0"/>
                                                                                                                                                                                                                                                                          <w:marBottom w:val="0"/>
                                                                                                                                                                                                                                                                          <w:divBdr>
                                                                                                                                                                                                                                                                            <w:top w:val="none" w:sz="0" w:space="0" w:color="auto"/>
                                                                                                                                                                                                                                                                            <w:left w:val="none" w:sz="0" w:space="0" w:color="auto"/>
                                                                                                                                                                                                                                                                            <w:bottom w:val="none" w:sz="0" w:space="0" w:color="auto"/>
                                                                                                                                                                                                                                                                            <w:right w:val="none" w:sz="0" w:space="0" w:color="auto"/>
                                                                                                                                                                                                                                                                          </w:divBdr>
                                                                                                                                                                                                                                                                          <w:divsChild>
                                                                                                                                                                                                                                                                            <w:div w:id="303320277">
                                                                                                                                                                                                                                                                              <w:marLeft w:val="0"/>
                                                                                                                                                                                                                                                                              <w:marRight w:val="0"/>
                                                                                                                                                                                                                                                                              <w:marTop w:val="0"/>
                                                                                                                                                                                                                                                                              <w:marBottom w:val="0"/>
                                                                                                                                                                                                                                                                              <w:divBdr>
                                                                                                                                                                                                                                                                                <w:top w:val="none" w:sz="0" w:space="0" w:color="auto"/>
                                                                                                                                                                                                                                                                                <w:left w:val="none" w:sz="0" w:space="0" w:color="auto"/>
                                                                                                                                                                                                                                                                                <w:bottom w:val="none" w:sz="0" w:space="0" w:color="auto"/>
                                                                                                                                                                                                                                                                                <w:right w:val="none" w:sz="0" w:space="0" w:color="auto"/>
                                                                                                                                                                                                                                                                              </w:divBdr>
                                                                                                                                                                                                                                                                              <w:divsChild>
                                                                                                                                                                                                                                                                                <w:div w:id="1722905575">
                                                                                                                                                                                                                                                                                  <w:marLeft w:val="0"/>
                                                                                                                                                                                                                                                                                  <w:marRight w:val="0"/>
                                                                                                                                                                                                                                                                                  <w:marTop w:val="0"/>
                                                                                                                                                                                                                                                                                  <w:marBottom w:val="0"/>
                                                                                                                                                                                                                                                                                  <w:divBdr>
                                                                                                                                                                                                                                                                                    <w:top w:val="none" w:sz="0" w:space="0" w:color="auto"/>
                                                                                                                                                                                                                                                                                    <w:left w:val="none" w:sz="0" w:space="0" w:color="auto"/>
                                                                                                                                                                                                                                                                                    <w:bottom w:val="none" w:sz="0" w:space="0" w:color="auto"/>
                                                                                                                                                                                                                                                                                    <w:right w:val="none" w:sz="0" w:space="0" w:color="auto"/>
                                                                                                                                                                                                                                                                                  </w:divBdr>
                                                                                                                                                                                                                                                                                  <w:divsChild>
                                                                                                                                                                                                                                                                                    <w:div w:id="1649088186">
                                                                                                                                                                                                                                                                                      <w:marLeft w:val="0"/>
                                                                                                                                                                                                                                                                                      <w:marRight w:val="0"/>
                                                                                                                                                                                                                                                                                      <w:marTop w:val="0"/>
                                                                                                                                                                                                                                                                                      <w:marBottom w:val="0"/>
                                                                                                                                                                                                                                                                                      <w:divBdr>
                                                                                                                                                                                                                                                                                        <w:top w:val="none" w:sz="0" w:space="0" w:color="auto"/>
                                                                                                                                                                                                                                                                                        <w:left w:val="none" w:sz="0" w:space="0" w:color="auto"/>
                                                                                                                                                                                                                                                                                        <w:bottom w:val="none" w:sz="0" w:space="0" w:color="auto"/>
                                                                                                                                                                                                                                                                                        <w:right w:val="none" w:sz="0" w:space="0" w:color="auto"/>
                                                                                                                                                                                                                                                                                      </w:divBdr>
                                                                                                                                                                                                                                                                                      <w:divsChild>
                                                                                                                                                                                                                                                                                        <w:div w:id="629557939">
                                                                                                                                                                                                                                                                                          <w:marLeft w:val="0"/>
                                                                                                                                                                                                                                                                                          <w:marRight w:val="0"/>
                                                                                                                                                                                                                                                                                          <w:marTop w:val="0"/>
                                                                                                                                                                                                                                                                                          <w:marBottom w:val="0"/>
                                                                                                                                                                                                                                                                                          <w:divBdr>
                                                                                                                                                                                                                                                                                            <w:top w:val="none" w:sz="0" w:space="0" w:color="auto"/>
                                                                                                                                                                                                                                                                                            <w:left w:val="none" w:sz="0" w:space="0" w:color="auto"/>
                                                                                                                                                                                                                                                                                            <w:bottom w:val="none" w:sz="0" w:space="0" w:color="auto"/>
                                                                                                                                                                                                                                                                                            <w:right w:val="none" w:sz="0" w:space="0" w:color="auto"/>
                                                                                                                                                                                                                                                                                          </w:divBdr>
                                                                                                                                                                                                                                                                                          <w:divsChild>
                                                                                                                                                                                                                                                                                            <w:div w:id="757751999">
                                                                                                                                                                                                                                                                                              <w:marLeft w:val="0"/>
                                                                                                                                                                                                                                                                                              <w:marRight w:val="0"/>
                                                                                                                                                                                                                                                                                              <w:marTop w:val="0"/>
                                                                                                                                                                                                                                                                                              <w:marBottom w:val="0"/>
                                                                                                                                                                                                                                                                                              <w:divBdr>
                                                                                                                                                                                                                                                                                                <w:top w:val="none" w:sz="0" w:space="0" w:color="auto"/>
                                                                                                                                                                                                                                                                                                <w:left w:val="none" w:sz="0" w:space="0" w:color="auto"/>
                                                                                                                                                                                                                                                                                                <w:bottom w:val="none" w:sz="0" w:space="0" w:color="auto"/>
                                                                                                                                                                                                                                                                                                <w:right w:val="none" w:sz="0" w:space="0" w:color="auto"/>
                                                                                                                                                                                                                                                                                              </w:divBdr>
                                                                                                                                                                                                                                                                                              <w:divsChild>
                                                                                                                                                                                                                                                                                                <w:div w:id="550580105">
                                                                                                                                                                                                                                                                                                  <w:marLeft w:val="0"/>
                                                                                                                                                                                                                                                                                                  <w:marRight w:val="0"/>
                                                                                                                                                                                                                                                                                                  <w:marTop w:val="0"/>
                                                                                                                                                                                                                                                                                                  <w:marBottom w:val="0"/>
                                                                                                                                                                                                                                                                                                  <w:divBdr>
                                                                                                                                                                                                                                                                                                    <w:top w:val="none" w:sz="0" w:space="0" w:color="auto"/>
                                                                                                                                                                                                                                                                                                    <w:left w:val="none" w:sz="0" w:space="0" w:color="auto"/>
                                                                                                                                                                                                                                                                                                    <w:bottom w:val="none" w:sz="0" w:space="0" w:color="auto"/>
                                                                                                                                                                                                                                                                                                    <w:right w:val="none" w:sz="0" w:space="0" w:color="auto"/>
                                                                                                                                                                                                                                                                                                  </w:divBdr>
                                                                                                                                                                                                                                                                                                  <w:divsChild>
                                                                                                                                                                                                                                                                                                    <w:div w:id="70753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1566027">
      <w:bodyDiv w:val="1"/>
      <w:marLeft w:val="0"/>
      <w:marRight w:val="0"/>
      <w:marTop w:val="0"/>
      <w:marBottom w:val="0"/>
      <w:divBdr>
        <w:top w:val="none" w:sz="0" w:space="0" w:color="auto"/>
        <w:left w:val="none" w:sz="0" w:space="0" w:color="auto"/>
        <w:bottom w:val="none" w:sz="0" w:space="0" w:color="auto"/>
        <w:right w:val="none" w:sz="0" w:space="0" w:color="auto"/>
      </w:divBdr>
    </w:div>
    <w:div w:id="315838386">
      <w:bodyDiv w:val="1"/>
      <w:marLeft w:val="0"/>
      <w:marRight w:val="0"/>
      <w:marTop w:val="0"/>
      <w:marBottom w:val="0"/>
      <w:divBdr>
        <w:top w:val="none" w:sz="0" w:space="0" w:color="auto"/>
        <w:left w:val="none" w:sz="0" w:space="0" w:color="auto"/>
        <w:bottom w:val="none" w:sz="0" w:space="0" w:color="auto"/>
        <w:right w:val="none" w:sz="0" w:space="0" w:color="auto"/>
      </w:divBdr>
    </w:div>
    <w:div w:id="322047552">
      <w:bodyDiv w:val="1"/>
      <w:marLeft w:val="0"/>
      <w:marRight w:val="0"/>
      <w:marTop w:val="0"/>
      <w:marBottom w:val="0"/>
      <w:divBdr>
        <w:top w:val="none" w:sz="0" w:space="0" w:color="auto"/>
        <w:left w:val="none" w:sz="0" w:space="0" w:color="auto"/>
        <w:bottom w:val="none" w:sz="0" w:space="0" w:color="auto"/>
        <w:right w:val="none" w:sz="0" w:space="0" w:color="auto"/>
      </w:divBdr>
    </w:div>
    <w:div w:id="326791006">
      <w:bodyDiv w:val="1"/>
      <w:marLeft w:val="0"/>
      <w:marRight w:val="0"/>
      <w:marTop w:val="0"/>
      <w:marBottom w:val="0"/>
      <w:divBdr>
        <w:top w:val="none" w:sz="0" w:space="0" w:color="auto"/>
        <w:left w:val="none" w:sz="0" w:space="0" w:color="auto"/>
        <w:bottom w:val="none" w:sz="0" w:space="0" w:color="auto"/>
        <w:right w:val="none" w:sz="0" w:space="0" w:color="auto"/>
      </w:divBdr>
    </w:div>
    <w:div w:id="330064553">
      <w:bodyDiv w:val="1"/>
      <w:marLeft w:val="0"/>
      <w:marRight w:val="0"/>
      <w:marTop w:val="0"/>
      <w:marBottom w:val="0"/>
      <w:divBdr>
        <w:top w:val="none" w:sz="0" w:space="0" w:color="auto"/>
        <w:left w:val="none" w:sz="0" w:space="0" w:color="auto"/>
        <w:bottom w:val="none" w:sz="0" w:space="0" w:color="auto"/>
        <w:right w:val="none" w:sz="0" w:space="0" w:color="auto"/>
      </w:divBdr>
    </w:div>
    <w:div w:id="331184156">
      <w:bodyDiv w:val="1"/>
      <w:marLeft w:val="0"/>
      <w:marRight w:val="0"/>
      <w:marTop w:val="0"/>
      <w:marBottom w:val="0"/>
      <w:divBdr>
        <w:top w:val="none" w:sz="0" w:space="0" w:color="auto"/>
        <w:left w:val="none" w:sz="0" w:space="0" w:color="auto"/>
        <w:bottom w:val="none" w:sz="0" w:space="0" w:color="auto"/>
        <w:right w:val="none" w:sz="0" w:space="0" w:color="auto"/>
      </w:divBdr>
    </w:div>
    <w:div w:id="338700848">
      <w:bodyDiv w:val="1"/>
      <w:marLeft w:val="0"/>
      <w:marRight w:val="0"/>
      <w:marTop w:val="0"/>
      <w:marBottom w:val="0"/>
      <w:divBdr>
        <w:top w:val="none" w:sz="0" w:space="0" w:color="auto"/>
        <w:left w:val="none" w:sz="0" w:space="0" w:color="auto"/>
        <w:bottom w:val="none" w:sz="0" w:space="0" w:color="auto"/>
        <w:right w:val="none" w:sz="0" w:space="0" w:color="auto"/>
      </w:divBdr>
    </w:div>
    <w:div w:id="346293930">
      <w:bodyDiv w:val="1"/>
      <w:marLeft w:val="0"/>
      <w:marRight w:val="0"/>
      <w:marTop w:val="0"/>
      <w:marBottom w:val="0"/>
      <w:divBdr>
        <w:top w:val="none" w:sz="0" w:space="0" w:color="auto"/>
        <w:left w:val="none" w:sz="0" w:space="0" w:color="auto"/>
        <w:bottom w:val="none" w:sz="0" w:space="0" w:color="auto"/>
        <w:right w:val="none" w:sz="0" w:space="0" w:color="auto"/>
      </w:divBdr>
    </w:div>
    <w:div w:id="350689062">
      <w:bodyDiv w:val="1"/>
      <w:marLeft w:val="0"/>
      <w:marRight w:val="0"/>
      <w:marTop w:val="0"/>
      <w:marBottom w:val="0"/>
      <w:divBdr>
        <w:top w:val="none" w:sz="0" w:space="0" w:color="auto"/>
        <w:left w:val="none" w:sz="0" w:space="0" w:color="auto"/>
        <w:bottom w:val="none" w:sz="0" w:space="0" w:color="auto"/>
        <w:right w:val="none" w:sz="0" w:space="0" w:color="auto"/>
      </w:divBdr>
    </w:div>
    <w:div w:id="351297415">
      <w:bodyDiv w:val="1"/>
      <w:marLeft w:val="0"/>
      <w:marRight w:val="0"/>
      <w:marTop w:val="0"/>
      <w:marBottom w:val="0"/>
      <w:divBdr>
        <w:top w:val="none" w:sz="0" w:space="0" w:color="auto"/>
        <w:left w:val="none" w:sz="0" w:space="0" w:color="auto"/>
        <w:bottom w:val="none" w:sz="0" w:space="0" w:color="auto"/>
        <w:right w:val="none" w:sz="0" w:space="0" w:color="auto"/>
      </w:divBdr>
    </w:div>
    <w:div w:id="351959813">
      <w:bodyDiv w:val="1"/>
      <w:marLeft w:val="0"/>
      <w:marRight w:val="0"/>
      <w:marTop w:val="0"/>
      <w:marBottom w:val="0"/>
      <w:divBdr>
        <w:top w:val="none" w:sz="0" w:space="0" w:color="auto"/>
        <w:left w:val="none" w:sz="0" w:space="0" w:color="auto"/>
        <w:bottom w:val="none" w:sz="0" w:space="0" w:color="auto"/>
        <w:right w:val="none" w:sz="0" w:space="0" w:color="auto"/>
      </w:divBdr>
    </w:div>
    <w:div w:id="365838010">
      <w:bodyDiv w:val="1"/>
      <w:marLeft w:val="0"/>
      <w:marRight w:val="0"/>
      <w:marTop w:val="0"/>
      <w:marBottom w:val="0"/>
      <w:divBdr>
        <w:top w:val="none" w:sz="0" w:space="0" w:color="auto"/>
        <w:left w:val="none" w:sz="0" w:space="0" w:color="auto"/>
        <w:bottom w:val="none" w:sz="0" w:space="0" w:color="auto"/>
        <w:right w:val="none" w:sz="0" w:space="0" w:color="auto"/>
      </w:divBdr>
    </w:div>
    <w:div w:id="365982822">
      <w:bodyDiv w:val="1"/>
      <w:marLeft w:val="0"/>
      <w:marRight w:val="0"/>
      <w:marTop w:val="0"/>
      <w:marBottom w:val="0"/>
      <w:divBdr>
        <w:top w:val="none" w:sz="0" w:space="0" w:color="auto"/>
        <w:left w:val="none" w:sz="0" w:space="0" w:color="auto"/>
        <w:bottom w:val="none" w:sz="0" w:space="0" w:color="auto"/>
        <w:right w:val="none" w:sz="0" w:space="0" w:color="auto"/>
      </w:divBdr>
      <w:divsChild>
        <w:div w:id="77332910">
          <w:marLeft w:val="0"/>
          <w:marRight w:val="0"/>
          <w:marTop w:val="0"/>
          <w:marBottom w:val="0"/>
          <w:divBdr>
            <w:top w:val="none" w:sz="0" w:space="0" w:color="auto"/>
            <w:left w:val="none" w:sz="0" w:space="0" w:color="auto"/>
            <w:bottom w:val="none" w:sz="0" w:space="0" w:color="auto"/>
            <w:right w:val="none" w:sz="0" w:space="0" w:color="auto"/>
          </w:divBdr>
        </w:div>
        <w:div w:id="393285496">
          <w:marLeft w:val="0"/>
          <w:marRight w:val="0"/>
          <w:marTop w:val="0"/>
          <w:marBottom w:val="0"/>
          <w:divBdr>
            <w:top w:val="none" w:sz="0" w:space="0" w:color="auto"/>
            <w:left w:val="none" w:sz="0" w:space="0" w:color="auto"/>
            <w:bottom w:val="none" w:sz="0" w:space="0" w:color="auto"/>
            <w:right w:val="none" w:sz="0" w:space="0" w:color="auto"/>
          </w:divBdr>
        </w:div>
        <w:div w:id="531380208">
          <w:marLeft w:val="0"/>
          <w:marRight w:val="0"/>
          <w:marTop w:val="0"/>
          <w:marBottom w:val="0"/>
          <w:divBdr>
            <w:top w:val="none" w:sz="0" w:space="0" w:color="auto"/>
            <w:left w:val="none" w:sz="0" w:space="0" w:color="auto"/>
            <w:bottom w:val="none" w:sz="0" w:space="0" w:color="auto"/>
            <w:right w:val="none" w:sz="0" w:space="0" w:color="auto"/>
          </w:divBdr>
        </w:div>
        <w:div w:id="726225295">
          <w:marLeft w:val="0"/>
          <w:marRight w:val="0"/>
          <w:marTop w:val="0"/>
          <w:marBottom w:val="0"/>
          <w:divBdr>
            <w:top w:val="none" w:sz="0" w:space="0" w:color="auto"/>
            <w:left w:val="none" w:sz="0" w:space="0" w:color="auto"/>
            <w:bottom w:val="none" w:sz="0" w:space="0" w:color="auto"/>
            <w:right w:val="none" w:sz="0" w:space="0" w:color="auto"/>
          </w:divBdr>
        </w:div>
        <w:div w:id="732241303">
          <w:marLeft w:val="0"/>
          <w:marRight w:val="0"/>
          <w:marTop w:val="0"/>
          <w:marBottom w:val="0"/>
          <w:divBdr>
            <w:top w:val="none" w:sz="0" w:space="0" w:color="auto"/>
            <w:left w:val="none" w:sz="0" w:space="0" w:color="auto"/>
            <w:bottom w:val="none" w:sz="0" w:space="0" w:color="auto"/>
            <w:right w:val="none" w:sz="0" w:space="0" w:color="auto"/>
          </w:divBdr>
        </w:div>
        <w:div w:id="1876575365">
          <w:marLeft w:val="0"/>
          <w:marRight w:val="0"/>
          <w:marTop w:val="0"/>
          <w:marBottom w:val="0"/>
          <w:divBdr>
            <w:top w:val="none" w:sz="0" w:space="0" w:color="auto"/>
            <w:left w:val="none" w:sz="0" w:space="0" w:color="auto"/>
            <w:bottom w:val="none" w:sz="0" w:space="0" w:color="auto"/>
            <w:right w:val="none" w:sz="0" w:space="0" w:color="auto"/>
          </w:divBdr>
        </w:div>
        <w:div w:id="2022661274">
          <w:marLeft w:val="0"/>
          <w:marRight w:val="0"/>
          <w:marTop w:val="0"/>
          <w:marBottom w:val="0"/>
          <w:divBdr>
            <w:top w:val="none" w:sz="0" w:space="0" w:color="auto"/>
            <w:left w:val="none" w:sz="0" w:space="0" w:color="auto"/>
            <w:bottom w:val="none" w:sz="0" w:space="0" w:color="auto"/>
            <w:right w:val="none" w:sz="0" w:space="0" w:color="auto"/>
          </w:divBdr>
        </w:div>
        <w:div w:id="2083942528">
          <w:marLeft w:val="0"/>
          <w:marRight w:val="0"/>
          <w:marTop w:val="0"/>
          <w:marBottom w:val="0"/>
          <w:divBdr>
            <w:top w:val="none" w:sz="0" w:space="0" w:color="auto"/>
            <w:left w:val="none" w:sz="0" w:space="0" w:color="auto"/>
            <w:bottom w:val="none" w:sz="0" w:space="0" w:color="auto"/>
            <w:right w:val="none" w:sz="0" w:space="0" w:color="auto"/>
          </w:divBdr>
        </w:div>
      </w:divsChild>
    </w:div>
    <w:div w:id="371729358">
      <w:bodyDiv w:val="1"/>
      <w:marLeft w:val="0"/>
      <w:marRight w:val="0"/>
      <w:marTop w:val="0"/>
      <w:marBottom w:val="0"/>
      <w:divBdr>
        <w:top w:val="none" w:sz="0" w:space="0" w:color="auto"/>
        <w:left w:val="none" w:sz="0" w:space="0" w:color="auto"/>
        <w:bottom w:val="none" w:sz="0" w:space="0" w:color="auto"/>
        <w:right w:val="none" w:sz="0" w:space="0" w:color="auto"/>
      </w:divBdr>
    </w:div>
    <w:div w:id="374551335">
      <w:bodyDiv w:val="1"/>
      <w:marLeft w:val="0"/>
      <w:marRight w:val="0"/>
      <w:marTop w:val="0"/>
      <w:marBottom w:val="0"/>
      <w:divBdr>
        <w:top w:val="none" w:sz="0" w:space="0" w:color="auto"/>
        <w:left w:val="none" w:sz="0" w:space="0" w:color="auto"/>
        <w:bottom w:val="none" w:sz="0" w:space="0" w:color="auto"/>
        <w:right w:val="none" w:sz="0" w:space="0" w:color="auto"/>
      </w:divBdr>
      <w:divsChild>
        <w:div w:id="253632180">
          <w:marLeft w:val="0"/>
          <w:marRight w:val="0"/>
          <w:marTop w:val="0"/>
          <w:marBottom w:val="0"/>
          <w:divBdr>
            <w:top w:val="none" w:sz="0" w:space="0" w:color="auto"/>
            <w:left w:val="none" w:sz="0" w:space="0" w:color="auto"/>
            <w:bottom w:val="none" w:sz="0" w:space="0" w:color="auto"/>
            <w:right w:val="none" w:sz="0" w:space="0" w:color="auto"/>
          </w:divBdr>
        </w:div>
        <w:div w:id="692610175">
          <w:marLeft w:val="0"/>
          <w:marRight w:val="0"/>
          <w:marTop w:val="0"/>
          <w:marBottom w:val="0"/>
          <w:divBdr>
            <w:top w:val="none" w:sz="0" w:space="0" w:color="auto"/>
            <w:left w:val="none" w:sz="0" w:space="0" w:color="auto"/>
            <w:bottom w:val="none" w:sz="0" w:space="0" w:color="auto"/>
            <w:right w:val="none" w:sz="0" w:space="0" w:color="auto"/>
          </w:divBdr>
        </w:div>
        <w:div w:id="908543576">
          <w:marLeft w:val="0"/>
          <w:marRight w:val="0"/>
          <w:marTop w:val="0"/>
          <w:marBottom w:val="0"/>
          <w:divBdr>
            <w:top w:val="none" w:sz="0" w:space="0" w:color="auto"/>
            <w:left w:val="none" w:sz="0" w:space="0" w:color="auto"/>
            <w:bottom w:val="none" w:sz="0" w:space="0" w:color="auto"/>
            <w:right w:val="none" w:sz="0" w:space="0" w:color="auto"/>
          </w:divBdr>
        </w:div>
        <w:div w:id="934361380">
          <w:marLeft w:val="0"/>
          <w:marRight w:val="0"/>
          <w:marTop w:val="0"/>
          <w:marBottom w:val="0"/>
          <w:divBdr>
            <w:top w:val="none" w:sz="0" w:space="0" w:color="auto"/>
            <w:left w:val="none" w:sz="0" w:space="0" w:color="auto"/>
            <w:bottom w:val="none" w:sz="0" w:space="0" w:color="auto"/>
            <w:right w:val="none" w:sz="0" w:space="0" w:color="auto"/>
          </w:divBdr>
        </w:div>
        <w:div w:id="960037052">
          <w:marLeft w:val="0"/>
          <w:marRight w:val="0"/>
          <w:marTop w:val="0"/>
          <w:marBottom w:val="0"/>
          <w:divBdr>
            <w:top w:val="none" w:sz="0" w:space="0" w:color="auto"/>
            <w:left w:val="none" w:sz="0" w:space="0" w:color="auto"/>
            <w:bottom w:val="none" w:sz="0" w:space="0" w:color="auto"/>
            <w:right w:val="none" w:sz="0" w:space="0" w:color="auto"/>
          </w:divBdr>
        </w:div>
        <w:div w:id="1152260791">
          <w:marLeft w:val="0"/>
          <w:marRight w:val="0"/>
          <w:marTop w:val="0"/>
          <w:marBottom w:val="0"/>
          <w:divBdr>
            <w:top w:val="none" w:sz="0" w:space="0" w:color="auto"/>
            <w:left w:val="none" w:sz="0" w:space="0" w:color="auto"/>
            <w:bottom w:val="none" w:sz="0" w:space="0" w:color="auto"/>
            <w:right w:val="none" w:sz="0" w:space="0" w:color="auto"/>
          </w:divBdr>
        </w:div>
        <w:div w:id="1646667617">
          <w:marLeft w:val="0"/>
          <w:marRight w:val="0"/>
          <w:marTop w:val="0"/>
          <w:marBottom w:val="0"/>
          <w:divBdr>
            <w:top w:val="none" w:sz="0" w:space="0" w:color="auto"/>
            <w:left w:val="none" w:sz="0" w:space="0" w:color="auto"/>
            <w:bottom w:val="none" w:sz="0" w:space="0" w:color="auto"/>
            <w:right w:val="none" w:sz="0" w:space="0" w:color="auto"/>
          </w:divBdr>
        </w:div>
        <w:div w:id="1690527989">
          <w:marLeft w:val="0"/>
          <w:marRight w:val="0"/>
          <w:marTop w:val="0"/>
          <w:marBottom w:val="0"/>
          <w:divBdr>
            <w:top w:val="none" w:sz="0" w:space="0" w:color="auto"/>
            <w:left w:val="none" w:sz="0" w:space="0" w:color="auto"/>
            <w:bottom w:val="none" w:sz="0" w:space="0" w:color="auto"/>
            <w:right w:val="none" w:sz="0" w:space="0" w:color="auto"/>
          </w:divBdr>
        </w:div>
        <w:div w:id="1943612243">
          <w:marLeft w:val="0"/>
          <w:marRight w:val="0"/>
          <w:marTop w:val="0"/>
          <w:marBottom w:val="0"/>
          <w:divBdr>
            <w:top w:val="none" w:sz="0" w:space="0" w:color="auto"/>
            <w:left w:val="none" w:sz="0" w:space="0" w:color="auto"/>
            <w:bottom w:val="none" w:sz="0" w:space="0" w:color="auto"/>
            <w:right w:val="none" w:sz="0" w:space="0" w:color="auto"/>
          </w:divBdr>
        </w:div>
      </w:divsChild>
    </w:div>
    <w:div w:id="375277541">
      <w:bodyDiv w:val="1"/>
      <w:marLeft w:val="0"/>
      <w:marRight w:val="0"/>
      <w:marTop w:val="0"/>
      <w:marBottom w:val="0"/>
      <w:divBdr>
        <w:top w:val="none" w:sz="0" w:space="0" w:color="auto"/>
        <w:left w:val="none" w:sz="0" w:space="0" w:color="auto"/>
        <w:bottom w:val="none" w:sz="0" w:space="0" w:color="auto"/>
        <w:right w:val="none" w:sz="0" w:space="0" w:color="auto"/>
      </w:divBdr>
    </w:div>
    <w:div w:id="376130941">
      <w:bodyDiv w:val="1"/>
      <w:marLeft w:val="0"/>
      <w:marRight w:val="0"/>
      <w:marTop w:val="0"/>
      <w:marBottom w:val="0"/>
      <w:divBdr>
        <w:top w:val="none" w:sz="0" w:space="0" w:color="auto"/>
        <w:left w:val="none" w:sz="0" w:space="0" w:color="auto"/>
        <w:bottom w:val="none" w:sz="0" w:space="0" w:color="auto"/>
        <w:right w:val="none" w:sz="0" w:space="0" w:color="auto"/>
      </w:divBdr>
    </w:div>
    <w:div w:id="381516491">
      <w:bodyDiv w:val="1"/>
      <w:marLeft w:val="0"/>
      <w:marRight w:val="0"/>
      <w:marTop w:val="0"/>
      <w:marBottom w:val="0"/>
      <w:divBdr>
        <w:top w:val="none" w:sz="0" w:space="0" w:color="auto"/>
        <w:left w:val="none" w:sz="0" w:space="0" w:color="auto"/>
        <w:bottom w:val="none" w:sz="0" w:space="0" w:color="auto"/>
        <w:right w:val="none" w:sz="0" w:space="0" w:color="auto"/>
      </w:divBdr>
    </w:div>
    <w:div w:id="385489816">
      <w:bodyDiv w:val="1"/>
      <w:marLeft w:val="0"/>
      <w:marRight w:val="0"/>
      <w:marTop w:val="0"/>
      <w:marBottom w:val="0"/>
      <w:divBdr>
        <w:top w:val="none" w:sz="0" w:space="0" w:color="auto"/>
        <w:left w:val="none" w:sz="0" w:space="0" w:color="auto"/>
        <w:bottom w:val="none" w:sz="0" w:space="0" w:color="auto"/>
        <w:right w:val="none" w:sz="0" w:space="0" w:color="auto"/>
      </w:divBdr>
    </w:div>
    <w:div w:id="385690978">
      <w:bodyDiv w:val="1"/>
      <w:marLeft w:val="0"/>
      <w:marRight w:val="0"/>
      <w:marTop w:val="0"/>
      <w:marBottom w:val="0"/>
      <w:divBdr>
        <w:top w:val="none" w:sz="0" w:space="0" w:color="auto"/>
        <w:left w:val="none" w:sz="0" w:space="0" w:color="auto"/>
        <w:bottom w:val="none" w:sz="0" w:space="0" w:color="auto"/>
        <w:right w:val="none" w:sz="0" w:space="0" w:color="auto"/>
      </w:divBdr>
    </w:div>
    <w:div w:id="387387659">
      <w:bodyDiv w:val="1"/>
      <w:marLeft w:val="0"/>
      <w:marRight w:val="0"/>
      <w:marTop w:val="0"/>
      <w:marBottom w:val="0"/>
      <w:divBdr>
        <w:top w:val="none" w:sz="0" w:space="0" w:color="auto"/>
        <w:left w:val="none" w:sz="0" w:space="0" w:color="auto"/>
        <w:bottom w:val="none" w:sz="0" w:space="0" w:color="auto"/>
        <w:right w:val="none" w:sz="0" w:space="0" w:color="auto"/>
      </w:divBdr>
    </w:div>
    <w:div w:id="398946972">
      <w:bodyDiv w:val="1"/>
      <w:marLeft w:val="0"/>
      <w:marRight w:val="0"/>
      <w:marTop w:val="0"/>
      <w:marBottom w:val="0"/>
      <w:divBdr>
        <w:top w:val="none" w:sz="0" w:space="0" w:color="auto"/>
        <w:left w:val="none" w:sz="0" w:space="0" w:color="auto"/>
        <w:bottom w:val="none" w:sz="0" w:space="0" w:color="auto"/>
        <w:right w:val="none" w:sz="0" w:space="0" w:color="auto"/>
      </w:divBdr>
    </w:div>
    <w:div w:id="400833594">
      <w:bodyDiv w:val="1"/>
      <w:marLeft w:val="0"/>
      <w:marRight w:val="0"/>
      <w:marTop w:val="0"/>
      <w:marBottom w:val="0"/>
      <w:divBdr>
        <w:top w:val="none" w:sz="0" w:space="0" w:color="auto"/>
        <w:left w:val="none" w:sz="0" w:space="0" w:color="auto"/>
        <w:bottom w:val="none" w:sz="0" w:space="0" w:color="auto"/>
        <w:right w:val="none" w:sz="0" w:space="0" w:color="auto"/>
      </w:divBdr>
    </w:div>
    <w:div w:id="406389601">
      <w:bodyDiv w:val="1"/>
      <w:marLeft w:val="0"/>
      <w:marRight w:val="0"/>
      <w:marTop w:val="0"/>
      <w:marBottom w:val="0"/>
      <w:divBdr>
        <w:top w:val="none" w:sz="0" w:space="0" w:color="auto"/>
        <w:left w:val="none" w:sz="0" w:space="0" w:color="auto"/>
        <w:bottom w:val="none" w:sz="0" w:space="0" w:color="auto"/>
        <w:right w:val="none" w:sz="0" w:space="0" w:color="auto"/>
      </w:divBdr>
    </w:div>
    <w:div w:id="411968860">
      <w:bodyDiv w:val="1"/>
      <w:marLeft w:val="0"/>
      <w:marRight w:val="0"/>
      <w:marTop w:val="0"/>
      <w:marBottom w:val="0"/>
      <w:divBdr>
        <w:top w:val="none" w:sz="0" w:space="0" w:color="auto"/>
        <w:left w:val="none" w:sz="0" w:space="0" w:color="auto"/>
        <w:bottom w:val="none" w:sz="0" w:space="0" w:color="auto"/>
        <w:right w:val="none" w:sz="0" w:space="0" w:color="auto"/>
      </w:divBdr>
    </w:div>
    <w:div w:id="416948361">
      <w:bodyDiv w:val="1"/>
      <w:marLeft w:val="0"/>
      <w:marRight w:val="0"/>
      <w:marTop w:val="0"/>
      <w:marBottom w:val="0"/>
      <w:divBdr>
        <w:top w:val="none" w:sz="0" w:space="0" w:color="auto"/>
        <w:left w:val="none" w:sz="0" w:space="0" w:color="auto"/>
        <w:bottom w:val="none" w:sz="0" w:space="0" w:color="auto"/>
        <w:right w:val="none" w:sz="0" w:space="0" w:color="auto"/>
      </w:divBdr>
    </w:div>
    <w:div w:id="422992832">
      <w:bodyDiv w:val="1"/>
      <w:marLeft w:val="0"/>
      <w:marRight w:val="0"/>
      <w:marTop w:val="0"/>
      <w:marBottom w:val="0"/>
      <w:divBdr>
        <w:top w:val="none" w:sz="0" w:space="0" w:color="auto"/>
        <w:left w:val="none" w:sz="0" w:space="0" w:color="auto"/>
        <w:bottom w:val="none" w:sz="0" w:space="0" w:color="auto"/>
        <w:right w:val="none" w:sz="0" w:space="0" w:color="auto"/>
      </w:divBdr>
      <w:divsChild>
        <w:div w:id="1629161417">
          <w:marLeft w:val="0"/>
          <w:marRight w:val="0"/>
          <w:marTop w:val="0"/>
          <w:marBottom w:val="0"/>
          <w:divBdr>
            <w:top w:val="none" w:sz="0" w:space="0" w:color="auto"/>
            <w:left w:val="none" w:sz="0" w:space="0" w:color="auto"/>
            <w:bottom w:val="none" w:sz="0" w:space="0" w:color="auto"/>
            <w:right w:val="none" w:sz="0" w:space="0" w:color="auto"/>
          </w:divBdr>
        </w:div>
        <w:div w:id="830290946">
          <w:marLeft w:val="0"/>
          <w:marRight w:val="0"/>
          <w:marTop w:val="0"/>
          <w:marBottom w:val="0"/>
          <w:divBdr>
            <w:top w:val="none" w:sz="0" w:space="0" w:color="auto"/>
            <w:left w:val="none" w:sz="0" w:space="0" w:color="auto"/>
            <w:bottom w:val="none" w:sz="0" w:space="0" w:color="auto"/>
            <w:right w:val="none" w:sz="0" w:space="0" w:color="auto"/>
          </w:divBdr>
        </w:div>
        <w:div w:id="979964132">
          <w:marLeft w:val="0"/>
          <w:marRight w:val="0"/>
          <w:marTop w:val="0"/>
          <w:marBottom w:val="0"/>
          <w:divBdr>
            <w:top w:val="none" w:sz="0" w:space="0" w:color="auto"/>
            <w:left w:val="none" w:sz="0" w:space="0" w:color="auto"/>
            <w:bottom w:val="none" w:sz="0" w:space="0" w:color="auto"/>
            <w:right w:val="none" w:sz="0" w:space="0" w:color="auto"/>
          </w:divBdr>
        </w:div>
      </w:divsChild>
    </w:div>
    <w:div w:id="427117479">
      <w:bodyDiv w:val="1"/>
      <w:marLeft w:val="0"/>
      <w:marRight w:val="0"/>
      <w:marTop w:val="0"/>
      <w:marBottom w:val="0"/>
      <w:divBdr>
        <w:top w:val="none" w:sz="0" w:space="0" w:color="auto"/>
        <w:left w:val="none" w:sz="0" w:space="0" w:color="auto"/>
        <w:bottom w:val="none" w:sz="0" w:space="0" w:color="auto"/>
        <w:right w:val="none" w:sz="0" w:space="0" w:color="auto"/>
      </w:divBdr>
    </w:div>
    <w:div w:id="433669534">
      <w:bodyDiv w:val="1"/>
      <w:marLeft w:val="0"/>
      <w:marRight w:val="0"/>
      <w:marTop w:val="0"/>
      <w:marBottom w:val="0"/>
      <w:divBdr>
        <w:top w:val="none" w:sz="0" w:space="0" w:color="auto"/>
        <w:left w:val="none" w:sz="0" w:space="0" w:color="auto"/>
        <w:bottom w:val="none" w:sz="0" w:space="0" w:color="auto"/>
        <w:right w:val="none" w:sz="0" w:space="0" w:color="auto"/>
      </w:divBdr>
    </w:div>
    <w:div w:id="434256215">
      <w:bodyDiv w:val="1"/>
      <w:marLeft w:val="0"/>
      <w:marRight w:val="0"/>
      <w:marTop w:val="0"/>
      <w:marBottom w:val="0"/>
      <w:divBdr>
        <w:top w:val="none" w:sz="0" w:space="0" w:color="auto"/>
        <w:left w:val="none" w:sz="0" w:space="0" w:color="auto"/>
        <w:bottom w:val="none" w:sz="0" w:space="0" w:color="auto"/>
        <w:right w:val="none" w:sz="0" w:space="0" w:color="auto"/>
      </w:divBdr>
    </w:div>
    <w:div w:id="437650569">
      <w:bodyDiv w:val="1"/>
      <w:marLeft w:val="0"/>
      <w:marRight w:val="0"/>
      <w:marTop w:val="0"/>
      <w:marBottom w:val="0"/>
      <w:divBdr>
        <w:top w:val="none" w:sz="0" w:space="0" w:color="auto"/>
        <w:left w:val="none" w:sz="0" w:space="0" w:color="auto"/>
        <w:bottom w:val="none" w:sz="0" w:space="0" w:color="auto"/>
        <w:right w:val="none" w:sz="0" w:space="0" w:color="auto"/>
      </w:divBdr>
    </w:div>
    <w:div w:id="439226074">
      <w:bodyDiv w:val="1"/>
      <w:marLeft w:val="0"/>
      <w:marRight w:val="0"/>
      <w:marTop w:val="0"/>
      <w:marBottom w:val="0"/>
      <w:divBdr>
        <w:top w:val="none" w:sz="0" w:space="0" w:color="auto"/>
        <w:left w:val="none" w:sz="0" w:space="0" w:color="auto"/>
        <w:bottom w:val="none" w:sz="0" w:space="0" w:color="auto"/>
        <w:right w:val="none" w:sz="0" w:space="0" w:color="auto"/>
      </w:divBdr>
    </w:div>
    <w:div w:id="450251027">
      <w:bodyDiv w:val="1"/>
      <w:marLeft w:val="0"/>
      <w:marRight w:val="0"/>
      <w:marTop w:val="0"/>
      <w:marBottom w:val="0"/>
      <w:divBdr>
        <w:top w:val="none" w:sz="0" w:space="0" w:color="auto"/>
        <w:left w:val="none" w:sz="0" w:space="0" w:color="auto"/>
        <w:bottom w:val="none" w:sz="0" w:space="0" w:color="auto"/>
        <w:right w:val="none" w:sz="0" w:space="0" w:color="auto"/>
      </w:divBdr>
    </w:div>
    <w:div w:id="461537213">
      <w:bodyDiv w:val="1"/>
      <w:marLeft w:val="0"/>
      <w:marRight w:val="0"/>
      <w:marTop w:val="0"/>
      <w:marBottom w:val="0"/>
      <w:divBdr>
        <w:top w:val="none" w:sz="0" w:space="0" w:color="auto"/>
        <w:left w:val="none" w:sz="0" w:space="0" w:color="auto"/>
        <w:bottom w:val="none" w:sz="0" w:space="0" w:color="auto"/>
        <w:right w:val="none" w:sz="0" w:space="0" w:color="auto"/>
      </w:divBdr>
    </w:div>
    <w:div w:id="461994945">
      <w:bodyDiv w:val="1"/>
      <w:marLeft w:val="0"/>
      <w:marRight w:val="0"/>
      <w:marTop w:val="0"/>
      <w:marBottom w:val="0"/>
      <w:divBdr>
        <w:top w:val="none" w:sz="0" w:space="0" w:color="auto"/>
        <w:left w:val="none" w:sz="0" w:space="0" w:color="auto"/>
        <w:bottom w:val="none" w:sz="0" w:space="0" w:color="auto"/>
        <w:right w:val="none" w:sz="0" w:space="0" w:color="auto"/>
      </w:divBdr>
    </w:div>
    <w:div w:id="465782105">
      <w:bodyDiv w:val="1"/>
      <w:marLeft w:val="0"/>
      <w:marRight w:val="0"/>
      <w:marTop w:val="0"/>
      <w:marBottom w:val="0"/>
      <w:divBdr>
        <w:top w:val="none" w:sz="0" w:space="0" w:color="auto"/>
        <w:left w:val="none" w:sz="0" w:space="0" w:color="auto"/>
        <w:bottom w:val="none" w:sz="0" w:space="0" w:color="auto"/>
        <w:right w:val="none" w:sz="0" w:space="0" w:color="auto"/>
      </w:divBdr>
    </w:div>
    <w:div w:id="476723032">
      <w:bodyDiv w:val="1"/>
      <w:marLeft w:val="0"/>
      <w:marRight w:val="0"/>
      <w:marTop w:val="0"/>
      <w:marBottom w:val="0"/>
      <w:divBdr>
        <w:top w:val="none" w:sz="0" w:space="0" w:color="auto"/>
        <w:left w:val="none" w:sz="0" w:space="0" w:color="auto"/>
        <w:bottom w:val="none" w:sz="0" w:space="0" w:color="auto"/>
        <w:right w:val="none" w:sz="0" w:space="0" w:color="auto"/>
      </w:divBdr>
    </w:div>
    <w:div w:id="476993761">
      <w:bodyDiv w:val="1"/>
      <w:marLeft w:val="0"/>
      <w:marRight w:val="0"/>
      <w:marTop w:val="0"/>
      <w:marBottom w:val="0"/>
      <w:divBdr>
        <w:top w:val="none" w:sz="0" w:space="0" w:color="auto"/>
        <w:left w:val="none" w:sz="0" w:space="0" w:color="auto"/>
        <w:bottom w:val="none" w:sz="0" w:space="0" w:color="auto"/>
        <w:right w:val="none" w:sz="0" w:space="0" w:color="auto"/>
      </w:divBdr>
    </w:div>
    <w:div w:id="479616784">
      <w:bodyDiv w:val="1"/>
      <w:marLeft w:val="0"/>
      <w:marRight w:val="0"/>
      <w:marTop w:val="0"/>
      <w:marBottom w:val="0"/>
      <w:divBdr>
        <w:top w:val="none" w:sz="0" w:space="0" w:color="auto"/>
        <w:left w:val="none" w:sz="0" w:space="0" w:color="auto"/>
        <w:bottom w:val="none" w:sz="0" w:space="0" w:color="auto"/>
        <w:right w:val="none" w:sz="0" w:space="0" w:color="auto"/>
      </w:divBdr>
    </w:div>
    <w:div w:id="480653789">
      <w:bodyDiv w:val="1"/>
      <w:marLeft w:val="0"/>
      <w:marRight w:val="0"/>
      <w:marTop w:val="0"/>
      <w:marBottom w:val="0"/>
      <w:divBdr>
        <w:top w:val="none" w:sz="0" w:space="0" w:color="auto"/>
        <w:left w:val="none" w:sz="0" w:space="0" w:color="auto"/>
        <w:bottom w:val="none" w:sz="0" w:space="0" w:color="auto"/>
        <w:right w:val="none" w:sz="0" w:space="0" w:color="auto"/>
      </w:divBdr>
    </w:div>
    <w:div w:id="481771571">
      <w:bodyDiv w:val="1"/>
      <w:marLeft w:val="0"/>
      <w:marRight w:val="0"/>
      <w:marTop w:val="0"/>
      <w:marBottom w:val="0"/>
      <w:divBdr>
        <w:top w:val="none" w:sz="0" w:space="0" w:color="auto"/>
        <w:left w:val="none" w:sz="0" w:space="0" w:color="auto"/>
        <w:bottom w:val="none" w:sz="0" w:space="0" w:color="auto"/>
        <w:right w:val="none" w:sz="0" w:space="0" w:color="auto"/>
      </w:divBdr>
      <w:divsChild>
        <w:div w:id="160779807">
          <w:marLeft w:val="0"/>
          <w:marRight w:val="0"/>
          <w:marTop w:val="0"/>
          <w:marBottom w:val="0"/>
          <w:divBdr>
            <w:top w:val="none" w:sz="0" w:space="0" w:color="auto"/>
            <w:left w:val="none" w:sz="0" w:space="0" w:color="auto"/>
            <w:bottom w:val="none" w:sz="0" w:space="0" w:color="auto"/>
            <w:right w:val="none" w:sz="0" w:space="0" w:color="auto"/>
          </w:divBdr>
        </w:div>
        <w:div w:id="816915723">
          <w:marLeft w:val="0"/>
          <w:marRight w:val="0"/>
          <w:marTop w:val="0"/>
          <w:marBottom w:val="0"/>
          <w:divBdr>
            <w:top w:val="none" w:sz="0" w:space="0" w:color="auto"/>
            <w:left w:val="none" w:sz="0" w:space="0" w:color="auto"/>
            <w:bottom w:val="none" w:sz="0" w:space="0" w:color="auto"/>
            <w:right w:val="none" w:sz="0" w:space="0" w:color="auto"/>
          </w:divBdr>
        </w:div>
      </w:divsChild>
    </w:div>
    <w:div w:id="482698006">
      <w:bodyDiv w:val="1"/>
      <w:marLeft w:val="0"/>
      <w:marRight w:val="0"/>
      <w:marTop w:val="0"/>
      <w:marBottom w:val="0"/>
      <w:divBdr>
        <w:top w:val="none" w:sz="0" w:space="0" w:color="auto"/>
        <w:left w:val="none" w:sz="0" w:space="0" w:color="auto"/>
        <w:bottom w:val="none" w:sz="0" w:space="0" w:color="auto"/>
        <w:right w:val="none" w:sz="0" w:space="0" w:color="auto"/>
      </w:divBdr>
    </w:div>
    <w:div w:id="483473827">
      <w:bodyDiv w:val="1"/>
      <w:marLeft w:val="0"/>
      <w:marRight w:val="0"/>
      <w:marTop w:val="0"/>
      <w:marBottom w:val="0"/>
      <w:divBdr>
        <w:top w:val="none" w:sz="0" w:space="0" w:color="auto"/>
        <w:left w:val="none" w:sz="0" w:space="0" w:color="auto"/>
        <w:bottom w:val="none" w:sz="0" w:space="0" w:color="auto"/>
        <w:right w:val="none" w:sz="0" w:space="0" w:color="auto"/>
      </w:divBdr>
    </w:div>
    <w:div w:id="485319887">
      <w:bodyDiv w:val="1"/>
      <w:marLeft w:val="0"/>
      <w:marRight w:val="0"/>
      <w:marTop w:val="0"/>
      <w:marBottom w:val="0"/>
      <w:divBdr>
        <w:top w:val="none" w:sz="0" w:space="0" w:color="auto"/>
        <w:left w:val="none" w:sz="0" w:space="0" w:color="auto"/>
        <w:bottom w:val="none" w:sz="0" w:space="0" w:color="auto"/>
        <w:right w:val="none" w:sz="0" w:space="0" w:color="auto"/>
      </w:divBdr>
    </w:div>
    <w:div w:id="497427375">
      <w:bodyDiv w:val="1"/>
      <w:marLeft w:val="0"/>
      <w:marRight w:val="0"/>
      <w:marTop w:val="0"/>
      <w:marBottom w:val="0"/>
      <w:divBdr>
        <w:top w:val="none" w:sz="0" w:space="0" w:color="auto"/>
        <w:left w:val="none" w:sz="0" w:space="0" w:color="auto"/>
        <w:bottom w:val="none" w:sz="0" w:space="0" w:color="auto"/>
        <w:right w:val="none" w:sz="0" w:space="0" w:color="auto"/>
      </w:divBdr>
    </w:div>
    <w:div w:id="508100808">
      <w:bodyDiv w:val="1"/>
      <w:marLeft w:val="0"/>
      <w:marRight w:val="0"/>
      <w:marTop w:val="0"/>
      <w:marBottom w:val="0"/>
      <w:divBdr>
        <w:top w:val="none" w:sz="0" w:space="0" w:color="auto"/>
        <w:left w:val="none" w:sz="0" w:space="0" w:color="auto"/>
        <w:bottom w:val="none" w:sz="0" w:space="0" w:color="auto"/>
        <w:right w:val="none" w:sz="0" w:space="0" w:color="auto"/>
      </w:divBdr>
    </w:div>
    <w:div w:id="515194249">
      <w:bodyDiv w:val="1"/>
      <w:marLeft w:val="0"/>
      <w:marRight w:val="0"/>
      <w:marTop w:val="0"/>
      <w:marBottom w:val="0"/>
      <w:divBdr>
        <w:top w:val="none" w:sz="0" w:space="0" w:color="auto"/>
        <w:left w:val="none" w:sz="0" w:space="0" w:color="auto"/>
        <w:bottom w:val="none" w:sz="0" w:space="0" w:color="auto"/>
        <w:right w:val="none" w:sz="0" w:space="0" w:color="auto"/>
      </w:divBdr>
      <w:divsChild>
        <w:div w:id="645278532">
          <w:marLeft w:val="0"/>
          <w:marRight w:val="0"/>
          <w:marTop w:val="0"/>
          <w:marBottom w:val="0"/>
          <w:divBdr>
            <w:top w:val="none" w:sz="0" w:space="0" w:color="auto"/>
            <w:left w:val="none" w:sz="0" w:space="0" w:color="auto"/>
            <w:bottom w:val="none" w:sz="0" w:space="0" w:color="auto"/>
            <w:right w:val="none" w:sz="0" w:space="0" w:color="auto"/>
          </w:divBdr>
        </w:div>
        <w:div w:id="1024941367">
          <w:marLeft w:val="0"/>
          <w:marRight w:val="0"/>
          <w:marTop w:val="0"/>
          <w:marBottom w:val="0"/>
          <w:divBdr>
            <w:top w:val="none" w:sz="0" w:space="0" w:color="auto"/>
            <w:left w:val="none" w:sz="0" w:space="0" w:color="auto"/>
            <w:bottom w:val="none" w:sz="0" w:space="0" w:color="auto"/>
            <w:right w:val="none" w:sz="0" w:space="0" w:color="auto"/>
          </w:divBdr>
          <w:divsChild>
            <w:div w:id="1045956366">
              <w:marLeft w:val="0"/>
              <w:marRight w:val="0"/>
              <w:marTop w:val="0"/>
              <w:marBottom w:val="0"/>
              <w:divBdr>
                <w:top w:val="none" w:sz="0" w:space="0" w:color="auto"/>
                <w:left w:val="none" w:sz="0" w:space="0" w:color="auto"/>
                <w:bottom w:val="none" w:sz="0" w:space="0" w:color="auto"/>
                <w:right w:val="none" w:sz="0" w:space="0" w:color="auto"/>
              </w:divBdr>
              <w:divsChild>
                <w:div w:id="175632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6203">
          <w:marLeft w:val="0"/>
          <w:marRight w:val="0"/>
          <w:marTop w:val="0"/>
          <w:marBottom w:val="0"/>
          <w:divBdr>
            <w:top w:val="none" w:sz="0" w:space="0" w:color="auto"/>
            <w:left w:val="none" w:sz="0" w:space="0" w:color="auto"/>
            <w:bottom w:val="none" w:sz="0" w:space="0" w:color="auto"/>
            <w:right w:val="none" w:sz="0" w:space="0" w:color="auto"/>
          </w:divBdr>
        </w:div>
      </w:divsChild>
    </w:div>
    <w:div w:id="516388818">
      <w:bodyDiv w:val="1"/>
      <w:marLeft w:val="0"/>
      <w:marRight w:val="0"/>
      <w:marTop w:val="0"/>
      <w:marBottom w:val="0"/>
      <w:divBdr>
        <w:top w:val="none" w:sz="0" w:space="0" w:color="auto"/>
        <w:left w:val="none" w:sz="0" w:space="0" w:color="auto"/>
        <w:bottom w:val="none" w:sz="0" w:space="0" w:color="auto"/>
        <w:right w:val="none" w:sz="0" w:space="0" w:color="auto"/>
      </w:divBdr>
    </w:div>
    <w:div w:id="518742787">
      <w:bodyDiv w:val="1"/>
      <w:marLeft w:val="0"/>
      <w:marRight w:val="0"/>
      <w:marTop w:val="0"/>
      <w:marBottom w:val="0"/>
      <w:divBdr>
        <w:top w:val="none" w:sz="0" w:space="0" w:color="auto"/>
        <w:left w:val="none" w:sz="0" w:space="0" w:color="auto"/>
        <w:bottom w:val="none" w:sz="0" w:space="0" w:color="auto"/>
        <w:right w:val="none" w:sz="0" w:space="0" w:color="auto"/>
      </w:divBdr>
    </w:div>
    <w:div w:id="520364948">
      <w:bodyDiv w:val="1"/>
      <w:marLeft w:val="0"/>
      <w:marRight w:val="0"/>
      <w:marTop w:val="0"/>
      <w:marBottom w:val="0"/>
      <w:divBdr>
        <w:top w:val="none" w:sz="0" w:space="0" w:color="auto"/>
        <w:left w:val="none" w:sz="0" w:space="0" w:color="auto"/>
        <w:bottom w:val="none" w:sz="0" w:space="0" w:color="auto"/>
        <w:right w:val="none" w:sz="0" w:space="0" w:color="auto"/>
      </w:divBdr>
    </w:div>
    <w:div w:id="520897771">
      <w:bodyDiv w:val="1"/>
      <w:marLeft w:val="0"/>
      <w:marRight w:val="0"/>
      <w:marTop w:val="0"/>
      <w:marBottom w:val="0"/>
      <w:divBdr>
        <w:top w:val="none" w:sz="0" w:space="0" w:color="auto"/>
        <w:left w:val="none" w:sz="0" w:space="0" w:color="auto"/>
        <w:bottom w:val="none" w:sz="0" w:space="0" w:color="auto"/>
        <w:right w:val="none" w:sz="0" w:space="0" w:color="auto"/>
      </w:divBdr>
      <w:divsChild>
        <w:div w:id="413552995">
          <w:marLeft w:val="0"/>
          <w:marRight w:val="0"/>
          <w:marTop w:val="0"/>
          <w:marBottom w:val="0"/>
          <w:divBdr>
            <w:top w:val="none" w:sz="0" w:space="0" w:color="auto"/>
            <w:left w:val="none" w:sz="0" w:space="0" w:color="auto"/>
            <w:bottom w:val="none" w:sz="0" w:space="0" w:color="auto"/>
            <w:right w:val="none" w:sz="0" w:space="0" w:color="auto"/>
          </w:divBdr>
        </w:div>
        <w:div w:id="429814693">
          <w:marLeft w:val="0"/>
          <w:marRight w:val="0"/>
          <w:marTop w:val="0"/>
          <w:marBottom w:val="0"/>
          <w:divBdr>
            <w:top w:val="none" w:sz="0" w:space="0" w:color="auto"/>
            <w:left w:val="none" w:sz="0" w:space="0" w:color="auto"/>
            <w:bottom w:val="none" w:sz="0" w:space="0" w:color="auto"/>
            <w:right w:val="none" w:sz="0" w:space="0" w:color="auto"/>
          </w:divBdr>
        </w:div>
        <w:div w:id="1554150202">
          <w:marLeft w:val="0"/>
          <w:marRight w:val="0"/>
          <w:marTop w:val="0"/>
          <w:marBottom w:val="0"/>
          <w:divBdr>
            <w:top w:val="none" w:sz="0" w:space="0" w:color="auto"/>
            <w:left w:val="none" w:sz="0" w:space="0" w:color="auto"/>
            <w:bottom w:val="none" w:sz="0" w:space="0" w:color="auto"/>
            <w:right w:val="none" w:sz="0" w:space="0" w:color="auto"/>
          </w:divBdr>
        </w:div>
      </w:divsChild>
    </w:div>
    <w:div w:id="523128053">
      <w:bodyDiv w:val="1"/>
      <w:marLeft w:val="0"/>
      <w:marRight w:val="0"/>
      <w:marTop w:val="0"/>
      <w:marBottom w:val="0"/>
      <w:divBdr>
        <w:top w:val="none" w:sz="0" w:space="0" w:color="auto"/>
        <w:left w:val="none" w:sz="0" w:space="0" w:color="auto"/>
        <w:bottom w:val="none" w:sz="0" w:space="0" w:color="auto"/>
        <w:right w:val="none" w:sz="0" w:space="0" w:color="auto"/>
      </w:divBdr>
    </w:div>
    <w:div w:id="524027050">
      <w:bodyDiv w:val="1"/>
      <w:marLeft w:val="0"/>
      <w:marRight w:val="0"/>
      <w:marTop w:val="0"/>
      <w:marBottom w:val="0"/>
      <w:divBdr>
        <w:top w:val="none" w:sz="0" w:space="0" w:color="auto"/>
        <w:left w:val="none" w:sz="0" w:space="0" w:color="auto"/>
        <w:bottom w:val="none" w:sz="0" w:space="0" w:color="auto"/>
        <w:right w:val="none" w:sz="0" w:space="0" w:color="auto"/>
      </w:divBdr>
    </w:div>
    <w:div w:id="525095204">
      <w:bodyDiv w:val="1"/>
      <w:marLeft w:val="0"/>
      <w:marRight w:val="0"/>
      <w:marTop w:val="0"/>
      <w:marBottom w:val="0"/>
      <w:divBdr>
        <w:top w:val="none" w:sz="0" w:space="0" w:color="auto"/>
        <w:left w:val="none" w:sz="0" w:space="0" w:color="auto"/>
        <w:bottom w:val="none" w:sz="0" w:space="0" w:color="auto"/>
        <w:right w:val="none" w:sz="0" w:space="0" w:color="auto"/>
      </w:divBdr>
    </w:div>
    <w:div w:id="526799137">
      <w:bodyDiv w:val="1"/>
      <w:marLeft w:val="0"/>
      <w:marRight w:val="0"/>
      <w:marTop w:val="0"/>
      <w:marBottom w:val="0"/>
      <w:divBdr>
        <w:top w:val="none" w:sz="0" w:space="0" w:color="auto"/>
        <w:left w:val="none" w:sz="0" w:space="0" w:color="auto"/>
        <w:bottom w:val="none" w:sz="0" w:space="0" w:color="auto"/>
        <w:right w:val="none" w:sz="0" w:space="0" w:color="auto"/>
      </w:divBdr>
    </w:div>
    <w:div w:id="547499238">
      <w:bodyDiv w:val="1"/>
      <w:marLeft w:val="0"/>
      <w:marRight w:val="0"/>
      <w:marTop w:val="0"/>
      <w:marBottom w:val="0"/>
      <w:divBdr>
        <w:top w:val="none" w:sz="0" w:space="0" w:color="auto"/>
        <w:left w:val="none" w:sz="0" w:space="0" w:color="auto"/>
        <w:bottom w:val="none" w:sz="0" w:space="0" w:color="auto"/>
        <w:right w:val="none" w:sz="0" w:space="0" w:color="auto"/>
      </w:divBdr>
    </w:div>
    <w:div w:id="549928139">
      <w:bodyDiv w:val="1"/>
      <w:marLeft w:val="0"/>
      <w:marRight w:val="0"/>
      <w:marTop w:val="0"/>
      <w:marBottom w:val="0"/>
      <w:divBdr>
        <w:top w:val="none" w:sz="0" w:space="0" w:color="auto"/>
        <w:left w:val="none" w:sz="0" w:space="0" w:color="auto"/>
        <w:bottom w:val="none" w:sz="0" w:space="0" w:color="auto"/>
        <w:right w:val="none" w:sz="0" w:space="0" w:color="auto"/>
      </w:divBdr>
    </w:div>
    <w:div w:id="559219582">
      <w:bodyDiv w:val="1"/>
      <w:marLeft w:val="0"/>
      <w:marRight w:val="0"/>
      <w:marTop w:val="0"/>
      <w:marBottom w:val="0"/>
      <w:divBdr>
        <w:top w:val="none" w:sz="0" w:space="0" w:color="auto"/>
        <w:left w:val="none" w:sz="0" w:space="0" w:color="auto"/>
        <w:bottom w:val="none" w:sz="0" w:space="0" w:color="auto"/>
        <w:right w:val="none" w:sz="0" w:space="0" w:color="auto"/>
      </w:divBdr>
    </w:div>
    <w:div w:id="561719508">
      <w:bodyDiv w:val="1"/>
      <w:marLeft w:val="0"/>
      <w:marRight w:val="0"/>
      <w:marTop w:val="0"/>
      <w:marBottom w:val="0"/>
      <w:divBdr>
        <w:top w:val="none" w:sz="0" w:space="0" w:color="auto"/>
        <w:left w:val="none" w:sz="0" w:space="0" w:color="auto"/>
        <w:bottom w:val="none" w:sz="0" w:space="0" w:color="auto"/>
        <w:right w:val="none" w:sz="0" w:space="0" w:color="auto"/>
      </w:divBdr>
    </w:div>
    <w:div w:id="562181686">
      <w:bodyDiv w:val="1"/>
      <w:marLeft w:val="0"/>
      <w:marRight w:val="0"/>
      <w:marTop w:val="0"/>
      <w:marBottom w:val="0"/>
      <w:divBdr>
        <w:top w:val="none" w:sz="0" w:space="0" w:color="auto"/>
        <w:left w:val="none" w:sz="0" w:space="0" w:color="auto"/>
        <w:bottom w:val="none" w:sz="0" w:space="0" w:color="auto"/>
        <w:right w:val="none" w:sz="0" w:space="0" w:color="auto"/>
      </w:divBdr>
    </w:div>
    <w:div w:id="565453713">
      <w:bodyDiv w:val="1"/>
      <w:marLeft w:val="0"/>
      <w:marRight w:val="0"/>
      <w:marTop w:val="0"/>
      <w:marBottom w:val="0"/>
      <w:divBdr>
        <w:top w:val="none" w:sz="0" w:space="0" w:color="auto"/>
        <w:left w:val="none" w:sz="0" w:space="0" w:color="auto"/>
        <w:bottom w:val="none" w:sz="0" w:space="0" w:color="auto"/>
        <w:right w:val="none" w:sz="0" w:space="0" w:color="auto"/>
      </w:divBdr>
      <w:divsChild>
        <w:div w:id="206839924">
          <w:marLeft w:val="0"/>
          <w:marRight w:val="0"/>
          <w:marTop w:val="0"/>
          <w:marBottom w:val="0"/>
          <w:divBdr>
            <w:top w:val="none" w:sz="0" w:space="0" w:color="auto"/>
            <w:left w:val="none" w:sz="0" w:space="0" w:color="auto"/>
            <w:bottom w:val="none" w:sz="0" w:space="0" w:color="auto"/>
            <w:right w:val="none" w:sz="0" w:space="0" w:color="auto"/>
          </w:divBdr>
        </w:div>
        <w:div w:id="1307736289">
          <w:marLeft w:val="0"/>
          <w:marRight w:val="0"/>
          <w:marTop w:val="0"/>
          <w:marBottom w:val="0"/>
          <w:divBdr>
            <w:top w:val="none" w:sz="0" w:space="0" w:color="auto"/>
            <w:left w:val="none" w:sz="0" w:space="0" w:color="auto"/>
            <w:bottom w:val="none" w:sz="0" w:space="0" w:color="auto"/>
            <w:right w:val="none" w:sz="0" w:space="0" w:color="auto"/>
          </w:divBdr>
        </w:div>
      </w:divsChild>
    </w:div>
    <w:div w:id="580987308">
      <w:bodyDiv w:val="1"/>
      <w:marLeft w:val="0"/>
      <w:marRight w:val="0"/>
      <w:marTop w:val="0"/>
      <w:marBottom w:val="0"/>
      <w:divBdr>
        <w:top w:val="none" w:sz="0" w:space="0" w:color="auto"/>
        <w:left w:val="none" w:sz="0" w:space="0" w:color="auto"/>
        <w:bottom w:val="none" w:sz="0" w:space="0" w:color="auto"/>
        <w:right w:val="none" w:sz="0" w:space="0" w:color="auto"/>
      </w:divBdr>
    </w:div>
    <w:div w:id="586811169">
      <w:bodyDiv w:val="1"/>
      <w:marLeft w:val="0"/>
      <w:marRight w:val="0"/>
      <w:marTop w:val="0"/>
      <w:marBottom w:val="0"/>
      <w:divBdr>
        <w:top w:val="none" w:sz="0" w:space="0" w:color="auto"/>
        <w:left w:val="none" w:sz="0" w:space="0" w:color="auto"/>
        <w:bottom w:val="none" w:sz="0" w:space="0" w:color="auto"/>
        <w:right w:val="none" w:sz="0" w:space="0" w:color="auto"/>
      </w:divBdr>
    </w:div>
    <w:div w:id="591813946">
      <w:bodyDiv w:val="1"/>
      <w:marLeft w:val="0"/>
      <w:marRight w:val="0"/>
      <w:marTop w:val="0"/>
      <w:marBottom w:val="0"/>
      <w:divBdr>
        <w:top w:val="none" w:sz="0" w:space="0" w:color="auto"/>
        <w:left w:val="none" w:sz="0" w:space="0" w:color="auto"/>
        <w:bottom w:val="none" w:sz="0" w:space="0" w:color="auto"/>
        <w:right w:val="none" w:sz="0" w:space="0" w:color="auto"/>
      </w:divBdr>
    </w:div>
    <w:div w:id="608247206">
      <w:bodyDiv w:val="1"/>
      <w:marLeft w:val="0"/>
      <w:marRight w:val="0"/>
      <w:marTop w:val="0"/>
      <w:marBottom w:val="0"/>
      <w:divBdr>
        <w:top w:val="none" w:sz="0" w:space="0" w:color="auto"/>
        <w:left w:val="none" w:sz="0" w:space="0" w:color="auto"/>
        <w:bottom w:val="none" w:sz="0" w:space="0" w:color="auto"/>
        <w:right w:val="none" w:sz="0" w:space="0" w:color="auto"/>
      </w:divBdr>
    </w:div>
    <w:div w:id="614871880">
      <w:bodyDiv w:val="1"/>
      <w:marLeft w:val="0"/>
      <w:marRight w:val="0"/>
      <w:marTop w:val="0"/>
      <w:marBottom w:val="0"/>
      <w:divBdr>
        <w:top w:val="none" w:sz="0" w:space="0" w:color="auto"/>
        <w:left w:val="none" w:sz="0" w:space="0" w:color="auto"/>
        <w:bottom w:val="none" w:sz="0" w:space="0" w:color="auto"/>
        <w:right w:val="none" w:sz="0" w:space="0" w:color="auto"/>
      </w:divBdr>
    </w:div>
    <w:div w:id="618337003">
      <w:bodyDiv w:val="1"/>
      <w:marLeft w:val="0"/>
      <w:marRight w:val="0"/>
      <w:marTop w:val="0"/>
      <w:marBottom w:val="0"/>
      <w:divBdr>
        <w:top w:val="none" w:sz="0" w:space="0" w:color="auto"/>
        <w:left w:val="none" w:sz="0" w:space="0" w:color="auto"/>
        <w:bottom w:val="none" w:sz="0" w:space="0" w:color="auto"/>
        <w:right w:val="none" w:sz="0" w:space="0" w:color="auto"/>
      </w:divBdr>
    </w:div>
    <w:div w:id="620302172">
      <w:bodyDiv w:val="1"/>
      <w:marLeft w:val="0"/>
      <w:marRight w:val="0"/>
      <w:marTop w:val="0"/>
      <w:marBottom w:val="0"/>
      <w:divBdr>
        <w:top w:val="none" w:sz="0" w:space="0" w:color="auto"/>
        <w:left w:val="none" w:sz="0" w:space="0" w:color="auto"/>
        <w:bottom w:val="none" w:sz="0" w:space="0" w:color="auto"/>
        <w:right w:val="none" w:sz="0" w:space="0" w:color="auto"/>
      </w:divBdr>
    </w:div>
    <w:div w:id="620457722">
      <w:bodyDiv w:val="1"/>
      <w:marLeft w:val="0"/>
      <w:marRight w:val="0"/>
      <w:marTop w:val="0"/>
      <w:marBottom w:val="0"/>
      <w:divBdr>
        <w:top w:val="none" w:sz="0" w:space="0" w:color="auto"/>
        <w:left w:val="none" w:sz="0" w:space="0" w:color="auto"/>
        <w:bottom w:val="none" w:sz="0" w:space="0" w:color="auto"/>
        <w:right w:val="none" w:sz="0" w:space="0" w:color="auto"/>
      </w:divBdr>
    </w:div>
    <w:div w:id="624041242">
      <w:bodyDiv w:val="1"/>
      <w:marLeft w:val="0"/>
      <w:marRight w:val="0"/>
      <w:marTop w:val="0"/>
      <w:marBottom w:val="0"/>
      <w:divBdr>
        <w:top w:val="none" w:sz="0" w:space="0" w:color="auto"/>
        <w:left w:val="none" w:sz="0" w:space="0" w:color="auto"/>
        <w:bottom w:val="none" w:sz="0" w:space="0" w:color="auto"/>
        <w:right w:val="none" w:sz="0" w:space="0" w:color="auto"/>
      </w:divBdr>
      <w:divsChild>
        <w:div w:id="1981766622">
          <w:marLeft w:val="0"/>
          <w:marRight w:val="0"/>
          <w:marTop w:val="0"/>
          <w:marBottom w:val="0"/>
          <w:divBdr>
            <w:top w:val="none" w:sz="0" w:space="0" w:color="auto"/>
            <w:left w:val="none" w:sz="0" w:space="0" w:color="auto"/>
            <w:bottom w:val="none" w:sz="0" w:space="0" w:color="auto"/>
            <w:right w:val="none" w:sz="0" w:space="0" w:color="auto"/>
          </w:divBdr>
        </w:div>
        <w:div w:id="1965571975">
          <w:marLeft w:val="0"/>
          <w:marRight w:val="0"/>
          <w:marTop w:val="0"/>
          <w:marBottom w:val="0"/>
          <w:divBdr>
            <w:top w:val="none" w:sz="0" w:space="0" w:color="auto"/>
            <w:left w:val="none" w:sz="0" w:space="0" w:color="auto"/>
            <w:bottom w:val="none" w:sz="0" w:space="0" w:color="auto"/>
            <w:right w:val="none" w:sz="0" w:space="0" w:color="auto"/>
          </w:divBdr>
        </w:div>
        <w:div w:id="880900493">
          <w:marLeft w:val="0"/>
          <w:marRight w:val="0"/>
          <w:marTop w:val="0"/>
          <w:marBottom w:val="0"/>
          <w:divBdr>
            <w:top w:val="none" w:sz="0" w:space="0" w:color="auto"/>
            <w:left w:val="none" w:sz="0" w:space="0" w:color="auto"/>
            <w:bottom w:val="none" w:sz="0" w:space="0" w:color="auto"/>
            <w:right w:val="none" w:sz="0" w:space="0" w:color="auto"/>
          </w:divBdr>
        </w:div>
        <w:div w:id="1125272034">
          <w:marLeft w:val="0"/>
          <w:marRight w:val="0"/>
          <w:marTop w:val="0"/>
          <w:marBottom w:val="0"/>
          <w:divBdr>
            <w:top w:val="none" w:sz="0" w:space="0" w:color="auto"/>
            <w:left w:val="none" w:sz="0" w:space="0" w:color="auto"/>
            <w:bottom w:val="none" w:sz="0" w:space="0" w:color="auto"/>
            <w:right w:val="none" w:sz="0" w:space="0" w:color="auto"/>
          </w:divBdr>
        </w:div>
        <w:div w:id="323357784">
          <w:marLeft w:val="0"/>
          <w:marRight w:val="0"/>
          <w:marTop w:val="0"/>
          <w:marBottom w:val="0"/>
          <w:divBdr>
            <w:top w:val="none" w:sz="0" w:space="0" w:color="auto"/>
            <w:left w:val="none" w:sz="0" w:space="0" w:color="auto"/>
            <w:bottom w:val="none" w:sz="0" w:space="0" w:color="auto"/>
            <w:right w:val="none" w:sz="0" w:space="0" w:color="auto"/>
          </w:divBdr>
        </w:div>
      </w:divsChild>
    </w:div>
    <w:div w:id="626930693">
      <w:bodyDiv w:val="1"/>
      <w:marLeft w:val="0"/>
      <w:marRight w:val="0"/>
      <w:marTop w:val="0"/>
      <w:marBottom w:val="0"/>
      <w:divBdr>
        <w:top w:val="none" w:sz="0" w:space="0" w:color="auto"/>
        <w:left w:val="none" w:sz="0" w:space="0" w:color="auto"/>
        <w:bottom w:val="none" w:sz="0" w:space="0" w:color="auto"/>
        <w:right w:val="none" w:sz="0" w:space="0" w:color="auto"/>
      </w:divBdr>
    </w:div>
    <w:div w:id="631398536">
      <w:bodyDiv w:val="1"/>
      <w:marLeft w:val="0"/>
      <w:marRight w:val="0"/>
      <w:marTop w:val="0"/>
      <w:marBottom w:val="0"/>
      <w:divBdr>
        <w:top w:val="none" w:sz="0" w:space="0" w:color="auto"/>
        <w:left w:val="none" w:sz="0" w:space="0" w:color="auto"/>
        <w:bottom w:val="none" w:sz="0" w:space="0" w:color="auto"/>
        <w:right w:val="none" w:sz="0" w:space="0" w:color="auto"/>
      </w:divBdr>
    </w:div>
    <w:div w:id="632717275">
      <w:bodyDiv w:val="1"/>
      <w:marLeft w:val="0"/>
      <w:marRight w:val="0"/>
      <w:marTop w:val="0"/>
      <w:marBottom w:val="0"/>
      <w:divBdr>
        <w:top w:val="none" w:sz="0" w:space="0" w:color="auto"/>
        <w:left w:val="none" w:sz="0" w:space="0" w:color="auto"/>
        <w:bottom w:val="none" w:sz="0" w:space="0" w:color="auto"/>
        <w:right w:val="none" w:sz="0" w:space="0" w:color="auto"/>
      </w:divBdr>
    </w:div>
    <w:div w:id="634944505">
      <w:bodyDiv w:val="1"/>
      <w:marLeft w:val="0"/>
      <w:marRight w:val="0"/>
      <w:marTop w:val="0"/>
      <w:marBottom w:val="0"/>
      <w:divBdr>
        <w:top w:val="none" w:sz="0" w:space="0" w:color="auto"/>
        <w:left w:val="none" w:sz="0" w:space="0" w:color="auto"/>
        <w:bottom w:val="none" w:sz="0" w:space="0" w:color="auto"/>
        <w:right w:val="none" w:sz="0" w:space="0" w:color="auto"/>
      </w:divBdr>
    </w:div>
    <w:div w:id="639656008">
      <w:bodyDiv w:val="1"/>
      <w:marLeft w:val="0"/>
      <w:marRight w:val="0"/>
      <w:marTop w:val="0"/>
      <w:marBottom w:val="0"/>
      <w:divBdr>
        <w:top w:val="none" w:sz="0" w:space="0" w:color="auto"/>
        <w:left w:val="none" w:sz="0" w:space="0" w:color="auto"/>
        <w:bottom w:val="none" w:sz="0" w:space="0" w:color="auto"/>
        <w:right w:val="none" w:sz="0" w:space="0" w:color="auto"/>
      </w:divBdr>
    </w:div>
    <w:div w:id="648292966">
      <w:bodyDiv w:val="1"/>
      <w:marLeft w:val="0"/>
      <w:marRight w:val="0"/>
      <w:marTop w:val="0"/>
      <w:marBottom w:val="0"/>
      <w:divBdr>
        <w:top w:val="none" w:sz="0" w:space="0" w:color="auto"/>
        <w:left w:val="none" w:sz="0" w:space="0" w:color="auto"/>
        <w:bottom w:val="none" w:sz="0" w:space="0" w:color="auto"/>
        <w:right w:val="none" w:sz="0" w:space="0" w:color="auto"/>
      </w:divBdr>
    </w:div>
    <w:div w:id="649094026">
      <w:bodyDiv w:val="1"/>
      <w:marLeft w:val="0"/>
      <w:marRight w:val="0"/>
      <w:marTop w:val="0"/>
      <w:marBottom w:val="0"/>
      <w:divBdr>
        <w:top w:val="none" w:sz="0" w:space="0" w:color="auto"/>
        <w:left w:val="none" w:sz="0" w:space="0" w:color="auto"/>
        <w:bottom w:val="none" w:sz="0" w:space="0" w:color="auto"/>
        <w:right w:val="none" w:sz="0" w:space="0" w:color="auto"/>
      </w:divBdr>
    </w:div>
    <w:div w:id="674066505">
      <w:bodyDiv w:val="1"/>
      <w:marLeft w:val="0"/>
      <w:marRight w:val="0"/>
      <w:marTop w:val="0"/>
      <w:marBottom w:val="0"/>
      <w:divBdr>
        <w:top w:val="none" w:sz="0" w:space="0" w:color="auto"/>
        <w:left w:val="none" w:sz="0" w:space="0" w:color="auto"/>
        <w:bottom w:val="none" w:sz="0" w:space="0" w:color="auto"/>
        <w:right w:val="none" w:sz="0" w:space="0" w:color="auto"/>
      </w:divBdr>
    </w:div>
    <w:div w:id="674310138">
      <w:bodyDiv w:val="1"/>
      <w:marLeft w:val="0"/>
      <w:marRight w:val="0"/>
      <w:marTop w:val="0"/>
      <w:marBottom w:val="0"/>
      <w:divBdr>
        <w:top w:val="none" w:sz="0" w:space="0" w:color="auto"/>
        <w:left w:val="none" w:sz="0" w:space="0" w:color="auto"/>
        <w:bottom w:val="none" w:sz="0" w:space="0" w:color="auto"/>
        <w:right w:val="none" w:sz="0" w:space="0" w:color="auto"/>
      </w:divBdr>
    </w:div>
    <w:div w:id="680664151">
      <w:bodyDiv w:val="1"/>
      <w:marLeft w:val="0"/>
      <w:marRight w:val="0"/>
      <w:marTop w:val="0"/>
      <w:marBottom w:val="0"/>
      <w:divBdr>
        <w:top w:val="none" w:sz="0" w:space="0" w:color="auto"/>
        <w:left w:val="none" w:sz="0" w:space="0" w:color="auto"/>
        <w:bottom w:val="none" w:sz="0" w:space="0" w:color="auto"/>
        <w:right w:val="none" w:sz="0" w:space="0" w:color="auto"/>
      </w:divBdr>
    </w:div>
    <w:div w:id="681512519">
      <w:bodyDiv w:val="1"/>
      <w:marLeft w:val="0"/>
      <w:marRight w:val="0"/>
      <w:marTop w:val="0"/>
      <w:marBottom w:val="0"/>
      <w:divBdr>
        <w:top w:val="none" w:sz="0" w:space="0" w:color="auto"/>
        <w:left w:val="none" w:sz="0" w:space="0" w:color="auto"/>
        <w:bottom w:val="none" w:sz="0" w:space="0" w:color="auto"/>
        <w:right w:val="none" w:sz="0" w:space="0" w:color="auto"/>
      </w:divBdr>
    </w:div>
    <w:div w:id="690184075">
      <w:bodyDiv w:val="1"/>
      <w:marLeft w:val="0"/>
      <w:marRight w:val="0"/>
      <w:marTop w:val="0"/>
      <w:marBottom w:val="0"/>
      <w:divBdr>
        <w:top w:val="none" w:sz="0" w:space="0" w:color="auto"/>
        <w:left w:val="none" w:sz="0" w:space="0" w:color="auto"/>
        <w:bottom w:val="none" w:sz="0" w:space="0" w:color="auto"/>
        <w:right w:val="none" w:sz="0" w:space="0" w:color="auto"/>
      </w:divBdr>
    </w:div>
    <w:div w:id="690184546">
      <w:bodyDiv w:val="1"/>
      <w:marLeft w:val="0"/>
      <w:marRight w:val="0"/>
      <w:marTop w:val="0"/>
      <w:marBottom w:val="0"/>
      <w:divBdr>
        <w:top w:val="none" w:sz="0" w:space="0" w:color="auto"/>
        <w:left w:val="none" w:sz="0" w:space="0" w:color="auto"/>
        <w:bottom w:val="none" w:sz="0" w:space="0" w:color="auto"/>
        <w:right w:val="none" w:sz="0" w:space="0" w:color="auto"/>
      </w:divBdr>
    </w:div>
    <w:div w:id="692195410">
      <w:bodyDiv w:val="1"/>
      <w:marLeft w:val="0"/>
      <w:marRight w:val="0"/>
      <w:marTop w:val="0"/>
      <w:marBottom w:val="0"/>
      <w:divBdr>
        <w:top w:val="none" w:sz="0" w:space="0" w:color="auto"/>
        <w:left w:val="none" w:sz="0" w:space="0" w:color="auto"/>
        <w:bottom w:val="none" w:sz="0" w:space="0" w:color="auto"/>
        <w:right w:val="none" w:sz="0" w:space="0" w:color="auto"/>
      </w:divBdr>
    </w:div>
    <w:div w:id="692997361">
      <w:bodyDiv w:val="1"/>
      <w:marLeft w:val="0"/>
      <w:marRight w:val="0"/>
      <w:marTop w:val="0"/>
      <w:marBottom w:val="0"/>
      <w:divBdr>
        <w:top w:val="none" w:sz="0" w:space="0" w:color="auto"/>
        <w:left w:val="none" w:sz="0" w:space="0" w:color="auto"/>
        <w:bottom w:val="none" w:sz="0" w:space="0" w:color="auto"/>
        <w:right w:val="none" w:sz="0" w:space="0" w:color="auto"/>
      </w:divBdr>
    </w:div>
    <w:div w:id="699626511">
      <w:bodyDiv w:val="1"/>
      <w:marLeft w:val="0"/>
      <w:marRight w:val="0"/>
      <w:marTop w:val="0"/>
      <w:marBottom w:val="0"/>
      <w:divBdr>
        <w:top w:val="none" w:sz="0" w:space="0" w:color="auto"/>
        <w:left w:val="none" w:sz="0" w:space="0" w:color="auto"/>
        <w:bottom w:val="none" w:sz="0" w:space="0" w:color="auto"/>
        <w:right w:val="none" w:sz="0" w:space="0" w:color="auto"/>
      </w:divBdr>
    </w:div>
    <w:div w:id="701200816">
      <w:bodyDiv w:val="1"/>
      <w:marLeft w:val="0"/>
      <w:marRight w:val="0"/>
      <w:marTop w:val="0"/>
      <w:marBottom w:val="0"/>
      <w:divBdr>
        <w:top w:val="none" w:sz="0" w:space="0" w:color="auto"/>
        <w:left w:val="none" w:sz="0" w:space="0" w:color="auto"/>
        <w:bottom w:val="none" w:sz="0" w:space="0" w:color="auto"/>
        <w:right w:val="none" w:sz="0" w:space="0" w:color="auto"/>
      </w:divBdr>
    </w:div>
    <w:div w:id="705105170">
      <w:bodyDiv w:val="1"/>
      <w:marLeft w:val="0"/>
      <w:marRight w:val="0"/>
      <w:marTop w:val="0"/>
      <w:marBottom w:val="0"/>
      <w:divBdr>
        <w:top w:val="none" w:sz="0" w:space="0" w:color="auto"/>
        <w:left w:val="none" w:sz="0" w:space="0" w:color="auto"/>
        <w:bottom w:val="none" w:sz="0" w:space="0" w:color="auto"/>
        <w:right w:val="none" w:sz="0" w:space="0" w:color="auto"/>
      </w:divBdr>
      <w:divsChild>
        <w:div w:id="880634365">
          <w:marLeft w:val="547"/>
          <w:marRight w:val="0"/>
          <w:marTop w:val="0"/>
          <w:marBottom w:val="0"/>
          <w:divBdr>
            <w:top w:val="none" w:sz="0" w:space="0" w:color="auto"/>
            <w:left w:val="none" w:sz="0" w:space="0" w:color="auto"/>
            <w:bottom w:val="none" w:sz="0" w:space="0" w:color="auto"/>
            <w:right w:val="none" w:sz="0" w:space="0" w:color="auto"/>
          </w:divBdr>
        </w:div>
      </w:divsChild>
    </w:div>
    <w:div w:id="705983002">
      <w:bodyDiv w:val="1"/>
      <w:marLeft w:val="0"/>
      <w:marRight w:val="0"/>
      <w:marTop w:val="0"/>
      <w:marBottom w:val="0"/>
      <w:divBdr>
        <w:top w:val="none" w:sz="0" w:space="0" w:color="auto"/>
        <w:left w:val="none" w:sz="0" w:space="0" w:color="auto"/>
        <w:bottom w:val="none" w:sz="0" w:space="0" w:color="auto"/>
        <w:right w:val="none" w:sz="0" w:space="0" w:color="auto"/>
      </w:divBdr>
    </w:div>
    <w:div w:id="708650579">
      <w:bodyDiv w:val="1"/>
      <w:marLeft w:val="0"/>
      <w:marRight w:val="0"/>
      <w:marTop w:val="0"/>
      <w:marBottom w:val="0"/>
      <w:divBdr>
        <w:top w:val="none" w:sz="0" w:space="0" w:color="auto"/>
        <w:left w:val="none" w:sz="0" w:space="0" w:color="auto"/>
        <w:bottom w:val="none" w:sz="0" w:space="0" w:color="auto"/>
        <w:right w:val="none" w:sz="0" w:space="0" w:color="auto"/>
      </w:divBdr>
    </w:div>
    <w:div w:id="716705137">
      <w:bodyDiv w:val="1"/>
      <w:marLeft w:val="0"/>
      <w:marRight w:val="0"/>
      <w:marTop w:val="0"/>
      <w:marBottom w:val="0"/>
      <w:divBdr>
        <w:top w:val="none" w:sz="0" w:space="0" w:color="auto"/>
        <w:left w:val="none" w:sz="0" w:space="0" w:color="auto"/>
        <w:bottom w:val="none" w:sz="0" w:space="0" w:color="auto"/>
        <w:right w:val="none" w:sz="0" w:space="0" w:color="auto"/>
      </w:divBdr>
    </w:div>
    <w:div w:id="718019225">
      <w:bodyDiv w:val="1"/>
      <w:marLeft w:val="0"/>
      <w:marRight w:val="0"/>
      <w:marTop w:val="0"/>
      <w:marBottom w:val="0"/>
      <w:divBdr>
        <w:top w:val="none" w:sz="0" w:space="0" w:color="auto"/>
        <w:left w:val="none" w:sz="0" w:space="0" w:color="auto"/>
        <w:bottom w:val="none" w:sz="0" w:space="0" w:color="auto"/>
        <w:right w:val="none" w:sz="0" w:space="0" w:color="auto"/>
      </w:divBdr>
    </w:div>
    <w:div w:id="723915804">
      <w:bodyDiv w:val="1"/>
      <w:marLeft w:val="0"/>
      <w:marRight w:val="0"/>
      <w:marTop w:val="0"/>
      <w:marBottom w:val="0"/>
      <w:divBdr>
        <w:top w:val="none" w:sz="0" w:space="0" w:color="auto"/>
        <w:left w:val="none" w:sz="0" w:space="0" w:color="auto"/>
        <w:bottom w:val="none" w:sz="0" w:space="0" w:color="auto"/>
        <w:right w:val="none" w:sz="0" w:space="0" w:color="auto"/>
      </w:divBdr>
      <w:divsChild>
        <w:div w:id="31537396">
          <w:marLeft w:val="0"/>
          <w:marRight w:val="0"/>
          <w:marTop w:val="0"/>
          <w:marBottom w:val="0"/>
          <w:divBdr>
            <w:top w:val="none" w:sz="0" w:space="0" w:color="auto"/>
            <w:left w:val="none" w:sz="0" w:space="0" w:color="auto"/>
            <w:bottom w:val="none" w:sz="0" w:space="0" w:color="auto"/>
            <w:right w:val="none" w:sz="0" w:space="0" w:color="auto"/>
          </w:divBdr>
        </w:div>
        <w:div w:id="1554079835">
          <w:marLeft w:val="0"/>
          <w:marRight w:val="0"/>
          <w:marTop w:val="0"/>
          <w:marBottom w:val="0"/>
          <w:divBdr>
            <w:top w:val="none" w:sz="0" w:space="0" w:color="auto"/>
            <w:left w:val="none" w:sz="0" w:space="0" w:color="auto"/>
            <w:bottom w:val="none" w:sz="0" w:space="0" w:color="auto"/>
            <w:right w:val="none" w:sz="0" w:space="0" w:color="auto"/>
          </w:divBdr>
          <w:divsChild>
            <w:div w:id="346249064">
              <w:marLeft w:val="0"/>
              <w:marRight w:val="0"/>
              <w:marTop w:val="0"/>
              <w:marBottom w:val="0"/>
              <w:divBdr>
                <w:top w:val="none" w:sz="0" w:space="0" w:color="auto"/>
                <w:left w:val="none" w:sz="0" w:space="0" w:color="auto"/>
                <w:bottom w:val="none" w:sz="0" w:space="0" w:color="auto"/>
                <w:right w:val="none" w:sz="0" w:space="0" w:color="auto"/>
              </w:divBdr>
            </w:div>
            <w:div w:id="197352407">
              <w:marLeft w:val="0"/>
              <w:marRight w:val="0"/>
              <w:marTop w:val="0"/>
              <w:marBottom w:val="0"/>
              <w:divBdr>
                <w:top w:val="none" w:sz="0" w:space="0" w:color="auto"/>
                <w:left w:val="none" w:sz="0" w:space="0" w:color="auto"/>
                <w:bottom w:val="none" w:sz="0" w:space="0" w:color="auto"/>
                <w:right w:val="none" w:sz="0" w:space="0" w:color="auto"/>
              </w:divBdr>
              <w:divsChild>
                <w:div w:id="936254115">
                  <w:marLeft w:val="0"/>
                  <w:marRight w:val="0"/>
                  <w:marTop w:val="0"/>
                  <w:marBottom w:val="0"/>
                  <w:divBdr>
                    <w:top w:val="none" w:sz="0" w:space="0" w:color="auto"/>
                    <w:left w:val="none" w:sz="0" w:space="0" w:color="auto"/>
                    <w:bottom w:val="none" w:sz="0" w:space="0" w:color="auto"/>
                    <w:right w:val="none" w:sz="0" w:space="0" w:color="auto"/>
                  </w:divBdr>
                </w:div>
                <w:div w:id="1721899569">
                  <w:marLeft w:val="0"/>
                  <w:marRight w:val="0"/>
                  <w:marTop w:val="0"/>
                  <w:marBottom w:val="0"/>
                  <w:divBdr>
                    <w:top w:val="none" w:sz="0" w:space="0" w:color="auto"/>
                    <w:left w:val="none" w:sz="0" w:space="0" w:color="auto"/>
                    <w:bottom w:val="none" w:sz="0" w:space="0" w:color="auto"/>
                    <w:right w:val="none" w:sz="0" w:space="0" w:color="auto"/>
                  </w:divBdr>
                </w:div>
                <w:div w:id="124966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917591">
      <w:bodyDiv w:val="1"/>
      <w:marLeft w:val="0"/>
      <w:marRight w:val="0"/>
      <w:marTop w:val="0"/>
      <w:marBottom w:val="0"/>
      <w:divBdr>
        <w:top w:val="none" w:sz="0" w:space="0" w:color="auto"/>
        <w:left w:val="none" w:sz="0" w:space="0" w:color="auto"/>
        <w:bottom w:val="none" w:sz="0" w:space="0" w:color="auto"/>
        <w:right w:val="none" w:sz="0" w:space="0" w:color="auto"/>
      </w:divBdr>
    </w:div>
    <w:div w:id="729499948">
      <w:bodyDiv w:val="1"/>
      <w:marLeft w:val="0"/>
      <w:marRight w:val="0"/>
      <w:marTop w:val="0"/>
      <w:marBottom w:val="0"/>
      <w:divBdr>
        <w:top w:val="none" w:sz="0" w:space="0" w:color="auto"/>
        <w:left w:val="none" w:sz="0" w:space="0" w:color="auto"/>
        <w:bottom w:val="none" w:sz="0" w:space="0" w:color="auto"/>
        <w:right w:val="none" w:sz="0" w:space="0" w:color="auto"/>
      </w:divBdr>
    </w:div>
    <w:div w:id="755368601">
      <w:bodyDiv w:val="1"/>
      <w:marLeft w:val="0"/>
      <w:marRight w:val="0"/>
      <w:marTop w:val="0"/>
      <w:marBottom w:val="0"/>
      <w:divBdr>
        <w:top w:val="none" w:sz="0" w:space="0" w:color="auto"/>
        <w:left w:val="none" w:sz="0" w:space="0" w:color="auto"/>
        <w:bottom w:val="none" w:sz="0" w:space="0" w:color="auto"/>
        <w:right w:val="none" w:sz="0" w:space="0" w:color="auto"/>
      </w:divBdr>
    </w:div>
    <w:div w:id="761531652">
      <w:bodyDiv w:val="1"/>
      <w:marLeft w:val="0"/>
      <w:marRight w:val="0"/>
      <w:marTop w:val="0"/>
      <w:marBottom w:val="0"/>
      <w:divBdr>
        <w:top w:val="none" w:sz="0" w:space="0" w:color="auto"/>
        <w:left w:val="none" w:sz="0" w:space="0" w:color="auto"/>
        <w:bottom w:val="none" w:sz="0" w:space="0" w:color="auto"/>
        <w:right w:val="none" w:sz="0" w:space="0" w:color="auto"/>
      </w:divBdr>
    </w:div>
    <w:div w:id="779298004">
      <w:bodyDiv w:val="1"/>
      <w:marLeft w:val="0"/>
      <w:marRight w:val="0"/>
      <w:marTop w:val="0"/>
      <w:marBottom w:val="0"/>
      <w:divBdr>
        <w:top w:val="none" w:sz="0" w:space="0" w:color="auto"/>
        <w:left w:val="none" w:sz="0" w:space="0" w:color="auto"/>
        <w:bottom w:val="none" w:sz="0" w:space="0" w:color="auto"/>
        <w:right w:val="none" w:sz="0" w:space="0" w:color="auto"/>
      </w:divBdr>
    </w:div>
    <w:div w:id="783961435">
      <w:bodyDiv w:val="1"/>
      <w:marLeft w:val="0"/>
      <w:marRight w:val="0"/>
      <w:marTop w:val="0"/>
      <w:marBottom w:val="0"/>
      <w:divBdr>
        <w:top w:val="none" w:sz="0" w:space="0" w:color="auto"/>
        <w:left w:val="none" w:sz="0" w:space="0" w:color="auto"/>
        <w:bottom w:val="none" w:sz="0" w:space="0" w:color="auto"/>
        <w:right w:val="none" w:sz="0" w:space="0" w:color="auto"/>
      </w:divBdr>
    </w:div>
    <w:div w:id="789937530">
      <w:bodyDiv w:val="1"/>
      <w:marLeft w:val="0"/>
      <w:marRight w:val="0"/>
      <w:marTop w:val="0"/>
      <w:marBottom w:val="0"/>
      <w:divBdr>
        <w:top w:val="none" w:sz="0" w:space="0" w:color="auto"/>
        <w:left w:val="none" w:sz="0" w:space="0" w:color="auto"/>
        <w:bottom w:val="none" w:sz="0" w:space="0" w:color="auto"/>
        <w:right w:val="none" w:sz="0" w:space="0" w:color="auto"/>
      </w:divBdr>
    </w:div>
    <w:div w:id="795410829">
      <w:bodyDiv w:val="1"/>
      <w:marLeft w:val="0"/>
      <w:marRight w:val="0"/>
      <w:marTop w:val="0"/>
      <w:marBottom w:val="0"/>
      <w:divBdr>
        <w:top w:val="none" w:sz="0" w:space="0" w:color="auto"/>
        <w:left w:val="none" w:sz="0" w:space="0" w:color="auto"/>
        <w:bottom w:val="none" w:sz="0" w:space="0" w:color="auto"/>
        <w:right w:val="none" w:sz="0" w:space="0" w:color="auto"/>
      </w:divBdr>
      <w:divsChild>
        <w:div w:id="374014183">
          <w:marLeft w:val="0"/>
          <w:marRight w:val="0"/>
          <w:marTop w:val="0"/>
          <w:marBottom w:val="0"/>
          <w:divBdr>
            <w:top w:val="none" w:sz="0" w:space="0" w:color="auto"/>
            <w:left w:val="none" w:sz="0" w:space="0" w:color="auto"/>
            <w:bottom w:val="none" w:sz="0" w:space="0" w:color="auto"/>
            <w:right w:val="none" w:sz="0" w:space="0" w:color="auto"/>
          </w:divBdr>
        </w:div>
        <w:div w:id="629752098">
          <w:marLeft w:val="0"/>
          <w:marRight w:val="0"/>
          <w:marTop w:val="0"/>
          <w:marBottom w:val="0"/>
          <w:divBdr>
            <w:top w:val="none" w:sz="0" w:space="0" w:color="auto"/>
            <w:left w:val="none" w:sz="0" w:space="0" w:color="auto"/>
            <w:bottom w:val="none" w:sz="0" w:space="0" w:color="auto"/>
            <w:right w:val="none" w:sz="0" w:space="0" w:color="auto"/>
          </w:divBdr>
        </w:div>
        <w:div w:id="890267149">
          <w:marLeft w:val="0"/>
          <w:marRight w:val="0"/>
          <w:marTop w:val="0"/>
          <w:marBottom w:val="0"/>
          <w:divBdr>
            <w:top w:val="none" w:sz="0" w:space="0" w:color="auto"/>
            <w:left w:val="none" w:sz="0" w:space="0" w:color="auto"/>
            <w:bottom w:val="none" w:sz="0" w:space="0" w:color="auto"/>
            <w:right w:val="none" w:sz="0" w:space="0" w:color="auto"/>
          </w:divBdr>
        </w:div>
        <w:div w:id="1124301761">
          <w:marLeft w:val="0"/>
          <w:marRight w:val="0"/>
          <w:marTop w:val="0"/>
          <w:marBottom w:val="0"/>
          <w:divBdr>
            <w:top w:val="none" w:sz="0" w:space="0" w:color="auto"/>
            <w:left w:val="none" w:sz="0" w:space="0" w:color="auto"/>
            <w:bottom w:val="none" w:sz="0" w:space="0" w:color="auto"/>
            <w:right w:val="none" w:sz="0" w:space="0" w:color="auto"/>
          </w:divBdr>
        </w:div>
        <w:div w:id="1307736514">
          <w:marLeft w:val="0"/>
          <w:marRight w:val="0"/>
          <w:marTop w:val="0"/>
          <w:marBottom w:val="0"/>
          <w:divBdr>
            <w:top w:val="none" w:sz="0" w:space="0" w:color="auto"/>
            <w:left w:val="none" w:sz="0" w:space="0" w:color="auto"/>
            <w:bottom w:val="none" w:sz="0" w:space="0" w:color="auto"/>
            <w:right w:val="none" w:sz="0" w:space="0" w:color="auto"/>
          </w:divBdr>
        </w:div>
      </w:divsChild>
    </w:div>
    <w:div w:id="800074499">
      <w:bodyDiv w:val="1"/>
      <w:marLeft w:val="0"/>
      <w:marRight w:val="0"/>
      <w:marTop w:val="0"/>
      <w:marBottom w:val="0"/>
      <w:divBdr>
        <w:top w:val="none" w:sz="0" w:space="0" w:color="auto"/>
        <w:left w:val="none" w:sz="0" w:space="0" w:color="auto"/>
        <w:bottom w:val="none" w:sz="0" w:space="0" w:color="auto"/>
        <w:right w:val="none" w:sz="0" w:space="0" w:color="auto"/>
      </w:divBdr>
      <w:divsChild>
        <w:div w:id="1366783587">
          <w:marLeft w:val="0"/>
          <w:marRight w:val="0"/>
          <w:marTop w:val="0"/>
          <w:marBottom w:val="0"/>
          <w:divBdr>
            <w:top w:val="none" w:sz="0" w:space="0" w:color="auto"/>
            <w:left w:val="none" w:sz="0" w:space="0" w:color="auto"/>
            <w:bottom w:val="none" w:sz="0" w:space="0" w:color="auto"/>
            <w:right w:val="none" w:sz="0" w:space="0" w:color="auto"/>
          </w:divBdr>
          <w:divsChild>
            <w:div w:id="1011755940">
              <w:marLeft w:val="0"/>
              <w:marRight w:val="0"/>
              <w:marTop w:val="0"/>
              <w:marBottom w:val="0"/>
              <w:divBdr>
                <w:top w:val="none" w:sz="0" w:space="0" w:color="auto"/>
                <w:left w:val="none" w:sz="0" w:space="0" w:color="auto"/>
                <w:bottom w:val="none" w:sz="0" w:space="0" w:color="auto"/>
                <w:right w:val="none" w:sz="0" w:space="0" w:color="auto"/>
              </w:divBdr>
              <w:divsChild>
                <w:div w:id="58984740">
                  <w:marLeft w:val="0"/>
                  <w:marRight w:val="0"/>
                  <w:marTop w:val="0"/>
                  <w:marBottom w:val="0"/>
                  <w:divBdr>
                    <w:top w:val="none" w:sz="0" w:space="0" w:color="auto"/>
                    <w:left w:val="none" w:sz="0" w:space="0" w:color="auto"/>
                    <w:bottom w:val="none" w:sz="0" w:space="0" w:color="auto"/>
                    <w:right w:val="none" w:sz="0" w:space="0" w:color="auto"/>
                  </w:divBdr>
                  <w:divsChild>
                    <w:div w:id="176869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886961">
      <w:bodyDiv w:val="1"/>
      <w:marLeft w:val="0"/>
      <w:marRight w:val="0"/>
      <w:marTop w:val="0"/>
      <w:marBottom w:val="0"/>
      <w:divBdr>
        <w:top w:val="none" w:sz="0" w:space="0" w:color="auto"/>
        <w:left w:val="none" w:sz="0" w:space="0" w:color="auto"/>
        <w:bottom w:val="none" w:sz="0" w:space="0" w:color="auto"/>
        <w:right w:val="none" w:sz="0" w:space="0" w:color="auto"/>
      </w:divBdr>
    </w:div>
    <w:div w:id="804203820">
      <w:bodyDiv w:val="1"/>
      <w:marLeft w:val="0"/>
      <w:marRight w:val="0"/>
      <w:marTop w:val="0"/>
      <w:marBottom w:val="0"/>
      <w:divBdr>
        <w:top w:val="none" w:sz="0" w:space="0" w:color="auto"/>
        <w:left w:val="none" w:sz="0" w:space="0" w:color="auto"/>
        <w:bottom w:val="none" w:sz="0" w:space="0" w:color="auto"/>
        <w:right w:val="none" w:sz="0" w:space="0" w:color="auto"/>
      </w:divBdr>
    </w:div>
    <w:div w:id="807435815">
      <w:bodyDiv w:val="1"/>
      <w:marLeft w:val="0"/>
      <w:marRight w:val="0"/>
      <w:marTop w:val="0"/>
      <w:marBottom w:val="0"/>
      <w:divBdr>
        <w:top w:val="none" w:sz="0" w:space="0" w:color="auto"/>
        <w:left w:val="none" w:sz="0" w:space="0" w:color="auto"/>
        <w:bottom w:val="none" w:sz="0" w:space="0" w:color="auto"/>
        <w:right w:val="none" w:sz="0" w:space="0" w:color="auto"/>
      </w:divBdr>
    </w:div>
    <w:div w:id="818695445">
      <w:bodyDiv w:val="1"/>
      <w:marLeft w:val="0"/>
      <w:marRight w:val="0"/>
      <w:marTop w:val="0"/>
      <w:marBottom w:val="0"/>
      <w:divBdr>
        <w:top w:val="none" w:sz="0" w:space="0" w:color="auto"/>
        <w:left w:val="none" w:sz="0" w:space="0" w:color="auto"/>
        <w:bottom w:val="none" w:sz="0" w:space="0" w:color="auto"/>
        <w:right w:val="none" w:sz="0" w:space="0" w:color="auto"/>
      </w:divBdr>
    </w:div>
    <w:div w:id="822503087">
      <w:bodyDiv w:val="1"/>
      <w:marLeft w:val="0"/>
      <w:marRight w:val="0"/>
      <w:marTop w:val="0"/>
      <w:marBottom w:val="0"/>
      <w:divBdr>
        <w:top w:val="none" w:sz="0" w:space="0" w:color="auto"/>
        <w:left w:val="none" w:sz="0" w:space="0" w:color="auto"/>
        <w:bottom w:val="none" w:sz="0" w:space="0" w:color="auto"/>
        <w:right w:val="none" w:sz="0" w:space="0" w:color="auto"/>
      </w:divBdr>
    </w:div>
    <w:div w:id="830174689">
      <w:bodyDiv w:val="1"/>
      <w:marLeft w:val="0"/>
      <w:marRight w:val="0"/>
      <w:marTop w:val="0"/>
      <w:marBottom w:val="0"/>
      <w:divBdr>
        <w:top w:val="none" w:sz="0" w:space="0" w:color="auto"/>
        <w:left w:val="none" w:sz="0" w:space="0" w:color="auto"/>
        <w:bottom w:val="none" w:sz="0" w:space="0" w:color="auto"/>
        <w:right w:val="none" w:sz="0" w:space="0" w:color="auto"/>
      </w:divBdr>
    </w:div>
    <w:div w:id="833648103">
      <w:bodyDiv w:val="1"/>
      <w:marLeft w:val="0"/>
      <w:marRight w:val="0"/>
      <w:marTop w:val="0"/>
      <w:marBottom w:val="0"/>
      <w:divBdr>
        <w:top w:val="none" w:sz="0" w:space="0" w:color="auto"/>
        <w:left w:val="none" w:sz="0" w:space="0" w:color="auto"/>
        <w:bottom w:val="none" w:sz="0" w:space="0" w:color="auto"/>
        <w:right w:val="none" w:sz="0" w:space="0" w:color="auto"/>
      </w:divBdr>
    </w:div>
    <w:div w:id="835615695">
      <w:bodyDiv w:val="1"/>
      <w:marLeft w:val="0"/>
      <w:marRight w:val="0"/>
      <w:marTop w:val="0"/>
      <w:marBottom w:val="0"/>
      <w:divBdr>
        <w:top w:val="none" w:sz="0" w:space="0" w:color="auto"/>
        <w:left w:val="none" w:sz="0" w:space="0" w:color="auto"/>
        <w:bottom w:val="none" w:sz="0" w:space="0" w:color="auto"/>
        <w:right w:val="none" w:sz="0" w:space="0" w:color="auto"/>
      </w:divBdr>
    </w:div>
    <w:div w:id="836771910">
      <w:bodyDiv w:val="1"/>
      <w:marLeft w:val="0"/>
      <w:marRight w:val="0"/>
      <w:marTop w:val="0"/>
      <w:marBottom w:val="0"/>
      <w:divBdr>
        <w:top w:val="none" w:sz="0" w:space="0" w:color="auto"/>
        <w:left w:val="none" w:sz="0" w:space="0" w:color="auto"/>
        <w:bottom w:val="none" w:sz="0" w:space="0" w:color="auto"/>
        <w:right w:val="none" w:sz="0" w:space="0" w:color="auto"/>
      </w:divBdr>
    </w:div>
    <w:div w:id="838236544">
      <w:bodyDiv w:val="1"/>
      <w:marLeft w:val="0"/>
      <w:marRight w:val="0"/>
      <w:marTop w:val="0"/>
      <w:marBottom w:val="0"/>
      <w:divBdr>
        <w:top w:val="none" w:sz="0" w:space="0" w:color="auto"/>
        <w:left w:val="none" w:sz="0" w:space="0" w:color="auto"/>
        <w:bottom w:val="none" w:sz="0" w:space="0" w:color="auto"/>
        <w:right w:val="none" w:sz="0" w:space="0" w:color="auto"/>
      </w:divBdr>
      <w:divsChild>
        <w:div w:id="1715495701">
          <w:marLeft w:val="0"/>
          <w:marRight w:val="0"/>
          <w:marTop w:val="0"/>
          <w:marBottom w:val="0"/>
          <w:divBdr>
            <w:top w:val="none" w:sz="0" w:space="0" w:color="auto"/>
            <w:left w:val="none" w:sz="0" w:space="0" w:color="auto"/>
            <w:bottom w:val="none" w:sz="0" w:space="0" w:color="auto"/>
            <w:right w:val="none" w:sz="0" w:space="0" w:color="auto"/>
          </w:divBdr>
          <w:divsChild>
            <w:div w:id="17835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930749">
      <w:bodyDiv w:val="1"/>
      <w:marLeft w:val="0"/>
      <w:marRight w:val="0"/>
      <w:marTop w:val="0"/>
      <w:marBottom w:val="0"/>
      <w:divBdr>
        <w:top w:val="none" w:sz="0" w:space="0" w:color="auto"/>
        <w:left w:val="none" w:sz="0" w:space="0" w:color="auto"/>
        <w:bottom w:val="none" w:sz="0" w:space="0" w:color="auto"/>
        <w:right w:val="none" w:sz="0" w:space="0" w:color="auto"/>
      </w:divBdr>
    </w:div>
    <w:div w:id="848787797">
      <w:bodyDiv w:val="1"/>
      <w:marLeft w:val="0"/>
      <w:marRight w:val="0"/>
      <w:marTop w:val="0"/>
      <w:marBottom w:val="0"/>
      <w:divBdr>
        <w:top w:val="none" w:sz="0" w:space="0" w:color="auto"/>
        <w:left w:val="none" w:sz="0" w:space="0" w:color="auto"/>
        <w:bottom w:val="none" w:sz="0" w:space="0" w:color="auto"/>
        <w:right w:val="none" w:sz="0" w:space="0" w:color="auto"/>
      </w:divBdr>
    </w:div>
    <w:div w:id="850531644">
      <w:bodyDiv w:val="1"/>
      <w:marLeft w:val="0"/>
      <w:marRight w:val="0"/>
      <w:marTop w:val="0"/>
      <w:marBottom w:val="0"/>
      <w:divBdr>
        <w:top w:val="none" w:sz="0" w:space="0" w:color="auto"/>
        <w:left w:val="none" w:sz="0" w:space="0" w:color="auto"/>
        <w:bottom w:val="none" w:sz="0" w:space="0" w:color="auto"/>
        <w:right w:val="none" w:sz="0" w:space="0" w:color="auto"/>
      </w:divBdr>
    </w:div>
    <w:div w:id="853155019">
      <w:bodyDiv w:val="1"/>
      <w:marLeft w:val="0"/>
      <w:marRight w:val="0"/>
      <w:marTop w:val="0"/>
      <w:marBottom w:val="0"/>
      <w:divBdr>
        <w:top w:val="none" w:sz="0" w:space="0" w:color="auto"/>
        <w:left w:val="none" w:sz="0" w:space="0" w:color="auto"/>
        <w:bottom w:val="none" w:sz="0" w:space="0" w:color="auto"/>
        <w:right w:val="none" w:sz="0" w:space="0" w:color="auto"/>
      </w:divBdr>
    </w:div>
    <w:div w:id="858471179">
      <w:bodyDiv w:val="1"/>
      <w:marLeft w:val="0"/>
      <w:marRight w:val="0"/>
      <w:marTop w:val="0"/>
      <w:marBottom w:val="0"/>
      <w:divBdr>
        <w:top w:val="none" w:sz="0" w:space="0" w:color="auto"/>
        <w:left w:val="none" w:sz="0" w:space="0" w:color="auto"/>
        <w:bottom w:val="none" w:sz="0" w:space="0" w:color="auto"/>
        <w:right w:val="none" w:sz="0" w:space="0" w:color="auto"/>
      </w:divBdr>
    </w:div>
    <w:div w:id="861751163">
      <w:bodyDiv w:val="1"/>
      <w:marLeft w:val="0"/>
      <w:marRight w:val="0"/>
      <w:marTop w:val="0"/>
      <w:marBottom w:val="0"/>
      <w:divBdr>
        <w:top w:val="none" w:sz="0" w:space="0" w:color="auto"/>
        <w:left w:val="none" w:sz="0" w:space="0" w:color="auto"/>
        <w:bottom w:val="none" w:sz="0" w:space="0" w:color="auto"/>
        <w:right w:val="none" w:sz="0" w:space="0" w:color="auto"/>
      </w:divBdr>
      <w:divsChild>
        <w:div w:id="663122670">
          <w:marLeft w:val="0"/>
          <w:marRight w:val="0"/>
          <w:marTop w:val="0"/>
          <w:marBottom w:val="0"/>
          <w:divBdr>
            <w:top w:val="none" w:sz="0" w:space="0" w:color="auto"/>
            <w:left w:val="none" w:sz="0" w:space="0" w:color="auto"/>
            <w:bottom w:val="none" w:sz="0" w:space="0" w:color="auto"/>
            <w:right w:val="none" w:sz="0" w:space="0" w:color="auto"/>
          </w:divBdr>
        </w:div>
        <w:div w:id="910627338">
          <w:marLeft w:val="0"/>
          <w:marRight w:val="0"/>
          <w:marTop w:val="0"/>
          <w:marBottom w:val="0"/>
          <w:divBdr>
            <w:top w:val="none" w:sz="0" w:space="0" w:color="auto"/>
            <w:left w:val="none" w:sz="0" w:space="0" w:color="auto"/>
            <w:bottom w:val="none" w:sz="0" w:space="0" w:color="auto"/>
            <w:right w:val="none" w:sz="0" w:space="0" w:color="auto"/>
          </w:divBdr>
        </w:div>
        <w:div w:id="1514222880">
          <w:marLeft w:val="0"/>
          <w:marRight w:val="0"/>
          <w:marTop w:val="0"/>
          <w:marBottom w:val="0"/>
          <w:divBdr>
            <w:top w:val="none" w:sz="0" w:space="0" w:color="auto"/>
            <w:left w:val="none" w:sz="0" w:space="0" w:color="auto"/>
            <w:bottom w:val="none" w:sz="0" w:space="0" w:color="auto"/>
            <w:right w:val="none" w:sz="0" w:space="0" w:color="auto"/>
          </w:divBdr>
        </w:div>
        <w:div w:id="1625579669">
          <w:marLeft w:val="0"/>
          <w:marRight w:val="0"/>
          <w:marTop w:val="0"/>
          <w:marBottom w:val="0"/>
          <w:divBdr>
            <w:top w:val="none" w:sz="0" w:space="0" w:color="auto"/>
            <w:left w:val="none" w:sz="0" w:space="0" w:color="auto"/>
            <w:bottom w:val="none" w:sz="0" w:space="0" w:color="auto"/>
            <w:right w:val="none" w:sz="0" w:space="0" w:color="auto"/>
          </w:divBdr>
        </w:div>
      </w:divsChild>
    </w:div>
    <w:div w:id="868103152">
      <w:bodyDiv w:val="1"/>
      <w:marLeft w:val="0"/>
      <w:marRight w:val="0"/>
      <w:marTop w:val="0"/>
      <w:marBottom w:val="0"/>
      <w:divBdr>
        <w:top w:val="none" w:sz="0" w:space="0" w:color="auto"/>
        <w:left w:val="none" w:sz="0" w:space="0" w:color="auto"/>
        <w:bottom w:val="none" w:sz="0" w:space="0" w:color="auto"/>
        <w:right w:val="none" w:sz="0" w:space="0" w:color="auto"/>
      </w:divBdr>
    </w:div>
    <w:div w:id="868181046">
      <w:bodyDiv w:val="1"/>
      <w:marLeft w:val="0"/>
      <w:marRight w:val="0"/>
      <w:marTop w:val="0"/>
      <w:marBottom w:val="0"/>
      <w:divBdr>
        <w:top w:val="none" w:sz="0" w:space="0" w:color="auto"/>
        <w:left w:val="none" w:sz="0" w:space="0" w:color="auto"/>
        <w:bottom w:val="none" w:sz="0" w:space="0" w:color="auto"/>
        <w:right w:val="none" w:sz="0" w:space="0" w:color="auto"/>
      </w:divBdr>
      <w:divsChild>
        <w:div w:id="490370731">
          <w:marLeft w:val="0"/>
          <w:marRight w:val="0"/>
          <w:marTop w:val="0"/>
          <w:marBottom w:val="0"/>
          <w:divBdr>
            <w:top w:val="none" w:sz="0" w:space="0" w:color="auto"/>
            <w:left w:val="none" w:sz="0" w:space="0" w:color="auto"/>
            <w:bottom w:val="none" w:sz="0" w:space="0" w:color="auto"/>
            <w:right w:val="none" w:sz="0" w:space="0" w:color="auto"/>
          </w:divBdr>
        </w:div>
        <w:div w:id="624966878">
          <w:marLeft w:val="0"/>
          <w:marRight w:val="0"/>
          <w:marTop w:val="0"/>
          <w:marBottom w:val="0"/>
          <w:divBdr>
            <w:top w:val="none" w:sz="0" w:space="0" w:color="auto"/>
            <w:left w:val="none" w:sz="0" w:space="0" w:color="auto"/>
            <w:bottom w:val="none" w:sz="0" w:space="0" w:color="auto"/>
            <w:right w:val="none" w:sz="0" w:space="0" w:color="auto"/>
          </w:divBdr>
        </w:div>
        <w:div w:id="931402676">
          <w:marLeft w:val="0"/>
          <w:marRight w:val="0"/>
          <w:marTop w:val="0"/>
          <w:marBottom w:val="0"/>
          <w:divBdr>
            <w:top w:val="none" w:sz="0" w:space="0" w:color="auto"/>
            <w:left w:val="none" w:sz="0" w:space="0" w:color="auto"/>
            <w:bottom w:val="none" w:sz="0" w:space="0" w:color="auto"/>
            <w:right w:val="none" w:sz="0" w:space="0" w:color="auto"/>
          </w:divBdr>
        </w:div>
        <w:div w:id="1614629019">
          <w:marLeft w:val="0"/>
          <w:marRight w:val="0"/>
          <w:marTop w:val="0"/>
          <w:marBottom w:val="0"/>
          <w:divBdr>
            <w:top w:val="none" w:sz="0" w:space="0" w:color="auto"/>
            <w:left w:val="none" w:sz="0" w:space="0" w:color="auto"/>
            <w:bottom w:val="none" w:sz="0" w:space="0" w:color="auto"/>
            <w:right w:val="none" w:sz="0" w:space="0" w:color="auto"/>
          </w:divBdr>
        </w:div>
        <w:div w:id="1914504143">
          <w:marLeft w:val="0"/>
          <w:marRight w:val="0"/>
          <w:marTop w:val="0"/>
          <w:marBottom w:val="0"/>
          <w:divBdr>
            <w:top w:val="none" w:sz="0" w:space="0" w:color="auto"/>
            <w:left w:val="none" w:sz="0" w:space="0" w:color="auto"/>
            <w:bottom w:val="none" w:sz="0" w:space="0" w:color="auto"/>
            <w:right w:val="none" w:sz="0" w:space="0" w:color="auto"/>
          </w:divBdr>
        </w:div>
      </w:divsChild>
    </w:div>
    <w:div w:id="872351545">
      <w:bodyDiv w:val="1"/>
      <w:marLeft w:val="0"/>
      <w:marRight w:val="0"/>
      <w:marTop w:val="0"/>
      <w:marBottom w:val="0"/>
      <w:divBdr>
        <w:top w:val="none" w:sz="0" w:space="0" w:color="auto"/>
        <w:left w:val="none" w:sz="0" w:space="0" w:color="auto"/>
        <w:bottom w:val="none" w:sz="0" w:space="0" w:color="auto"/>
        <w:right w:val="none" w:sz="0" w:space="0" w:color="auto"/>
      </w:divBdr>
    </w:div>
    <w:div w:id="873005509">
      <w:bodyDiv w:val="1"/>
      <w:marLeft w:val="0"/>
      <w:marRight w:val="0"/>
      <w:marTop w:val="0"/>
      <w:marBottom w:val="0"/>
      <w:divBdr>
        <w:top w:val="none" w:sz="0" w:space="0" w:color="auto"/>
        <w:left w:val="none" w:sz="0" w:space="0" w:color="auto"/>
        <w:bottom w:val="none" w:sz="0" w:space="0" w:color="auto"/>
        <w:right w:val="none" w:sz="0" w:space="0" w:color="auto"/>
      </w:divBdr>
      <w:divsChild>
        <w:div w:id="510265216">
          <w:marLeft w:val="0"/>
          <w:marRight w:val="0"/>
          <w:marTop w:val="0"/>
          <w:marBottom w:val="0"/>
          <w:divBdr>
            <w:top w:val="none" w:sz="0" w:space="0" w:color="auto"/>
            <w:left w:val="none" w:sz="0" w:space="0" w:color="auto"/>
            <w:bottom w:val="none" w:sz="0" w:space="0" w:color="auto"/>
            <w:right w:val="none" w:sz="0" w:space="0" w:color="auto"/>
          </w:divBdr>
        </w:div>
        <w:div w:id="978874544">
          <w:marLeft w:val="0"/>
          <w:marRight w:val="0"/>
          <w:marTop w:val="0"/>
          <w:marBottom w:val="0"/>
          <w:divBdr>
            <w:top w:val="none" w:sz="0" w:space="0" w:color="auto"/>
            <w:left w:val="none" w:sz="0" w:space="0" w:color="auto"/>
            <w:bottom w:val="none" w:sz="0" w:space="0" w:color="auto"/>
            <w:right w:val="none" w:sz="0" w:space="0" w:color="auto"/>
          </w:divBdr>
          <w:divsChild>
            <w:div w:id="1180042038">
              <w:marLeft w:val="0"/>
              <w:marRight w:val="0"/>
              <w:marTop w:val="0"/>
              <w:marBottom w:val="0"/>
              <w:divBdr>
                <w:top w:val="none" w:sz="0" w:space="0" w:color="auto"/>
                <w:left w:val="none" w:sz="0" w:space="0" w:color="auto"/>
                <w:bottom w:val="none" w:sz="0" w:space="0" w:color="auto"/>
                <w:right w:val="none" w:sz="0" w:space="0" w:color="auto"/>
              </w:divBdr>
            </w:div>
          </w:divsChild>
        </w:div>
        <w:div w:id="1027178454">
          <w:marLeft w:val="0"/>
          <w:marRight w:val="0"/>
          <w:marTop w:val="0"/>
          <w:marBottom w:val="0"/>
          <w:divBdr>
            <w:top w:val="none" w:sz="0" w:space="0" w:color="auto"/>
            <w:left w:val="none" w:sz="0" w:space="0" w:color="auto"/>
            <w:bottom w:val="none" w:sz="0" w:space="0" w:color="auto"/>
            <w:right w:val="none" w:sz="0" w:space="0" w:color="auto"/>
          </w:divBdr>
        </w:div>
        <w:div w:id="1450511864">
          <w:marLeft w:val="0"/>
          <w:marRight w:val="0"/>
          <w:marTop w:val="0"/>
          <w:marBottom w:val="0"/>
          <w:divBdr>
            <w:top w:val="none" w:sz="0" w:space="0" w:color="auto"/>
            <w:left w:val="none" w:sz="0" w:space="0" w:color="auto"/>
            <w:bottom w:val="none" w:sz="0" w:space="0" w:color="auto"/>
            <w:right w:val="none" w:sz="0" w:space="0" w:color="auto"/>
          </w:divBdr>
        </w:div>
      </w:divsChild>
    </w:div>
    <w:div w:id="883642307">
      <w:bodyDiv w:val="1"/>
      <w:marLeft w:val="0"/>
      <w:marRight w:val="0"/>
      <w:marTop w:val="0"/>
      <w:marBottom w:val="0"/>
      <w:divBdr>
        <w:top w:val="none" w:sz="0" w:space="0" w:color="auto"/>
        <w:left w:val="none" w:sz="0" w:space="0" w:color="auto"/>
        <w:bottom w:val="none" w:sz="0" w:space="0" w:color="auto"/>
        <w:right w:val="none" w:sz="0" w:space="0" w:color="auto"/>
      </w:divBdr>
    </w:div>
    <w:div w:id="885525217">
      <w:bodyDiv w:val="1"/>
      <w:marLeft w:val="0"/>
      <w:marRight w:val="0"/>
      <w:marTop w:val="0"/>
      <w:marBottom w:val="0"/>
      <w:divBdr>
        <w:top w:val="none" w:sz="0" w:space="0" w:color="auto"/>
        <w:left w:val="none" w:sz="0" w:space="0" w:color="auto"/>
        <w:bottom w:val="none" w:sz="0" w:space="0" w:color="auto"/>
        <w:right w:val="none" w:sz="0" w:space="0" w:color="auto"/>
      </w:divBdr>
    </w:div>
    <w:div w:id="894316691">
      <w:bodyDiv w:val="1"/>
      <w:marLeft w:val="0"/>
      <w:marRight w:val="0"/>
      <w:marTop w:val="0"/>
      <w:marBottom w:val="0"/>
      <w:divBdr>
        <w:top w:val="none" w:sz="0" w:space="0" w:color="auto"/>
        <w:left w:val="none" w:sz="0" w:space="0" w:color="auto"/>
        <w:bottom w:val="none" w:sz="0" w:space="0" w:color="auto"/>
        <w:right w:val="none" w:sz="0" w:space="0" w:color="auto"/>
      </w:divBdr>
    </w:div>
    <w:div w:id="905725137">
      <w:bodyDiv w:val="1"/>
      <w:marLeft w:val="0"/>
      <w:marRight w:val="0"/>
      <w:marTop w:val="0"/>
      <w:marBottom w:val="0"/>
      <w:divBdr>
        <w:top w:val="none" w:sz="0" w:space="0" w:color="auto"/>
        <w:left w:val="none" w:sz="0" w:space="0" w:color="auto"/>
        <w:bottom w:val="none" w:sz="0" w:space="0" w:color="auto"/>
        <w:right w:val="none" w:sz="0" w:space="0" w:color="auto"/>
      </w:divBdr>
    </w:div>
    <w:div w:id="906113842">
      <w:bodyDiv w:val="1"/>
      <w:marLeft w:val="0"/>
      <w:marRight w:val="0"/>
      <w:marTop w:val="0"/>
      <w:marBottom w:val="0"/>
      <w:divBdr>
        <w:top w:val="none" w:sz="0" w:space="0" w:color="auto"/>
        <w:left w:val="none" w:sz="0" w:space="0" w:color="auto"/>
        <w:bottom w:val="none" w:sz="0" w:space="0" w:color="auto"/>
        <w:right w:val="none" w:sz="0" w:space="0" w:color="auto"/>
      </w:divBdr>
    </w:div>
    <w:div w:id="906842981">
      <w:bodyDiv w:val="1"/>
      <w:marLeft w:val="0"/>
      <w:marRight w:val="0"/>
      <w:marTop w:val="0"/>
      <w:marBottom w:val="0"/>
      <w:divBdr>
        <w:top w:val="none" w:sz="0" w:space="0" w:color="auto"/>
        <w:left w:val="none" w:sz="0" w:space="0" w:color="auto"/>
        <w:bottom w:val="none" w:sz="0" w:space="0" w:color="auto"/>
        <w:right w:val="none" w:sz="0" w:space="0" w:color="auto"/>
      </w:divBdr>
    </w:div>
    <w:div w:id="909996598">
      <w:bodyDiv w:val="1"/>
      <w:marLeft w:val="0"/>
      <w:marRight w:val="0"/>
      <w:marTop w:val="0"/>
      <w:marBottom w:val="0"/>
      <w:divBdr>
        <w:top w:val="none" w:sz="0" w:space="0" w:color="auto"/>
        <w:left w:val="none" w:sz="0" w:space="0" w:color="auto"/>
        <w:bottom w:val="none" w:sz="0" w:space="0" w:color="auto"/>
        <w:right w:val="none" w:sz="0" w:space="0" w:color="auto"/>
      </w:divBdr>
      <w:divsChild>
        <w:div w:id="996497690">
          <w:marLeft w:val="0"/>
          <w:marRight w:val="0"/>
          <w:marTop w:val="0"/>
          <w:marBottom w:val="0"/>
          <w:divBdr>
            <w:top w:val="none" w:sz="0" w:space="0" w:color="auto"/>
            <w:left w:val="none" w:sz="0" w:space="0" w:color="auto"/>
            <w:bottom w:val="none" w:sz="0" w:space="0" w:color="auto"/>
            <w:right w:val="none" w:sz="0" w:space="0" w:color="auto"/>
          </w:divBdr>
        </w:div>
        <w:div w:id="1523981303">
          <w:marLeft w:val="0"/>
          <w:marRight w:val="0"/>
          <w:marTop w:val="0"/>
          <w:marBottom w:val="0"/>
          <w:divBdr>
            <w:top w:val="none" w:sz="0" w:space="0" w:color="auto"/>
            <w:left w:val="none" w:sz="0" w:space="0" w:color="auto"/>
            <w:bottom w:val="none" w:sz="0" w:space="0" w:color="auto"/>
            <w:right w:val="none" w:sz="0" w:space="0" w:color="auto"/>
          </w:divBdr>
        </w:div>
        <w:div w:id="1954438699">
          <w:marLeft w:val="0"/>
          <w:marRight w:val="0"/>
          <w:marTop w:val="0"/>
          <w:marBottom w:val="0"/>
          <w:divBdr>
            <w:top w:val="none" w:sz="0" w:space="0" w:color="auto"/>
            <w:left w:val="none" w:sz="0" w:space="0" w:color="auto"/>
            <w:bottom w:val="none" w:sz="0" w:space="0" w:color="auto"/>
            <w:right w:val="none" w:sz="0" w:space="0" w:color="auto"/>
          </w:divBdr>
        </w:div>
      </w:divsChild>
    </w:div>
    <w:div w:id="923151281">
      <w:bodyDiv w:val="1"/>
      <w:marLeft w:val="0"/>
      <w:marRight w:val="0"/>
      <w:marTop w:val="0"/>
      <w:marBottom w:val="0"/>
      <w:divBdr>
        <w:top w:val="none" w:sz="0" w:space="0" w:color="auto"/>
        <w:left w:val="none" w:sz="0" w:space="0" w:color="auto"/>
        <w:bottom w:val="none" w:sz="0" w:space="0" w:color="auto"/>
        <w:right w:val="none" w:sz="0" w:space="0" w:color="auto"/>
      </w:divBdr>
      <w:divsChild>
        <w:div w:id="960112554">
          <w:marLeft w:val="0"/>
          <w:marRight w:val="0"/>
          <w:marTop w:val="0"/>
          <w:marBottom w:val="0"/>
          <w:divBdr>
            <w:top w:val="none" w:sz="0" w:space="0" w:color="auto"/>
            <w:left w:val="none" w:sz="0" w:space="0" w:color="auto"/>
            <w:bottom w:val="none" w:sz="0" w:space="0" w:color="auto"/>
            <w:right w:val="none" w:sz="0" w:space="0" w:color="auto"/>
          </w:divBdr>
        </w:div>
        <w:div w:id="1698004934">
          <w:marLeft w:val="0"/>
          <w:marRight w:val="0"/>
          <w:marTop w:val="0"/>
          <w:marBottom w:val="0"/>
          <w:divBdr>
            <w:top w:val="none" w:sz="0" w:space="0" w:color="auto"/>
            <w:left w:val="none" w:sz="0" w:space="0" w:color="auto"/>
            <w:bottom w:val="none" w:sz="0" w:space="0" w:color="auto"/>
            <w:right w:val="none" w:sz="0" w:space="0" w:color="auto"/>
          </w:divBdr>
        </w:div>
        <w:div w:id="2067947485">
          <w:marLeft w:val="0"/>
          <w:marRight w:val="0"/>
          <w:marTop w:val="0"/>
          <w:marBottom w:val="0"/>
          <w:divBdr>
            <w:top w:val="none" w:sz="0" w:space="0" w:color="auto"/>
            <w:left w:val="none" w:sz="0" w:space="0" w:color="auto"/>
            <w:bottom w:val="none" w:sz="0" w:space="0" w:color="auto"/>
            <w:right w:val="none" w:sz="0" w:space="0" w:color="auto"/>
          </w:divBdr>
        </w:div>
      </w:divsChild>
    </w:div>
    <w:div w:id="923414100">
      <w:bodyDiv w:val="1"/>
      <w:marLeft w:val="0"/>
      <w:marRight w:val="0"/>
      <w:marTop w:val="0"/>
      <w:marBottom w:val="0"/>
      <w:divBdr>
        <w:top w:val="none" w:sz="0" w:space="0" w:color="auto"/>
        <w:left w:val="none" w:sz="0" w:space="0" w:color="auto"/>
        <w:bottom w:val="none" w:sz="0" w:space="0" w:color="auto"/>
        <w:right w:val="none" w:sz="0" w:space="0" w:color="auto"/>
      </w:divBdr>
    </w:div>
    <w:div w:id="925381296">
      <w:bodyDiv w:val="1"/>
      <w:marLeft w:val="0"/>
      <w:marRight w:val="0"/>
      <w:marTop w:val="0"/>
      <w:marBottom w:val="0"/>
      <w:divBdr>
        <w:top w:val="none" w:sz="0" w:space="0" w:color="auto"/>
        <w:left w:val="none" w:sz="0" w:space="0" w:color="auto"/>
        <w:bottom w:val="none" w:sz="0" w:space="0" w:color="auto"/>
        <w:right w:val="none" w:sz="0" w:space="0" w:color="auto"/>
      </w:divBdr>
    </w:div>
    <w:div w:id="934365443">
      <w:bodyDiv w:val="1"/>
      <w:marLeft w:val="0"/>
      <w:marRight w:val="0"/>
      <w:marTop w:val="0"/>
      <w:marBottom w:val="0"/>
      <w:divBdr>
        <w:top w:val="none" w:sz="0" w:space="0" w:color="auto"/>
        <w:left w:val="none" w:sz="0" w:space="0" w:color="auto"/>
        <w:bottom w:val="none" w:sz="0" w:space="0" w:color="auto"/>
        <w:right w:val="none" w:sz="0" w:space="0" w:color="auto"/>
      </w:divBdr>
    </w:div>
    <w:div w:id="937375475">
      <w:bodyDiv w:val="1"/>
      <w:marLeft w:val="0"/>
      <w:marRight w:val="0"/>
      <w:marTop w:val="0"/>
      <w:marBottom w:val="0"/>
      <w:divBdr>
        <w:top w:val="none" w:sz="0" w:space="0" w:color="auto"/>
        <w:left w:val="none" w:sz="0" w:space="0" w:color="auto"/>
        <w:bottom w:val="none" w:sz="0" w:space="0" w:color="auto"/>
        <w:right w:val="none" w:sz="0" w:space="0" w:color="auto"/>
      </w:divBdr>
      <w:divsChild>
        <w:div w:id="239143239">
          <w:marLeft w:val="0"/>
          <w:marRight w:val="0"/>
          <w:marTop w:val="0"/>
          <w:marBottom w:val="0"/>
          <w:divBdr>
            <w:top w:val="none" w:sz="0" w:space="0" w:color="auto"/>
            <w:left w:val="none" w:sz="0" w:space="0" w:color="auto"/>
            <w:bottom w:val="none" w:sz="0" w:space="0" w:color="auto"/>
            <w:right w:val="none" w:sz="0" w:space="0" w:color="auto"/>
          </w:divBdr>
        </w:div>
        <w:div w:id="1445542927">
          <w:marLeft w:val="0"/>
          <w:marRight w:val="0"/>
          <w:marTop w:val="0"/>
          <w:marBottom w:val="0"/>
          <w:divBdr>
            <w:top w:val="none" w:sz="0" w:space="0" w:color="auto"/>
            <w:left w:val="none" w:sz="0" w:space="0" w:color="auto"/>
            <w:bottom w:val="none" w:sz="0" w:space="0" w:color="auto"/>
            <w:right w:val="none" w:sz="0" w:space="0" w:color="auto"/>
          </w:divBdr>
        </w:div>
        <w:div w:id="1903439857">
          <w:marLeft w:val="0"/>
          <w:marRight w:val="0"/>
          <w:marTop w:val="0"/>
          <w:marBottom w:val="0"/>
          <w:divBdr>
            <w:top w:val="none" w:sz="0" w:space="0" w:color="auto"/>
            <w:left w:val="none" w:sz="0" w:space="0" w:color="auto"/>
            <w:bottom w:val="none" w:sz="0" w:space="0" w:color="auto"/>
            <w:right w:val="none" w:sz="0" w:space="0" w:color="auto"/>
          </w:divBdr>
        </w:div>
      </w:divsChild>
    </w:div>
    <w:div w:id="942033385">
      <w:bodyDiv w:val="1"/>
      <w:marLeft w:val="0"/>
      <w:marRight w:val="0"/>
      <w:marTop w:val="0"/>
      <w:marBottom w:val="0"/>
      <w:divBdr>
        <w:top w:val="none" w:sz="0" w:space="0" w:color="auto"/>
        <w:left w:val="none" w:sz="0" w:space="0" w:color="auto"/>
        <w:bottom w:val="none" w:sz="0" w:space="0" w:color="auto"/>
        <w:right w:val="none" w:sz="0" w:space="0" w:color="auto"/>
      </w:divBdr>
    </w:div>
    <w:div w:id="943923567">
      <w:bodyDiv w:val="1"/>
      <w:marLeft w:val="0"/>
      <w:marRight w:val="0"/>
      <w:marTop w:val="0"/>
      <w:marBottom w:val="0"/>
      <w:divBdr>
        <w:top w:val="none" w:sz="0" w:space="0" w:color="auto"/>
        <w:left w:val="none" w:sz="0" w:space="0" w:color="auto"/>
        <w:bottom w:val="none" w:sz="0" w:space="0" w:color="auto"/>
        <w:right w:val="none" w:sz="0" w:space="0" w:color="auto"/>
      </w:divBdr>
    </w:div>
    <w:div w:id="944731649">
      <w:bodyDiv w:val="1"/>
      <w:marLeft w:val="0"/>
      <w:marRight w:val="0"/>
      <w:marTop w:val="0"/>
      <w:marBottom w:val="0"/>
      <w:divBdr>
        <w:top w:val="none" w:sz="0" w:space="0" w:color="auto"/>
        <w:left w:val="none" w:sz="0" w:space="0" w:color="auto"/>
        <w:bottom w:val="none" w:sz="0" w:space="0" w:color="auto"/>
        <w:right w:val="none" w:sz="0" w:space="0" w:color="auto"/>
      </w:divBdr>
    </w:div>
    <w:div w:id="948118937">
      <w:bodyDiv w:val="1"/>
      <w:marLeft w:val="0"/>
      <w:marRight w:val="0"/>
      <w:marTop w:val="0"/>
      <w:marBottom w:val="0"/>
      <w:divBdr>
        <w:top w:val="none" w:sz="0" w:space="0" w:color="auto"/>
        <w:left w:val="none" w:sz="0" w:space="0" w:color="auto"/>
        <w:bottom w:val="none" w:sz="0" w:space="0" w:color="auto"/>
        <w:right w:val="none" w:sz="0" w:space="0" w:color="auto"/>
      </w:divBdr>
      <w:divsChild>
        <w:div w:id="13775055">
          <w:marLeft w:val="0"/>
          <w:marRight w:val="0"/>
          <w:marTop w:val="0"/>
          <w:marBottom w:val="0"/>
          <w:divBdr>
            <w:top w:val="none" w:sz="0" w:space="0" w:color="auto"/>
            <w:left w:val="none" w:sz="0" w:space="0" w:color="auto"/>
            <w:bottom w:val="none" w:sz="0" w:space="0" w:color="auto"/>
            <w:right w:val="none" w:sz="0" w:space="0" w:color="auto"/>
          </w:divBdr>
        </w:div>
        <w:div w:id="21901022">
          <w:marLeft w:val="0"/>
          <w:marRight w:val="0"/>
          <w:marTop w:val="0"/>
          <w:marBottom w:val="0"/>
          <w:divBdr>
            <w:top w:val="none" w:sz="0" w:space="0" w:color="auto"/>
            <w:left w:val="none" w:sz="0" w:space="0" w:color="auto"/>
            <w:bottom w:val="none" w:sz="0" w:space="0" w:color="auto"/>
            <w:right w:val="none" w:sz="0" w:space="0" w:color="auto"/>
          </w:divBdr>
        </w:div>
        <w:div w:id="81605832">
          <w:marLeft w:val="0"/>
          <w:marRight w:val="0"/>
          <w:marTop w:val="0"/>
          <w:marBottom w:val="0"/>
          <w:divBdr>
            <w:top w:val="none" w:sz="0" w:space="0" w:color="auto"/>
            <w:left w:val="none" w:sz="0" w:space="0" w:color="auto"/>
            <w:bottom w:val="none" w:sz="0" w:space="0" w:color="auto"/>
            <w:right w:val="none" w:sz="0" w:space="0" w:color="auto"/>
          </w:divBdr>
        </w:div>
        <w:div w:id="157501659">
          <w:marLeft w:val="0"/>
          <w:marRight w:val="0"/>
          <w:marTop w:val="0"/>
          <w:marBottom w:val="0"/>
          <w:divBdr>
            <w:top w:val="none" w:sz="0" w:space="0" w:color="auto"/>
            <w:left w:val="none" w:sz="0" w:space="0" w:color="auto"/>
            <w:bottom w:val="none" w:sz="0" w:space="0" w:color="auto"/>
            <w:right w:val="none" w:sz="0" w:space="0" w:color="auto"/>
          </w:divBdr>
        </w:div>
        <w:div w:id="418989323">
          <w:marLeft w:val="0"/>
          <w:marRight w:val="0"/>
          <w:marTop w:val="0"/>
          <w:marBottom w:val="0"/>
          <w:divBdr>
            <w:top w:val="none" w:sz="0" w:space="0" w:color="auto"/>
            <w:left w:val="none" w:sz="0" w:space="0" w:color="auto"/>
            <w:bottom w:val="none" w:sz="0" w:space="0" w:color="auto"/>
            <w:right w:val="none" w:sz="0" w:space="0" w:color="auto"/>
          </w:divBdr>
        </w:div>
        <w:div w:id="492336479">
          <w:marLeft w:val="0"/>
          <w:marRight w:val="0"/>
          <w:marTop w:val="0"/>
          <w:marBottom w:val="0"/>
          <w:divBdr>
            <w:top w:val="none" w:sz="0" w:space="0" w:color="auto"/>
            <w:left w:val="none" w:sz="0" w:space="0" w:color="auto"/>
            <w:bottom w:val="none" w:sz="0" w:space="0" w:color="auto"/>
            <w:right w:val="none" w:sz="0" w:space="0" w:color="auto"/>
          </w:divBdr>
        </w:div>
        <w:div w:id="535387828">
          <w:marLeft w:val="0"/>
          <w:marRight w:val="0"/>
          <w:marTop w:val="0"/>
          <w:marBottom w:val="0"/>
          <w:divBdr>
            <w:top w:val="none" w:sz="0" w:space="0" w:color="auto"/>
            <w:left w:val="none" w:sz="0" w:space="0" w:color="auto"/>
            <w:bottom w:val="none" w:sz="0" w:space="0" w:color="auto"/>
            <w:right w:val="none" w:sz="0" w:space="0" w:color="auto"/>
          </w:divBdr>
        </w:div>
        <w:div w:id="836730112">
          <w:marLeft w:val="0"/>
          <w:marRight w:val="0"/>
          <w:marTop w:val="0"/>
          <w:marBottom w:val="0"/>
          <w:divBdr>
            <w:top w:val="none" w:sz="0" w:space="0" w:color="auto"/>
            <w:left w:val="none" w:sz="0" w:space="0" w:color="auto"/>
            <w:bottom w:val="none" w:sz="0" w:space="0" w:color="auto"/>
            <w:right w:val="none" w:sz="0" w:space="0" w:color="auto"/>
          </w:divBdr>
        </w:div>
        <w:div w:id="1337226356">
          <w:marLeft w:val="0"/>
          <w:marRight w:val="0"/>
          <w:marTop w:val="0"/>
          <w:marBottom w:val="0"/>
          <w:divBdr>
            <w:top w:val="none" w:sz="0" w:space="0" w:color="auto"/>
            <w:left w:val="none" w:sz="0" w:space="0" w:color="auto"/>
            <w:bottom w:val="none" w:sz="0" w:space="0" w:color="auto"/>
            <w:right w:val="none" w:sz="0" w:space="0" w:color="auto"/>
          </w:divBdr>
        </w:div>
        <w:div w:id="1509515808">
          <w:marLeft w:val="0"/>
          <w:marRight w:val="0"/>
          <w:marTop w:val="0"/>
          <w:marBottom w:val="0"/>
          <w:divBdr>
            <w:top w:val="none" w:sz="0" w:space="0" w:color="auto"/>
            <w:left w:val="none" w:sz="0" w:space="0" w:color="auto"/>
            <w:bottom w:val="none" w:sz="0" w:space="0" w:color="auto"/>
            <w:right w:val="none" w:sz="0" w:space="0" w:color="auto"/>
          </w:divBdr>
        </w:div>
        <w:div w:id="1924878855">
          <w:marLeft w:val="0"/>
          <w:marRight w:val="0"/>
          <w:marTop w:val="0"/>
          <w:marBottom w:val="0"/>
          <w:divBdr>
            <w:top w:val="none" w:sz="0" w:space="0" w:color="auto"/>
            <w:left w:val="none" w:sz="0" w:space="0" w:color="auto"/>
            <w:bottom w:val="none" w:sz="0" w:space="0" w:color="auto"/>
            <w:right w:val="none" w:sz="0" w:space="0" w:color="auto"/>
          </w:divBdr>
        </w:div>
      </w:divsChild>
    </w:div>
    <w:div w:id="948200448">
      <w:bodyDiv w:val="1"/>
      <w:marLeft w:val="0"/>
      <w:marRight w:val="0"/>
      <w:marTop w:val="0"/>
      <w:marBottom w:val="0"/>
      <w:divBdr>
        <w:top w:val="none" w:sz="0" w:space="0" w:color="auto"/>
        <w:left w:val="none" w:sz="0" w:space="0" w:color="auto"/>
        <w:bottom w:val="none" w:sz="0" w:space="0" w:color="auto"/>
        <w:right w:val="none" w:sz="0" w:space="0" w:color="auto"/>
      </w:divBdr>
    </w:div>
    <w:div w:id="958225147">
      <w:bodyDiv w:val="1"/>
      <w:marLeft w:val="0"/>
      <w:marRight w:val="0"/>
      <w:marTop w:val="0"/>
      <w:marBottom w:val="0"/>
      <w:divBdr>
        <w:top w:val="none" w:sz="0" w:space="0" w:color="auto"/>
        <w:left w:val="none" w:sz="0" w:space="0" w:color="auto"/>
        <w:bottom w:val="none" w:sz="0" w:space="0" w:color="auto"/>
        <w:right w:val="none" w:sz="0" w:space="0" w:color="auto"/>
      </w:divBdr>
    </w:div>
    <w:div w:id="961957979">
      <w:bodyDiv w:val="1"/>
      <w:marLeft w:val="0"/>
      <w:marRight w:val="0"/>
      <w:marTop w:val="0"/>
      <w:marBottom w:val="0"/>
      <w:divBdr>
        <w:top w:val="none" w:sz="0" w:space="0" w:color="auto"/>
        <w:left w:val="none" w:sz="0" w:space="0" w:color="auto"/>
        <w:bottom w:val="none" w:sz="0" w:space="0" w:color="auto"/>
        <w:right w:val="none" w:sz="0" w:space="0" w:color="auto"/>
      </w:divBdr>
    </w:div>
    <w:div w:id="963922395">
      <w:bodyDiv w:val="1"/>
      <w:marLeft w:val="0"/>
      <w:marRight w:val="0"/>
      <w:marTop w:val="0"/>
      <w:marBottom w:val="0"/>
      <w:divBdr>
        <w:top w:val="none" w:sz="0" w:space="0" w:color="auto"/>
        <w:left w:val="none" w:sz="0" w:space="0" w:color="auto"/>
        <w:bottom w:val="none" w:sz="0" w:space="0" w:color="auto"/>
        <w:right w:val="none" w:sz="0" w:space="0" w:color="auto"/>
      </w:divBdr>
    </w:div>
    <w:div w:id="965352594">
      <w:bodyDiv w:val="1"/>
      <w:marLeft w:val="0"/>
      <w:marRight w:val="0"/>
      <w:marTop w:val="0"/>
      <w:marBottom w:val="0"/>
      <w:divBdr>
        <w:top w:val="none" w:sz="0" w:space="0" w:color="auto"/>
        <w:left w:val="none" w:sz="0" w:space="0" w:color="auto"/>
        <w:bottom w:val="none" w:sz="0" w:space="0" w:color="auto"/>
        <w:right w:val="none" w:sz="0" w:space="0" w:color="auto"/>
      </w:divBdr>
    </w:div>
    <w:div w:id="967247443">
      <w:bodyDiv w:val="1"/>
      <w:marLeft w:val="0"/>
      <w:marRight w:val="0"/>
      <w:marTop w:val="0"/>
      <w:marBottom w:val="0"/>
      <w:divBdr>
        <w:top w:val="none" w:sz="0" w:space="0" w:color="auto"/>
        <w:left w:val="none" w:sz="0" w:space="0" w:color="auto"/>
        <w:bottom w:val="none" w:sz="0" w:space="0" w:color="auto"/>
        <w:right w:val="none" w:sz="0" w:space="0" w:color="auto"/>
      </w:divBdr>
    </w:div>
    <w:div w:id="967667902">
      <w:bodyDiv w:val="1"/>
      <w:marLeft w:val="0"/>
      <w:marRight w:val="0"/>
      <w:marTop w:val="0"/>
      <w:marBottom w:val="0"/>
      <w:divBdr>
        <w:top w:val="none" w:sz="0" w:space="0" w:color="auto"/>
        <w:left w:val="none" w:sz="0" w:space="0" w:color="auto"/>
        <w:bottom w:val="none" w:sz="0" w:space="0" w:color="auto"/>
        <w:right w:val="none" w:sz="0" w:space="0" w:color="auto"/>
      </w:divBdr>
      <w:divsChild>
        <w:div w:id="79062005">
          <w:marLeft w:val="0"/>
          <w:marRight w:val="0"/>
          <w:marTop w:val="0"/>
          <w:marBottom w:val="0"/>
          <w:divBdr>
            <w:top w:val="none" w:sz="0" w:space="0" w:color="auto"/>
            <w:left w:val="none" w:sz="0" w:space="0" w:color="auto"/>
            <w:bottom w:val="none" w:sz="0" w:space="0" w:color="auto"/>
            <w:right w:val="none" w:sz="0" w:space="0" w:color="auto"/>
          </w:divBdr>
        </w:div>
        <w:div w:id="297996286">
          <w:marLeft w:val="0"/>
          <w:marRight w:val="0"/>
          <w:marTop w:val="0"/>
          <w:marBottom w:val="0"/>
          <w:divBdr>
            <w:top w:val="none" w:sz="0" w:space="0" w:color="auto"/>
            <w:left w:val="none" w:sz="0" w:space="0" w:color="auto"/>
            <w:bottom w:val="none" w:sz="0" w:space="0" w:color="auto"/>
            <w:right w:val="none" w:sz="0" w:space="0" w:color="auto"/>
          </w:divBdr>
        </w:div>
        <w:div w:id="360208736">
          <w:marLeft w:val="0"/>
          <w:marRight w:val="0"/>
          <w:marTop w:val="0"/>
          <w:marBottom w:val="0"/>
          <w:divBdr>
            <w:top w:val="none" w:sz="0" w:space="0" w:color="auto"/>
            <w:left w:val="none" w:sz="0" w:space="0" w:color="auto"/>
            <w:bottom w:val="none" w:sz="0" w:space="0" w:color="auto"/>
            <w:right w:val="none" w:sz="0" w:space="0" w:color="auto"/>
          </w:divBdr>
        </w:div>
        <w:div w:id="425198497">
          <w:marLeft w:val="0"/>
          <w:marRight w:val="0"/>
          <w:marTop w:val="0"/>
          <w:marBottom w:val="0"/>
          <w:divBdr>
            <w:top w:val="none" w:sz="0" w:space="0" w:color="auto"/>
            <w:left w:val="none" w:sz="0" w:space="0" w:color="auto"/>
            <w:bottom w:val="none" w:sz="0" w:space="0" w:color="auto"/>
            <w:right w:val="none" w:sz="0" w:space="0" w:color="auto"/>
          </w:divBdr>
        </w:div>
        <w:div w:id="428237242">
          <w:marLeft w:val="0"/>
          <w:marRight w:val="0"/>
          <w:marTop w:val="0"/>
          <w:marBottom w:val="0"/>
          <w:divBdr>
            <w:top w:val="none" w:sz="0" w:space="0" w:color="auto"/>
            <w:left w:val="none" w:sz="0" w:space="0" w:color="auto"/>
            <w:bottom w:val="none" w:sz="0" w:space="0" w:color="auto"/>
            <w:right w:val="none" w:sz="0" w:space="0" w:color="auto"/>
          </w:divBdr>
        </w:div>
        <w:div w:id="1091392289">
          <w:marLeft w:val="0"/>
          <w:marRight w:val="0"/>
          <w:marTop w:val="0"/>
          <w:marBottom w:val="0"/>
          <w:divBdr>
            <w:top w:val="none" w:sz="0" w:space="0" w:color="auto"/>
            <w:left w:val="none" w:sz="0" w:space="0" w:color="auto"/>
            <w:bottom w:val="none" w:sz="0" w:space="0" w:color="auto"/>
            <w:right w:val="none" w:sz="0" w:space="0" w:color="auto"/>
          </w:divBdr>
        </w:div>
        <w:div w:id="1130367608">
          <w:marLeft w:val="0"/>
          <w:marRight w:val="0"/>
          <w:marTop w:val="0"/>
          <w:marBottom w:val="0"/>
          <w:divBdr>
            <w:top w:val="none" w:sz="0" w:space="0" w:color="auto"/>
            <w:left w:val="none" w:sz="0" w:space="0" w:color="auto"/>
            <w:bottom w:val="none" w:sz="0" w:space="0" w:color="auto"/>
            <w:right w:val="none" w:sz="0" w:space="0" w:color="auto"/>
          </w:divBdr>
        </w:div>
        <w:div w:id="1166746379">
          <w:marLeft w:val="0"/>
          <w:marRight w:val="0"/>
          <w:marTop w:val="0"/>
          <w:marBottom w:val="0"/>
          <w:divBdr>
            <w:top w:val="none" w:sz="0" w:space="0" w:color="auto"/>
            <w:left w:val="none" w:sz="0" w:space="0" w:color="auto"/>
            <w:bottom w:val="none" w:sz="0" w:space="0" w:color="auto"/>
            <w:right w:val="none" w:sz="0" w:space="0" w:color="auto"/>
          </w:divBdr>
        </w:div>
        <w:div w:id="1300762932">
          <w:marLeft w:val="0"/>
          <w:marRight w:val="0"/>
          <w:marTop w:val="0"/>
          <w:marBottom w:val="0"/>
          <w:divBdr>
            <w:top w:val="none" w:sz="0" w:space="0" w:color="auto"/>
            <w:left w:val="none" w:sz="0" w:space="0" w:color="auto"/>
            <w:bottom w:val="none" w:sz="0" w:space="0" w:color="auto"/>
            <w:right w:val="none" w:sz="0" w:space="0" w:color="auto"/>
          </w:divBdr>
        </w:div>
        <w:div w:id="1581404605">
          <w:marLeft w:val="0"/>
          <w:marRight w:val="0"/>
          <w:marTop w:val="0"/>
          <w:marBottom w:val="0"/>
          <w:divBdr>
            <w:top w:val="none" w:sz="0" w:space="0" w:color="auto"/>
            <w:left w:val="none" w:sz="0" w:space="0" w:color="auto"/>
            <w:bottom w:val="none" w:sz="0" w:space="0" w:color="auto"/>
            <w:right w:val="none" w:sz="0" w:space="0" w:color="auto"/>
          </w:divBdr>
        </w:div>
        <w:div w:id="1617522767">
          <w:marLeft w:val="0"/>
          <w:marRight w:val="0"/>
          <w:marTop w:val="0"/>
          <w:marBottom w:val="0"/>
          <w:divBdr>
            <w:top w:val="none" w:sz="0" w:space="0" w:color="auto"/>
            <w:left w:val="none" w:sz="0" w:space="0" w:color="auto"/>
            <w:bottom w:val="none" w:sz="0" w:space="0" w:color="auto"/>
            <w:right w:val="none" w:sz="0" w:space="0" w:color="auto"/>
          </w:divBdr>
        </w:div>
        <w:div w:id="1658337046">
          <w:marLeft w:val="0"/>
          <w:marRight w:val="0"/>
          <w:marTop w:val="0"/>
          <w:marBottom w:val="0"/>
          <w:divBdr>
            <w:top w:val="none" w:sz="0" w:space="0" w:color="auto"/>
            <w:left w:val="none" w:sz="0" w:space="0" w:color="auto"/>
            <w:bottom w:val="none" w:sz="0" w:space="0" w:color="auto"/>
            <w:right w:val="none" w:sz="0" w:space="0" w:color="auto"/>
          </w:divBdr>
        </w:div>
        <w:div w:id="1794250780">
          <w:marLeft w:val="0"/>
          <w:marRight w:val="0"/>
          <w:marTop w:val="0"/>
          <w:marBottom w:val="0"/>
          <w:divBdr>
            <w:top w:val="none" w:sz="0" w:space="0" w:color="auto"/>
            <w:left w:val="none" w:sz="0" w:space="0" w:color="auto"/>
            <w:bottom w:val="none" w:sz="0" w:space="0" w:color="auto"/>
            <w:right w:val="none" w:sz="0" w:space="0" w:color="auto"/>
          </w:divBdr>
        </w:div>
      </w:divsChild>
    </w:div>
    <w:div w:id="970328425">
      <w:bodyDiv w:val="1"/>
      <w:marLeft w:val="0"/>
      <w:marRight w:val="0"/>
      <w:marTop w:val="0"/>
      <w:marBottom w:val="0"/>
      <w:divBdr>
        <w:top w:val="none" w:sz="0" w:space="0" w:color="auto"/>
        <w:left w:val="none" w:sz="0" w:space="0" w:color="auto"/>
        <w:bottom w:val="none" w:sz="0" w:space="0" w:color="auto"/>
        <w:right w:val="none" w:sz="0" w:space="0" w:color="auto"/>
      </w:divBdr>
      <w:divsChild>
        <w:div w:id="346758098">
          <w:marLeft w:val="0"/>
          <w:marRight w:val="0"/>
          <w:marTop w:val="0"/>
          <w:marBottom w:val="0"/>
          <w:divBdr>
            <w:top w:val="none" w:sz="0" w:space="0" w:color="auto"/>
            <w:left w:val="none" w:sz="0" w:space="0" w:color="auto"/>
            <w:bottom w:val="none" w:sz="0" w:space="0" w:color="auto"/>
            <w:right w:val="none" w:sz="0" w:space="0" w:color="auto"/>
          </w:divBdr>
        </w:div>
        <w:div w:id="585892174">
          <w:marLeft w:val="0"/>
          <w:marRight w:val="0"/>
          <w:marTop w:val="0"/>
          <w:marBottom w:val="0"/>
          <w:divBdr>
            <w:top w:val="none" w:sz="0" w:space="0" w:color="auto"/>
            <w:left w:val="none" w:sz="0" w:space="0" w:color="auto"/>
            <w:bottom w:val="none" w:sz="0" w:space="0" w:color="auto"/>
            <w:right w:val="none" w:sz="0" w:space="0" w:color="auto"/>
          </w:divBdr>
          <w:divsChild>
            <w:div w:id="1142231434">
              <w:marLeft w:val="0"/>
              <w:marRight w:val="0"/>
              <w:marTop w:val="0"/>
              <w:marBottom w:val="0"/>
              <w:divBdr>
                <w:top w:val="none" w:sz="0" w:space="0" w:color="auto"/>
                <w:left w:val="none" w:sz="0" w:space="0" w:color="auto"/>
                <w:bottom w:val="none" w:sz="0" w:space="0" w:color="auto"/>
                <w:right w:val="none" w:sz="0" w:space="0" w:color="auto"/>
              </w:divBdr>
            </w:div>
            <w:div w:id="1210923069">
              <w:marLeft w:val="0"/>
              <w:marRight w:val="0"/>
              <w:marTop w:val="0"/>
              <w:marBottom w:val="0"/>
              <w:divBdr>
                <w:top w:val="none" w:sz="0" w:space="0" w:color="auto"/>
                <w:left w:val="none" w:sz="0" w:space="0" w:color="auto"/>
                <w:bottom w:val="none" w:sz="0" w:space="0" w:color="auto"/>
                <w:right w:val="none" w:sz="0" w:space="0" w:color="auto"/>
              </w:divBdr>
              <w:divsChild>
                <w:div w:id="268316080">
                  <w:marLeft w:val="0"/>
                  <w:marRight w:val="0"/>
                  <w:marTop w:val="0"/>
                  <w:marBottom w:val="0"/>
                  <w:divBdr>
                    <w:top w:val="none" w:sz="0" w:space="0" w:color="auto"/>
                    <w:left w:val="none" w:sz="0" w:space="0" w:color="auto"/>
                    <w:bottom w:val="none" w:sz="0" w:space="0" w:color="auto"/>
                    <w:right w:val="none" w:sz="0" w:space="0" w:color="auto"/>
                  </w:divBdr>
                </w:div>
                <w:div w:id="1986544034">
                  <w:marLeft w:val="0"/>
                  <w:marRight w:val="0"/>
                  <w:marTop w:val="0"/>
                  <w:marBottom w:val="0"/>
                  <w:divBdr>
                    <w:top w:val="none" w:sz="0" w:space="0" w:color="auto"/>
                    <w:left w:val="none" w:sz="0" w:space="0" w:color="auto"/>
                    <w:bottom w:val="none" w:sz="0" w:space="0" w:color="auto"/>
                    <w:right w:val="none" w:sz="0" w:space="0" w:color="auto"/>
                  </w:divBdr>
                </w:div>
              </w:divsChild>
            </w:div>
            <w:div w:id="1284923237">
              <w:marLeft w:val="0"/>
              <w:marRight w:val="0"/>
              <w:marTop w:val="0"/>
              <w:marBottom w:val="0"/>
              <w:divBdr>
                <w:top w:val="none" w:sz="0" w:space="0" w:color="auto"/>
                <w:left w:val="none" w:sz="0" w:space="0" w:color="auto"/>
                <w:bottom w:val="none" w:sz="0" w:space="0" w:color="auto"/>
                <w:right w:val="none" w:sz="0" w:space="0" w:color="auto"/>
              </w:divBdr>
            </w:div>
            <w:div w:id="1302539859">
              <w:marLeft w:val="0"/>
              <w:marRight w:val="0"/>
              <w:marTop w:val="0"/>
              <w:marBottom w:val="0"/>
              <w:divBdr>
                <w:top w:val="none" w:sz="0" w:space="0" w:color="auto"/>
                <w:left w:val="none" w:sz="0" w:space="0" w:color="auto"/>
                <w:bottom w:val="none" w:sz="0" w:space="0" w:color="auto"/>
                <w:right w:val="none" w:sz="0" w:space="0" w:color="auto"/>
              </w:divBdr>
            </w:div>
            <w:div w:id="1791364729">
              <w:marLeft w:val="0"/>
              <w:marRight w:val="0"/>
              <w:marTop w:val="0"/>
              <w:marBottom w:val="0"/>
              <w:divBdr>
                <w:top w:val="none" w:sz="0" w:space="0" w:color="auto"/>
                <w:left w:val="none" w:sz="0" w:space="0" w:color="auto"/>
                <w:bottom w:val="none" w:sz="0" w:space="0" w:color="auto"/>
                <w:right w:val="none" w:sz="0" w:space="0" w:color="auto"/>
              </w:divBdr>
            </w:div>
          </w:divsChild>
        </w:div>
        <w:div w:id="962879473">
          <w:marLeft w:val="0"/>
          <w:marRight w:val="0"/>
          <w:marTop w:val="0"/>
          <w:marBottom w:val="0"/>
          <w:divBdr>
            <w:top w:val="none" w:sz="0" w:space="0" w:color="auto"/>
            <w:left w:val="none" w:sz="0" w:space="0" w:color="auto"/>
            <w:bottom w:val="none" w:sz="0" w:space="0" w:color="auto"/>
            <w:right w:val="none" w:sz="0" w:space="0" w:color="auto"/>
          </w:divBdr>
          <w:divsChild>
            <w:div w:id="1825777828">
              <w:marLeft w:val="0"/>
              <w:marRight w:val="0"/>
              <w:marTop w:val="0"/>
              <w:marBottom w:val="0"/>
              <w:divBdr>
                <w:top w:val="none" w:sz="0" w:space="0" w:color="auto"/>
                <w:left w:val="none" w:sz="0" w:space="0" w:color="auto"/>
                <w:bottom w:val="none" w:sz="0" w:space="0" w:color="auto"/>
                <w:right w:val="none" w:sz="0" w:space="0" w:color="auto"/>
              </w:divBdr>
              <w:divsChild>
                <w:div w:id="78495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643469">
          <w:marLeft w:val="0"/>
          <w:marRight w:val="0"/>
          <w:marTop w:val="0"/>
          <w:marBottom w:val="0"/>
          <w:divBdr>
            <w:top w:val="none" w:sz="0" w:space="0" w:color="auto"/>
            <w:left w:val="none" w:sz="0" w:space="0" w:color="auto"/>
            <w:bottom w:val="none" w:sz="0" w:space="0" w:color="auto"/>
            <w:right w:val="none" w:sz="0" w:space="0" w:color="auto"/>
          </w:divBdr>
        </w:div>
      </w:divsChild>
    </w:div>
    <w:div w:id="981620697">
      <w:bodyDiv w:val="1"/>
      <w:marLeft w:val="0"/>
      <w:marRight w:val="0"/>
      <w:marTop w:val="0"/>
      <w:marBottom w:val="0"/>
      <w:divBdr>
        <w:top w:val="none" w:sz="0" w:space="0" w:color="auto"/>
        <w:left w:val="none" w:sz="0" w:space="0" w:color="auto"/>
        <w:bottom w:val="none" w:sz="0" w:space="0" w:color="auto"/>
        <w:right w:val="none" w:sz="0" w:space="0" w:color="auto"/>
      </w:divBdr>
    </w:div>
    <w:div w:id="985479063">
      <w:bodyDiv w:val="1"/>
      <w:marLeft w:val="0"/>
      <w:marRight w:val="0"/>
      <w:marTop w:val="0"/>
      <w:marBottom w:val="0"/>
      <w:divBdr>
        <w:top w:val="none" w:sz="0" w:space="0" w:color="auto"/>
        <w:left w:val="none" w:sz="0" w:space="0" w:color="auto"/>
        <w:bottom w:val="none" w:sz="0" w:space="0" w:color="auto"/>
        <w:right w:val="none" w:sz="0" w:space="0" w:color="auto"/>
      </w:divBdr>
    </w:div>
    <w:div w:id="990403879">
      <w:bodyDiv w:val="1"/>
      <w:marLeft w:val="0"/>
      <w:marRight w:val="0"/>
      <w:marTop w:val="0"/>
      <w:marBottom w:val="0"/>
      <w:divBdr>
        <w:top w:val="none" w:sz="0" w:space="0" w:color="auto"/>
        <w:left w:val="none" w:sz="0" w:space="0" w:color="auto"/>
        <w:bottom w:val="none" w:sz="0" w:space="0" w:color="auto"/>
        <w:right w:val="none" w:sz="0" w:space="0" w:color="auto"/>
      </w:divBdr>
    </w:div>
    <w:div w:id="1015307883">
      <w:bodyDiv w:val="1"/>
      <w:marLeft w:val="0"/>
      <w:marRight w:val="0"/>
      <w:marTop w:val="0"/>
      <w:marBottom w:val="0"/>
      <w:divBdr>
        <w:top w:val="none" w:sz="0" w:space="0" w:color="auto"/>
        <w:left w:val="none" w:sz="0" w:space="0" w:color="auto"/>
        <w:bottom w:val="none" w:sz="0" w:space="0" w:color="auto"/>
        <w:right w:val="none" w:sz="0" w:space="0" w:color="auto"/>
      </w:divBdr>
    </w:div>
    <w:div w:id="1015620425">
      <w:bodyDiv w:val="1"/>
      <w:marLeft w:val="0"/>
      <w:marRight w:val="0"/>
      <w:marTop w:val="0"/>
      <w:marBottom w:val="0"/>
      <w:divBdr>
        <w:top w:val="none" w:sz="0" w:space="0" w:color="auto"/>
        <w:left w:val="none" w:sz="0" w:space="0" w:color="auto"/>
        <w:bottom w:val="none" w:sz="0" w:space="0" w:color="auto"/>
        <w:right w:val="none" w:sz="0" w:space="0" w:color="auto"/>
      </w:divBdr>
    </w:div>
    <w:div w:id="1018772778">
      <w:bodyDiv w:val="1"/>
      <w:marLeft w:val="0"/>
      <w:marRight w:val="0"/>
      <w:marTop w:val="0"/>
      <w:marBottom w:val="0"/>
      <w:divBdr>
        <w:top w:val="none" w:sz="0" w:space="0" w:color="auto"/>
        <w:left w:val="none" w:sz="0" w:space="0" w:color="auto"/>
        <w:bottom w:val="none" w:sz="0" w:space="0" w:color="auto"/>
        <w:right w:val="none" w:sz="0" w:space="0" w:color="auto"/>
      </w:divBdr>
    </w:div>
    <w:div w:id="1019620081">
      <w:bodyDiv w:val="1"/>
      <w:marLeft w:val="0"/>
      <w:marRight w:val="0"/>
      <w:marTop w:val="0"/>
      <w:marBottom w:val="0"/>
      <w:divBdr>
        <w:top w:val="none" w:sz="0" w:space="0" w:color="auto"/>
        <w:left w:val="none" w:sz="0" w:space="0" w:color="auto"/>
        <w:bottom w:val="none" w:sz="0" w:space="0" w:color="auto"/>
        <w:right w:val="none" w:sz="0" w:space="0" w:color="auto"/>
      </w:divBdr>
    </w:div>
    <w:div w:id="1020618143">
      <w:bodyDiv w:val="1"/>
      <w:marLeft w:val="0"/>
      <w:marRight w:val="0"/>
      <w:marTop w:val="0"/>
      <w:marBottom w:val="0"/>
      <w:divBdr>
        <w:top w:val="none" w:sz="0" w:space="0" w:color="auto"/>
        <w:left w:val="none" w:sz="0" w:space="0" w:color="auto"/>
        <w:bottom w:val="none" w:sz="0" w:space="0" w:color="auto"/>
        <w:right w:val="none" w:sz="0" w:space="0" w:color="auto"/>
      </w:divBdr>
    </w:div>
    <w:div w:id="1024743224">
      <w:bodyDiv w:val="1"/>
      <w:marLeft w:val="0"/>
      <w:marRight w:val="0"/>
      <w:marTop w:val="0"/>
      <w:marBottom w:val="0"/>
      <w:divBdr>
        <w:top w:val="none" w:sz="0" w:space="0" w:color="auto"/>
        <w:left w:val="none" w:sz="0" w:space="0" w:color="auto"/>
        <w:bottom w:val="none" w:sz="0" w:space="0" w:color="auto"/>
        <w:right w:val="none" w:sz="0" w:space="0" w:color="auto"/>
      </w:divBdr>
    </w:div>
    <w:div w:id="1028338615">
      <w:bodyDiv w:val="1"/>
      <w:marLeft w:val="0"/>
      <w:marRight w:val="0"/>
      <w:marTop w:val="0"/>
      <w:marBottom w:val="0"/>
      <w:divBdr>
        <w:top w:val="none" w:sz="0" w:space="0" w:color="auto"/>
        <w:left w:val="none" w:sz="0" w:space="0" w:color="auto"/>
        <w:bottom w:val="none" w:sz="0" w:space="0" w:color="auto"/>
        <w:right w:val="none" w:sz="0" w:space="0" w:color="auto"/>
      </w:divBdr>
    </w:div>
    <w:div w:id="1029257832">
      <w:bodyDiv w:val="1"/>
      <w:marLeft w:val="0"/>
      <w:marRight w:val="0"/>
      <w:marTop w:val="0"/>
      <w:marBottom w:val="0"/>
      <w:divBdr>
        <w:top w:val="none" w:sz="0" w:space="0" w:color="auto"/>
        <w:left w:val="none" w:sz="0" w:space="0" w:color="auto"/>
        <w:bottom w:val="none" w:sz="0" w:space="0" w:color="auto"/>
        <w:right w:val="none" w:sz="0" w:space="0" w:color="auto"/>
      </w:divBdr>
    </w:div>
    <w:div w:id="1037587215">
      <w:bodyDiv w:val="1"/>
      <w:marLeft w:val="0"/>
      <w:marRight w:val="0"/>
      <w:marTop w:val="0"/>
      <w:marBottom w:val="0"/>
      <w:divBdr>
        <w:top w:val="none" w:sz="0" w:space="0" w:color="auto"/>
        <w:left w:val="none" w:sz="0" w:space="0" w:color="auto"/>
        <w:bottom w:val="none" w:sz="0" w:space="0" w:color="auto"/>
        <w:right w:val="none" w:sz="0" w:space="0" w:color="auto"/>
      </w:divBdr>
    </w:div>
    <w:div w:id="1039667097">
      <w:bodyDiv w:val="1"/>
      <w:marLeft w:val="0"/>
      <w:marRight w:val="0"/>
      <w:marTop w:val="0"/>
      <w:marBottom w:val="0"/>
      <w:divBdr>
        <w:top w:val="none" w:sz="0" w:space="0" w:color="auto"/>
        <w:left w:val="none" w:sz="0" w:space="0" w:color="auto"/>
        <w:bottom w:val="none" w:sz="0" w:space="0" w:color="auto"/>
        <w:right w:val="none" w:sz="0" w:space="0" w:color="auto"/>
      </w:divBdr>
    </w:div>
    <w:div w:id="1041780366">
      <w:bodyDiv w:val="1"/>
      <w:marLeft w:val="0"/>
      <w:marRight w:val="0"/>
      <w:marTop w:val="0"/>
      <w:marBottom w:val="0"/>
      <w:divBdr>
        <w:top w:val="none" w:sz="0" w:space="0" w:color="auto"/>
        <w:left w:val="none" w:sz="0" w:space="0" w:color="auto"/>
        <w:bottom w:val="none" w:sz="0" w:space="0" w:color="auto"/>
        <w:right w:val="none" w:sz="0" w:space="0" w:color="auto"/>
      </w:divBdr>
    </w:div>
    <w:div w:id="1050769242">
      <w:bodyDiv w:val="1"/>
      <w:marLeft w:val="0"/>
      <w:marRight w:val="0"/>
      <w:marTop w:val="0"/>
      <w:marBottom w:val="0"/>
      <w:divBdr>
        <w:top w:val="none" w:sz="0" w:space="0" w:color="auto"/>
        <w:left w:val="none" w:sz="0" w:space="0" w:color="auto"/>
        <w:bottom w:val="none" w:sz="0" w:space="0" w:color="auto"/>
        <w:right w:val="none" w:sz="0" w:space="0" w:color="auto"/>
      </w:divBdr>
    </w:div>
    <w:div w:id="1053893851">
      <w:bodyDiv w:val="1"/>
      <w:marLeft w:val="0"/>
      <w:marRight w:val="0"/>
      <w:marTop w:val="0"/>
      <w:marBottom w:val="0"/>
      <w:divBdr>
        <w:top w:val="none" w:sz="0" w:space="0" w:color="auto"/>
        <w:left w:val="none" w:sz="0" w:space="0" w:color="auto"/>
        <w:bottom w:val="none" w:sz="0" w:space="0" w:color="auto"/>
        <w:right w:val="none" w:sz="0" w:space="0" w:color="auto"/>
      </w:divBdr>
      <w:divsChild>
        <w:div w:id="969244022">
          <w:marLeft w:val="547"/>
          <w:marRight w:val="0"/>
          <w:marTop w:val="0"/>
          <w:marBottom w:val="0"/>
          <w:divBdr>
            <w:top w:val="none" w:sz="0" w:space="0" w:color="auto"/>
            <w:left w:val="none" w:sz="0" w:space="0" w:color="auto"/>
            <w:bottom w:val="none" w:sz="0" w:space="0" w:color="auto"/>
            <w:right w:val="none" w:sz="0" w:space="0" w:color="auto"/>
          </w:divBdr>
        </w:div>
      </w:divsChild>
    </w:div>
    <w:div w:id="1061949087">
      <w:bodyDiv w:val="1"/>
      <w:marLeft w:val="0"/>
      <w:marRight w:val="0"/>
      <w:marTop w:val="0"/>
      <w:marBottom w:val="0"/>
      <w:divBdr>
        <w:top w:val="none" w:sz="0" w:space="0" w:color="auto"/>
        <w:left w:val="none" w:sz="0" w:space="0" w:color="auto"/>
        <w:bottom w:val="none" w:sz="0" w:space="0" w:color="auto"/>
        <w:right w:val="none" w:sz="0" w:space="0" w:color="auto"/>
      </w:divBdr>
    </w:div>
    <w:div w:id="1073118012">
      <w:bodyDiv w:val="1"/>
      <w:marLeft w:val="0"/>
      <w:marRight w:val="0"/>
      <w:marTop w:val="0"/>
      <w:marBottom w:val="0"/>
      <w:divBdr>
        <w:top w:val="none" w:sz="0" w:space="0" w:color="auto"/>
        <w:left w:val="none" w:sz="0" w:space="0" w:color="auto"/>
        <w:bottom w:val="none" w:sz="0" w:space="0" w:color="auto"/>
        <w:right w:val="none" w:sz="0" w:space="0" w:color="auto"/>
      </w:divBdr>
    </w:div>
    <w:div w:id="1074818869">
      <w:bodyDiv w:val="1"/>
      <w:marLeft w:val="0"/>
      <w:marRight w:val="0"/>
      <w:marTop w:val="0"/>
      <w:marBottom w:val="0"/>
      <w:divBdr>
        <w:top w:val="none" w:sz="0" w:space="0" w:color="auto"/>
        <w:left w:val="none" w:sz="0" w:space="0" w:color="auto"/>
        <w:bottom w:val="none" w:sz="0" w:space="0" w:color="auto"/>
        <w:right w:val="none" w:sz="0" w:space="0" w:color="auto"/>
      </w:divBdr>
    </w:div>
    <w:div w:id="1078820077">
      <w:bodyDiv w:val="1"/>
      <w:marLeft w:val="0"/>
      <w:marRight w:val="0"/>
      <w:marTop w:val="0"/>
      <w:marBottom w:val="0"/>
      <w:divBdr>
        <w:top w:val="none" w:sz="0" w:space="0" w:color="auto"/>
        <w:left w:val="none" w:sz="0" w:space="0" w:color="auto"/>
        <w:bottom w:val="none" w:sz="0" w:space="0" w:color="auto"/>
        <w:right w:val="none" w:sz="0" w:space="0" w:color="auto"/>
      </w:divBdr>
      <w:divsChild>
        <w:div w:id="1412697685">
          <w:marLeft w:val="0"/>
          <w:marRight w:val="0"/>
          <w:marTop w:val="0"/>
          <w:marBottom w:val="0"/>
          <w:divBdr>
            <w:top w:val="none" w:sz="0" w:space="0" w:color="auto"/>
            <w:left w:val="none" w:sz="0" w:space="0" w:color="auto"/>
            <w:bottom w:val="none" w:sz="0" w:space="0" w:color="auto"/>
            <w:right w:val="none" w:sz="0" w:space="0" w:color="auto"/>
          </w:divBdr>
        </w:div>
      </w:divsChild>
    </w:div>
    <w:div w:id="1087111373">
      <w:bodyDiv w:val="1"/>
      <w:marLeft w:val="0"/>
      <w:marRight w:val="0"/>
      <w:marTop w:val="0"/>
      <w:marBottom w:val="0"/>
      <w:divBdr>
        <w:top w:val="none" w:sz="0" w:space="0" w:color="auto"/>
        <w:left w:val="none" w:sz="0" w:space="0" w:color="auto"/>
        <w:bottom w:val="none" w:sz="0" w:space="0" w:color="auto"/>
        <w:right w:val="none" w:sz="0" w:space="0" w:color="auto"/>
      </w:divBdr>
    </w:div>
    <w:div w:id="1093824011">
      <w:bodyDiv w:val="1"/>
      <w:marLeft w:val="0"/>
      <w:marRight w:val="0"/>
      <w:marTop w:val="0"/>
      <w:marBottom w:val="0"/>
      <w:divBdr>
        <w:top w:val="none" w:sz="0" w:space="0" w:color="auto"/>
        <w:left w:val="none" w:sz="0" w:space="0" w:color="auto"/>
        <w:bottom w:val="none" w:sz="0" w:space="0" w:color="auto"/>
        <w:right w:val="none" w:sz="0" w:space="0" w:color="auto"/>
      </w:divBdr>
      <w:divsChild>
        <w:div w:id="760224775">
          <w:marLeft w:val="0"/>
          <w:marRight w:val="0"/>
          <w:marTop w:val="0"/>
          <w:marBottom w:val="0"/>
          <w:divBdr>
            <w:top w:val="none" w:sz="0" w:space="0" w:color="auto"/>
            <w:left w:val="none" w:sz="0" w:space="0" w:color="auto"/>
            <w:bottom w:val="none" w:sz="0" w:space="0" w:color="auto"/>
            <w:right w:val="none" w:sz="0" w:space="0" w:color="auto"/>
          </w:divBdr>
        </w:div>
        <w:div w:id="1378578808">
          <w:marLeft w:val="0"/>
          <w:marRight w:val="0"/>
          <w:marTop w:val="0"/>
          <w:marBottom w:val="0"/>
          <w:divBdr>
            <w:top w:val="none" w:sz="0" w:space="0" w:color="auto"/>
            <w:left w:val="none" w:sz="0" w:space="0" w:color="auto"/>
            <w:bottom w:val="none" w:sz="0" w:space="0" w:color="auto"/>
            <w:right w:val="none" w:sz="0" w:space="0" w:color="auto"/>
          </w:divBdr>
        </w:div>
      </w:divsChild>
    </w:div>
    <w:div w:id="1096634193">
      <w:bodyDiv w:val="1"/>
      <w:marLeft w:val="0"/>
      <w:marRight w:val="0"/>
      <w:marTop w:val="0"/>
      <w:marBottom w:val="0"/>
      <w:divBdr>
        <w:top w:val="none" w:sz="0" w:space="0" w:color="auto"/>
        <w:left w:val="none" w:sz="0" w:space="0" w:color="auto"/>
        <w:bottom w:val="none" w:sz="0" w:space="0" w:color="auto"/>
        <w:right w:val="none" w:sz="0" w:space="0" w:color="auto"/>
      </w:divBdr>
      <w:divsChild>
        <w:div w:id="687874335">
          <w:marLeft w:val="0"/>
          <w:marRight w:val="0"/>
          <w:marTop w:val="0"/>
          <w:marBottom w:val="0"/>
          <w:divBdr>
            <w:top w:val="none" w:sz="0" w:space="0" w:color="auto"/>
            <w:left w:val="none" w:sz="0" w:space="0" w:color="auto"/>
            <w:bottom w:val="none" w:sz="0" w:space="0" w:color="auto"/>
            <w:right w:val="none" w:sz="0" w:space="0" w:color="auto"/>
          </w:divBdr>
        </w:div>
        <w:div w:id="1982148899">
          <w:marLeft w:val="0"/>
          <w:marRight w:val="0"/>
          <w:marTop w:val="0"/>
          <w:marBottom w:val="0"/>
          <w:divBdr>
            <w:top w:val="none" w:sz="0" w:space="0" w:color="auto"/>
            <w:left w:val="none" w:sz="0" w:space="0" w:color="auto"/>
            <w:bottom w:val="none" w:sz="0" w:space="0" w:color="auto"/>
            <w:right w:val="none" w:sz="0" w:space="0" w:color="auto"/>
          </w:divBdr>
        </w:div>
      </w:divsChild>
    </w:div>
    <w:div w:id="1100023962">
      <w:bodyDiv w:val="1"/>
      <w:marLeft w:val="0"/>
      <w:marRight w:val="0"/>
      <w:marTop w:val="0"/>
      <w:marBottom w:val="0"/>
      <w:divBdr>
        <w:top w:val="none" w:sz="0" w:space="0" w:color="auto"/>
        <w:left w:val="none" w:sz="0" w:space="0" w:color="auto"/>
        <w:bottom w:val="none" w:sz="0" w:space="0" w:color="auto"/>
        <w:right w:val="none" w:sz="0" w:space="0" w:color="auto"/>
      </w:divBdr>
    </w:div>
    <w:div w:id="1101946868">
      <w:bodyDiv w:val="1"/>
      <w:marLeft w:val="0"/>
      <w:marRight w:val="0"/>
      <w:marTop w:val="0"/>
      <w:marBottom w:val="0"/>
      <w:divBdr>
        <w:top w:val="none" w:sz="0" w:space="0" w:color="auto"/>
        <w:left w:val="none" w:sz="0" w:space="0" w:color="auto"/>
        <w:bottom w:val="none" w:sz="0" w:space="0" w:color="auto"/>
        <w:right w:val="none" w:sz="0" w:space="0" w:color="auto"/>
      </w:divBdr>
    </w:div>
    <w:div w:id="1110202609">
      <w:bodyDiv w:val="1"/>
      <w:marLeft w:val="0"/>
      <w:marRight w:val="0"/>
      <w:marTop w:val="0"/>
      <w:marBottom w:val="0"/>
      <w:divBdr>
        <w:top w:val="none" w:sz="0" w:space="0" w:color="auto"/>
        <w:left w:val="none" w:sz="0" w:space="0" w:color="auto"/>
        <w:bottom w:val="none" w:sz="0" w:space="0" w:color="auto"/>
        <w:right w:val="none" w:sz="0" w:space="0" w:color="auto"/>
      </w:divBdr>
    </w:div>
    <w:div w:id="1114518736">
      <w:bodyDiv w:val="1"/>
      <w:marLeft w:val="0"/>
      <w:marRight w:val="0"/>
      <w:marTop w:val="0"/>
      <w:marBottom w:val="0"/>
      <w:divBdr>
        <w:top w:val="none" w:sz="0" w:space="0" w:color="auto"/>
        <w:left w:val="none" w:sz="0" w:space="0" w:color="auto"/>
        <w:bottom w:val="none" w:sz="0" w:space="0" w:color="auto"/>
        <w:right w:val="none" w:sz="0" w:space="0" w:color="auto"/>
      </w:divBdr>
    </w:div>
    <w:div w:id="1123767352">
      <w:bodyDiv w:val="1"/>
      <w:marLeft w:val="0"/>
      <w:marRight w:val="0"/>
      <w:marTop w:val="0"/>
      <w:marBottom w:val="0"/>
      <w:divBdr>
        <w:top w:val="none" w:sz="0" w:space="0" w:color="auto"/>
        <w:left w:val="none" w:sz="0" w:space="0" w:color="auto"/>
        <w:bottom w:val="none" w:sz="0" w:space="0" w:color="auto"/>
        <w:right w:val="none" w:sz="0" w:space="0" w:color="auto"/>
      </w:divBdr>
    </w:div>
    <w:div w:id="1124426108">
      <w:bodyDiv w:val="1"/>
      <w:marLeft w:val="0"/>
      <w:marRight w:val="0"/>
      <w:marTop w:val="0"/>
      <w:marBottom w:val="0"/>
      <w:divBdr>
        <w:top w:val="none" w:sz="0" w:space="0" w:color="auto"/>
        <w:left w:val="none" w:sz="0" w:space="0" w:color="auto"/>
        <w:bottom w:val="none" w:sz="0" w:space="0" w:color="auto"/>
        <w:right w:val="none" w:sz="0" w:space="0" w:color="auto"/>
      </w:divBdr>
    </w:div>
    <w:div w:id="1125466941">
      <w:bodyDiv w:val="1"/>
      <w:marLeft w:val="0"/>
      <w:marRight w:val="0"/>
      <w:marTop w:val="0"/>
      <w:marBottom w:val="0"/>
      <w:divBdr>
        <w:top w:val="none" w:sz="0" w:space="0" w:color="auto"/>
        <w:left w:val="none" w:sz="0" w:space="0" w:color="auto"/>
        <w:bottom w:val="none" w:sz="0" w:space="0" w:color="auto"/>
        <w:right w:val="none" w:sz="0" w:space="0" w:color="auto"/>
      </w:divBdr>
    </w:div>
    <w:div w:id="1125731845">
      <w:bodyDiv w:val="1"/>
      <w:marLeft w:val="0"/>
      <w:marRight w:val="0"/>
      <w:marTop w:val="0"/>
      <w:marBottom w:val="0"/>
      <w:divBdr>
        <w:top w:val="none" w:sz="0" w:space="0" w:color="auto"/>
        <w:left w:val="none" w:sz="0" w:space="0" w:color="auto"/>
        <w:bottom w:val="none" w:sz="0" w:space="0" w:color="auto"/>
        <w:right w:val="none" w:sz="0" w:space="0" w:color="auto"/>
      </w:divBdr>
    </w:div>
    <w:div w:id="1127892098">
      <w:bodyDiv w:val="1"/>
      <w:marLeft w:val="0"/>
      <w:marRight w:val="0"/>
      <w:marTop w:val="0"/>
      <w:marBottom w:val="0"/>
      <w:divBdr>
        <w:top w:val="none" w:sz="0" w:space="0" w:color="auto"/>
        <w:left w:val="none" w:sz="0" w:space="0" w:color="auto"/>
        <w:bottom w:val="none" w:sz="0" w:space="0" w:color="auto"/>
        <w:right w:val="none" w:sz="0" w:space="0" w:color="auto"/>
      </w:divBdr>
    </w:div>
    <w:div w:id="1128864152">
      <w:bodyDiv w:val="1"/>
      <w:marLeft w:val="0"/>
      <w:marRight w:val="0"/>
      <w:marTop w:val="0"/>
      <w:marBottom w:val="0"/>
      <w:divBdr>
        <w:top w:val="none" w:sz="0" w:space="0" w:color="auto"/>
        <w:left w:val="none" w:sz="0" w:space="0" w:color="auto"/>
        <w:bottom w:val="none" w:sz="0" w:space="0" w:color="auto"/>
        <w:right w:val="none" w:sz="0" w:space="0" w:color="auto"/>
      </w:divBdr>
    </w:div>
    <w:div w:id="1131442250">
      <w:bodyDiv w:val="1"/>
      <w:marLeft w:val="0"/>
      <w:marRight w:val="0"/>
      <w:marTop w:val="0"/>
      <w:marBottom w:val="0"/>
      <w:divBdr>
        <w:top w:val="none" w:sz="0" w:space="0" w:color="auto"/>
        <w:left w:val="none" w:sz="0" w:space="0" w:color="auto"/>
        <w:bottom w:val="none" w:sz="0" w:space="0" w:color="auto"/>
        <w:right w:val="none" w:sz="0" w:space="0" w:color="auto"/>
      </w:divBdr>
    </w:div>
    <w:div w:id="1136722082">
      <w:bodyDiv w:val="1"/>
      <w:marLeft w:val="0"/>
      <w:marRight w:val="0"/>
      <w:marTop w:val="0"/>
      <w:marBottom w:val="0"/>
      <w:divBdr>
        <w:top w:val="none" w:sz="0" w:space="0" w:color="auto"/>
        <w:left w:val="none" w:sz="0" w:space="0" w:color="auto"/>
        <w:bottom w:val="none" w:sz="0" w:space="0" w:color="auto"/>
        <w:right w:val="none" w:sz="0" w:space="0" w:color="auto"/>
      </w:divBdr>
    </w:div>
    <w:div w:id="1139151056">
      <w:bodyDiv w:val="1"/>
      <w:marLeft w:val="0"/>
      <w:marRight w:val="0"/>
      <w:marTop w:val="0"/>
      <w:marBottom w:val="0"/>
      <w:divBdr>
        <w:top w:val="none" w:sz="0" w:space="0" w:color="auto"/>
        <w:left w:val="none" w:sz="0" w:space="0" w:color="auto"/>
        <w:bottom w:val="none" w:sz="0" w:space="0" w:color="auto"/>
        <w:right w:val="none" w:sz="0" w:space="0" w:color="auto"/>
      </w:divBdr>
    </w:div>
    <w:div w:id="1145967876">
      <w:bodyDiv w:val="1"/>
      <w:marLeft w:val="0"/>
      <w:marRight w:val="0"/>
      <w:marTop w:val="0"/>
      <w:marBottom w:val="0"/>
      <w:divBdr>
        <w:top w:val="none" w:sz="0" w:space="0" w:color="auto"/>
        <w:left w:val="none" w:sz="0" w:space="0" w:color="auto"/>
        <w:bottom w:val="none" w:sz="0" w:space="0" w:color="auto"/>
        <w:right w:val="none" w:sz="0" w:space="0" w:color="auto"/>
      </w:divBdr>
    </w:div>
    <w:div w:id="1152217020">
      <w:bodyDiv w:val="1"/>
      <w:marLeft w:val="0"/>
      <w:marRight w:val="0"/>
      <w:marTop w:val="0"/>
      <w:marBottom w:val="0"/>
      <w:divBdr>
        <w:top w:val="none" w:sz="0" w:space="0" w:color="auto"/>
        <w:left w:val="none" w:sz="0" w:space="0" w:color="auto"/>
        <w:bottom w:val="none" w:sz="0" w:space="0" w:color="auto"/>
        <w:right w:val="none" w:sz="0" w:space="0" w:color="auto"/>
      </w:divBdr>
    </w:div>
    <w:div w:id="1156844734">
      <w:bodyDiv w:val="1"/>
      <w:marLeft w:val="0"/>
      <w:marRight w:val="0"/>
      <w:marTop w:val="0"/>
      <w:marBottom w:val="0"/>
      <w:divBdr>
        <w:top w:val="none" w:sz="0" w:space="0" w:color="auto"/>
        <w:left w:val="none" w:sz="0" w:space="0" w:color="auto"/>
        <w:bottom w:val="none" w:sz="0" w:space="0" w:color="auto"/>
        <w:right w:val="none" w:sz="0" w:space="0" w:color="auto"/>
      </w:divBdr>
    </w:div>
    <w:div w:id="1168325116">
      <w:bodyDiv w:val="1"/>
      <w:marLeft w:val="0"/>
      <w:marRight w:val="0"/>
      <w:marTop w:val="0"/>
      <w:marBottom w:val="0"/>
      <w:divBdr>
        <w:top w:val="none" w:sz="0" w:space="0" w:color="auto"/>
        <w:left w:val="none" w:sz="0" w:space="0" w:color="auto"/>
        <w:bottom w:val="none" w:sz="0" w:space="0" w:color="auto"/>
        <w:right w:val="none" w:sz="0" w:space="0" w:color="auto"/>
      </w:divBdr>
    </w:div>
    <w:div w:id="1169518866">
      <w:bodyDiv w:val="1"/>
      <w:marLeft w:val="0"/>
      <w:marRight w:val="0"/>
      <w:marTop w:val="0"/>
      <w:marBottom w:val="0"/>
      <w:divBdr>
        <w:top w:val="none" w:sz="0" w:space="0" w:color="auto"/>
        <w:left w:val="none" w:sz="0" w:space="0" w:color="auto"/>
        <w:bottom w:val="none" w:sz="0" w:space="0" w:color="auto"/>
        <w:right w:val="none" w:sz="0" w:space="0" w:color="auto"/>
      </w:divBdr>
      <w:divsChild>
        <w:div w:id="174082020">
          <w:marLeft w:val="0"/>
          <w:marRight w:val="0"/>
          <w:marTop w:val="0"/>
          <w:marBottom w:val="0"/>
          <w:divBdr>
            <w:top w:val="none" w:sz="0" w:space="0" w:color="auto"/>
            <w:left w:val="none" w:sz="0" w:space="0" w:color="auto"/>
            <w:bottom w:val="none" w:sz="0" w:space="0" w:color="auto"/>
            <w:right w:val="none" w:sz="0" w:space="0" w:color="auto"/>
          </w:divBdr>
        </w:div>
        <w:div w:id="341400622">
          <w:marLeft w:val="0"/>
          <w:marRight w:val="0"/>
          <w:marTop w:val="0"/>
          <w:marBottom w:val="0"/>
          <w:divBdr>
            <w:top w:val="none" w:sz="0" w:space="0" w:color="auto"/>
            <w:left w:val="none" w:sz="0" w:space="0" w:color="auto"/>
            <w:bottom w:val="none" w:sz="0" w:space="0" w:color="auto"/>
            <w:right w:val="none" w:sz="0" w:space="0" w:color="auto"/>
          </w:divBdr>
        </w:div>
        <w:div w:id="472213624">
          <w:marLeft w:val="0"/>
          <w:marRight w:val="0"/>
          <w:marTop w:val="0"/>
          <w:marBottom w:val="0"/>
          <w:divBdr>
            <w:top w:val="none" w:sz="0" w:space="0" w:color="auto"/>
            <w:left w:val="none" w:sz="0" w:space="0" w:color="auto"/>
            <w:bottom w:val="none" w:sz="0" w:space="0" w:color="auto"/>
            <w:right w:val="none" w:sz="0" w:space="0" w:color="auto"/>
          </w:divBdr>
        </w:div>
        <w:div w:id="810825962">
          <w:marLeft w:val="0"/>
          <w:marRight w:val="0"/>
          <w:marTop w:val="0"/>
          <w:marBottom w:val="0"/>
          <w:divBdr>
            <w:top w:val="none" w:sz="0" w:space="0" w:color="auto"/>
            <w:left w:val="none" w:sz="0" w:space="0" w:color="auto"/>
            <w:bottom w:val="none" w:sz="0" w:space="0" w:color="auto"/>
            <w:right w:val="none" w:sz="0" w:space="0" w:color="auto"/>
          </w:divBdr>
        </w:div>
        <w:div w:id="854852497">
          <w:marLeft w:val="0"/>
          <w:marRight w:val="0"/>
          <w:marTop w:val="0"/>
          <w:marBottom w:val="0"/>
          <w:divBdr>
            <w:top w:val="none" w:sz="0" w:space="0" w:color="auto"/>
            <w:left w:val="none" w:sz="0" w:space="0" w:color="auto"/>
            <w:bottom w:val="none" w:sz="0" w:space="0" w:color="auto"/>
            <w:right w:val="none" w:sz="0" w:space="0" w:color="auto"/>
          </w:divBdr>
        </w:div>
        <w:div w:id="1392536209">
          <w:marLeft w:val="0"/>
          <w:marRight w:val="0"/>
          <w:marTop w:val="0"/>
          <w:marBottom w:val="0"/>
          <w:divBdr>
            <w:top w:val="none" w:sz="0" w:space="0" w:color="auto"/>
            <w:left w:val="none" w:sz="0" w:space="0" w:color="auto"/>
            <w:bottom w:val="none" w:sz="0" w:space="0" w:color="auto"/>
            <w:right w:val="none" w:sz="0" w:space="0" w:color="auto"/>
          </w:divBdr>
        </w:div>
        <w:div w:id="1639647314">
          <w:marLeft w:val="0"/>
          <w:marRight w:val="0"/>
          <w:marTop w:val="0"/>
          <w:marBottom w:val="0"/>
          <w:divBdr>
            <w:top w:val="none" w:sz="0" w:space="0" w:color="auto"/>
            <w:left w:val="none" w:sz="0" w:space="0" w:color="auto"/>
            <w:bottom w:val="none" w:sz="0" w:space="0" w:color="auto"/>
            <w:right w:val="none" w:sz="0" w:space="0" w:color="auto"/>
          </w:divBdr>
        </w:div>
        <w:div w:id="1654522731">
          <w:marLeft w:val="0"/>
          <w:marRight w:val="0"/>
          <w:marTop w:val="0"/>
          <w:marBottom w:val="0"/>
          <w:divBdr>
            <w:top w:val="none" w:sz="0" w:space="0" w:color="auto"/>
            <w:left w:val="none" w:sz="0" w:space="0" w:color="auto"/>
            <w:bottom w:val="none" w:sz="0" w:space="0" w:color="auto"/>
            <w:right w:val="none" w:sz="0" w:space="0" w:color="auto"/>
          </w:divBdr>
        </w:div>
        <w:div w:id="1919096097">
          <w:marLeft w:val="0"/>
          <w:marRight w:val="0"/>
          <w:marTop w:val="0"/>
          <w:marBottom w:val="0"/>
          <w:divBdr>
            <w:top w:val="none" w:sz="0" w:space="0" w:color="auto"/>
            <w:left w:val="none" w:sz="0" w:space="0" w:color="auto"/>
            <w:bottom w:val="none" w:sz="0" w:space="0" w:color="auto"/>
            <w:right w:val="none" w:sz="0" w:space="0" w:color="auto"/>
          </w:divBdr>
        </w:div>
        <w:div w:id="2042051825">
          <w:marLeft w:val="0"/>
          <w:marRight w:val="0"/>
          <w:marTop w:val="0"/>
          <w:marBottom w:val="0"/>
          <w:divBdr>
            <w:top w:val="none" w:sz="0" w:space="0" w:color="auto"/>
            <w:left w:val="none" w:sz="0" w:space="0" w:color="auto"/>
            <w:bottom w:val="none" w:sz="0" w:space="0" w:color="auto"/>
            <w:right w:val="none" w:sz="0" w:space="0" w:color="auto"/>
          </w:divBdr>
        </w:div>
      </w:divsChild>
    </w:div>
    <w:div w:id="1169949392">
      <w:bodyDiv w:val="1"/>
      <w:marLeft w:val="0"/>
      <w:marRight w:val="0"/>
      <w:marTop w:val="0"/>
      <w:marBottom w:val="0"/>
      <w:divBdr>
        <w:top w:val="none" w:sz="0" w:space="0" w:color="auto"/>
        <w:left w:val="none" w:sz="0" w:space="0" w:color="auto"/>
        <w:bottom w:val="none" w:sz="0" w:space="0" w:color="auto"/>
        <w:right w:val="none" w:sz="0" w:space="0" w:color="auto"/>
      </w:divBdr>
      <w:divsChild>
        <w:div w:id="1284993234">
          <w:marLeft w:val="0"/>
          <w:marRight w:val="0"/>
          <w:marTop w:val="0"/>
          <w:marBottom w:val="0"/>
          <w:divBdr>
            <w:top w:val="none" w:sz="0" w:space="0" w:color="auto"/>
            <w:left w:val="none" w:sz="0" w:space="0" w:color="auto"/>
            <w:bottom w:val="none" w:sz="0" w:space="0" w:color="auto"/>
            <w:right w:val="none" w:sz="0" w:space="0" w:color="auto"/>
          </w:divBdr>
          <w:divsChild>
            <w:div w:id="685210381">
              <w:marLeft w:val="0"/>
              <w:marRight w:val="0"/>
              <w:marTop w:val="0"/>
              <w:marBottom w:val="0"/>
              <w:divBdr>
                <w:top w:val="none" w:sz="0" w:space="0" w:color="auto"/>
                <w:left w:val="none" w:sz="0" w:space="0" w:color="auto"/>
                <w:bottom w:val="none" w:sz="0" w:space="0" w:color="auto"/>
                <w:right w:val="none" w:sz="0" w:space="0" w:color="auto"/>
              </w:divBdr>
              <w:divsChild>
                <w:div w:id="691883171">
                  <w:marLeft w:val="0"/>
                  <w:marRight w:val="0"/>
                  <w:marTop w:val="0"/>
                  <w:marBottom w:val="0"/>
                  <w:divBdr>
                    <w:top w:val="none" w:sz="0" w:space="0" w:color="auto"/>
                    <w:left w:val="none" w:sz="0" w:space="0" w:color="auto"/>
                    <w:bottom w:val="none" w:sz="0" w:space="0" w:color="auto"/>
                    <w:right w:val="none" w:sz="0" w:space="0" w:color="auto"/>
                  </w:divBdr>
                  <w:divsChild>
                    <w:div w:id="1169716794">
                      <w:marLeft w:val="0"/>
                      <w:marRight w:val="0"/>
                      <w:marTop w:val="0"/>
                      <w:marBottom w:val="0"/>
                      <w:divBdr>
                        <w:top w:val="none" w:sz="0" w:space="0" w:color="auto"/>
                        <w:left w:val="none" w:sz="0" w:space="0" w:color="auto"/>
                        <w:bottom w:val="none" w:sz="0" w:space="0" w:color="auto"/>
                        <w:right w:val="none" w:sz="0" w:space="0" w:color="auto"/>
                      </w:divBdr>
                      <w:divsChild>
                        <w:div w:id="921569669">
                          <w:marLeft w:val="0"/>
                          <w:marRight w:val="0"/>
                          <w:marTop w:val="0"/>
                          <w:marBottom w:val="0"/>
                          <w:divBdr>
                            <w:top w:val="none" w:sz="0" w:space="0" w:color="auto"/>
                            <w:left w:val="none" w:sz="0" w:space="0" w:color="auto"/>
                            <w:bottom w:val="none" w:sz="0" w:space="0" w:color="auto"/>
                            <w:right w:val="none" w:sz="0" w:space="0" w:color="auto"/>
                          </w:divBdr>
                          <w:divsChild>
                            <w:div w:id="634530640">
                              <w:marLeft w:val="0"/>
                              <w:marRight w:val="0"/>
                              <w:marTop w:val="0"/>
                              <w:marBottom w:val="0"/>
                              <w:divBdr>
                                <w:top w:val="single" w:sz="6" w:space="0" w:color="auto"/>
                                <w:left w:val="single" w:sz="6" w:space="0" w:color="auto"/>
                                <w:bottom w:val="single" w:sz="6" w:space="0" w:color="auto"/>
                                <w:right w:val="single" w:sz="6" w:space="0" w:color="auto"/>
                              </w:divBdr>
                              <w:divsChild>
                                <w:div w:id="576206689">
                                  <w:marLeft w:val="0"/>
                                  <w:marRight w:val="195"/>
                                  <w:marTop w:val="0"/>
                                  <w:marBottom w:val="0"/>
                                  <w:divBdr>
                                    <w:top w:val="none" w:sz="0" w:space="0" w:color="auto"/>
                                    <w:left w:val="none" w:sz="0" w:space="0" w:color="auto"/>
                                    <w:bottom w:val="none" w:sz="0" w:space="0" w:color="auto"/>
                                    <w:right w:val="none" w:sz="0" w:space="0" w:color="auto"/>
                                  </w:divBdr>
                                  <w:divsChild>
                                    <w:div w:id="638804493">
                                      <w:marLeft w:val="0"/>
                                      <w:marRight w:val="0"/>
                                      <w:marTop w:val="0"/>
                                      <w:marBottom w:val="0"/>
                                      <w:divBdr>
                                        <w:top w:val="none" w:sz="0" w:space="0" w:color="auto"/>
                                        <w:left w:val="none" w:sz="0" w:space="0" w:color="auto"/>
                                        <w:bottom w:val="none" w:sz="0" w:space="0" w:color="auto"/>
                                        <w:right w:val="none" w:sz="0" w:space="0" w:color="auto"/>
                                      </w:divBdr>
                                      <w:divsChild>
                                        <w:div w:id="871571733">
                                          <w:marLeft w:val="0"/>
                                          <w:marRight w:val="195"/>
                                          <w:marTop w:val="0"/>
                                          <w:marBottom w:val="0"/>
                                          <w:divBdr>
                                            <w:top w:val="none" w:sz="0" w:space="0" w:color="auto"/>
                                            <w:left w:val="none" w:sz="0" w:space="0" w:color="auto"/>
                                            <w:bottom w:val="none" w:sz="0" w:space="0" w:color="auto"/>
                                            <w:right w:val="none" w:sz="0" w:space="0" w:color="auto"/>
                                          </w:divBdr>
                                          <w:divsChild>
                                            <w:div w:id="1608003005">
                                              <w:marLeft w:val="0"/>
                                              <w:marRight w:val="0"/>
                                              <w:marTop w:val="0"/>
                                              <w:marBottom w:val="0"/>
                                              <w:divBdr>
                                                <w:top w:val="none" w:sz="0" w:space="0" w:color="auto"/>
                                                <w:left w:val="none" w:sz="0" w:space="0" w:color="auto"/>
                                                <w:bottom w:val="none" w:sz="0" w:space="0" w:color="auto"/>
                                                <w:right w:val="none" w:sz="0" w:space="0" w:color="auto"/>
                                              </w:divBdr>
                                              <w:divsChild>
                                                <w:div w:id="769861547">
                                                  <w:marLeft w:val="0"/>
                                                  <w:marRight w:val="0"/>
                                                  <w:marTop w:val="0"/>
                                                  <w:marBottom w:val="0"/>
                                                  <w:divBdr>
                                                    <w:top w:val="none" w:sz="0" w:space="0" w:color="auto"/>
                                                    <w:left w:val="none" w:sz="0" w:space="0" w:color="auto"/>
                                                    <w:bottom w:val="none" w:sz="0" w:space="0" w:color="auto"/>
                                                    <w:right w:val="none" w:sz="0" w:space="0" w:color="auto"/>
                                                  </w:divBdr>
                                                  <w:divsChild>
                                                    <w:div w:id="841505439">
                                                      <w:marLeft w:val="0"/>
                                                      <w:marRight w:val="0"/>
                                                      <w:marTop w:val="0"/>
                                                      <w:marBottom w:val="0"/>
                                                      <w:divBdr>
                                                        <w:top w:val="none" w:sz="0" w:space="0" w:color="auto"/>
                                                        <w:left w:val="none" w:sz="0" w:space="0" w:color="auto"/>
                                                        <w:bottom w:val="none" w:sz="0" w:space="0" w:color="auto"/>
                                                        <w:right w:val="none" w:sz="0" w:space="0" w:color="auto"/>
                                                      </w:divBdr>
                                                      <w:divsChild>
                                                        <w:div w:id="1856723642">
                                                          <w:marLeft w:val="0"/>
                                                          <w:marRight w:val="0"/>
                                                          <w:marTop w:val="0"/>
                                                          <w:marBottom w:val="0"/>
                                                          <w:divBdr>
                                                            <w:top w:val="none" w:sz="0" w:space="0" w:color="auto"/>
                                                            <w:left w:val="none" w:sz="0" w:space="0" w:color="auto"/>
                                                            <w:bottom w:val="none" w:sz="0" w:space="0" w:color="auto"/>
                                                            <w:right w:val="none" w:sz="0" w:space="0" w:color="auto"/>
                                                          </w:divBdr>
                                                          <w:divsChild>
                                                            <w:div w:id="684746899">
                                                              <w:marLeft w:val="0"/>
                                                              <w:marRight w:val="0"/>
                                                              <w:marTop w:val="0"/>
                                                              <w:marBottom w:val="0"/>
                                                              <w:divBdr>
                                                                <w:top w:val="none" w:sz="0" w:space="0" w:color="auto"/>
                                                                <w:left w:val="none" w:sz="0" w:space="0" w:color="auto"/>
                                                                <w:bottom w:val="none" w:sz="0" w:space="0" w:color="auto"/>
                                                                <w:right w:val="none" w:sz="0" w:space="0" w:color="auto"/>
                                                              </w:divBdr>
                                                              <w:divsChild>
                                                                <w:div w:id="1856461217">
                                                                  <w:marLeft w:val="405"/>
                                                                  <w:marRight w:val="0"/>
                                                                  <w:marTop w:val="0"/>
                                                                  <w:marBottom w:val="0"/>
                                                                  <w:divBdr>
                                                                    <w:top w:val="none" w:sz="0" w:space="0" w:color="auto"/>
                                                                    <w:left w:val="none" w:sz="0" w:space="0" w:color="auto"/>
                                                                    <w:bottom w:val="none" w:sz="0" w:space="0" w:color="auto"/>
                                                                    <w:right w:val="none" w:sz="0" w:space="0" w:color="auto"/>
                                                                  </w:divBdr>
                                                                  <w:divsChild>
                                                                    <w:div w:id="998654646">
                                                                      <w:marLeft w:val="0"/>
                                                                      <w:marRight w:val="0"/>
                                                                      <w:marTop w:val="0"/>
                                                                      <w:marBottom w:val="0"/>
                                                                      <w:divBdr>
                                                                        <w:top w:val="none" w:sz="0" w:space="0" w:color="auto"/>
                                                                        <w:left w:val="none" w:sz="0" w:space="0" w:color="auto"/>
                                                                        <w:bottom w:val="none" w:sz="0" w:space="0" w:color="auto"/>
                                                                        <w:right w:val="none" w:sz="0" w:space="0" w:color="auto"/>
                                                                      </w:divBdr>
                                                                      <w:divsChild>
                                                                        <w:div w:id="348410560">
                                                                          <w:marLeft w:val="0"/>
                                                                          <w:marRight w:val="0"/>
                                                                          <w:marTop w:val="0"/>
                                                                          <w:marBottom w:val="0"/>
                                                                          <w:divBdr>
                                                                            <w:top w:val="none" w:sz="0" w:space="0" w:color="auto"/>
                                                                            <w:left w:val="none" w:sz="0" w:space="0" w:color="auto"/>
                                                                            <w:bottom w:val="none" w:sz="0" w:space="0" w:color="auto"/>
                                                                            <w:right w:val="none" w:sz="0" w:space="0" w:color="auto"/>
                                                                          </w:divBdr>
                                                                          <w:divsChild>
                                                                            <w:div w:id="959729573">
                                                                              <w:marLeft w:val="0"/>
                                                                              <w:marRight w:val="0"/>
                                                                              <w:marTop w:val="0"/>
                                                                              <w:marBottom w:val="0"/>
                                                                              <w:divBdr>
                                                                                <w:top w:val="none" w:sz="0" w:space="0" w:color="auto"/>
                                                                                <w:left w:val="none" w:sz="0" w:space="0" w:color="auto"/>
                                                                                <w:bottom w:val="none" w:sz="0" w:space="0" w:color="auto"/>
                                                                                <w:right w:val="none" w:sz="0" w:space="0" w:color="auto"/>
                                                                              </w:divBdr>
                                                                              <w:divsChild>
                                                                                <w:div w:id="2011059791">
                                                                                  <w:marLeft w:val="0"/>
                                                                                  <w:marRight w:val="0"/>
                                                                                  <w:marTop w:val="0"/>
                                                                                  <w:marBottom w:val="0"/>
                                                                                  <w:divBdr>
                                                                                    <w:top w:val="none" w:sz="0" w:space="0" w:color="auto"/>
                                                                                    <w:left w:val="none" w:sz="0" w:space="0" w:color="auto"/>
                                                                                    <w:bottom w:val="none" w:sz="0" w:space="0" w:color="auto"/>
                                                                                    <w:right w:val="none" w:sz="0" w:space="0" w:color="auto"/>
                                                                                  </w:divBdr>
                                                                                  <w:divsChild>
                                                                                    <w:div w:id="332341644">
                                                                                      <w:marLeft w:val="0"/>
                                                                                      <w:marRight w:val="0"/>
                                                                                      <w:marTop w:val="0"/>
                                                                                      <w:marBottom w:val="0"/>
                                                                                      <w:divBdr>
                                                                                        <w:top w:val="none" w:sz="0" w:space="0" w:color="auto"/>
                                                                                        <w:left w:val="none" w:sz="0" w:space="0" w:color="auto"/>
                                                                                        <w:bottom w:val="none" w:sz="0" w:space="0" w:color="auto"/>
                                                                                        <w:right w:val="none" w:sz="0" w:space="0" w:color="auto"/>
                                                                                      </w:divBdr>
                                                                                      <w:divsChild>
                                                                                        <w:div w:id="1852526892">
                                                                                          <w:marLeft w:val="0"/>
                                                                                          <w:marRight w:val="0"/>
                                                                                          <w:marTop w:val="0"/>
                                                                                          <w:marBottom w:val="0"/>
                                                                                          <w:divBdr>
                                                                                            <w:top w:val="none" w:sz="0" w:space="0" w:color="auto"/>
                                                                                            <w:left w:val="none" w:sz="0" w:space="0" w:color="auto"/>
                                                                                            <w:bottom w:val="none" w:sz="0" w:space="0" w:color="auto"/>
                                                                                            <w:right w:val="none" w:sz="0" w:space="0" w:color="auto"/>
                                                                                          </w:divBdr>
                                                                                          <w:divsChild>
                                                                                            <w:div w:id="1228304008">
                                                                                              <w:marLeft w:val="0"/>
                                                                                              <w:marRight w:val="0"/>
                                                                                              <w:marTop w:val="15"/>
                                                                                              <w:marBottom w:val="0"/>
                                                                                              <w:divBdr>
                                                                                                <w:top w:val="none" w:sz="0" w:space="0" w:color="auto"/>
                                                                                                <w:left w:val="none" w:sz="0" w:space="0" w:color="auto"/>
                                                                                                <w:bottom w:val="single" w:sz="6" w:space="15" w:color="auto"/>
                                                                                                <w:right w:val="none" w:sz="0" w:space="0" w:color="auto"/>
                                                                                              </w:divBdr>
                                                                                              <w:divsChild>
                                                                                                <w:div w:id="457142488">
                                                                                                  <w:marLeft w:val="0"/>
                                                                                                  <w:marRight w:val="0"/>
                                                                                                  <w:marTop w:val="180"/>
                                                                                                  <w:marBottom w:val="0"/>
                                                                                                  <w:divBdr>
                                                                                                    <w:top w:val="none" w:sz="0" w:space="0" w:color="auto"/>
                                                                                                    <w:left w:val="none" w:sz="0" w:space="0" w:color="auto"/>
                                                                                                    <w:bottom w:val="none" w:sz="0" w:space="0" w:color="auto"/>
                                                                                                    <w:right w:val="none" w:sz="0" w:space="0" w:color="auto"/>
                                                                                                  </w:divBdr>
                                                                                                  <w:divsChild>
                                                                                                    <w:div w:id="1513952445">
                                                                                                      <w:marLeft w:val="0"/>
                                                                                                      <w:marRight w:val="0"/>
                                                                                                      <w:marTop w:val="0"/>
                                                                                                      <w:marBottom w:val="0"/>
                                                                                                      <w:divBdr>
                                                                                                        <w:top w:val="none" w:sz="0" w:space="0" w:color="auto"/>
                                                                                                        <w:left w:val="none" w:sz="0" w:space="0" w:color="auto"/>
                                                                                                        <w:bottom w:val="none" w:sz="0" w:space="0" w:color="auto"/>
                                                                                                        <w:right w:val="none" w:sz="0" w:space="0" w:color="auto"/>
                                                                                                      </w:divBdr>
                                                                                                      <w:divsChild>
                                                                                                        <w:div w:id="1178350001">
                                                                                                          <w:marLeft w:val="0"/>
                                                                                                          <w:marRight w:val="0"/>
                                                                                                          <w:marTop w:val="0"/>
                                                                                                          <w:marBottom w:val="0"/>
                                                                                                          <w:divBdr>
                                                                                                            <w:top w:val="none" w:sz="0" w:space="0" w:color="auto"/>
                                                                                                            <w:left w:val="none" w:sz="0" w:space="0" w:color="auto"/>
                                                                                                            <w:bottom w:val="none" w:sz="0" w:space="0" w:color="auto"/>
                                                                                                            <w:right w:val="none" w:sz="0" w:space="0" w:color="auto"/>
                                                                                                          </w:divBdr>
                                                                                                          <w:divsChild>
                                                                                                            <w:div w:id="1656494287">
                                                                                                              <w:marLeft w:val="0"/>
                                                                                                              <w:marRight w:val="0"/>
                                                                                                              <w:marTop w:val="30"/>
                                                                                                              <w:marBottom w:val="0"/>
                                                                                                              <w:divBdr>
                                                                                                                <w:top w:val="none" w:sz="0" w:space="0" w:color="auto"/>
                                                                                                                <w:left w:val="none" w:sz="0" w:space="0" w:color="auto"/>
                                                                                                                <w:bottom w:val="none" w:sz="0" w:space="0" w:color="auto"/>
                                                                                                                <w:right w:val="none" w:sz="0" w:space="0" w:color="auto"/>
                                                                                                              </w:divBdr>
                                                                                                              <w:divsChild>
                                                                                                                <w:div w:id="2120028707">
                                                                                                                  <w:marLeft w:val="0"/>
                                                                                                                  <w:marRight w:val="0"/>
                                                                                                                  <w:marTop w:val="0"/>
                                                                                                                  <w:marBottom w:val="0"/>
                                                                                                                  <w:divBdr>
                                                                                                                    <w:top w:val="none" w:sz="0" w:space="0" w:color="auto"/>
                                                                                                                    <w:left w:val="none" w:sz="0" w:space="0" w:color="auto"/>
                                                                                                                    <w:bottom w:val="none" w:sz="0" w:space="0" w:color="auto"/>
                                                                                                                    <w:right w:val="none" w:sz="0" w:space="0" w:color="auto"/>
                                                                                                                  </w:divBdr>
                                                                                                                  <w:divsChild>
                                                                                                                    <w:div w:id="1079016313">
                                                                                                                      <w:marLeft w:val="0"/>
                                                                                                                      <w:marRight w:val="0"/>
                                                                                                                      <w:marTop w:val="0"/>
                                                                                                                      <w:marBottom w:val="0"/>
                                                                                                                      <w:divBdr>
                                                                                                                        <w:top w:val="none" w:sz="0" w:space="0" w:color="auto"/>
                                                                                                                        <w:left w:val="none" w:sz="0" w:space="0" w:color="auto"/>
                                                                                                                        <w:bottom w:val="none" w:sz="0" w:space="0" w:color="auto"/>
                                                                                                                        <w:right w:val="none" w:sz="0" w:space="0" w:color="auto"/>
                                                                                                                      </w:divBdr>
                                                                                                                      <w:divsChild>
                                                                                                                        <w:div w:id="329796932">
                                                                                                                          <w:marLeft w:val="0"/>
                                                                                                                          <w:marRight w:val="0"/>
                                                                                                                          <w:marTop w:val="0"/>
                                                                                                                          <w:marBottom w:val="0"/>
                                                                                                                          <w:divBdr>
                                                                                                                            <w:top w:val="none" w:sz="0" w:space="0" w:color="auto"/>
                                                                                                                            <w:left w:val="none" w:sz="0" w:space="0" w:color="auto"/>
                                                                                                                            <w:bottom w:val="none" w:sz="0" w:space="0" w:color="auto"/>
                                                                                                                            <w:right w:val="none" w:sz="0" w:space="0" w:color="auto"/>
                                                                                                                          </w:divBdr>
                                                                                                                          <w:divsChild>
                                                                                                                            <w:div w:id="1908297821">
                                                                                                                              <w:marLeft w:val="0"/>
                                                                                                                              <w:marRight w:val="0"/>
                                                                                                                              <w:marTop w:val="0"/>
                                                                                                                              <w:marBottom w:val="0"/>
                                                                                                                              <w:divBdr>
                                                                                                                                <w:top w:val="none" w:sz="0" w:space="0" w:color="auto"/>
                                                                                                                                <w:left w:val="none" w:sz="0" w:space="0" w:color="auto"/>
                                                                                                                                <w:bottom w:val="none" w:sz="0" w:space="0" w:color="auto"/>
                                                                                                                                <w:right w:val="none" w:sz="0" w:space="0" w:color="auto"/>
                                                                                                                              </w:divBdr>
                                                                                                                              <w:divsChild>
                                                                                                                                <w:div w:id="1232234503">
                                                                                                                                  <w:marLeft w:val="0"/>
                                                                                                                                  <w:marRight w:val="0"/>
                                                                                                                                  <w:marTop w:val="0"/>
                                                                                                                                  <w:marBottom w:val="0"/>
                                                                                                                                  <w:divBdr>
                                                                                                                                    <w:top w:val="none" w:sz="0" w:space="0" w:color="auto"/>
                                                                                                                                    <w:left w:val="none" w:sz="0" w:space="0" w:color="auto"/>
                                                                                                                                    <w:bottom w:val="none" w:sz="0" w:space="0" w:color="auto"/>
                                                                                                                                    <w:right w:val="none" w:sz="0" w:space="0" w:color="auto"/>
                                                                                                                                  </w:divBdr>
                                                                                                                                  <w:divsChild>
                                                                                                                                    <w:div w:id="931472478">
                                                                                                                                      <w:marLeft w:val="0"/>
                                                                                                                                      <w:marRight w:val="0"/>
                                                                                                                                      <w:marTop w:val="0"/>
                                                                                                                                      <w:marBottom w:val="0"/>
                                                                                                                                      <w:divBdr>
                                                                                                                                        <w:top w:val="none" w:sz="0" w:space="0" w:color="auto"/>
                                                                                                                                        <w:left w:val="none" w:sz="0" w:space="0" w:color="auto"/>
                                                                                                                                        <w:bottom w:val="none" w:sz="0" w:space="0" w:color="auto"/>
                                                                                                                                        <w:right w:val="none" w:sz="0" w:space="0" w:color="auto"/>
                                                                                                                                      </w:divBdr>
                                                                                                                                      <w:divsChild>
                                                                                                                                        <w:div w:id="45447768">
                                                                                                                                          <w:marLeft w:val="0"/>
                                                                                                                                          <w:marRight w:val="0"/>
                                                                                                                                          <w:marTop w:val="0"/>
                                                                                                                                          <w:marBottom w:val="0"/>
                                                                                                                                          <w:divBdr>
                                                                                                                                            <w:top w:val="none" w:sz="0" w:space="0" w:color="auto"/>
                                                                                                                                            <w:left w:val="none" w:sz="0" w:space="0" w:color="auto"/>
                                                                                                                                            <w:bottom w:val="none" w:sz="0" w:space="0" w:color="auto"/>
                                                                                                                                            <w:right w:val="none" w:sz="0" w:space="0" w:color="auto"/>
                                                                                                                                          </w:divBdr>
                                                                                                                                          <w:divsChild>
                                                                                                                                            <w:div w:id="1872497194">
                                                                                                                                              <w:marLeft w:val="0"/>
                                                                                                                                              <w:marRight w:val="0"/>
                                                                                                                                              <w:marTop w:val="0"/>
                                                                                                                                              <w:marBottom w:val="0"/>
                                                                                                                                              <w:divBdr>
                                                                                                                                                <w:top w:val="none" w:sz="0" w:space="0" w:color="auto"/>
                                                                                                                                                <w:left w:val="none" w:sz="0" w:space="0" w:color="auto"/>
                                                                                                                                                <w:bottom w:val="none" w:sz="0" w:space="0" w:color="auto"/>
                                                                                                                                                <w:right w:val="none" w:sz="0" w:space="0" w:color="auto"/>
                                                                                                                                              </w:divBdr>
                                                                                                                                              <w:divsChild>
                                                                                                                                                <w:div w:id="523861814">
                                                                                                                                                  <w:marLeft w:val="0"/>
                                                                                                                                                  <w:marRight w:val="0"/>
                                                                                                                                                  <w:marTop w:val="0"/>
                                                                                                                                                  <w:marBottom w:val="0"/>
                                                                                                                                                  <w:divBdr>
                                                                                                                                                    <w:top w:val="none" w:sz="0" w:space="0" w:color="auto"/>
                                                                                                                                                    <w:left w:val="none" w:sz="0" w:space="0" w:color="auto"/>
                                                                                                                                                    <w:bottom w:val="none" w:sz="0" w:space="0" w:color="auto"/>
                                                                                                                                                    <w:right w:val="none" w:sz="0" w:space="0" w:color="auto"/>
                                                                                                                                                  </w:divBdr>
                                                                                                                                                  <w:divsChild>
                                                                                                                                                    <w:div w:id="1636981293">
                                                                                                                                                      <w:marLeft w:val="0"/>
                                                                                                                                                      <w:marRight w:val="0"/>
                                                                                                                                                      <w:marTop w:val="0"/>
                                                                                                                                                      <w:marBottom w:val="0"/>
                                                                                                                                                      <w:divBdr>
                                                                                                                                                        <w:top w:val="none" w:sz="0" w:space="0" w:color="auto"/>
                                                                                                                                                        <w:left w:val="none" w:sz="0" w:space="0" w:color="auto"/>
                                                                                                                                                        <w:bottom w:val="none" w:sz="0" w:space="0" w:color="auto"/>
                                                                                                                                                        <w:right w:val="none" w:sz="0" w:space="0" w:color="auto"/>
                                                                                                                                                      </w:divBdr>
                                                                                                                                                      <w:divsChild>
                                                                                                                                                        <w:div w:id="991297789">
                                                                                                                                                          <w:marLeft w:val="0"/>
                                                                                                                                                          <w:marRight w:val="0"/>
                                                                                                                                                          <w:marTop w:val="0"/>
                                                                                                                                                          <w:marBottom w:val="0"/>
                                                                                                                                                          <w:divBdr>
                                                                                                                                                            <w:top w:val="none" w:sz="0" w:space="0" w:color="auto"/>
                                                                                                                                                            <w:left w:val="none" w:sz="0" w:space="0" w:color="auto"/>
                                                                                                                                                            <w:bottom w:val="none" w:sz="0" w:space="0" w:color="auto"/>
                                                                                                                                                            <w:right w:val="none" w:sz="0" w:space="0" w:color="auto"/>
                                                                                                                                                          </w:divBdr>
                                                                                                                                                          <w:divsChild>
                                                                                                                                                            <w:div w:id="1564608267">
                                                                                                                                                              <w:marLeft w:val="0"/>
                                                                                                                                                              <w:marRight w:val="0"/>
                                                                                                                                                              <w:marTop w:val="0"/>
                                                                                                                                                              <w:marBottom w:val="0"/>
                                                                                                                                                              <w:divBdr>
                                                                                                                                                                <w:top w:val="none" w:sz="0" w:space="0" w:color="auto"/>
                                                                                                                                                                <w:left w:val="none" w:sz="0" w:space="0" w:color="auto"/>
                                                                                                                                                                <w:bottom w:val="none" w:sz="0" w:space="0" w:color="auto"/>
                                                                                                                                                                <w:right w:val="none" w:sz="0" w:space="0" w:color="auto"/>
                                                                                                                                                              </w:divBdr>
                                                                                                                                                              <w:divsChild>
                                                                                                                                                                <w:div w:id="1356730138">
                                                                                                                                                                  <w:marLeft w:val="0"/>
                                                                                                                                                                  <w:marRight w:val="0"/>
                                                                                                                                                                  <w:marTop w:val="0"/>
                                                                                                                                                                  <w:marBottom w:val="0"/>
                                                                                                                                                                  <w:divBdr>
                                                                                                                                                                    <w:top w:val="none" w:sz="0" w:space="0" w:color="auto"/>
                                                                                                                                                                    <w:left w:val="none" w:sz="0" w:space="0" w:color="auto"/>
                                                                                                                                                                    <w:bottom w:val="none" w:sz="0" w:space="0" w:color="auto"/>
                                                                                                                                                                    <w:right w:val="none" w:sz="0" w:space="0" w:color="auto"/>
                                                                                                                                                                  </w:divBdr>
                                                                                                                                                                </w:div>
                                                                                                                                                                <w:div w:id="137260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804807">
      <w:bodyDiv w:val="1"/>
      <w:marLeft w:val="0"/>
      <w:marRight w:val="0"/>
      <w:marTop w:val="0"/>
      <w:marBottom w:val="0"/>
      <w:divBdr>
        <w:top w:val="none" w:sz="0" w:space="0" w:color="auto"/>
        <w:left w:val="none" w:sz="0" w:space="0" w:color="auto"/>
        <w:bottom w:val="none" w:sz="0" w:space="0" w:color="auto"/>
        <w:right w:val="none" w:sz="0" w:space="0" w:color="auto"/>
      </w:divBdr>
    </w:div>
    <w:div w:id="1175532674">
      <w:bodyDiv w:val="1"/>
      <w:marLeft w:val="0"/>
      <w:marRight w:val="0"/>
      <w:marTop w:val="0"/>
      <w:marBottom w:val="0"/>
      <w:divBdr>
        <w:top w:val="none" w:sz="0" w:space="0" w:color="auto"/>
        <w:left w:val="none" w:sz="0" w:space="0" w:color="auto"/>
        <w:bottom w:val="none" w:sz="0" w:space="0" w:color="auto"/>
        <w:right w:val="none" w:sz="0" w:space="0" w:color="auto"/>
      </w:divBdr>
    </w:div>
    <w:div w:id="1179127123">
      <w:bodyDiv w:val="1"/>
      <w:marLeft w:val="0"/>
      <w:marRight w:val="0"/>
      <w:marTop w:val="0"/>
      <w:marBottom w:val="0"/>
      <w:divBdr>
        <w:top w:val="none" w:sz="0" w:space="0" w:color="auto"/>
        <w:left w:val="none" w:sz="0" w:space="0" w:color="auto"/>
        <w:bottom w:val="none" w:sz="0" w:space="0" w:color="auto"/>
        <w:right w:val="none" w:sz="0" w:space="0" w:color="auto"/>
      </w:divBdr>
    </w:div>
    <w:div w:id="1183596293">
      <w:bodyDiv w:val="1"/>
      <w:marLeft w:val="0"/>
      <w:marRight w:val="0"/>
      <w:marTop w:val="0"/>
      <w:marBottom w:val="0"/>
      <w:divBdr>
        <w:top w:val="none" w:sz="0" w:space="0" w:color="auto"/>
        <w:left w:val="none" w:sz="0" w:space="0" w:color="auto"/>
        <w:bottom w:val="none" w:sz="0" w:space="0" w:color="auto"/>
        <w:right w:val="none" w:sz="0" w:space="0" w:color="auto"/>
      </w:divBdr>
    </w:div>
    <w:div w:id="1185361953">
      <w:bodyDiv w:val="1"/>
      <w:marLeft w:val="0"/>
      <w:marRight w:val="0"/>
      <w:marTop w:val="0"/>
      <w:marBottom w:val="0"/>
      <w:divBdr>
        <w:top w:val="none" w:sz="0" w:space="0" w:color="auto"/>
        <w:left w:val="none" w:sz="0" w:space="0" w:color="auto"/>
        <w:bottom w:val="none" w:sz="0" w:space="0" w:color="auto"/>
        <w:right w:val="none" w:sz="0" w:space="0" w:color="auto"/>
      </w:divBdr>
    </w:div>
    <w:div w:id="1191146411">
      <w:bodyDiv w:val="1"/>
      <w:marLeft w:val="0"/>
      <w:marRight w:val="0"/>
      <w:marTop w:val="0"/>
      <w:marBottom w:val="0"/>
      <w:divBdr>
        <w:top w:val="none" w:sz="0" w:space="0" w:color="auto"/>
        <w:left w:val="none" w:sz="0" w:space="0" w:color="auto"/>
        <w:bottom w:val="none" w:sz="0" w:space="0" w:color="auto"/>
        <w:right w:val="none" w:sz="0" w:space="0" w:color="auto"/>
      </w:divBdr>
    </w:div>
    <w:div w:id="1196112685">
      <w:bodyDiv w:val="1"/>
      <w:marLeft w:val="0"/>
      <w:marRight w:val="0"/>
      <w:marTop w:val="0"/>
      <w:marBottom w:val="0"/>
      <w:divBdr>
        <w:top w:val="none" w:sz="0" w:space="0" w:color="auto"/>
        <w:left w:val="none" w:sz="0" w:space="0" w:color="auto"/>
        <w:bottom w:val="none" w:sz="0" w:space="0" w:color="auto"/>
        <w:right w:val="none" w:sz="0" w:space="0" w:color="auto"/>
      </w:divBdr>
    </w:div>
    <w:div w:id="1200900905">
      <w:bodyDiv w:val="1"/>
      <w:marLeft w:val="0"/>
      <w:marRight w:val="0"/>
      <w:marTop w:val="0"/>
      <w:marBottom w:val="0"/>
      <w:divBdr>
        <w:top w:val="none" w:sz="0" w:space="0" w:color="auto"/>
        <w:left w:val="none" w:sz="0" w:space="0" w:color="auto"/>
        <w:bottom w:val="none" w:sz="0" w:space="0" w:color="auto"/>
        <w:right w:val="none" w:sz="0" w:space="0" w:color="auto"/>
      </w:divBdr>
    </w:div>
    <w:div w:id="1204246764">
      <w:bodyDiv w:val="1"/>
      <w:marLeft w:val="0"/>
      <w:marRight w:val="0"/>
      <w:marTop w:val="0"/>
      <w:marBottom w:val="0"/>
      <w:divBdr>
        <w:top w:val="none" w:sz="0" w:space="0" w:color="auto"/>
        <w:left w:val="none" w:sz="0" w:space="0" w:color="auto"/>
        <w:bottom w:val="none" w:sz="0" w:space="0" w:color="auto"/>
        <w:right w:val="none" w:sz="0" w:space="0" w:color="auto"/>
      </w:divBdr>
    </w:div>
    <w:div w:id="1206714683">
      <w:bodyDiv w:val="1"/>
      <w:marLeft w:val="0"/>
      <w:marRight w:val="0"/>
      <w:marTop w:val="0"/>
      <w:marBottom w:val="0"/>
      <w:divBdr>
        <w:top w:val="none" w:sz="0" w:space="0" w:color="auto"/>
        <w:left w:val="none" w:sz="0" w:space="0" w:color="auto"/>
        <w:bottom w:val="none" w:sz="0" w:space="0" w:color="auto"/>
        <w:right w:val="none" w:sz="0" w:space="0" w:color="auto"/>
      </w:divBdr>
    </w:div>
    <w:div w:id="1210385552">
      <w:bodyDiv w:val="1"/>
      <w:marLeft w:val="0"/>
      <w:marRight w:val="0"/>
      <w:marTop w:val="0"/>
      <w:marBottom w:val="0"/>
      <w:divBdr>
        <w:top w:val="none" w:sz="0" w:space="0" w:color="auto"/>
        <w:left w:val="none" w:sz="0" w:space="0" w:color="auto"/>
        <w:bottom w:val="none" w:sz="0" w:space="0" w:color="auto"/>
        <w:right w:val="none" w:sz="0" w:space="0" w:color="auto"/>
      </w:divBdr>
    </w:div>
    <w:div w:id="1212841629">
      <w:bodyDiv w:val="1"/>
      <w:marLeft w:val="0"/>
      <w:marRight w:val="0"/>
      <w:marTop w:val="0"/>
      <w:marBottom w:val="0"/>
      <w:divBdr>
        <w:top w:val="none" w:sz="0" w:space="0" w:color="auto"/>
        <w:left w:val="none" w:sz="0" w:space="0" w:color="auto"/>
        <w:bottom w:val="none" w:sz="0" w:space="0" w:color="auto"/>
        <w:right w:val="none" w:sz="0" w:space="0" w:color="auto"/>
      </w:divBdr>
    </w:div>
    <w:div w:id="1217820580">
      <w:bodyDiv w:val="1"/>
      <w:marLeft w:val="0"/>
      <w:marRight w:val="0"/>
      <w:marTop w:val="0"/>
      <w:marBottom w:val="0"/>
      <w:divBdr>
        <w:top w:val="none" w:sz="0" w:space="0" w:color="auto"/>
        <w:left w:val="none" w:sz="0" w:space="0" w:color="auto"/>
        <w:bottom w:val="none" w:sz="0" w:space="0" w:color="auto"/>
        <w:right w:val="none" w:sz="0" w:space="0" w:color="auto"/>
      </w:divBdr>
    </w:div>
    <w:div w:id="1222518252">
      <w:bodyDiv w:val="1"/>
      <w:marLeft w:val="0"/>
      <w:marRight w:val="0"/>
      <w:marTop w:val="0"/>
      <w:marBottom w:val="0"/>
      <w:divBdr>
        <w:top w:val="none" w:sz="0" w:space="0" w:color="auto"/>
        <w:left w:val="none" w:sz="0" w:space="0" w:color="auto"/>
        <w:bottom w:val="none" w:sz="0" w:space="0" w:color="auto"/>
        <w:right w:val="none" w:sz="0" w:space="0" w:color="auto"/>
      </w:divBdr>
    </w:div>
    <w:div w:id="1228959490">
      <w:bodyDiv w:val="1"/>
      <w:marLeft w:val="0"/>
      <w:marRight w:val="0"/>
      <w:marTop w:val="0"/>
      <w:marBottom w:val="0"/>
      <w:divBdr>
        <w:top w:val="none" w:sz="0" w:space="0" w:color="auto"/>
        <w:left w:val="none" w:sz="0" w:space="0" w:color="auto"/>
        <w:bottom w:val="none" w:sz="0" w:space="0" w:color="auto"/>
        <w:right w:val="none" w:sz="0" w:space="0" w:color="auto"/>
      </w:divBdr>
    </w:div>
    <w:div w:id="1229997858">
      <w:bodyDiv w:val="1"/>
      <w:marLeft w:val="0"/>
      <w:marRight w:val="0"/>
      <w:marTop w:val="0"/>
      <w:marBottom w:val="0"/>
      <w:divBdr>
        <w:top w:val="none" w:sz="0" w:space="0" w:color="auto"/>
        <w:left w:val="none" w:sz="0" w:space="0" w:color="auto"/>
        <w:bottom w:val="none" w:sz="0" w:space="0" w:color="auto"/>
        <w:right w:val="none" w:sz="0" w:space="0" w:color="auto"/>
      </w:divBdr>
    </w:div>
    <w:div w:id="1243905341">
      <w:bodyDiv w:val="1"/>
      <w:marLeft w:val="0"/>
      <w:marRight w:val="0"/>
      <w:marTop w:val="0"/>
      <w:marBottom w:val="0"/>
      <w:divBdr>
        <w:top w:val="none" w:sz="0" w:space="0" w:color="auto"/>
        <w:left w:val="none" w:sz="0" w:space="0" w:color="auto"/>
        <w:bottom w:val="none" w:sz="0" w:space="0" w:color="auto"/>
        <w:right w:val="none" w:sz="0" w:space="0" w:color="auto"/>
      </w:divBdr>
    </w:div>
    <w:div w:id="1244799584">
      <w:bodyDiv w:val="1"/>
      <w:marLeft w:val="0"/>
      <w:marRight w:val="0"/>
      <w:marTop w:val="0"/>
      <w:marBottom w:val="0"/>
      <w:divBdr>
        <w:top w:val="none" w:sz="0" w:space="0" w:color="auto"/>
        <w:left w:val="none" w:sz="0" w:space="0" w:color="auto"/>
        <w:bottom w:val="none" w:sz="0" w:space="0" w:color="auto"/>
        <w:right w:val="none" w:sz="0" w:space="0" w:color="auto"/>
      </w:divBdr>
    </w:div>
    <w:div w:id="1249459210">
      <w:bodyDiv w:val="1"/>
      <w:marLeft w:val="0"/>
      <w:marRight w:val="0"/>
      <w:marTop w:val="0"/>
      <w:marBottom w:val="0"/>
      <w:divBdr>
        <w:top w:val="none" w:sz="0" w:space="0" w:color="auto"/>
        <w:left w:val="none" w:sz="0" w:space="0" w:color="auto"/>
        <w:bottom w:val="none" w:sz="0" w:space="0" w:color="auto"/>
        <w:right w:val="none" w:sz="0" w:space="0" w:color="auto"/>
      </w:divBdr>
    </w:div>
    <w:div w:id="1251890830">
      <w:bodyDiv w:val="1"/>
      <w:marLeft w:val="0"/>
      <w:marRight w:val="0"/>
      <w:marTop w:val="0"/>
      <w:marBottom w:val="0"/>
      <w:divBdr>
        <w:top w:val="none" w:sz="0" w:space="0" w:color="auto"/>
        <w:left w:val="none" w:sz="0" w:space="0" w:color="auto"/>
        <w:bottom w:val="none" w:sz="0" w:space="0" w:color="auto"/>
        <w:right w:val="none" w:sz="0" w:space="0" w:color="auto"/>
      </w:divBdr>
    </w:div>
    <w:div w:id="1257329927">
      <w:bodyDiv w:val="1"/>
      <w:marLeft w:val="0"/>
      <w:marRight w:val="0"/>
      <w:marTop w:val="0"/>
      <w:marBottom w:val="0"/>
      <w:divBdr>
        <w:top w:val="none" w:sz="0" w:space="0" w:color="auto"/>
        <w:left w:val="none" w:sz="0" w:space="0" w:color="auto"/>
        <w:bottom w:val="none" w:sz="0" w:space="0" w:color="auto"/>
        <w:right w:val="none" w:sz="0" w:space="0" w:color="auto"/>
      </w:divBdr>
    </w:div>
    <w:div w:id="1264611349">
      <w:bodyDiv w:val="1"/>
      <w:marLeft w:val="0"/>
      <w:marRight w:val="0"/>
      <w:marTop w:val="0"/>
      <w:marBottom w:val="0"/>
      <w:divBdr>
        <w:top w:val="none" w:sz="0" w:space="0" w:color="auto"/>
        <w:left w:val="none" w:sz="0" w:space="0" w:color="auto"/>
        <w:bottom w:val="none" w:sz="0" w:space="0" w:color="auto"/>
        <w:right w:val="none" w:sz="0" w:space="0" w:color="auto"/>
      </w:divBdr>
      <w:divsChild>
        <w:div w:id="444034578">
          <w:marLeft w:val="0"/>
          <w:marRight w:val="0"/>
          <w:marTop w:val="0"/>
          <w:marBottom w:val="0"/>
          <w:divBdr>
            <w:top w:val="none" w:sz="0" w:space="0" w:color="auto"/>
            <w:left w:val="none" w:sz="0" w:space="0" w:color="auto"/>
            <w:bottom w:val="none" w:sz="0" w:space="0" w:color="auto"/>
            <w:right w:val="none" w:sz="0" w:space="0" w:color="auto"/>
          </w:divBdr>
        </w:div>
        <w:div w:id="647629033">
          <w:marLeft w:val="0"/>
          <w:marRight w:val="0"/>
          <w:marTop w:val="0"/>
          <w:marBottom w:val="0"/>
          <w:divBdr>
            <w:top w:val="none" w:sz="0" w:space="0" w:color="auto"/>
            <w:left w:val="none" w:sz="0" w:space="0" w:color="auto"/>
            <w:bottom w:val="none" w:sz="0" w:space="0" w:color="auto"/>
            <w:right w:val="none" w:sz="0" w:space="0" w:color="auto"/>
          </w:divBdr>
        </w:div>
        <w:div w:id="1788811940">
          <w:marLeft w:val="0"/>
          <w:marRight w:val="0"/>
          <w:marTop w:val="0"/>
          <w:marBottom w:val="0"/>
          <w:divBdr>
            <w:top w:val="none" w:sz="0" w:space="0" w:color="auto"/>
            <w:left w:val="none" w:sz="0" w:space="0" w:color="auto"/>
            <w:bottom w:val="none" w:sz="0" w:space="0" w:color="auto"/>
            <w:right w:val="none" w:sz="0" w:space="0" w:color="auto"/>
          </w:divBdr>
        </w:div>
      </w:divsChild>
    </w:div>
    <w:div w:id="1268731527">
      <w:bodyDiv w:val="1"/>
      <w:marLeft w:val="0"/>
      <w:marRight w:val="0"/>
      <w:marTop w:val="0"/>
      <w:marBottom w:val="0"/>
      <w:divBdr>
        <w:top w:val="none" w:sz="0" w:space="0" w:color="auto"/>
        <w:left w:val="none" w:sz="0" w:space="0" w:color="auto"/>
        <w:bottom w:val="none" w:sz="0" w:space="0" w:color="auto"/>
        <w:right w:val="none" w:sz="0" w:space="0" w:color="auto"/>
      </w:divBdr>
      <w:divsChild>
        <w:div w:id="8459171">
          <w:marLeft w:val="0"/>
          <w:marRight w:val="0"/>
          <w:marTop w:val="0"/>
          <w:marBottom w:val="0"/>
          <w:divBdr>
            <w:top w:val="none" w:sz="0" w:space="0" w:color="auto"/>
            <w:left w:val="none" w:sz="0" w:space="0" w:color="auto"/>
            <w:bottom w:val="none" w:sz="0" w:space="0" w:color="auto"/>
            <w:right w:val="none" w:sz="0" w:space="0" w:color="auto"/>
          </w:divBdr>
        </w:div>
        <w:div w:id="66616926">
          <w:marLeft w:val="0"/>
          <w:marRight w:val="0"/>
          <w:marTop w:val="0"/>
          <w:marBottom w:val="0"/>
          <w:divBdr>
            <w:top w:val="none" w:sz="0" w:space="0" w:color="auto"/>
            <w:left w:val="none" w:sz="0" w:space="0" w:color="auto"/>
            <w:bottom w:val="none" w:sz="0" w:space="0" w:color="auto"/>
            <w:right w:val="none" w:sz="0" w:space="0" w:color="auto"/>
          </w:divBdr>
        </w:div>
        <w:div w:id="77292900">
          <w:marLeft w:val="0"/>
          <w:marRight w:val="0"/>
          <w:marTop w:val="0"/>
          <w:marBottom w:val="0"/>
          <w:divBdr>
            <w:top w:val="none" w:sz="0" w:space="0" w:color="auto"/>
            <w:left w:val="none" w:sz="0" w:space="0" w:color="auto"/>
            <w:bottom w:val="none" w:sz="0" w:space="0" w:color="auto"/>
            <w:right w:val="none" w:sz="0" w:space="0" w:color="auto"/>
          </w:divBdr>
        </w:div>
        <w:div w:id="167722148">
          <w:marLeft w:val="0"/>
          <w:marRight w:val="0"/>
          <w:marTop w:val="0"/>
          <w:marBottom w:val="0"/>
          <w:divBdr>
            <w:top w:val="none" w:sz="0" w:space="0" w:color="auto"/>
            <w:left w:val="none" w:sz="0" w:space="0" w:color="auto"/>
            <w:bottom w:val="none" w:sz="0" w:space="0" w:color="auto"/>
            <w:right w:val="none" w:sz="0" w:space="0" w:color="auto"/>
          </w:divBdr>
        </w:div>
        <w:div w:id="298612179">
          <w:marLeft w:val="0"/>
          <w:marRight w:val="0"/>
          <w:marTop w:val="0"/>
          <w:marBottom w:val="0"/>
          <w:divBdr>
            <w:top w:val="none" w:sz="0" w:space="0" w:color="auto"/>
            <w:left w:val="none" w:sz="0" w:space="0" w:color="auto"/>
            <w:bottom w:val="none" w:sz="0" w:space="0" w:color="auto"/>
            <w:right w:val="none" w:sz="0" w:space="0" w:color="auto"/>
          </w:divBdr>
        </w:div>
        <w:div w:id="648706310">
          <w:marLeft w:val="0"/>
          <w:marRight w:val="0"/>
          <w:marTop w:val="0"/>
          <w:marBottom w:val="0"/>
          <w:divBdr>
            <w:top w:val="none" w:sz="0" w:space="0" w:color="auto"/>
            <w:left w:val="none" w:sz="0" w:space="0" w:color="auto"/>
            <w:bottom w:val="none" w:sz="0" w:space="0" w:color="auto"/>
            <w:right w:val="none" w:sz="0" w:space="0" w:color="auto"/>
          </w:divBdr>
        </w:div>
        <w:div w:id="785318179">
          <w:marLeft w:val="0"/>
          <w:marRight w:val="0"/>
          <w:marTop w:val="0"/>
          <w:marBottom w:val="0"/>
          <w:divBdr>
            <w:top w:val="none" w:sz="0" w:space="0" w:color="auto"/>
            <w:left w:val="none" w:sz="0" w:space="0" w:color="auto"/>
            <w:bottom w:val="none" w:sz="0" w:space="0" w:color="auto"/>
            <w:right w:val="none" w:sz="0" w:space="0" w:color="auto"/>
          </w:divBdr>
        </w:div>
        <w:div w:id="874998647">
          <w:marLeft w:val="0"/>
          <w:marRight w:val="0"/>
          <w:marTop w:val="0"/>
          <w:marBottom w:val="0"/>
          <w:divBdr>
            <w:top w:val="none" w:sz="0" w:space="0" w:color="auto"/>
            <w:left w:val="none" w:sz="0" w:space="0" w:color="auto"/>
            <w:bottom w:val="none" w:sz="0" w:space="0" w:color="auto"/>
            <w:right w:val="none" w:sz="0" w:space="0" w:color="auto"/>
          </w:divBdr>
        </w:div>
        <w:div w:id="909541241">
          <w:marLeft w:val="0"/>
          <w:marRight w:val="0"/>
          <w:marTop w:val="0"/>
          <w:marBottom w:val="0"/>
          <w:divBdr>
            <w:top w:val="none" w:sz="0" w:space="0" w:color="auto"/>
            <w:left w:val="none" w:sz="0" w:space="0" w:color="auto"/>
            <w:bottom w:val="none" w:sz="0" w:space="0" w:color="auto"/>
            <w:right w:val="none" w:sz="0" w:space="0" w:color="auto"/>
          </w:divBdr>
        </w:div>
        <w:div w:id="1094938640">
          <w:marLeft w:val="0"/>
          <w:marRight w:val="0"/>
          <w:marTop w:val="0"/>
          <w:marBottom w:val="0"/>
          <w:divBdr>
            <w:top w:val="none" w:sz="0" w:space="0" w:color="auto"/>
            <w:left w:val="none" w:sz="0" w:space="0" w:color="auto"/>
            <w:bottom w:val="none" w:sz="0" w:space="0" w:color="auto"/>
            <w:right w:val="none" w:sz="0" w:space="0" w:color="auto"/>
          </w:divBdr>
        </w:div>
        <w:div w:id="1663313002">
          <w:marLeft w:val="0"/>
          <w:marRight w:val="0"/>
          <w:marTop w:val="0"/>
          <w:marBottom w:val="0"/>
          <w:divBdr>
            <w:top w:val="none" w:sz="0" w:space="0" w:color="auto"/>
            <w:left w:val="none" w:sz="0" w:space="0" w:color="auto"/>
            <w:bottom w:val="none" w:sz="0" w:space="0" w:color="auto"/>
            <w:right w:val="none" w:sz="0" w:space="0" w:color="auto"/>
          </w:divBdr>
        </w:div>
        <w:div w:id="1678732647">
          <w:marLeft w:val="0"/>
          <w:marRight w:val="0"/>
          <w:marTop w:val="0"/>
          <w:marBottom w:val="0"/>
          <w:divBdr>
            <w:top w:val="none" w:sz="0" w:space="0" w:color="auto"/>
            <w:left w:val="none" w:sz="0" w:space="0" w:color="auto"/>
            <w:bottom w:val="none" w:sz="0" w:space="0" w:color="auto"/>
            <w:right w:val="none" w:sz="0" w:space="0" w:color="auto"/>
          </w:divBdr>
        </w:div>
        <w:div w:id="1772427993">
          <w:marLeft w:val="0"/>
          <w:marRight w:val="0"/>
          <w:marTop w:val="0"/>
          <w:marBottom w:val="0"/>
          <w:divBdr>
            <w:top w:val="none" w:sz="0" w:space="0" w:color="auto"/>
            <w:left w:val="none" w:sz="0" w:space="0" w:color="auto"/>
            <w:bottom w:val="none" w:sz="0" w:space="0" w:color="auto"/>
            <w:right w:val="none" w:sz="0" w:space="0" w:color="auto"/>
          </w:divBdr>
        </w:div>
        <w:div w:id="1783842717">
          <w:marLeft w:val="0"/>
          <w:marRight w:val="0"/>
          <w:marTop w:val="0"/>
          <w:marBottom w:val="0"/>
          <w:divBdr>
            <w:top w:val="none" w:sz="0" w:space="0" w:color="auto"/>
            <w:left w:val="none" w:sz="0" w:space="0" w:color="auto"/>
            <w:bottom w:val="none" w:sz="0" w:space="0" w:color="auto"/>
            <w:right w:val="none" w:sz="0" w:space="0" w:color="auto"/>
          </w:divBdr>
        </w:div>
      </w:divsChild>
    </w:div>
    <w:div w:id="1275014370">
      <w:bodyDiv w:val="1"/>
      <w:marLeft w:val="0"/>
      <w:marRight w:val="0"/>
      <w:marTop w:val="0"/>
      <w:marBottom w:val="0"/>
      <w:divBdr>
        <w:top w:val="none" w:sz="0" w:space="0" w:color="auto"/>
        <w:left w:val="none" w:sz="0" w:space="0" w:color="auto"/>
        <w:bottom w:val="none" w:sz="0" w:space="0" w:color="auto"/>
        <w:right w:val="none" w:sz="0" w:space="0" w:color="auto"/>
      </w:divBdr>
      <w:divsChild>
        <w:div w:id="238947277">
          <w:marLeft w:val="0"/>
          <w:marRight w:val="0"/>
          <w:marTop w:val="0"/>
          <w:marBottom w:val="0"/>
          <w:divBdr>
            <w:top w:val="none" w:sz="0" w:space="0" w:color="auto"/>
            <w:left w:val="none" w:sz="0" w:space="0" w:color="auto"/>
            <w:bottom w:val="none" w:sz="0" w:space="0" w:color="auto"/>
            <w:right w:val="none" w:sz="0" w:space="0" w:color="auto"/>
          </w:divBdr>
        </w:div>
        <w:div w:id="307515648">
          <w:marLeft w:val="0"/>
          <w:marRight w:val="0"/>
          <w:marTop w:val="0"/>
          <w:marBottom w:val="0"/>
          <w:divBdr>
            <w:top w:val="none" w:sz="0" w:space="0" w:color="auto"/>
            <w:left w:val="none" w:sz="0" w:space="0" w:color="auto"/>
            <w:bottom w:val="none" w:sz="0" w:space="0" w:color="auto"/>
            <w:right w:val="none" w:sz="0" w:space="0" w:color="auto"/>
          </w:divBdr>
        </w:div>
        <w:div w:id="581991637">
          <w:marLeft w:val="0"/>
          <w:marRight w:val="0"/>
          <w:marTop w:val="0"/>
          <w:marBottom w:val="0"/>
          <w:divBdr>
            <w:top w:val="none" w:sz="0" w:space="0" w:color="auto"/>
            <w:left w:val="none" w:sz="0" w:space="0" w:color="auto"/>
            <w:bottom w:val="none" w:sz="0" w:space="0" w:color="auto"/>
            <w:right w:val="none" w:sz="0" w:space="0" w:color="auto"/>
          </w:divBdr>
        </w:div>
        <w:div w:id="811023009">
          <w:marLeft w:val="0"/>
          <w:marRight w:val="0"/>
          <w:marTop w:val="0"/>
          <w:marBottom w:val="0"/>
          <w:divBdr>
            <w:top w:val="none" w:sz="0" w:space="0" w:color="auto"/>
            <w:left w:val="none" w:sz="0" w:space="0" w:color="auto"/>
            <w:bottom w:val="none" w:sz="0" w:space="0" w:color="auto"/>
            <w:right w:val="none" w:sz="0" w:space="0" w:color="auto"/>
          </w:divBdr>
        </w:div>
        <w:div w:id="1274241638">
          <w:marLeft w:val="0"/>
          <w:marRight w:val="0"/>
          <w:marTop w:val="0"/>
          <w:marBottom w:val="0"/>
          <w:divBdr>
            <w:top w:val="none" w:sz="0" w:space="0" w:color="auto"/>
            <w:left w:val="none" w:sz="0" w:space="0" w:color="auto"/>
            <w:bottom w:val="none" w:sz="0" w:space="0" w:color="auto"/>
            <w:right w:val="none" w:sz="0" w:space="0" w:color="auto"/>
          </w:divBdr>
        </w:div>
        <w:div w:id="1339580237">
          <w:marLeft w:val="0"/>
          <w:marRight w:val="0"/>
          <w:marTop w:val="0"/>
          <w:marBottom w:val="0"/>
          <w:divBdr>
            <w:top w:val="none" w:sz="0" w:space="0" w:color="auto"/>
            <w:left w:val="none" w:sz="0" w:space="0" w:color="auto"/>
            <w:bottom w:val="none" w:sz="0" w:space="0" w:color="auto"/>
            <w:right w:val="none" w:sz="0" w:space="0" w:color="auto"/>
          </w:divBdr>
        </w:div>
        <w:div w:id="2028825659">
          <w:marLeft w:val="0"/>
          <w:marRight w:val="0"/>
          <w:marTop w:val="0"/>
          <w:marBottom w:val="0"/>
          <w:divBdr>
            <w:top w:val="none" w:sz="0" w:space="0" w:color="auto"/>
            <w:left w:val="none" w:sz="0" w:space="0" w:color="auto"/>
            <w:bottom w:val="none" w:sz="0" w:space="0" w:color="auto"/>
            <w:right w:val="none" w:sz="0" w:space="0" w:color="auto"/>
          </w:divBdr>
        </w:div>
      </w:divsChild>
    </w:div>
    <w:div w:id="1288195168">
      <w:bodyDiv w:val="1"/>
      <w:marLeft w:val="0"/>
      <w:marRight w:val="0"/>
      <w:marTop w:val="0"/>
      <w:marBottom w:val="0"/>
      <w:divBdr>
        <w:top w:val="none" w:sz="0" w:space="0" w:color="auto"/>
        <w:left w:val="none" w:sz="0" w:space="0" w:color="auto"/>
        <w:bottom w:val="none" w:sz="0" w:space="0" w:color="auto"/>
        <w:right w:val="none" w:sz="0" w:space="0" w:color="auto"/>
      </w:divBdr>
    </w:div>
    <w:div w:id="1288510029">
      <w:bodyDiv w:val="1"/>
      <w:marLeft w:val="0"/>
      <w:marRight w:val="0"/>
      <w:marTop w:val="0"/>
      <w:marBottom w:val="0"/>
      <w:divBdr>
        <w:top w:val="none" w:sz="0" w:space="0" w:color="auto"/>
        <w:left w:val="none" w:sz="0" w:space="0" w:color="auto"/>
        <w:bottom w:val="none" w:sz="0" w:space="0" w:color="auto"/>
        <w:right w:val="none" w:sz="0" w:space="0" w:color="auto"/>
      </w:divBdr>
    </w:div>
    <w:div w:id="1289626729">
      <w:bodyDiv w:val="1"/>
      <w:marLeft w:val="0"/>
      <w:marRight w:val="0"/>
      <w:marTop w:val="0"/>
      <w:marBottom w:val="0"/>
      <w:divBdr>
        <w:top w:val="none" w:sz="0" w:space="0" w:color="auto"/>
        <w:left w:val="none" w:sz="0" w:space="0" w:color="auto"/>
        <w:bottom w:val="none" w:sz="0" w:space="0" w:color="auto"/>
        <w:right w:val="none" w:sz="0" w:space="0" w:color="auto"/>
      </w:divBdr>
    </w:div>
    <w:div w:id="1292591994">
      <w:bodyDiv w:val="1"/>
      <w:marLeft w:val="0"/>
      <w:marRight w:val="0"/>
      <w:marTop w:val="0"/>
      <w:marBottom w:val="0"/>
      <w:divBdr>
        <w:top w:val="none" w:sz="0" w:space="0" w:color="auto"/>
        <w:left w:val="none" w:sz="0" w:space="0" w:color="auto"/>
        <w:bottom w:val="none" w:sz="0" w:space="0" w:color="auto"/>
        <w:right w:val="none" w:sz="0" w:space="0" w:color="auto"/>
      </w:divBdr>
    </w:div>
    <w:div w:id="1298488310">
      <w:bodyDiv w:val="1"/>
      <w:marLeft w:val="0"/>
      <w:marRight w:val="0"/>
      <w:marTop w:val="0"/>
      <w:marBottom w:val="0"/>
      <w:divBdr>
        <w:top w:val="none" w:sz="0" w:space="0" w:color="auto"/>
        <w:left w:val="none" w:sz="0" w:space="0" w:color="auto"/>
        <w:bottom w:val="none" w:sz="0" w:space="0" w:color="auto"/>
        <w:right w:val="none" w:sz="0" w:space="0" w:color="auto"/>
      </w:divBdr>
    </w:div>
    <w:div w:id="1310476852">
      <w:bodyDiv w:val="1"/>
      <w:marLeft w:val="0"/>
      <w:marRight w:val="0"/>
      <w:marTop w:val="0"/>
      <w:marBottom w:val="0"/>
      <w:divBdr>
        <w:top w:val="none" w:sz="0" w:space="0" w:color="auto"/>
        <w:left w:val="none" w:sz="0" w:space="0" w:color="auto"/>
        <w:bottom w:val="none" w:sz="0" w:space="0" w:color="auto"/>
        <w:right w:val="none" w:sz="0" w:space="0" w:color="auto"/>
      </w:divBdr>
    </w:div>
    <w:div w:id="1315337641">
      <w:bodyDiv w:val="1"/>
      <w:marLeft w:val="0"/>
      <w:marRight w:val="0"/>
      <w:marTop w:val="0"/>
      <w:marBottom w:val="0"/>
      <w:divBdr>
        <w:top w:val="none" w:sz="0" w:space="0" w:color="auto"/>
        <w:left w:val="none" w:sz="0" w:space="0" w:color="auto"/>
        <w:bottom w:val="none" w:sz="0" w:space="0" w:color="auto"/>
        <w:right w:val="none" w:sz="0" w:space="0" w:color="auto"/>
      </w:divBdr>
    </w:div>
    <w:div w:id="1317109445">
      <w:bodyDiv w:val="1"/>
      <w:marLeft w:val="0"/>
      <w:marRight w:val="0"/>
      <w:marTop w:val="0"/>
      <w:marBottom w:val="0"/>
      <w:divBdr>
        <w:top w:val="none" w:sz="0" w:space="0" w:color="auto"/>
        <w:left w:val="none" w:sz="0" w:space="0" w:color="auto"/>
        <w:bottom w:val="none" w:sz="0" w:space="0" w:color="auto"/>
        <w:right w:val="none" w:sz="0" w:space="0" w:color="auto"/>
      </w:divBdr>
    </w:div>
    <w:div w:id="1318146355">
      <w:bodyDiv w:val="1"/>
      <w:marLeft w:val="0"/>
      <w:marRight w:val="0"/>
      <w:marTop w:val="0"/>
      <w:marBottom w:val="0"/>
      <w:divBdr>
        <w:top w:val="none" w:sz="0" w:space="0" w:color="auto"/>
        <w:left w:val="none" w:sz="0" w:space="0" w:color="auto"/>
        <w:bottom w:val="none" w:sz="0" w:space="0" w:color="auto"/>
        <w:right w:val="none" w:sz="0" w:space="0" w:color="auto"/>
      </w:divBdr>
    </w:div>
    <w:div w:id="1319991647">
      <w:bodyDiv w:val="1"/>
      <w:marLeft w:val="0"/>
      <w:marRight w:val="0"/>
      <w:marTop w:val="0"/>
      <w:marBottom w:val="0"/>
      <w:divBdr>
        <w:top w:val="none" w:sz="0" w:space="0" w:color="auto"/>
        <w:left w:val="none" w:sz="0" w:space="0" w:color="auto"/>
        <w:bottom w:val="none" w:sz="0" w:space="0" w:color="auto"/>
        <w:right w:val="none" w:sz="0" w:space="0" w:color="auto"/>
      </w:divBdr>
    </w:div>
    <w:div w:id="1326780056">
      <w:bodyDiv w:val="1"/>
      <w:marLeft w:val="0"/>
      <w:marRight w:val="0"/>
      <w:marTop w:val="0"/>
      <w:marBottom w:val="0"/>
      <w:divBdr>
        <w:top w:val="none" w:sz="0" w:space="0" w:color="auto"/>
        <w:left w:val="none" w:sz="0" w:space="0" w:color="auto"/>
        <w:bottom w:val="none" w:sz="0" w:space="0" w:color="auto"/>
        <w:right w:val="none" w:sz="0" w:space="0" w:color="auto"/>
      </w:divBdr>
    </w:div>
    <w:div w:id="1327054997">
      <w:bodyDiv w:val="1"/>
      <w:marLeft w:val="0"/>
      <w:marRight w:val="0"/>
      <w:marTop w:val="0"/>
      <w:marBottom w:val="0"/>
      <w:divBdr>
        <w:top w:val="none" w:sz="0" w:space="0" w:color="auto"/>
        <w:left w:val="none" w:sz="0" w:space="0" w:color="auto"/>
        <w:bottom w:val="none" w:sz="0" w:space="0" w:color="auto"/>
        <w:right w:val="none" w:sz="0" w:space="0" w:color="auto"/>
      </w:divBdr>
    </w:div>
    <w:div w:id="1327437381">
      <w:bodyDiv w:val="1"/>
      <w:marLeft w:val="0"/>
      <w:marRight w:val="0"/>
      <w:marTop w:val="0"/>
      <w:marBottom w:val="0"/>
      <w:divBdr>
        <w:top w:val="none" w:sz="0" w:space="0" w:color="auto"/>
        <w:left w:val="none" w:sz="0" w:space="0" w:color="auto"/>
        <w:bottom w:val="none" w:sz="0" w:space="0" w:color="auto"/>
        <w:right w:val="none" w:sz="0" w:space="0" w:color="auto"/>
      </w:divBdr>
    </w:div>
    <w:div w:id="1331367417">
      <w:bodyDiv w:val="1"/>
      <w:marLeft w:val="0"/>
      <w:marRight w:val="0"/>
      <w:marTop w:val="0"/>
      <w:marBottom w:val="0"/>
      <w:divBdr>
        <w:top w:val="none" w:sz="0" w:space="0" w:color="auto"/>
        <w:left w:val="none" w:sz="0" w:space="0" w:color="auto"/>
        <w:bottom w:val="none" w:sz="0" w:space="0" w:color="auto"/>
        <w:right w:val="none" w:sz="0" w:space="0" w:color="auto"/>
      </w:divBdr>
      <w:divsChild>
        <w:div w:id="2032562557">
          <w:marLeft w:val="0"/>
          <w:marRight w:val="0"/>
          <w:marTop w:val="0"/>
          <w:marBottom w:val="0"/>
          <w:divBdr>
            <w:top w:val="none" w:sz="0" w:space="0" w:color="auto"/>
            <w:left w:val="none" w:sz="0" w:space="0" w:color="auto"/>
            <w:bottom w:val="none" w:sz="0" w:space="0" w:color="auto"/>
            <w:right w:val="none" w:sz="0" w:space="0" w:color="auto"/>
          </w:divBdr>
        </w:div>
        <w:div w:id="2128621446">
          <w:marLeft w:val="0"/>
          <w:marRight w:val="0"/>
          <w:marTop w:val="0"/>
          <w:marBottom w:val="0"/>
          <w:divBdr>
            <w:top w:val="none" w:sz="0" w:space="0" w:color="auto"/>
            <w:left w:val="none" w:sz="0" w:space="0" w:color="auto"/>
            <w:bottom w:val="none" w:sz="0" w:space="0" w:color="auto"/>
            <w:right w:val="none" w:sz="0" w:space="0" w:color="auto"/>
          </w:divBdr>
        </w:div>
      </w:divsChild>
    </w:div>
    <w:div w:id="1339307065">
      <w:bodyDiv w:val="1"/>
      <w:marLeft w:val="0"/>
      <w:marRight w:val="0"/>
      <w:marTop w:val="0"/>
      <w:marBottom w:val="0"/>
      <w:divBdr>
        <w:top w:val="none" w:sz="0" w:space="0" w:color="auto"/>
        <w:left w:val="none" w:sz="0" w:space="0" w:color="auto"/>
        <w:bottom w:val="none" w:sz="0" w:space="0" w:color="auto"/>
        <w:right w:val="none" w:sz="0" w:space="0" w:color="auto"/>
      </w:divBdr>
    </w:div>
    <w:div w:id="1339388440">
      <w:bodyDiv w:val="1"/>
      <w:marLeft w:val="0"/>
      <w:marRight w:val="0"/>
      <w:marTop w:val="0"/>
      <w:marBottom w:val="0"/>
      <w:divBdr>
        <w:top w:val="none" w:sz="0" w:space="0" w:color="auto"/>
        <w:left w:val="none" w:sz="0" w:space="0" w:color="auto"/>
        <w:bottom w:val="none" w:sz="0" w:space="0" w:color="auto"/>
        <w:right w:val="none" w:sz="0" w:space="0" w:color="auto"/>
      </w:divBdr>
    </w:div>
    <w:div w:id="1342465418">
      <w:bodyDiv w:val="1"/>
      <w:marLeft w:val="0"/>
      <w:marRight w:val="0"/>
      <w:marTop w:val="0"/>
      <w:marBottom w:val="0"/>
      <w:divBdr>
        <w:top w:val="none" w:sz="0" w:space="0" w:color="auto"/>
        <w:left w:val="none" w:sz="0" w:space="0" w:color="auto"/>
        <w:bottom w:val="none" w:sz="0" w:space="0" w:color="auto"/>
        <w:right w:val="none" w:sz="0" w:space="0" w:color="auto"/>
      </w:divBdr>
    </w:div>
    <w:div w:id="1342508759">
      <w:bodyDiv w:val="1"/>
      <w:marLeft w:val="0"/>
      <w:marRight w:val="0"/>
      <w:marTop w:val="0"/>
      <w:marBottom w:val="0"/>
      <w:divBdr>
        <w:top w:val="none" w:sz="0" w:space="0" w:color="auto"/>
        <w:left w:val="none" w:sz="0" w:space="0" w:color="auto"/>
        <w:bottom w:val="none" w:sz="0" w:space="0" w:color="auto"/>
        <w:right w:val="none" w:sz="0" w:space="0" w:color="auto"/>
      </w:divBdr>
    </w:div>
    <w:div w:id="1349522683">
      <w:bodyDiv w:val="1"/>
      <w:marLeft w:val="0"/>
      <w:marRight w:val="0"/>
      <w:marTop w:val="0"/>
      <w:marBottom w:val="0"/>
      <w:divBdr>
        <w:top w:val="none" w:sz="0" w:space="0" w:color="auto"/>
        <w:left w:val="none" w:sz="0" w:space="0" w:color="auto"/>
        <w:bottom w:val="none" w:sz="0" w:space="0" w:color="auto"/>
        <w:right w:val="none" w:sz="0" w:space="0" w:color="auto"/>
      </w:divBdr>
    </w:div>
    <w:div w:id="1352101862">
      <w:bodyDiv w:val="1"/>
      <w:marLeft w:val="0"/>
      <w:marRight w:val="0"/>
      <w:marTop w:val="0"/>
      <w:marBottom w:val="0"/>
      <w:divBdr>
        <w:top w:val="none" w:sz="0" w:space="0" w:color="auto"/>
        <w:left w:val="none" w:sz="0" w:space="0" w:color="auto"/>
        <w:bottom w:val="none" w:sz="0" w:space="0" w:color="auto"/>
        <w:right w:val="none" w:sz="0" w:space="0" w:color="auto"/>
      </w:divBdr>
    </w:div>
    <w:div w:id="1352219692">
      <w:bodyDiv w:val="1"/>
      <w:marLeft w:val="0"/>
      <w:marRight w:val="0"/>
      <w:marTop w:val="0"/>
      <w:marBottom w:val="0"/>
      <w:divBdr>
        <w:top w:val="none" w:sz="0" w:space="0" w:color="auto"/>
        <w:left w:val="none" w:sz="0" w:space="0" w:color="auto"/>
        <w:bottom w:val="none" w:sz="0" w:space="0" w:color="auto"/>
        <w:right w:val="none" w:sz="0" w:space="0" w:color="auto"/>
      </w:divBdr>
    </w:div>
    <w:div w:id="1360547966">
      <w:bodyDiv w:val="1"/>
      <w:marLeft w:val="0"/>
      <w:marRight w:val="0"/>
      <w:marTop w:val="0"/>
      <w:marBottom w:val="0"/>
      <w:divBdr>
        <w:top w:val="none" w:sz="0" w:space="0" w:color="auto"/>
        <w:left w:val="none" w:sz="0" w:space="0" w:color="auto"/>
        <w:bottom w:val="none" w:sz="0" w:space="0" w:color="auto"/>
        <w:right w:val="none" w:sz="0" w:space="0" w:color="auto"/>
      </w:divBdr>
      <w:divsChild>
        <w:div w:id="1295519991">
          <w:marLeft w:val="0"/>
          <w:marRight w:val="0"/>
          <w:marTop w:val="0"/>
          <w:marBottom w:val="0"/>
          <w:divBdr>
            <w:top w:val="none" w:sz="0" w:space="0" w:color="auto"/>
            <w:left w:val="none" w:sz="0" w:space="0" w:color="auto"/>
            <w:bottom w:val="none" w:sz="0" w:space="0" w:color="auto"/>
            <w:right w:val="none" w:sz="0" w:space="0" w:color="auto"/>
          </w:divBdr>
        </w:div>
      </w:divsChild>
    </w:div>
    <w:div w:id="1365130629">
      <w:bodyDiv w:val="1"/>
      <w:marLeft w:val="0"/>
      <w:marRight w:val="0"/>
      <w:marTop w:val="0"/>
      <w:marBottom w:val="0"/>
      <w:divBdr>
        <w:top w:val="none" w:sz="0" w:space="0" w:color="auto"/>
        <w:left w:val="none" w:sz="0" w:space="0" w:color="auto"/>
        <w:bottom w:val="none" w:sz="0" w:space="0" w:color="auto"/>
        <w:right w:val="none" w:sz="0" w:space="0" w:color="auto"/>
      </w:divBdr>
    </w:div>
    <w:div w:id="1366441598">
      <w:bodyDiv w:val="1"/>
      <w:marLeft w:val="0"/>
      <w:marRight w:val="0"/>
      <w:marTop w:val="0"/>
      <w:marBottom w:val="0"/>
      <w:divBdr>
        <w:top w:val="none" w:sz="0" w:space="0" w:color="auto"/>
        <w:left w:val="none" w:sz="0" w:space="0" w:color="auto"/>
        <w:bottom w:val="none" w:sz="0" w:space="0" w:color="auto"/>
        <w:right w:val="none" w:sz="0" w:space="0" w:color="auto"/>
      </w:divBdr>
    </w:div>
    <w:div w:id="1367489813">
      <w:bodyDiv w:val="1"/>
      <w:marLeft w:val="0"/>
      <w:marRight w:val="0"/>
      <w:marTop w:val="0"/>
      <w:marBottom w:val="0"/>
      <w:divBdr>
        <w:top w:val="none" w:sz="0" w:space="0" w:color="auto"/>
        <w:left w:val="none" w:sz="0" w:space="0" w:color="auto"/>
        <w:bottom w:val="none" w:sz="0" w:space="0" w:color="auto"/>
        <w:right w:val="none" w:sz="0" w:space="0" w:color="auto"/>
      </w:divBdr>
    </w:div>
    <w:div w:id="1368489420">
      <w:bodyDiv w:val="1"/>
      <w:marLeft w:val="0"/>
      <w:marRight w:val="0"/>
      <w:marTop w:val="0"/>
      <w:marBottom w:val="0"/>
      <w:divBdr>
        <w:top w:val="none" w:sz="0" w:space="0" w:color="auto"/>
        <w:left w:val="none" w:sz="0" w:space="0" w:color="auto"/>
        <w:bottom w:val="none" w:sz="0" w:space="0" w:color="auto"/>
        <w:right w:val="none" w:sz="0" w:space="0" w:color="auto"/>
      </w:divBdr>
    </w:div>
    <w:div w:id="1371035355">
      <w:bodyDiv w:val="1"/>
      <w:marLeft w:val="0"/>
      <w:marRight w:val="0"/>
      <w:marTop w:val="0"/>
      <w:marBottom w:val="0"/>
      <w:divBdr>
        <w:top w:val="none" w:sz="0" w:space="0" w:color="auto"/>
        <w:left w:val="none" w:sz="0" w:space="0" w:color="auto"/>
        <w:bottom w:val="none" w:sz="0" w:space="0" w:color="auto"/>
        <w:right w:val="none" w:sz="0" w:space="0" w:color="auto"/>
      </w:divBdr>
    </w:div>
    <w:div w:id="1371765331">
      <w:bodyDiv w:val="1"/>
      <w:marLeft w:val="0"/>
      <w:marRight w:val="0"/>
      <w:marTop w:val="0"/>
      <w:marBottom w:val="0"/>
      <w:divBdr>
        <w:top w:val="none" w:sz="0" w:space="0" w:color="auto"/>
        <w:left w:val="none" w:sz="0" w:space="0" w:color="auto"/>
        <w:bottom w:val="none" w:sz="0" w:space="0" w:color="auto"/>
        <w:right w:val="none" w:sz="0" w:space="0" w:color="auto"/>
      </w:divBdr>
    </w:div>
    <w:div w:id="1373577530">
      <w:bodyDiv w:val="1"/>
      <w:marLeft w:val="0"/>
      <w:marRight w:val="0"/>
      <w:marTop w:val="0"/>
      <w:marBottom w:val="0"/>
      <w:divBdr>
        <w:top w:val="none" w:sz="0" w:space="0" w:color="auto"/>
        <w:left w:val="none" w:sz="0" w:space="0" w:color="auto"/>
        <w:bottom w:val="none" w:sz="0" w:space="0" w:color="auto"/>
        <w:right w:val="none" w:sz="0" w:space="0" w:color="auto"/>
      </w:divBdr>
    </w:div>
    <w:div w:id="1375471211">
      <w:bodyDiv w:val="1"/>
      <w:marLeft w:val="0"/>
      <w:marRight w:val="0"/>
      <w:marTop w:val="0"/>
      <w:marBottom w:val="0"/>
      <w:divBdr>
        <w:top w:val="none" w:sz="0" w:space="0" w:color="auto"/>
        <w:left w:val="none" w:sz="0" w:space="0" w:color="auto"/>
        <w:bottom w:val="none" w:sz="0" w:space="0" w:color="auto"/>
        <w:right w:val="none" w:sz="0" w:space="0" w:color="auto"/>
      </w:divBdr>
    </w:div>
    <w:div w:id="1377924240">
      <w:bodyDiv w:val="1"/>
      <w:marLeft w:val="0"/>
      <w:marRight w:val="0"/>
      <w:marTop w:val="0"/>
      <w:marBottom w:val="0"/>
      <w:divBdr>
        <w:top w:val="none" w:sz="0" w:space="0" w:color="auto"/>
        <w:left w:val="none" w:sz="0" w:space="0" w:color="auto"/>
        <w:bottom w:val="none" w:sz="0" w:space="0" w:color="auto"/>
        <w:right w:val="none" w:sz="0" w:space="0" w:color="auto"/>
      </w:divBdr>
    </w:div>
    <w:div w:id="1385716863">
      <w:bodyDiv w:val="1"/>
      <w:marLeft w:val="0"/>
      <w:marRight w:val="0"/>
      <w:marTop w:val="0"/>
      <w:marBottom w:val="0"/>
      <w:divBdr>
        <w:top w:val="none" w:sz="0" w:space="0" w:color="auto"/>
        <w:left w:val="none" w:sz="0" w:space="0" w:color="auto"/>
        <w:bottom w:val="none" w:sz="0" w:space="0" w:color="auto"/>
        <w:right w:val="none" w:sz="0" w:space="0" w:color="auto"/>
      </w:divBdr>
    </w:div>
    <w:div w:id="1389838205">
      <w:bodyDiv w:val="1"/>
      <w:marLeft w:val="0"/>
      <w:marRight w:val="0"/>
      <w:marTop w:val="0"/>
      <w:marBottom w:val="0"/>
      <w:divBdr>
        <w:top w:val="none" w:sz="0" w:space="0" w:color="auto"/>
        <w:left w:val="none" w:sz="0" w:space="0" w:color="auto"/>
        <w:bottom w:val="none" w:sz="0" w:space="0" w:color="auto"/>
        <w:right w:val="none" w:sz="0" w:space="0" w:color="auto"/>
      </w:divBdr>
      <w:divsChild>
        <w:div w:id="1021862151">
          <w:marLeft w:val="0"/>
          <w:marRight w:val="0"/>
          <w:marTop w:val="0"/>
          <w:marBottom w:val="0"/>
          <w:divBdr>
            <w:top w:val="none" w:sz="0" w:space="0" w:color="auto"/>
            <w:left w:val="none" w:sz="0" w:space="0" w:color="auto"/>
            <w:bottom w:val="none" w:sz="0" w:space="0" w:color="auto"/>
            <w:right w:val="none" w:sz="0" w:space="0" w:color="auto"/>
          </w:divBdr>
        </w:div>
        <w:div w:id="1870216878">
          <w:marLeft w:val="0"/>
          <w:marRight w:val="0"/>
          <w:marTop w:val="0"/>
          <w:marBottom w:val="0"/>
          <w:divBdr>
            <w:top w:val="none" w:sz="0" w:space="0" w:color="auto"/>
            <w:left w:val="none" w:sz="0" w:space="0" w:color="auto"/>
            <w:bottom w:val="none" w:sz="0" w:space="0" w:color="auto"/>
            <w:right w:val="none" w:sz="0" w:space="0" w:color="auto"/>
          </w:divBdr>
        </w:div>
        <w:div w:id="1112361902">
          <w:marLeft w:val="0"/>
          <w:marRight w:val="0"/>
          <w:marTop w:val="0"/>
          <w:marBottom w:val="0"/>
          <w:divBdr>
            <w:top w:val="none" w:sz="0" w:space="0" w:color="auto"/>
            <w:left w:val="none" w:sz="0" w:space="0" w:color="auto"/>
            <w:bottom w:val="none" w:sz="0" w:space="0" w:color="auto"/>
            <w:right w:val="none" w:sz="0" w:space="0" w:color="auto"/>
          </w:divBdr>
        </w:div>
        <w:div w:id="1753623649">
          <w:marLeft w:val="0"/>
          <w:marRight w:val="0"/>
          <w:marTop w:val="0"/>
          <w:marBottom w:val="0"/>
          <w:divBdr>
            <w:top w:val="none" w:sz="0" w:space="0" w:color="auto"/>
            <w:left w:val="none" w:sz="0" w:space="0" w:color="auto"/>
            <w:bottom w:val="none" w:sz="0" w:space="0" w:color="auto"/>
            <w:right w:val="none" w:sz="0" w:space="0" w:color="auto"/>
          </w:divBdr>
        </w:div>
        <w:div w:id="495265039">
          <w:marLeft w:val="0"/>
          <w:marRight w:val="0"/>
          <w:marTop w:val="0"/>
          <w:marBottom w:val="0"/>
          <w:divBdr>
            <w:top w:val="none" w:sz="0" w:space="0" w:color="auto"/>
            <w:left w:val="none" w:sz="0" w:space="0" w:color="auto"/>
            <w:bottom w:val="none" w:sz="0" w:space="0" w:color="auto"/>
            <w:right w:val="none" w:sz="0" w:space="0" w:color="auto"/>
          </w:divBdr>
          <w:divsChild>
            <w:div w:id="1687518387">
              <w:marLeft w:val="0"/>
              <w:marRight w:val="0"/>
              <w:marTop w:val="0"/>
              <w:marBottom w:val="0"/>
              <w:divBdr>
                <w:top w:val="none" w:sz="0" w:space="0" w:color="auto"/>
                <w:left w:val="none" w:sz="0" w:space="0" w:color="auto"/>
                <w:bottom w:val="none" w:sz="0" w:space="0" w:color="auto"/>
                <w:right w:val="none" w:sz="0" w:space="0" w:color="auto"/>
              </w:divBdr>
              <w:divsChild>
                <w:div w:id="54965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232631">
      <w:bodyDiv w:val="1"/>
      <w:marLeft w:val="0"/>
      <w:marRight w:val="0"/>
      <w:marTop w:val="0"/>
      <w:marBottom w:val="0"/>
      <w:divBdr>
        <w:top w:val="none" w:sz="0" w:space="0" w:color="auto"/>
        <w:left w:val="none" w:sz="0" w:space="0" w:color="auto"/>
        <w:bottom w:val="none" w:sz="0" w:space="0" w:color="auto"/>
        <w:right w:val="none" w:sz="0" w:space="0" w:color="auto"/>
      </w:divBdr>
    </w:div>
    <w:div w:id="1402101938">
      <w:bodyDiv w:val="1"/>
      <w:marLeft w:val="0"/>
      <w:marRight w:val="0"/>
      <w:marTop w:val="0"/>
      <w:marBottom w:val="0"/>
      <w:divBdr>
        <w:top w:val="none" w:sz="0" w:space="0" w:color="auto"/>
        <w:left w:val="none" w:sz="0" w:space="0" w:color="auto"/>
        <w:bottom w:val="none" w:sz="0" w:space="0" w:color="auto"/>
        <w:right w:val="none" w:sz="0" w:space="0" w:color="auto"/>
      </w:divBdr>
    </w:div>
    <w:div w:id="1411191054">
      <w:bodyDiv w:val="1"/>
      <w:marLeft w:val="0"/>
      <w:marRight w:val="0"/>
      <w:marTop w:val="0"/>
      <w:marBottom w:val="0"/>
      <w:divBdr>
        <w:top w:val="none" w:sz="0" w:space="0" w:color="auto"/>
        <w:left w:val="none" w:sz="0" w:space="0" w:color="auto"/>
        <w:bottom w:val="none" w:sz="0" w:space="0" w:color="auto"/>
        <w:right w:val="none" w:sz="0" w:space="0" w:color="auto"/>
      </w:divBdr>
    </w:div>
    <w:div w:id="1411198646">
      <w:bodyDiv w:val="1"/>
      <w:marLeft w:val="0"/>
      <w:marRight w:val="0"/>
      <w:marTop w:val="0"/>
      <w:marBottom w:val="0"/>
      <w:divBdr>
        <w:top w:val="none" w:sz="0" w:space="0" w:color="auto"/>
        <w:left w:val="none" w:sz="0" w:space="0" w:color="auto"/>
        <w:bottom w:val="none" w:sz="0" w:space="0" w:color="auto"/>
        <w:right w:val="none" w:sz="0" w:space="0" w:color="auto"/>
      </w:divBdr>
    </w:div>
    <w:div w:id="1413163755">
      <w:bodyDiv w:val="1"/>
      <w:marLeft w:val="0"/>
      <w:marRight w:val="0"/>
      <w:marTop w:val="0"/>
      <w:marBottom w:val="0"/>
      <w:divBdr>
        <w:top w:val="none" w:sz="0" w:space="0" w:color="auto"/>
        <w:left w:val="none" w:sz="0" w:space="0" w:color="auto"/>
        <w:bottom w:val="none" w:sz="0" w:space="0" w:color="auto"/>
        <w:right w:val="none" w:sz="0" w:space="0" w:color="auto"/>
      </w:divBdr>
      <w:divsChild>
        <w:div w:id="580679502">
          <w:marLeft w:val="0"/>
          <w:marRight w:val="0"/>
          <w:marTop w:val="0"/>
          <w:marBottom w:val="0"/>
          <w:divBdr>
            <w:top w:val="none" w:sz="0" w:space="0" w:color="auto"/>
            <w:left w:val="none" w:sz="0" w:space="0" w:color="auto"/>
            <w:bottom w:val="none" w:sz="0" w:space="0" w:color="auto"/>
            <w:right w:val="none" w:sz="0" w:space="0" w:color="auto"/>
          </w:divBdr>
        </w:div>
        <w:div w:id="372847324">
          <w:marLeft w:val="0"/>
          <w:marRight w:val="0"/>
          <w:marTop w:val="0"/>
          <w:marBottom w:val="0"/>
          <w:divBdr>
            <w:top w:val="none" w:sz="0" w:space="0" w:color="auto"/>
            <w:left w:val="none" w:sz="0" w:space="0" w:color="auto"/>
            <w:bottom w:val="none" w:sz="0" w:space="0" w:color="auto"/>
            <w:right w:val="none" w:sz="0" w:space="0" w:color="auto"/>
          </w:divBdr>
        </w:div>
        <w:div w:id="861241212">
          <w:marLeft w:val="0"/>
          <w:marRight w:val="0"/>
          <w:marTop w:val="0"/>
          <w:marBottom w:val="0"/>
          <w:divBdr>
            <w:top w:val="none" w:sz="0" w:space="0" w:color="auto"/>
            <w:left w:val="none" w:sz="0" w:space="0" w:color="auto"/>
            <w:bottom w:val="none" w:sz="0" w:space="0" w:color="auto"/>
            <w:right w:val="none" w:sz="0" w:space="0" w:color="auto"/>
          </w:divBdr>
        </w:div>
      </w:divsChild>
    </w:div>
    <w:div w:id="1419715191">
      <w:bodyDiv w:val="1"/>
      <w:marLeft w:val="0"/>
      <w:marRight w:val="0"/>
      <w:marTop w:val="0"/>
      <w:marBottom w:val="0"/>
      <w:divBdr>
        <w:top w:val="none" w:sz="0" w:space="0" w:color="auto"/>
        <w:left w:val="none" w:sz="0" w:space="0" w:color="auto"/>
        <w:bottom w:val="none" w:sz="0" w:space="0" w:color="auto"/>
        <w:right w:val="none" w:sz="0" w:space="0" w:color="auto"/>
      </w:divBdr>
    </w:div>
    <w:div w:id="1422335835">
      <w:bodyDiv w:val="1"/>
      <w:marLeft w:val="0"/>
      <w:marRight w:val="0"/>
      <w:marTop w:val="0"/>
      <w:marBottom w:val="0"/>
      <w:divBdr>
        <w:top w:val="none" w:sz="0" w:space="0" w:color="auto"/>
        <w:left w:val="none" w:sz="0" w:space="0" w:color="auto"/>
        <w:bottom w:val="none" w:sz="0" w:space="0" w:color="auto"/>
        <w:right w:val="none" w:sz="0" w:space="0" w:color="auto"/>
      </w:divBdr>
    </w:div>
    <w:div w:id="1423532495">
      <w:bodyDiv w:val="1"/>
      <w:marLeft w:val="0"/>
      <w:marRight w:val="0"/>
      <w:marTop w:val="0"/>
      <w:marBottom w:val="0"/>
      <w:divBdr>
        <w:top w:val="none" w:sz="0" w:space="0" w:color="auto"/>
        <w:left w:val="none" w:sz="0" w:space="0" w:color="auto"/>
        <w:bottom w:val="none" w:sz="0" w:space="0" w:color="auto"/>
        <w:right w:val="none" w:sz="0" w:space="0" w:color="auto"/>
      </w:divBdr>
    </w:div>
    <w:div w:id="1426076835">
      <w:bodyDiv w:val="1"/>
      <w:marLeft w:val="0"/>
      <w:marRight w:val="0"/>
      <w:marTop w:val="0"/>
      <w:marBottom w:val="0"/>
      <w:divBdr>
        <w:top w:val="none" w:sz="0" w:space="0" w:color="auto"/>
        <w:left w:val="none" w:sz="0" w:space="0" w:color="auto"/>
        <w:bottom w:val="none" w:sz="0" w:space="0" w:color="auto"/>
        <w:right w:val="none" w:sz="0" w:space="0" w:color="auto"/>
      </w:divBdr>
    </w:div>
    <w:div w:id="1427843489">
      <w:bodyDiv w:val="1"/>
      <w:marLeft w:val="0"/>
      <w:marRight w:val="0"/>
      <w:marTop w:val="0"/>
      <w:marBottom w:val="0"/>
      <w:divBdr>
        <w:top w:val="none" w:sz="0" w:space="0" w:color="auto"/>
        <w:left w:val="none" w:sz="0" w:space="0" w:color="auto"/>
        <w:bottom w:val="none" w:sz="0" w:space="0" w:color="auto"/>
        <w:right w:val="none" w:sz="0" w:space="0" w:color="auto"/>
      </w:divBdr>
      <w:divsChild>
        <w:div w:id="396561005">
          <w:marLeft w:val="0"/>
          <w:marRight w:val="0"/>
          <w:marTop w:val="0"/>
          <w:marBottom w:val="0"/>
          <w:divBdr>
            <w:top w:val="none" w:sz="0" w:space="0" w:color="auto"/>
            <w:left w:val="none" w:sz="0" w:space="0" w:color="auto"/>
            <w:bottom w:val="none" w:sz="0" w:space="0" w:color="auto"/>
            <w:right w:val="none" w:sz="0" w:space="0" w:color="auto"/>
          </w:divBdr>
        </w:div>
        <w:div w:id="283661383">
          <w:marLeft w:val="0"/>
          <w:marRight w:val="0"/>
          <w:marTop w:val="0"/>
          <w:marBottom w:val="0"/>
          <w:divBdr>
            <w:top w:val="none" w:sz="0" w:space="0" w:color="auto"/>
            <w:left w:val="none" w:sz="0" w:space="0" w:color="auto"/>
            <w:bottom w:val="none" w:sz="0" w:space="0" w:color="auto"/>
            <w:right w:val="none" w:sz="0" w:space="0" w:color="auto"/>
          </w:divBdr>
        </w:div>
        <w:div w:id="1278829170">
          <w:marLeft w:val="0"/>
          <w:marRight w:val="0"/>
          <w:marTop w:val="0"/>
          <w:marBottom w:val="0"/>
          <w:divBdr>
            <w:top w:val="none" w:sz="0" w:space="0" w:color="auto"/>
            <w:left w:val="none" w:sz="0" w:space="0" w:color="auto"/>
            <w:bottom w:val="none" w:sz="0" w:space="0" w:color="auto"/>
            <w:right w:val="none" w:sz="0" w:space="0" w:color="auto"/>
          </w:divBdr>
        </w:div>
      </w:divsChild>
    </w:div>
    <w:div w:id="1429886802">
      <w:bodyDiv w:val="1"/>
      <w:marLeft w:val="0"/>
      <w:marRight w:val="0"/>
      <w:marTop w:val="0"/>
      <w:marBottom w:val="0"/>
      <w:divBdr>
        <w:top w:val="none" w:sz="0" w:space="0" w:color="auto"/>
        <w:left w:val="none" w:sz="0" w:space="0" w:color="auto"/>
        <w:bottom w:val="none" w:sz="0" w:space="0" w:color="auto"/>
        <w:right w:val="none" w:sz="0" w:space="0" w:color="auto"/>
      </w:divBdr>
      <w:divsChild>
        <w:div w:id="1196651767">
          <w:marLeft w:val="0"/>
          <w:marRight w:val="0"/>
          <w:marTop w:val="0"/>
          <w:marBottom w:val="0"/>
          <w:divBdr>
            <w:top w:val="none" w:sz="0" w:space="0" w:color="auto"/>
            <w:left w:val="none" w:sz="0" w:space="0" w:color="auto"/>
            <w:bottom w:val="none" w:sz="0" w:space="0" w:color="auto"/>
            <w:right w:val="none" w:sz="0" w:space="0" w:color="auto"/>
          </w:divBdr>
        </w:div>
        <w:div w:id="1067608077">
          <w:marLeft w:val="0"/>
          <w:marRight w:val="0"/>
          <w:marTop w:val="0"/>
          <w:marBottom w:val="0"/>
          <w:divBdr>
            <w:top w:val="none" w:sz="0" w:space="0" w:color="auto"/>
            <w:left w:val="none" w:sz="0" w:space="0" w:color="auto"/>
            <w:bottom w:val="none" w:sz="0" w:space="0" w:color="auto"/>
            <w:right w:val="none" w:sz="0" w:space="0" w:color="auto"/>
          </w:divBdr>
        </w:div>
        <w:div w:id="1879194451">
          <w:marLeft w:val="0"/>
          <w:marRight w:val="0"/>
          <w:marTop w:val="0"/>
          <w:marBottom w:val="0"/>
          <w:divBdr>
            <w:top w:val="none" w:sz="0" w:space="0" w:color="auto"/>
            <w:left w:val="none" w:sz="0" w:space="0" w:color="auto"/>
            <w:bottom w:val="none" w:sz="0" w:space="0" w:color="auto"/>
            <w:right w:val="none" w:sz="0" w:space="0" w:color="auto"/>
          </w:divBdr>
        </w:div>
        <w:div w:id="1956281234">
          <w:marLeft w:val="0"/>
          <w:marRight w:val="0"/>
          <w:marTop w:val="0"/>
          <w:marBottom w:val="0"/>
          <w:divBdr>
            <w:top w:val="none" w:sz="0" w:space="0" w:color="auto"/>
            <w:left w:val="none" w:sz="0" w:space="0" w:color="auto"/>
            <w:bottom w:val="none" w:sz="0" w:space="0" w:color="auto"/>
            <w:right w:val="none" w:sz="0" w:space="0" w:color="auto"/>
          </w:divBdr>
        </w:div>
        <w:div w:id="796751848">
          <w:marLeft w:val="0"/>
          <w:marRight w:val="0"/>
          <w:marTop w:val="0"/>
          <w:marBottom w:val="0"/>
          <w:divBdr>
            <w:top w:val="none" w:sz="0" w:space="0" w:color="auto"/>
            <w:left w:val="none" w:sz="0" w:space="0" w:color="auto"/>
            <w:bottom w:val="none" w:sz="0" w:space="0" w:color="auto"/>
            <w:right w:val="none" w:sz="0" w:space="0" w:color="auto"/>
          </w:divBdr>
        </w:div>
        <w:div w:id="758715181">
          <w:marLeft w:val="0"/>
          <w:marRight w:val="0"/>
          <w:marTop w:val="0"/>
          <w:marBottom w:val="0"/>
          <w:divBdr>
            <w:top w:val="none" w:sz="0" w:space="0" w:color="auto"/>
            <w:left w:val="none" w:sz="0" w:space="0" w:color="auto"/>
            <w:bottom w:val="none" w:sz="0" w:space="0" w:color="auto"/>
            <w:right w:val="none" w:sz="0" w:space="0" w:color="auto"/>
          </w:divBdr>
        </w:div>
        <w:div w:id="1020203645">
          <w:marLeft w:val="0"/>
          <w:marRight w:val="0"/>
          <w:marTop w:val="0"/>
          <w:marBottom w:val="0"/>
          <w:divBdr>
            <w:top w:val="none" w:sz="0" w:space="0" w:color="auto"/>
            <w:left w:val="none" w:sz="0" w:space="0" w:color="auto"/>
            <w:bottom w:val="none" w:sz="0" w:space="0" w:color="auto"/>
            <w:right w:val="none" w:sz="0" w:space="0" w:color="auto"/>
          </w:divBdr>
        </w:div>
      </w:divsChild>
    </w:div>
    <w:div w:id="1435634670">
      <w:bodyDiv w:val="1"/>
      <w:marLeft w:val="0"/>
      <w:marRight w:val="0"/>
      <w:marTop w:val="0"/>
      <w:marBottom w:val="0"/>
      <w:divBdr>
        <w:top w:val="none" w:sz="0" w:space="0" w:color="auto"/>
        <w:left w:val="none" w:sz="0" w:space="0" w:color="auto"/>
        <w:bottom w:val="none" w:sz="0" w:space="0" w:color="auto"/>
        <w:right w:val="none" w:sz="0" w:space="0" w:color="auto"/>
      </w:divBdr>
    </w:div>
    <w:div w:id="1449548749">
      <w:bodyDiv w:val="1"/>
      <w:marLeft w:val="0"/>
      <w:marRight w:val="0"/>
      <w:marTop w:val="0"/>
      <w:marBottom w:val="0"/>
      <w:divBdr>
        <w:top w:val="none" w:sz="0" w:space="0" w:color="auto"/>
        <w:left w:val="none" w:sz="0" w:space="0" w:color="auto"/>
        <w:bottom w:val="none" w:sz="0" w:space="0" w:color="auto"/>
        <w:right w:val="none" w:sz="0" w:space="0" w:color="auto"/>
      </w:divBdr>
    </w:div>
    <w:div w:id="1453787998">
      <w:bodyDiv w:val="1"/>
      <w:marLeft w:val="0"/>
      <w:marRight w:val="0"/>
      <w:marTop w:val="0"/>
      <w:marBottom w:val="0"/>
      <w:divBdr>
        <w:top w:val="none" w:sz="0" w:space="0" w:color="auto"/>
        <w:left w:val="none" w:sz="0" w:space="0" w:color="auto"/>
        <w:bottom w:val="none" w:sz="0" w:space="0" w:color="auto"/>
        <w:right w:val="none" w:sz="0" w:space="0" w:color="auto"/>
      </w:divBdr>
    </w:div>
    <w:div w:id="1455565558">
      <w:bodyDiv w:val="1"/>
      <w:marLeft w:val="0"/>
      <w:marRight w:val="0"/>
      <w:marTop w:val="0"/>
      <w:marBottom w:val="0"/>
      <w:divBdr>
        <w:top w:val="none" w:sz="0" w:space="0" w:color="auto"/>
        <w:left w:val="none" w:sz="0" w:space="0" w:color="auto"/>
        <w:bottom w:val="none" w:sz="0" w:space="0" w:color="auto"/>
        <w:right w:val="none" w:sz="0" w:space="0" w:color="auto"/>
      </w:divBdr>
    </w:div>
    <w:div w:id="1465657237">
      <w:bodyDiv w:val="1"/>
      <w:marLeft w:val="0"/>
      <w:marRight w:val="0"/>
      <w:marTop w:val="0"/>
      <w:marBottom w:val="0"/>
      <w:divBdr>
        <w:top w:val="none" w:sz="0" w:space="0" w:color="auto"/>
        <w:left w:val="none" w:sz="0" w:space="0" w:color="auto"/>
        <w:bottom w:val="none" w:sz="0" w:space="0" w:color="auto"/>
        <w:right w:val="none" w:sz="0" w:space="0" w:color="auto"/>
      </w:divBdr>
    </w:div>
    <w:div w:id="1469593514">
      <w:bodyDiv w:val="1"/>
      <w:marLeft w:val="0"/>
      <w:marRight w:val="0"/>
      <w:marTop w:val="0"/>
      <w:marBottom w:val="0"/>
      <w:divBdr>
        <w:top w:val="none" w:sz="0" w:space="0" w:color="auto"/>
        <w:left w:val="none" w:sz="0" w:space="0" w:color="auto"/>
        <w:bottom w:val="none" w:sz="0" w:space="0" w:color="auto"/>
        <w:right w:val="none" w:sz="0" w:space="0" w:color="auto"/>
      </w:divBdr>
    </w:div>
    <w:div w:id="1470515783">
      <w:bodyDiv w:val="1"/>
      <w:marLeft w:val="0"/>
      <w:marRight w:val="0"/>
      <w:marTop w:val="0"/>
      <w:marBottom w:val="0"/>
      <w:divBdr>
        <w:top w:val="none" w:sz="0" w:space="0" w:color="auto"/>
        <w:left w:val="none" w:sz="0" w:space="0" w:color="auto"/>
        <w:bottom w:val="none" w:sz="0" w:space="0" w:color="auto"/>
        <w:right w:val="none" w:sz="0" w:space="0" w:color="auto"/>
      </w:divBdr>
    </w:div>
    <w:div w:id="1477065044">
      <w:bodyDiv w:val="1"/>
      <w:marLeft w:val="0"/>
      <w:marRight w:val="0"/>
      <w:marTop w:val="0"/>
      <w:marBottom w:val="0"/>
      <w:divBdr>
        <w:top w:val="none" w:sz="0" w:space="0" w:color="auto"/>
        <w:left w:val="none" w:sz="0" w:space="0" w:color="auto"/>
        <w:bottom w:val="none" w:sz="0" w:space="0" w:color="auto"/>
        <w:right w:val="none" w:sz="0" w:space="0" w:color="auto"/>
      </w:divBdr>
    </w:div>
    <w:div w:id="1479036371">
      <w:bodyDiv w:val="1"/>
      <w:marLeft w:val="0"/>
      <w:marRight w:val="0"/>
      <w:marTop w:val="0"/>
      <w:marBottom w:val="0"/>
      <w:divBdr>
        <w:top w:val="none" w:sz="0" w:space="0" w:color="auto"/>
        <w:left w:val="none" w:sz="0" w:space="0" w:color="auto"/>
        <w:bottom w:val="none" w:sz="0" w:space="0" w:color="auto"/>
        <w:right w:val="none" w:sz="0" w:space="0" w:color="auto"/>
      </w:divBdr>
    </w:div>
    <w:div w:id="1480877286">
      <w:bodyDiv w:val="1"/>
      <w:marLeft w:val="0"/>
      <w:marRight w:val="0"/>
      <w:marTop w:val="0"/>
      <w:marBottom w:val="0"/>
      <w:divBdr>
        <w:top w:val="none" w:sz="0" w:space="0" w:color="auto"/>
        <w:left w:val="none" w:sz="0" w:space="0" w:color="auto"/>
        <w:bottom w:val="none" w:sz="0" w:space="0" w:color="auto"/>
        <w:right w:val="none" w:sz="0" w:space="0" w:color="auto"/>
      </w:divBdr>
    </w:div>
    <w:div w:id="1484658249">
      <w:bodyDiv w:val="1"/>
      <w:marLeft w:val="0"/>
      <w:marRight w:val="0"/>
      <w:marTop w:val="0"/>
      <w:marBottom w:val="0"/>
      <w:divBdr>
        <w:top w:val="none" w:sz="0" w:space="0" w:color="auto"/>
        <w:left w:val="none" w:sz="0" w:space="0" w:color="auto"/>
        <w:bottom w:val="none" w:sz="0" w:space="0" w:color="auto"/>
        <w:right w:val="none" w:sz="0" w:space="0" w:color="auto"/>
      </w:divBdr>
    </w:div>
    <w:div w:id="1484930139">
      <w:bodyDiv w:val="1"/>
      <w:marLeft w:val="0"/>
      <w:marRight w:val="0"/>
      <w:marTop w:val="0"/>
      <w:marBottom w:val="0"/>
      <w:divBdr>
        <w:top w:val="none" w:sz="0" w:space="0" w:color="auto"/>
        <w:left w:val="none" w:sz="0" w:space="0" w:color="auto"/>
        <w:bottom w:val="none" w:sz="0" w:space="0" w:color="auto"/>
        <w:right w:val="none" w:sz="0" w:space="0" w:color="auto"/>
      </w:divBdr>
    </w:div>
    <w:div w:id="1488590545">
      <w:bodyDiv w:val="1"/>
      <w:marLeft w:val="0"/>
      <w:marRight w:val="0"/>
      <w:marTop w:val="0"/>
      <w:marBottom w:val="0"/>
      <w:divBdr>
        <w:top w:val="none" w:sz="0" w:space="0" w:color="auto"/>
        <w:left w:val="none" w:sz="0" w:space="0" w:color="auto"/>
        <w:bottom w:val="none" w:sz="0" w:space="0" w:color="auto"/>
        <w:right w:val="none" w:sz="0" w:space="0" w:color="auto"/>
      </w:divBdr>
    </w:div>
    <w:div w:id="1489051034">
      <w:bodyDiv w:val="1"/>
      <w:marLeft w:val="0"/>
      <w:marRight w:val="0"/>
      <w:marTop w:val="0"/>
      <w:marBottom w:val="0"/>
      <w:divBdr>
        <w:top w:val="none" w:sz="0" w:space="0" w:color="auto"/>
        <w:left w:val="none" w:sz="0" w:space="0" w:color="auto"/>
        <w:bottom w:val="none" w:sz="0" w:space="0" w:color="auto"/>
        <w:right w:val="none" w:sz="0" w:space="0" w:color="auto"/>
      </w:divBdr>
    </w:div>
    <w:div w:id="1497921266">
      <w:bodyDiv w:val="1"/>
      <w:marLeft w:val="0"/>
      <w:marRight w:val="0"/>
      <w:marTop w:val="0"/>
      <w:marBottom w:val="0"/>
      <w:divBdr>
        <w:top w:val="none" w:sz="0" w:space="0" w:color="auto"/>
        <w:left w:val="none" w:sz="0" w:space="0" w:color="auto"/>
        <w:bottom w:val="none" w:sz="0" w:space="0" w:color="auto"/>
        <w:right w:val="none" w:sz="0" w:space="0" w:color="auto"/>
      </w:divBdr>
    </w:div>
    <w:div w:id="1499803797">
      <w:bodyDiv w:val="1"/>
      <w:marLeft w:val="0"/>
      <w:marRight w:val="0"/>
      <w:marTop w:val="0"/>
      <w:marBottom w:val="0"/>
      <w:divBdr>
        <w:top w:val="none" w:sz="0" w:space="0" w:color="auto"/>
        <w:left w:val="none" w:sz="0" w:space="0" w:color="auto"/>
        <w:bottom w:val="none" w:sz="0" w:space="0" w:color="auto"/>
        <w:right w:val="none" w:sz="0" w:space="0" w:color="auto"/>
      </w:divBdr>
    </w:div>
    <w:div w:id="1511796004">
      <w:bodyDiv w:val="1"/>
      <w:marLeft w:val="0"/>
      <w:marRight w:val="0"/>
      <w:marTop w:val="0"/>
      <w:marBottom w:val="0"/>
      <w:divBdr>
        <w:top w:val="none" w:sz="0" w:space="0" w:color="auto"/>
        <w:left w:val="none" w:sz="0" w:space="0" w:color="auto"/>
        <w:bottom w:val="none" w:sz="0" w:space="0" w:color="auto"/>
        <w:right w:val="none" w:sz="0" w:space="0" w:color="auto"/>
      </w:divBdr>
    </w:div>
    <w:div w:id="1530945543">
      <w:bodyDiv w:val="1"/>
      <w:marLeft w:val="0"/>
      <w:marRight w:val="0"/>
      <w:marTop w:val="0"/>
      <w:marBottom w:val="0"/>
      <w:divBdr>
        <w:top w:val="none" w:sz="0" w:space="0" w:color="auto"/>
        <w:left w:val="none" w:sz="0" w:space="0" w:color="auto"/>
        <w:bottom w:val="none" w:sz="0" w:space="0" w:color="auto"/>
        <w:right w:val="none" w:sz="0" w:space="0" w:color="auto"/>
      </w:divBdr>
    </w:div>
    <w:div w:id="1531527297">
      <w:bodyDiv w:val="1"/>
      <w:marLeft w:val="0"/>
      <w:marRight w:val="0"/>
      <w:marTop w:val="0"/>
      <w:marBottom w:val="0"/>
      <w:divBdr>
        <w:top w:val="none" w:sz="0" w:space="0" w:color="auto"/>
        <w:left w:val="none" w:sz="0" w:space="0" w:color="auto"/>
        <w:bottom w:val="none" w:sz="0" w:space="0" w:color="auto"/>
        <w:right w:val="none" w:sz="0" w:space="0" w:color="auto"/>
      </w:divBdr>
    </w:div>
    <w:div w:id="1532647903">
      <w:bodyDiv w:val="1"/>
      <w:marLeft w:val="0"/>
      <w:marRight w:val="0"/>
      <w:marTop w:val="0"/>
      <w:marBottom w:val="0"/>
      <w:divBdr>
        <w:top w:val="none" w:sz="0" w:space="0" w:color="auto"/>
        <w:left w:val="none" w:sz="0" w:space="0" w:color="auto"/>
        <w:bottom w:val="none" w:sz="0" w:space="0" w:color="auto"/>
        <w:right w:val="none" w:sz="0" w:space="0" w:color="auto"/>
      </w:divBdr>
    </w:div>
    <w:div w:id="1535658451">
      <w:bodyDiv w:val="1"/>
      <w:marLeft w:val="0"/>
      <w:marRight w:val="0"/>
      <w:marTop w:val="0"/>
      <w:marBottom w:val="0"/>
      <w:divBdr>
        <w:top w:val="none" w:sz="0" w:space="0" w:color="auto"/>
        <w:left w:val="none" w:sz="0" w:space="0" w:color="auto"/>
        <w:bottom w:val="none" w:sz="0" w:space="0" w:color="auto"/>
        <w:right w:val="none" w:sz="0" w:space="0" w:color="auto"/>
      </w:divBdr>
    </w:div>
    <w:div w:id="1535730632">
      <w:bodyDiv w:val="1"/>
      <w:marLeft w:val="0"/>
      <w:marRight w:val="0"/>
      <w:marTop w:val="0"/>
      <w:marBottom w:val="0"/>
      <w:divBdr>
        <w:top w:val="none" w:sz="0" w:space="0" w:color="auto"/>
        <w:left w:val="none" w:sz="0" w:space="0" w:color="auto"/>
        <w:bottom w:val="none" w:sz="0" w:space="0" w:color="auto"/>
        <w:right w:val="none" w:sz="0" w:space="0" w:color="auto"/>
      </w:divBdr>
      <w:divsChild>
        <w:div w:id="406417147">
          <w:marLeft w:val="0"/>
          <w:marRight w:val="0"/>
          <w:marTop w:val="0"/>
          <w:marBottom w:val="0"/>
          <w:divBdr>
            <w:top w:val="none" w:sz="0" w:space="0" w:color="auto"/>
            <w:left w:val="none" w:sz="0" w:space="0" w:color="auto"/>
            <w:bottom w:val="none" w:sz="0" w:space="0" w:color="auto"/>
            <w:right w:val="none" w:sz="0" w:space="0" w:color="auto"/>
          </w:divBdr>
        </w:div>
        <w:div w:id="795372294">
          <w:marLeft w:val="0"/>
          <w:marRight w:val="0"/>
          <w:marTop w:val="0"/>
          <w:marBottom w:val="0"/>
          <w:divBdr>
            <w:top w:val="none" w:sz="0" w:space="0" w:color="auto"/>
            <w:left w:val="none" w:sz="0" w:space="0" w:color="auto"/>
            <w:bottom w:val="none" w:sz="0" w:space="0" w:color="auto"/>
            <w:right w:val="none" w:sz="0" w:space="0" w:color="auto"/>
          </w:divBdr>
        </w:div>
        <w:div w:id="1969167287">
          <w:marLeft w:val="0"/>
          <w:marRight w:val="0"/>
          <w:marTop w:val="0"/>
          <w:marBottom w:val="0"/>
          <w:divBdr>
            <w:top w:val="none" w:sz="0" w:space="0" w:color="auto"/>
            <w:left w:val="none" w:sz="0" w:space="0" w:color="auto"/>
            <w:bottom w:val="none" w:sz="0" w:space="0" w:color="auto"/>
            <w:right w:val="none" w:sz="0" w:space="0" w:color="auto"/>
          </w:divBdr>
        </w:div>
      </w:divsChild>
    </w:div>
    <w:div w:id="1536427083">
      <w:bodyDiv w:val="1"/>
      <w:marLeft w:val="0"/>
      <w:marRight w:val="0"/>
      <w:marTop w:val="0"/>
      <w:marBottom w:val="0"/>
      <w:divBdr>
        <w:top w:val="none" w:sz="0" w:space="0" w:color="auto"/>
        <w:left w:val="none" w:sz="0" w:space="0" w:color="auto"/>
        <w:bottom w:val="none" w:sz="0" w:space="0" w:color="auto"/>
        <w:right w:val="none" w:sz="0" w:space="0" w:color="auto"/>
      </w:divBdr>
    </w:div>
    <w:div w:id="1539899832">
      <w:bodyDiv w:val="1"/>
      <w:marLeft w:val="0"/>
      <w:marRight w:val="0"/>
      <w:marTop w:val="0"/>
      <w:marBottom w:val="0"/>
      <w:divBdr>
        <w:top w:val="none" w:sz="0" w:space="0" w:color="auto"/>
        <w:left w:val="none" w:sz="0" w:space="0" w:color="auto"/>
        <w:bottom w:val="none" w:sz="0" w:space="0" w:color="auto"/>
        <w:right w:val="none" w:sz="0" w:space="0" w:color="auto"/>
      </w:divBdr>
    </w:div>
    <w:div w:id="1551382652">
      <w:bodyDiv w:val="1"/>
      <w:marLeft w:val="0"/>
      <w:marRight w:val="0"/>
      <w:marTop w:val="0"/>
      <w:marBottom w:val="0"/>
      <w:divBdr>
        <w:top w:val="none" w:sz="0" w:space="0" w:color="auto"/>
        <w:left w:val="none" w:sz="0" w:space="0" w:color="auto"/>
        <w:bottom w:val="none" w:sz="0" w:space="0" w:color="auto"/>
        <w:right w:val="none" w:sz="0" w:space="0" w:color="auto"/>
      </w:divBdr>
    </w:div>
    <w:div w:id="1558278731">
      <w:bodyDiv w:val="1"/>
      <w:marLeft w:val="0"/>
      <w:marRight w:val="0"/>
      <w:marTop w:val="0"/>
      <w:marBottom w:val="0"/>
      <w:divBdr>
        <w:top w:val="none" w:sz="0" w:space="0" w:color="auto"/>
        <w:left w:val="none" w:sz="0" w:space="0" w:color="auto"/>
        <w:bottom w:val="none" w:sz="0" w:space="0" w:color="auto"/>
        <w:right w:val="none" w:sz="0" w:space="0" w:color="auto"/>
      </w:divBdr>
      <w:divsChild>
        <w:div w:id="647319704">
          <w:marLeft w:val="0"/>
          <w:marRight w:val="0"/>
          <w:marTop w:val="0"/>
          <w:marBottom w:val="0"/>
          <w:divBdr>
            <w:top w:val="none" w:sz="0" w:space="0" w:color="auto"/>
            <w:left w:val="none" w:sz="0" w:space="0" w:color="auto"/>
            <w:bottom w:val="none" w:sz="0" w:space="0" w:color="auto"/>
            <w:right w:val="none" w:sz="0" w:space="0" w:color="auto"/>
          </w:divBdr>
        </w:div>
        <w:div w:id="158428113">
          <w:marLeft w:val="0"/>
          <w:marRight w:val="0"/>
          <w:marTop w:val="0"/>
          <w:marBottom w:val="0"/>
          <w:divBdr>
            <w:top w:val="none" w:sz="0" w:space="0" w:color="auto"/>
            <w:left w:val="none" w:sz="0" w:space="0" w:color="auto"/>
            <w:bottom w:val="none" w:sz="0" w:space="0" w:color="auto"/>
            <w:right w:val="none" w:sz="0" w:space="0" w:color="auto"/>
          </w:divBdr>
        </w:div>
        <w:div w:id="1414089699">
          <w:marLeft w:val="0"/>
          <w:marRight w:val="0"/>
          <w:marTop w:val="0"/>
          <w:marBottom w:val="0"/>
          <w:divBdr>
            <w:top w:val="none" w:sz="0" w:space="0" w:color="auto"/>
            <w:left w:val="none" w:sz="0" w:space="0" w:color="auto"/>
            <w:bottom w:val="none" w:sz="0" w:space="0" w:color="auto"/>
            <w:right w:val="none" w:sz="0" w:space="0" w:color="auto"/>
          </w:divBdr>
        </w:div>
      </w:divsChild>
    </w:div>
    <w:div w:id="1561867988">
      <w:bodyDiv w:val="1"/>
      <w:marLeft w:val="0"/>
      <w:marRight w:val="0"/>
      <w:marTop w:val="0"/>
      <w:marBottom w:val="0"/>
      <w:divBdr>
        <w:top w:val="none" w:sz="0" w:space="0" w:color="auto"/>
        <w:left w:val="none" w:sz="0" w:space="0" w:color="auto"/>
        <w:bottom w:val="none" w:sz="0" w:space="0" w:color="auto"/>
        <w:right w:val="none" w:sz="0" w:space="0" w:color="auto"/>
      </w:divBdr>
    </w:div>
    <w:div w:id="1562860542">
      <w:bodyDiv w:val="1"/>
      <w:marLeft w:val="0"/>
      <w:marRight w:val="0"/>
      <w:marTop w:val="0"/>
      <w:marBottom w:val="0"/>
      <w:divBdr>
        <w:top w:val="none" w:sz="0" w:space="0" w:color="auto"/>
        <w:left w:val="none" w:sz="0" w:space="0" w:color="auto"/>
        <w:bottom w:val="none" w:sz="0" w:space="0" w:color="auto"/>
        <w:right w:val="none" w:sz="0" w:space="0" w:color="auto"/>
      </w:divBdr>
    </w:div>
    <w:div w:id="1562911120">
      <w:bodyDiv w:val="1"/>
      <w:marLeft w:val="0"/>
      <w:marRight w:val="0"/>
      <w:marTop w:val="0"/>
      <w:marBottom w:val="0"/>
      <w:divBdr>
        <w:top w:val="none" w:sz="0" w:space="0" w:color="auto"/>
        <w:left w:val="none" w:sz="0" w:space="0" w:color="auto"/>
        <w:bottom w:val="none" w:sz="0" w:space="0" w:color="auto"/>
        <w:right w:val="none" w:sz="0" w:space="0" w:color="auto"/>
      </w:divBdr>
    </w:div>
    <w:div w:id="1563829739">
      <w:bodyDiv w:val="1"/>
      <w:marLeft w:val="0"/>
      <w:marRight w:val="0"/>
      <w:marTop w:val="0"/>
      <w:marBottom w:val="0"/>
      <w:divBdr>
        <w:top w:val="none" w:sz="0" w:space="0" w:color="auto"/>
        <w:left w:val="none" w:sz="0" w:space="0" w:color="auto"/>
        <w:bottom w:val="none" w:sz="0" w:space="0" w:color="auto"/>
        <w:right w:val="none" w:sz="0" w:space="0" w:color="auto"/>
      </w:divBdr>
    </w:div>
    <w:div w:id="1566447508">
      <w:bodyDiv w:val="1"/>
      <w:marLeft w:val="0"/>
      <w:marRight w:val="0"/>
      <w:marTop w:val="0"/>
      <w:marBottom w:val="0"/>
      <w:divBdr>
        <w:top w:val="none" w:sz="0" w:space="0" w:color="auto"/>
        <w:left w:val="none" w:sz="0" w:space="0" w:color="auto"/>
        <w:bottom w:val="none" w:sz="0" w:space="0" w:color="auto"/>
        <w:right w:val="none" w:sz="0" w:space="0" w:color="auto"/>
      </w:divBdr>
      <w:divsChild>
        <w:div w:id="233779138">
          <w:marLeft w:val="0"/>
          <w:marRight w:val="0"/>
          <w:marTop w:val="0"/>
          <w:marBottom w:val="0"/>
          <w:divBdr>
            <w:top w:val="none" w:sz="0" w:space="0" w:color="auto"/>
            <w:left w:val="none" w:sz="0" w:space="0" w:color="auto"/>
            <w:bottom w:val="none" w:sz="0" w:space="0" w:color="auto"/>
            <w:right w:val="none" w:sz="0" w:space="0" w:color="auto"/>
          </w:divBdr>
        </w:div>
        <w:div w:id="633484170">
          <w:marLeft w:val="0"/>
          <w:marRight w:val="0"/>
          <w:marTop w:val="0"/>
          <w:marBottom w:val="0"/>
          <w:divBdr>
            <w:top w:val="none" w:sz="0" w:space="0" w:color="auto"/>
            <w:left w:val="none" w:sz="0" w:space="0" w:color="auto"/>
            <w:bottom w:val="none" w:sz="0" w:space="0" w:color="auto"/>
            <w:right w:val="none" w:sz="0" w:space="0" w:color="auto"/>
          </w:divBdr>
        </w:div>
        <w:div w:id="1063717223">
          <w:marLeft w:val="0"/>
          <w:marRight w:val="0"/>
          <w:marTop w:val="0"/>
          <w:marBottom w:val="0"/>
          <w:divBdr>
            <w:top w:val="none" w:sz="0" w:space="0" w:color="auto"/>
            <w:left w:val="none" w:sz="0" w:space="0" w:color="auto"/>
            <w:bottom w:val="none" w:sz="0" w:space="0" w:color="auto"/>
            <w:right w:val="none" w:sz="0" w:space="0" w:color="auto"/>
          </w:divBdr>
        </w:div>
        <w:div w:id="1121920713">
          <w:marLeft w:val="0"/>
          <w:marRight w:val="0"/>
          <w:marTop w:val="0"/>
          <w:marBottom w:val="0"/>
          <w:divBdr>
            <w:top w:val="none" w:sz="0" w:space="0" w:color="auto"/>
            <w:left w:val="none" w:sz="0" w:space="0" w:color="auto"/>
            <w:bottom w:val="none" w:sz="0" w:space="0" w:color="auto"/>
            <w:right w:val="none" w:sz="0" w:space="0" w:color="auto"/>
          </w:divBdr>
        </w:div>
        <w:div w:id="1304694515">
          <w:marLeft w:val="0"/>
          <w:marRight w:val="0"/>
          <w:marTop w:val="0"/>
          <w:marBottom w:val="0"/>
          <w:divBdr>
            <w:top w:val="none" w:sz="0" w:space="0" w:color="auto"/>
            <w:left w:val="none" w:sz="0" w:space="0" w:color="auto"/>
            <w:bottom w:val="none" w:sz="0" w:space="0" w:color="auto"/>
            <w:right w:val="none" w:sz="0" w:space="0" w:color="auto"/>
          </w:divBdr>
        </w:div>
        <w:div w:id="1659576360">
          <w:marLeft w:val="0"/>
          <w:marRight w:val="0"/>
          <w:marTop w:val="0"/>
          <w:marBottom w:val="0"/>
          <w:divBdr>
            <w:top w:val="none" w:sz="0" w:space="0" w:color="auto"/>
            <w:left w:val="none" w:sz="0" w:space="0" w:color="auto"/>
            <w:bottom w:val="none" w:sz="0" w:space="0" w:color="auto"/>
            <w:right w:val="none" w:sz="0" w:space="0" w:color="auto"/>
          </w:divBdr>
        </w:div>
        <w:div w:id="1976179633">
          <w:marLeft w:val="0"/>
          <w:marRight w:val="0"/>
          <w:marTop w:val="0"/>
          <w:marBottom w:val="0"/>
          <w:divBdr>
            <w:top w:val="none" w:sz="0" w:space="0" w:color="auto"/>
            <w:left w:val="none" w:sz="0" w:space="0" w:color="auto"/>
            <w:bottom w:val="none" w:sz="0" w:space="0" w:color="auto"/>
            <w:right w:val="none" w:sz="0" w:space="0" w:color="auto"/>
          </w:divBdr>
        </w:div>
      </w:divsChild>
    </w:div>
    <w:div w:id="1567183751">
      <w:bodyDiv w:val="1"/>
      <w:marLeft w:val="0"/>
      <w:marRight w:val="0"/>
      <w:marTop w:val="0"/>
      <w:marBottom w:val="0"/>
      <w:divBdr>
        <w:top w:val="none" w:sz="0" w:space="0" w:color="auto"/>
        <w:left w:val="none" w:sz="0" w:space="0" w:color="auto"/>
        <w:bottom w:val="none" w:sz="0" w:space="0" w:color="auto"/>
        <w:right w:val="none" w:sz="0" w:space="0" w:color="auto"/>
      </w:divBdr>
    </w:div>
    <w:div w:id="1567305441">
      <w:bodyDiv w:val="1"/>
      <w:marLeft w:val="0"/>
      <w:marRight w:val="0"/>
      <w:marTop w:val="0"/>
      <w:marBottom w:val="0"/>
      <w:divBdr>
        <w:top w:val="none" w:sz="0" w:space="0" w:color="auto"/>
        <w:left w:val="none" w:sz="0" w:space="0" w:color="auto"/>
        <w:bottom w:val="none" w:sz="0" w:space="0" w:color="auto"/>
        <w:right w:val="none" w:sz="0" w:space="0" w:color="auto"/>
      </w:divBdr>
    </w:div>
    <w:div w:id="1571425851">
      <w:bodyDiv w:val="1"/>
      <w:marLeft w:val="0"/>
      <w:marRight w:val="0"/>
      <w:marTop w:val="0"/>
      <w:marBottom w:val="0"/>
      <w:divBdr>
        <w:top w:val="none" w:sz="0" w:space="0" w:color="auto"/>
        <w:left w:val="none" w:sz="0" w:space="0" w:color="auto"/>
        <w:bottom w:val="none" w:sz="0" w:space="0" w:color="auto"/>
        <w:right w:val="none" w:sz="0" w:space="0" w:color="auto"/>
      </w:divBdr>
    </w:div>
    <w:div w:id="1572349083">
      <w:bodyDiv w:val="1"/>
      <w:marLeft w:val="0"/>
      <w:marRight w:val="0"/>
      <w:marTop w:val="0"/>
      <w:marBottom w:val="0"/>
      <w:divBdr>
        <w:top w:val="none" w:sz="0" w:space="0" w:color="auto"/>
        <w:left w:val="none" w:sz="0" w:space="0" w:color="auto"/>
        <w:bottom w:val="none" w:sz="0" w:space="0" w:color="auto"/>
        <w:right w:val="none" w:sz="0" w:space="0" w:color="auto"/>
      </w:divBdr>
    </w:div>
    <w:div w:id="1580826219">
      <w:bodyDiv w:val="1"/>
      <w:marLeft w:val="0"/>
      <w:marRight w:val="0"/>
      <w:marTop w:val="0"/>
      <w:marBottom w:val="0"/>
      <w:divBdr>
        <w:top w:val="none" w:sz="0" w:space="0" w:color="auto"/>
        <w:left w:val="none" w:sz="0" w:space="0" w:color="auto"/>
        <w:bottom w:val="none" w:sz="0" w:space="0" w:color="auto"/>
        <w:right w:val="none" w:sz="0" w:space="0" w:color="auto"/>
      </w:divBdr>
    </w:div>
    <w:div w:id="1592929183">
      <w:bodyDiv w:val="1"/>
      <w:marLeft w:val="0"/>
      <w:marRight w:val="0"/>
      <w:marTop w:val="0"/>
      <w:marBottom w:val="0"/>
      <w:divBdr>
        <w:top w:val="none" w:sz="0" w:space="0" w:color="auto"/>
        <w:left w:val="none" w:sz="0" w:space="0" w:color="auto"/>
        <w:bottom w:val="none" w:sz="0" w:space="0" w:color="auto"/>
        <w:right w:val="none" w:sz="0" w:space="0" w:color="auto"/>
      </w:divBdr>
    </w:div>
    <w:div w:id="1595699838">
      <w:bodyDiv w:val="1"/>
      <w:marLeft w:val="0"/>
      <w:marRight w:val="0"/>
      <w:marTop w:val="0"/>
      <w:marBottom w:val="0"/>
      <w:divBdr>
        <w:top w:val="none" w:sz="0" w:space="0" w:color="auto"/>
        <w:left w:val="none" w:sz="0" w:space="0" w:color="auto"/>
        <w:bottom w:val="none" w:sz="0" w:space="0" w:color="auto"/>
        <w:right w:val="none" w:sz="0" w:space="0" w:color="auto"/>
      </w:divBdr>
    </w:div>
    <w:div w:id="1596356944">
      <w:bodyDiv w:val="1"/>
      <w:marLeft w:val="0"/>
      <w:marRight w:val="0"/>
      <w:marTop w:val="0"/>
      <w:marBottom w:val="0"/>
      <w:divBdr>
        <w:top w:val="none" w:sz="0" w:space="0" w:color="auto"/>
        <w:left w:val="none" w:sz="0" w:space="0" w:color="auto"/>
        <w:bottom w:val="none" w:sz="0" w:space="0" w:color="auto"/>
        <w:right w:val="none" w:sz="0" w:space="0" w:color="auto"/>
      </w:divBdr>
    </w:div>
    <w:div w:id="1598059319">
      <w:bodyDiv w:val="1"/>
      <w:marLeft w:val="0"/>
      <w:marRight w:val="0"/>
      <w:marTop w:val="0"/>
      <w:marBottom w:val="0"/>
      <w:divBdr>
        <w:top w:val="none" w:sz="0" w:space="0" w:color="auto"/>
        <w:left w:val="none" w:sz="0" w:space="0" w:color="auto"/>
        <w:bottom w:val="none" w:sz="0" w:space="0" w:color="auto"/>
        <w:right w:val="none" w:sz="0" w:space="0" w:color="auto"/>
      </w:divBdr>
      <w:divsChild>
        <w:div w:id="682170425">
          <w:marLeft w:val="0"/>
          <w:marRight w:val="0"/>
          <w:marTop w:val="0"/>
          <w:marBottom w:val="0"/>
          <w:divBdr>
            <w:top w:val="none" w:sz="0" w:space="0" w:color="auto"/>
            <w:left w:val="none" w:sz="0" w:space="0" w:color="auto"/>
            <w:bottom w:val="none" w:sz="0" w:space="0" w:color="auto"/>
            <w:right w:val="none" w:sz="0" w:space="0" w:color="auto"/>
          </w:divBdr>
        </w:div>
        <w:div w:id="836654385">
          <w:marLeft w:val="0"/>
          <w:marRight w:val="0"/>
          <w:marTop w:val="0"/>
          <w:marBottom w:val="0"/>
          <w:divBdr>
            <w:top w:val="none" w:sz="0" w:space="0" w:color="auto"/>
            <w:left w:val="none" w:sz="0" w:space="0" w:color="auto"/>
            <w:bottom w:val="none" w:sz="0" w:space="0" w:color="auto"/>
            <w:right w:val="none" w:sz="0" w:space="0" w:color="auto"/>
          </w:divBdr>
        </w:div>
        <w:div w:id="1596867436">
          <w:marLeft w:val="0"/>
          <w:marRight w:val="0"/>
          <w:marTop w:val="0"/>
          <w:marBottom w:val="0"/>
          <w:divBdr>
            <w:top w:val="none" w:sz="0" w:space="0" w:color="auto"/>
            <w:left w:val="none" w:sz="0" w:space="0" w:color="auto"/>
            <w:bottom w:val="none" w:sz="0" w:space="0" w:color="auto"/>
            <w:right w:val="none" w:sz="0" w:space="0" w:color="auto"/>
          </w:divBdr>
        </w:div>
      </w:divsChild>
    </w:div>
    <w:div w:id="1604259496">
      <w:bodyDiv w:val="1"/>
      <w:marLeft w:val="0"/>
      <w:marRight w:val="0"/>
      <w:marTop w:val="0"/>
      <w:marBottom w:val="0"/>
      <w:divBdr>
        <w:top w:val="none" w:sz="0" w:space="0" w:color="auto"/>
        <w:left w:val="none" w:sz="0" w:space="0" w:color="auto"/>
        <w:bottom w:val="none" w:sz="0" w:space="0" w:color="auto"/>
        <w:right w:val="none" w:sz="0" w:space="0" w:color="auto"/>
      </w:divBdr>
    </w:div>
    <w:div w:id="1612014495">
      <w:bodyDiv w:val="1"/>
      <w:marLeft w:val="0"/>
      <w:marRight w:val="0"/>
      <w:marTop w:val="0"/>
      <w:marBottom w:val="0"/>
      <w:divBdr>
        <w:top w:val="none" w:sz="0" w:space="0" w:color="auto"/>
        <w:left w:val="none" w:sz="0" w:space="0" w:color="auto"/>
        <w:bottom w:val="none" w:sz="0" w:space="0" w:color="auto"/>
        <w:right w:val="none" w:sz="0" w:space="0" w:color="auto"/>
      </w:divBdr>
    </w:div>
    <w:div w:id="1615284692">
      <w:bodyDiv w:val="1"/>
      <w:marLeft w:val="0"/>
      <w:marRight w:val="0"/>
      <w:marTop w:val="0"/>
      <w:marBottom w:val="0"/>
      <w:divBdr>
        <w:top w:val="none" w:sz="0" w:space="0" w:color="auto"/>
        <w:left w:val="none" w:sz="0" w:space="0" w:color="auto"/>
        <w:bottom w:val="none" w:sz="0" w:space="0" w:color="auto"/>
        <w:right w:val="none" w:sz="0" w:space="0" w:color="auto"/>
      </w:divBdr>
    </w:div>
    <w:div w:id="1616332347">
      <w:bodyDiv w:val="1"/>
      <w:marLeft w:val="0"/>
      <w:marRight w:val="0"/>
      <w:marTop w:val="0"/>
      <w:marBottom w:val="0"/>
      <w:divBdr>
        <w:top w:val="none" w:sz="0" w:space="0" w:color="auto"/>
        <w:left w:val="none" w:sz="0" w:space="0" w:color="auto"/>
        <w:bottom w:val="none" w:sz="0" w:space="0" w:color="auto"/>
        <w:right w:val="none" w:sz="0" w:space="0" w:color="auto"/>
      </w:divBdr>
    </w:div>
    <w:div w:id="1620841477">
      <w:bodyDiv w:val="1"/>
      <w:marLeft w:val="0"/>
      <w:marRight w:val="0"/>
      <w:marTop w:val="0"/>
      <w:marBottom w:val="0"/>
      <w:divBdr>
        <w:top w:val="none" w:sz="0" w:space="0" w:color="auto"/>
        <w:left w:val="none" w:sz="0" w:space="0" w:color="auto"/>
        <w:bottom w:val="none" w:sz="0" w:space="0" w:color="auto"/>
        <w:right w:val="none" w:sz="0" w:space="0" w:color="auto"/>
      </w:divBdr>
      <w:divsChild>
        <w:div w:id="198325054">
          <w:marLeft w:val="0"/>
          <w:marRight w:val="0"/>
          <w:marTop w:val="0"/>
          <w:marBottom w:val="0"/>
          <w:divBdr>
            <w:top w:val="none" w:sz="0" w:space="0" w:color="auto"/>
            <w:left w:val="none" w:sz="0" w:space="0" w:color="auto"/>
            <w:bottom w:val="none" w:sz="0" w:space="0" w:color="auto"/>
            <w:right w:val="none" w:sz="0" w:space="0" w:color="auto"/>
          </w:divBdr>
        </w:div>
      </w:divsChild>
    </w:div>
    <w:div w:id="1621452749">
      <w:bodyDiv w:val="1"/>
      <w:marLeft w:val="0"/>
      <w:marRight w:val="0"/>
      <w:marTop w:val="0"/>
      <w:marBottom w:val="0"/>
      <w:divBdr>
        <w:top w:val="none" w:sz="0" w:space="0" w:color="auto"/>
        <w:left w:val="none" w:sz="0" w:space="0" w:color="auto"/>
        <w:bottom w:val="none" w:sz="0" w:space="0" w:color="auto"/>
        <w:right w:val="none" w:sz="0" w:space="0" w:color="auto"/>
      </w:divBdr>
    </w:div>
    <w:div w:id="1621692025">
      <w:bodyDiv w:val="1"/>
      <w:marLeft w:val="0"/>
      <w:marRight w:val="0"/>
      <w:marTop w:val="0"/>
      <w:marBottom w:val="0"/>
      <w:divBdr>
        <w:top w:val="none" w:sz="0" w:space="0" w:color="auto"/>
        <w:left w:val="none" w:sz="0" w:space="0" w:color="auto"/>
        <w:bottom w:val="none" w:sz="0" w:space="0" w:color="auto"/>
        <w:right w:val="none" w:sz="0" w:space="0" w:color="auto"/>
      </w:divBdr>
    </w:div>
    <w:div w:id="1625647557">
      <w:bodyDiv w:val="1"/>
      <w:marLeft w:val="0"/>
      <w:marRight w:val="0"/>
      <w:marTop w:val="0"/>
      <w:marBottom w:val="0"/>
      <w:divBdr>
        <w:top w:val="none" w:sz="0" w:space="0" w:color="auto"/>
        <w:left w:val="none" w:sz="0" w:space="0" w:color="auto"/>
        <w:bottom w:val="none" w:sz="0" w:space="0" w:color="auto"/>
        <w:right w:val="none" w:sz="0" w:space="0" w:color="auto"/>
      </w:divBdr>
    </w:div>
    <w:div w:id="1627659893">
      <w:bodyDiv w:val="1"/>
      <w:marLeft w:val="0"/>
      <w:marRight w:val="0"/>
      <w:marTop w:val="0"/>
      <w:marBottom w:val="0"/>
      <w:divBdr>
        <w:top w:val="none" w:sz="0" w:space="0" w:color="auto"/>
        <w:left w:val="none" w:sz="0" w:space="0" w:color="auto"/>
        <w:bottom w:val="none" w:sz="0" w:space="0" w:color="auto"/>
        <w:right w:val="none" w:sz="0" w:space="0" w:color="auto"/>
      </w:divBdr>
      <w:divsChild>
        <w:div w:id="362632681">
          <w:marLeft w:val="0"/>
          <w:marRight w:val="0"/>
          <w:marTop w:val="0"/>
          <w:marBottom w:val="0"/>
          <w:divBdr>
            <w:top w:val="none" w:sz="0" w:space="0" w:color="auto"/>
            <w:left w:val="none" w:sz="0" w:space="0" w:color="auto"/>
            <w:bottom w:val="none" w:sz="0" w:space="0" w:color="auto"/>
            <w:right w:val="none" w:sz="0" w:space="0" w:color="auto"/>
          </w:divBdr>
        </w:div>
        <w:div w:id="851645502">
          <w:marLeft w:val="0"/>
          <w:marRight w:val="0"/>
          <w:marTop w:val="0"/>
          <w:marBottom w:val="0"/>
          <w:divBdr>
            <w:top w:val="none" w:sz="0" w:space="0" w:color="auto"/>
            <w:left w:val="none" w:sz="0" w:space="0" w:color="auto"/>
            <w:bottom w:val="none" w:sz="0" w:space="0" w:color="auto"/>
            <w:right w:val="none" w:sz="0" w:space="0" w:color="auto"/>
          </w:divBdr>
        </w:div>
        <w:div w:id="944994505">
          <w:marLeft w:val="0"/>
          <w:marRight w:val="0"/>
          <w:marTop w:val="0"/>
          <w:marBottom w:val="0"/>
          <w:divBdr>
            <w:top w:val="none" w:sz="0" w:space="0" w:color="auto"/>
            <w:left w:val="none" w:sz="0" w:space="0" w:color="auto"/>
            <w:bottom w:val="none" w:sz="0" w:space="0" w:color="auto"/>
            <w:right w:val="none" w:sz="0" w:space="0" w:color="auto"/>
          </w:divBdr>
        </w:div>
        <w:div w:id="1859201230">
          <w:marLeft w:val="0"/>
          <w:marRight w:val="0"/>
          <w:marTop w:val="0"/>
          <w:marBottom w:val="0"/>
          <w:divBdr>
            <w:top w:val="none" w:sz="0" w:space="0" w:color="auto"/>
            <w:left w:val="none" w:sz="0" w:space="0" w:color="auto"/>
            <w:bottom w:val="none" w:sz="0" w:space="0" w:color="auto"/>
            <w:right w:val="none" w:sz="0" w:space="0" w:color="auto"/>
          </w:divBdr>
        </w:div>
        <w:div w:id="1935822828">
          <w:marLeft w:val="0"/>
          <w:marRight w:val="0"/>
          <w:marTop w:val="0"/>
          <w:marBottom w:val="0"/>
          <w:divBdr>
            <w:top w:val="none" w:sz="0" w:space="0" w:color="auto"/>
            <w:left w:val="none" w:sz="0" w:space="0" w:color="auto"/>
            <w:bottom w:val="none" w:sz="0" w:space="0" w:color="auto"/>
            <w:right w:val="none" w:sz="0" w:space="0" w:color="auto"/>
          </w:divBdr>
        </w:div>
      </w:divsChild>
    </w:div>
    <w:div w:id="1630087521">
      <w:bodyDiv w:val="1"/>
      <w:marLeft w:val="0"/>
      <w:marRight w:val="0"/>
      <w:marTop w:val="0"/>
      <w:marBottom w:val="0"/>
      <w:divBdr>
        <w:top w:val="none" w:sz="0" w:space="0" w:color="auto"/>
        <w:left w:val="none" w:sz="0" w:space="0" w:color="auto"/>
        <w:bottom w:val="none" w:sz="0" w:space="0" w:color="auto"/>
        <w:right w:val="none" w:sz="0" w:space="0" w:color="auto"/>
      </w:divBdr>
    </w:div>
    <w:div w:id="1630474784">
      <w:bodyDiv w:val="1"/>
      <w:marLeft w:val="0"/>
      <w:marRight w:val="0"/>
      <w:marTop w:val="0"/>
      <w:marBottom w:val="0"/>
      <w:divBdr>
        <w:top w:val="none" w:sz="0" w:space="0" w:color="auto"/>
        <w:left w:val="none" w:sz="0" w:space="0" w:color="auto"/>
        <w:bottom w:val="none" w:sz="0" w:space="0" w:color="auto"/>
        <w:right w:val="none" w:sz="0" w:space="0" w:color="auto"/>
      </w:divBdr>
    </w:div>
    <w:div w:id="1630823845">
      <w:bodyDiv w:val="1"/>
      <w:marLeft w:val="0"/>
      <w:marRight w:val="0"/>
      <w:marTop w:val="0"/>
      <w:marBottom w:val="0"/>
      <w:divBdr>
        <w:top w:val="none" w:sz="0" w:space="0" w:color="auto"/>
        <w:left w:val="none" w:sz="0" w:space="0" w:color="auto"/>
        <w:bottom w:val="none" w:sz="0" w:space="0" w:color="auto"/>
        <w:right w:val="none" w:sz="0" w:space="0" w:color="auto"/>
      </w:divBdr>
    </w:div>
    <w:div w:id="1636988287">
      <w:bodyDiv w:val="1"/>
      <w:marLeft w:val="0"/>
      <w:marRight w:val="0"/>
      <w:marTop w:val="0"/>
      <w:marBottom w:val="0"/>
      <w:divBdr>
        <w:top w:val="none" w:sz="0" w:space="0" w:color="auto"/>
        <w:left w:val="none" w:sz="0" w:space="0" w:color="auto"/>
        <w:bottom w:val="none" w:sz="0" w:space="0" w:color="auto"/>
        <w:right w:val="none" w:sz="0" w:space="0" w:color="auto"/>
      </w:divBdr>
      <w:divsChild>
        <w:div w:id="445004926">
          <w:marLeft w:val="0"/>
          <w:marRight w:val="0"/>
          <w:marTop w:val="0"/>
          <w:marBottom w:val="0"/>
          <w:divBdr>
            <w:top w:val="none" w:sz="0" w:space="0" w:color="auto"/>
            <w:left w:val="none" w:sz="0" w:space="0" w:color="auto"/>
            <w:bottom w:val="none" w:sz="0" w:space="0" w:color="auto"/>
            <w:right w:val="none" w:sz="0" w:space="0" w:color="auto"/>
          </w:divBdr>
        </w:div>
        <w:div w:id="627853993">
          <w:marLeft w:val="0"/>
          <w:marRight w:val="0"/>
          <w:marTop w:val="0"/>
          <w:marBottom w:val="0"/>
          <w:divBdr>
            <w:top w:val="none" w:sz="0" w:space="0" w:color="auto"/>
            <w:left w:val="none" w:sz="0" w:space="0" w:color="auto"/>
            <w:bottom w:val="none" w:sz="0" w:space="0" w:color="auto"/>
            <w:right w:val="none" w:sz="0" w:space="0" w:color="auto"/>
          </w:divBdr>
        </w:div>
        <w:div w:id="853569008">
          <w:marLeft w:val="0"/>
          <w:marRight w:val="0"/>
          <w:marTop w:val="0"/>
          <w:marBottom w:val="0"/>
          <w:divBdr>
            <w:top w:val="none" w:sz="0" w:space="0" w:color="auto"/>
            <w:left w:val="none" w:sz="0" w:space="0" w:color="auto"/>
            <w:bottom w:val="none" w:sz="0" w:space="0" w:color="auto"/>
            <w:right w:val="none" w:sz="0" w:space="0" w:color="auto"/>
          </w:divBdr>
        </w:div>
        <w:div w:id="1239097444">
          <w:marLeft w:val="0"/>
          <w:marRight w:val="0"/>
          <w:marTop w:val="0"/>
          <w:marBottom w:val="0"/>
          <w:divBdr>
            <w:top w:val="none" w:sz="0" w:space="0" w:color="auto"/>
            <w:left w:val="none" w:sz="0" w:space="0" w:color="auto"/>
            <w:bottom w:val="none" w:sz="0" w:space="0" w:color="auto"/>
            <w:right w:val="none" w:sz="0" w:space="0" w:color="auto"/>
          </w:divBdr>
        </w:div>
        <w:div w:id="1248806298">
          <w:marLeft w:val="0"/>
          <w:marRight w:val="0"/>
          <w:marTop w:val="0"/>
          <w:marBottom w:val="0"/>
          <w:divBdr>
            <w:top w:val="none" w:sz="0" w:space="0" w:color="auto"/>
            <w:left w:val="none" w:sz="0" w:space="0" w:color="auto"/>
            <w:bottom w:val="none" w:sz="0" w:space="0" w:color="auto"/>
            <w:right w:val="none" w:sz="0" w:space="0" w:color="auto"/>
          </w:divBdr>
        </w:div>
      </w:divsChild>
    </w:div>
    <w:div w:id="1638025590">
      <w:bodyDiv w:val="1"/>
      <w:marLeft w:val="0"/>
      <w:marRight w:val="0"/>
      <w:marTop w:val="0"/>
      <w:marBottom w:val="0"/>
      <w:divBdr>
        <w:top w:val="none" w:sz="0" w:space="0" w:color="auto"/>
        <w:left w:val="none" w:sz="0" w:space="0" w:color="auto"/>
        <w:bottom w:val="none" w:sz="0" w:space="0" w:color="auto"/>
        <w:right w:val="none" w:sz="0" w:space="0" w:color="auto"/>
      </w:divBdr>
    </w:div>
    <w:div w:id="1645112337">
      <w:bodyDiv w:val="1"/>
      <w:marLeft w:val="0"/>
      <w:marRight w:val="0"/>
      <w:marTop w:val="0"/>
      <w:marBottom w:val="0"/>
      <w:divBdr>
        <w:top w:val="none" w:sz="0" w:space="0" w:color="auto"/>
        <w:left w:val="none" w:sz="0" w:space="0" w:color="auto"/>
        <w:bottom w:val="none" w:sz="0" w:space="0" w:color="auto"/>
        <w:right w:val="none" w:sz="0" w:space="0" w:color="auto"/>
      </w:divBdr>
    </w:div>
    <w:div w:id="1655640651">
      <w:bodyDiv w:val="1"/>
      <w:marLeft w:val="0"/>
      <w:marRight w:val="0"/>
      <w:marTop w:val="0"/>
      <w:marBottom w:val="0"/>
      <w:divBdr>
        <w:top w:val="none" w:sz="0" w:space="0" w:color="auto"/>
        <w:left w:val="none" w:sz="0" w:space="0" w:color="auto"/>
        <w:bottom w:val="none" w:sz="0" w:space="0" w:color="auto"/>
        <w:right w:val="none" w:sz="0" w:space="0" w:color="auto"/>
      </w:divBdr>
    </w:div>
    <w:div w:id="1665890369">
      <w:bodyDiv w:val="1"/>
      <w:marLeft w:val="0"/>
      <w:marRight w:val="0"/>
      <w:marTop w:val="0"/>
      <w:marBottom w:val="0"/>
      <w:divBdr>
        <w:top w:val="none" w:sz="0" w:space="0" w:color="auto"/>
        <w:left w:val="none" w:sz="0" w:space="0" w:color="auto"/>
        <w:bottom w:val="none" w:sz="0" w:space="0" w:color="auto"/>
        <w:right w:val="none" w:sz="0" w:space="0" w:color="auto"/>
      </w:divBdr>
    </w:div>
    <w:div w:id="1672172402">
      <w:bodyDiv w:val="1"/>
      <w:marLeft w:val="0"/>
      <w:marRight w:val="0"/>
      <w:marTop w:val="0"/>
      <w:marBottom w:val="0"/>
      <w:divBdr>
        <w:top w:val="none" w:sz="0" w:space="0" w:color="auto"/>
        <w:left w:val="none" w:sz="0" w:space="0" w:color="auto"/>
        <w:bottom w:val="none" w:sz="0" w:space="0" w:color="auto"/>
        <w:right w:val="none" w:sz="0" w:space="0" w:color="auto"/>
      </w:divBdr>
    </w:div>
    <w:div w:id="1673026624">
      <w:bodyDiv w:val="1"/>
      <w:marLeft w:val="0"/>
      <w:marRight w:val="0"/>
      <w:marTop w:val="0"/>
      <w:marBottom w:val="0"/>
      <w:divBdr>
        <w:top w:val="none" w:sz="0" w:space="0" w:color="auto"/>
        <w:left w:val="none" w:sz="0" w:space="0" w:color="auto"/>
        <w:bottom w:val="none" w:sz="0" w:space="0" w:color="auto"/>
        <w:right w:val="none" w:sz="0" w:space="0" w:color="auto"/>
      </w:divBdr>
    </w:div>
    <w:div w:id="1677462460">
      <w:bodyDiv w:val="1"/>
      <w:marLeft w:val="0"/>
      <w:marRight w:val="0"/>
      <w:marTop w:val="0"/>
      <w:marBottom w:val="0"/>
      <w:divBdr>
        <w:top w:val="none" w:sz="0" w:space="0" w:color="auto"/>
        <w:left w:val="none" w:sz="0" w:space="0" w:color="auto"/>
        <w:bottom w:val="none" w:sz="0" w:space="0" w:color="auto"/>
        <w:right w:val="none" w:sz="0" w:space="0" w:color="auto"/>
      </w:divBdr>
      <w:divsChild>
        <w:div w:id="2085444222">
          <w:marLeft w:val="0"/>
          <w:marRight w:val="0"/>
          <w:marTop w:val="0"/>
          <w:marBottom w:val="120"/>
          <w:divBdr>
            <w:top w:val="none" w:sz="0" w:space="0" w:color="auto"/>
            <w:left w:val="none" w:sz="0" w:space="0" w:color="auto"/>
            <w:bottom w:val="none" w:sz="0" w:space="0" w:color="auto"/>
            <w:right w:val="none" w:sz="0" w:space="0" w:color="auto"/>
          </w:divBdr>
          <w:divsChild>
            <w:div w:id="224072565">
              <w:marLeft w:val="0"/>
              <w:marRight w:val="0"/>
              <w:marTop w:val="0"/>
              <w:marBottom w:val="0"/>
              <w:divBdr>
                <w:top w:val="none" w:sz="0" w:space="0" w:color="auto"/>
                <w:left w:val="none" w:sz="0" w:space="0" w:color="auto"/>
                <w:bottom w:val="none" w:sz="0" w:space="0" w:color="auto"/>
                <w:right w:val="none" w:sz="0" w:space="0" w:color="auto"/>
              </w:divBdr>
            </w:div>
          </w:divsChild>
        </w:div>
        <w:div w:id="1770198373">
          <w:marLeft w:val="0"/>
          <w:marRight w:val="0"/>
          <w:marTop w:val="0"/>
          <w:marBottom w:val="120"/>
          <w:divBdr>
            <w:top w:val="none" w:sz="0" w:space="0" w:color="auto"/>
            <w:left w:val="none" w:sz="0" w:space="0" w:color="auto"/>
            <w:bottom w:val="none" w:sz="0" w:space="0" w:color="auto"/>
            <w:right w:val="none" w:sz="0" w:space="0" w:color="auto"/>
          </w:divBdr>
          <w:divsChild>
            <w:div w:id="1045564519">
              <w:marLeft w:val="0"/>
              <w:marRight w:val="0"/>
              <w:marTop w:val="0"/>
              <w:marBottom w:val="0"/>
              <w:divBdr>
                <w:top w:val="none" w:sz="0" w:space="0" w:color="auto"/>
                <w:left w:val="none" w:sz="0" w:space="0" w:color="auto"/>
                <w:bottom w:val="none" w:sz="0" w:space="0" w:color="auto"/>
                <w:right w:val="none" w:sz="0" w:space="0" w:color="auto"/>
              </w:divBdr>
            </w:div>
          </w:divsChild>
        </w:div>
        <w:div w:id="113718578">
          <w:marLeft w:val="0"/>
          <w:marRight w:val="0"/>
          <w:marTop w:val="0"/>
          <w:marBottom w:val="120"/>
          <w:divBdr>
            <w:top w:val="none" w:sz="0" w:space="0" w:color="auto"/>
            <w:left w:val="none" w:sz="0" w:space="0" w:color="auto"/>
            <w:bottom w:val="none" w:sz="0" w:space="0" w:color="auto"/>
            <w:right w:val="none" w:sz="0" w:space="0" w:color="auto"/>
          </w:divBdr>
          <w:divsChild>
            <w:div w:id="125744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145228">
      <w:bodyDiv w:val="1"/>
      <w:marLeft w:val="0"/>
      <w:marRight w:val="0"/>
      <w:marTop w:val="0"/>
      <w:marBottom w:val="0"/>
      <w:divBdr>
        <w:top w:val="none" w:sz="0" w:space="0" w:color="auto"/>
        <w:left w:val="none" w:sz="0" w:space="0" w:color="auto"/>
        <w:bottom w:val="none" w:sz="0" w:space="0" w:color="auto"/>
        <w:right w:val="none" w:sz="0" w:space="0" w:color="auto"/>
      </w:divBdr>
    </w:div>
    <w:div w:id="1678459981">
      <w:bodyDiv w:val="1"/>
      <w:marLeft w:val="0"/>
      <w:marRight w:val="0"/>
      <w:marTop w:val="0"/>
      <w:marBottom w:val="0"/>
      <w:divBdr>
        <w:top w:val="none" w:sz="0" w:space="0" w:color="auto"/>
        <w:left w:val="none" w:sz="0" w:space="0" w:color="auto"/>
        <w:bottom w:val="none" w:sz="0" w:space="0" w:color="auto"/>
        <w:right w:val="none" w:sz="0" w:space="0" w:color="auto"/>
      </w:divBdr>
    </w:div>
    <w:div w:id="1685862825">
      <w:bodyDiv w:val="1"/>
      <w:marLeft w:val="0"/>
      <w:marRight w:val="0"/>
      <w:marTop w:val="0"/>
      <w:marBottom w:val="0"/>
      <w:divBdr>
        <w:top w:val="none" w:sz="0" w:space="0" w:color="auto"/>
        <w:left w:val="none" w:sz="0" w:space="0" w:color="auto"/>
        <w:bottom w:val="none" w:sz="0" w:space="0" w:color="auto"/>
        <w:right w:val="none" w:sz="0" w:space="0" w:color="auto"/>
      </w:divBdr>
    </w:div>
    <w:div w:id="1689720653">
      <w:bodyDiv w:val="1"/>
      <w:marLeft w:val="0"/>
      <w:marRight w:val="0"/>
      <w:marTop w:val="0"/>
      <w:marBottom w:val="0"/>
      <w:divBdr>
        <w:top w:val="none" w:sz="0" w:space="0" w:color="auto"/>
        <w:left w:val="none" w:sz="0" w:space="0" w:color="auto"/>
        <w:bottom w:val="none" w:sz="0" w:space="0" w:color="auto"/>
        <w:right w:val="none" w:sz="0" w:space="0" w:color="auto"/>
      </w:divBdr>
    </w:div>
    <w:div w:id="1692292102">
      <w:bodyDiv w:val="1"/>
      <w:marLeft w:val="0"/>
      <w:marRight w:val="0"/>
      <w:marTop w:val="0"/>
      <w:marBottom w:val="0"/>
      <w:divBdr>
        <w:top w:val="none" w:sz="0" w:space="0" w:color="auto"/>
        <w:left w:val="none" w:sz="0" w:space="0" w:color="auto"/>
        <w:bottom w:val="none" w:sz="0" w:space="0" w:color="auto"/>
        <w:right w:val="none" w:sz="0" w:space="0" w:color="auto"/>
      </w:divBdr>
    </w:div>
    <w:div w:id="1693846335">
      <w:bodyDiv w:val="1"/>
      <w:marLeft w:val="0"/>
      <w:marRight w:val="0"/>
      <w:marTop w:val="0"/>
      <w:marBottom w:val="0"/>
      <w:divBdr>
        <w:top w:val="none" w:sz="0" w:space="0" w:color="auto"/>
        <w:left w:val="none" w:sz="0" w:space="0" w:color="auto"/>
        <w:bottom w:val="none" w:sz="0" w:space="0" w:color="auto"/>
        <w:right w:val="none" w:sz="0" w:space="0" w:color="auto"/>
      </w:divBdr>
    </w:div>
    <w:div w:id="1695227373">
      <w:bodyDiv w:val="1"/>
      <w:marLeft w:val="0"/>
      <w:marRight w:val="0"/>
      <w:marTop w:val="0"/>
      <w:marBottom w:val="0"/>
      <w:divBdr>
        <w:top w:val="none" w:sz="0" w:space="0" w:color="auto"/>
        <w:left w:val="none" w:sz="0" w:space="0" w:color="auto"/>
        <w:bottom w:val="none" w:sz="0" w:space="0" w:color="auto"/>
        <w:right w:val="none" w:sz="0" w:space="0" w:color="auto"/>
      </w:divBdr>
    </w:div>
    <w:div w:id="1696996673">
      <w:bodyDiv w:val="1"/>
      <w:marLeft w:val="0"/>
      <w:marRight w:val="0"/>
      <w:marTop w:val="0"/>
      <w:marBottom w:val="0"/>
      <w:divBdr>
        <w:top w:val="none" w:sz="0" w:space="0" w:color="auto"/>
        <w:left w:val="none" w:sz="0" w:space="0" w:color="auto"/>
        <w:bottom w:val="none" w:sz="0" w:space="0" w:color="auto"/>
        <w:right w:val="none" w:sz="0" w:space="0" w:color="auto"/>
      </w:divBdr>
    </w:div>
    <w:div w:id="1698851560">
      <w:bodyDiv w:val="1"/>
      <w:marLeft w:val="0"/>
      <w:marRight w:val="0"/>
      <w:marTop w:val="0"/>
      <w:marBottom w:val="0"/>
      <w:divBdr>
        <w:top w:val="none" w:sz="0" w:space="0" w:color="auto"/>
        <w:left w:val="none" w:sz="0" w:space="0" w:color="auto"/>
        <w:bottom w:val="none" w:sz="0" w:space="0" w:color="auto"/>
        <w:right w:val="none" w:sz="0" w:space="0" w:color="auto"/>
      </w:divBdr>
      <w:divsChild>
        <w:div w:id="231702365">
          <w:marLeft w:val="0"/>
          <w:marRight w:val="0"/>
          <w:marTop w:val="0"/>
          <w:marBottom w:val="0"/>
          <w:divBdr>
            <w:top w:val="none" w:sz="0" w:space="0" w:color="auto"/>
            <w:left w:val="none" w:sz="0" w:space="0" w:color="auto"/>
            <w:bottom w:val="none" w:sz="0" w:space="0" w:color="auto"/>
            <w:right w:val="none" w:sz="0" w:space="0" w:color="auto"/>
          </w:divBdr>
        </w:div>
        <w:div w:id="584533107">
          <w:marLeft w:val="0"/>
          <w:marRight w:val="0"/>
          <w:marTop w:val="0"/>
          <w:marBottom w:val="0"/>
          <w:divBdr>
            <w:top w:val="none" w:sz="0" w:space="0" w:color="auto"/>
            <w:left w:val="none" w:sz="0" w:space="0" w:color="auto"/>
            <w:bottom w:val="none" w:sz="0" w:space="0" w:color="auto"/>
            <w:right w:val="none" w:sz="0" w:space="0" w:color="auto"/>
          </w:divBdr>
        </w:div>
        <w:div w:id="1228226587">
          <w:marLeft w:val="0"/>
          <w:marRight w:val="0"/>
          <w:marTop w:val="0"/>
          <w:marBottom w:val="0"/>
          <w:divBdr>
            <w:top w:val="none" w:sz="0" w:space="0" w:color="auto"/>
            <w:left w:val="none" w:sz="0" w:space="0" w:color="auto"/>
            <w:bottom w:val="none" w:sz="0" w:space="0" w:color="auto"/>
            <w:right w:val="none" w:sz="0" w:space="0" w:color="auto"/>
          </w:divBdr>
        </w:div>
      </w:divsChild>
    </w:div>
    <w:div w:id="1699348863">
      <w:bodyDiv w:val="1"/>
      <w:marLeft w:val="0"/>
      <w:marRight w:val="0"/>
      <w:marTop w:val="0"/>
      <w:marBottom w:val="0"/>
      <w:divBdr>
        <w:top w:val="none" w:sz="0" w:space="0" w:color="auto"/>
        <w:left w:val="none" w:sz="0" w:space="0" w:color="auto"/>
        <w:bottom w:val="none" w:sz="0" w:space="0" w:color="auto"/>
        <w:right w:val="none" w:sz="0" w:space="0" w:color="auto"/>
      </w:divBdr>
    </w:div>
    <w:div w:id="1701278213">
      <w:bodyDiv w:val="1"/>
      <w:marLeft w:val="0"/>
      <w:marRight w:val="0"/>
      <w:marTop w:val="0"/>
      <w:marBottom w:val="0"/>
      <w:divBdr>
        <w:top w:val="none" w:sz="0" w:space="0" w:color="auto"/>
        <w:left w:val="none" w:sz="0" w:space="0" w:color="auto"/>
        <w:bottom w:val="none" w:sz="0" w:space="0" w:color="auto"/>
        <w:right w:val="none" w:sz="0" w:space="0" w:color="auto"/>
      </w:divBdr>
      <w:divsChild>
        <w:div w:id="1761370165">
          <w:marLeft w:val="0"/>
          <w:marRight w:val="0"/>
          <w:marTop w:val="0"/>
          <w:marBottom w:val="0"/>
          <w:divBdr>
            <w:top w:val="none" w:sz="0" w:space="0" w:color="auto"/>
            <w:left w:val="none" w:sz="0" w:space="0" w:color="auto"/>
            <w:bottom w:val="none" w:sz="0" w:space="0" w:color="auto"/>
            <w:right w:val="none" w:sz="0" w:space="0" w:color="auto"/>
          </w:divBdr>
        </w:div>
        <w:div w:id="101651952">
          <w:marLeft w:val="0"/>
          <w:marRight w:val="0"/>
          <w:marTop w:val="0"/>
          <w:marBottom w:val="0"/>
          <w:divBdr>
            <w:top w:val="none" w:sz="0" w:space="0" w:color="auto"/>
            <w:left w:val="none" w:sz="0" w:space="0" w:color="auto"/>
            <w:bottom w:val="none" w:sz="0" w:space="0" w:color="auto"/>
            <w:right w:val="none" w:sz="0" w:space="0" w:color="auto"/>
          </w:divBdr>
        </w:div>
        <w:div w:id="551501472">
          <w:marLeft w:val="0"/>
          <w:marRight w:val="0"/>
          <w:marTop w:val="0"/>
          <w:marBottom w:val="0"/>
          <w:divBdr>
            <w:top w:val="none" w:sz="0" w:space="0" w:color="auto"/>
            <w:left w:val="none" w:sz="0" w:space="0" w:color="auto"/>
            <w:bottom w:val="none" w:sz="0" w:space="0" w:color="auto"/>
            <w:right w:val="none" w:sz="0" w:space="0" w:color="auto"/>
          </w:divBdr>
        </w:div>
        <w:div w:id="383649992">
          <w:marLeft w:val="0"/>
          <w:marRight w:val="0"/>
          <w:marTop w:val="0"/>
          <w:marBottom w:val="0"/>
          <w:divBdr>
            <w:top w:val="none" w:sz="0" w:space="0" w:color="auto"/>
            <w:left w:val="none" w:sz="0" w:space="0" w:color="auto"/>
            <w:bottom w:val="none" w:sz="0" w:space="0" w:color="auto"/>
            <w:right w:val="none" w:sz="0" w:space="0" w:color="auto"/>
          </w:divBdr>
        </w:div>
      </w:divsChild>
    </w:div>
    <w:div w:id="1702048863">
      <w:bodyDiv w:val="1"/>
      <w:marLeft w:val="0"/>
      <w:marRight w:val="0"/>
      <w:marTop w:val="0"/>
      <w:marBottom w:val="0"/>
      <w:divBdr>
        <w:top w:val="none" w:sz="0" w:space="0" w:color="auto"/>
        <w:left w:val="none" w:sz="0" w:space="0" w:color="auto"/>
        <w:bottom w:val="none" w:sz="0" w:space="0" w:color="auto"/>
        <w:right w:val="none" w:sz="0" w:space="0" w:color="auto"/>
      </w:divBdr>
      <w:divsChild>
        <w:div w:id="1891336097">
          <w:marLeft w:val="0"/>
          <w:marRight w:val="0"/>
          <w:marTop w:val="0"/>
          <w:marBottom w:val="0"/>
          <w:divBdr>
            <w:top w:val="none" w:sz="0" w:space="0" w:color="auto"/>
            <w:left w:val="none" w:sz="0" w:space="0" w:color="auto"/>
            <w:bottom w:val="none" w:sz="0" w:space="0" w:color="auto"/>
            <w:right w:val="none" w:sz="0" w:space="0" w:color="auto"/>
          </w:divBdr>
        </w:div>
      </w:divsChild>
    </w:div>
    <w:div w:id="1719547703">
      <w:bodyDiv w:val="1"/>
      <w:marLeft w:val="0"/>
      <w:marRight w:val="0"/>
      <w:marTop w:val="0"/>
      <w:marBottom w:val="0"/>
      <w:divBdr>
        <w:top w:val="none" w:sz="0" w:space="0" w:color="auto"/>
        <w:left w:val="none" w:sz="0" w:space="0" w:color="auto"/>
        <w:bottom w:val="none" w:sz="0" w:space="0" w:color="auto"/>
        <w:right w:val="none" w:sz="0" w:space="0" w:color="auto"/>
      </w:divBdr>
    </w:div>
    <w:div w:id="1719893884">
      <w:bodyDiv w:val="1"/>
      <w:marLeft w:val="0"/>
      <w:marRight w:val="0"/>
      <w:marTop w:val="0"/>
      <w:marBottom w:val="0"/>
      <w:divBdr>
        <w:top w:val="none" w:sz="0" w:space="0" w:color="auto"/>
        <w:left w:val="none" w:sz="0" w:space="0" w:color="auto"/>
        <w:bottom w:val="none" w:sz="0" w:space="0" w:color="auto"/>
        <w:right w:val="none" w:sz="0" w:space="0" w:color="auto"/>
      </w:divBdr>
    </w:div>
    <w:div w:id="1720663341">
      <w:bodyDiv w:val="1"/>
      <w:marLeft w:val="0"/>
      <w:marRight w:val="0"/>
      <w:marTop w:val="0"/>
      <w:marBottom w:val="0"/>
      <w:divBdr>
        <w:top w:val="none" w:sz="0" w:space="0" w:color="auto"/>
        <w:left w:val="none" w:sz="0" w:space="0" w:color="auto"/>
        <w:bottom w:val="none" w:sz="0" w:space="0" w:color="auto"/>
        <w:right w:val="none" w:sz="0" w:space="0" w:color="auto"/>
      </w:divBdr>
    </w:div>
    <w:div w:id="1721006086">
      <w:bodyDiv w:val="1"/>
      <w:marLeft w:val="0"/>
      <w:marRight w:val="0"/>
      <w:marTop w:val="0"/>
      <w:marBottom w:val="0"/>
      <w:divBdr>
        <w:top w:val="none" w:sz="0" w:space="0" w:color="auto"/>
        <w:left w:val="none" w:sz="0" w:space="0" w:color="auto"/>
        <w:bottom w:val="none" w:sz="0" w:space="0" w:color="auto"/>
        <w:right w:val="none" w:sz="0" w:space="0" w:color="auto"/>
      </w:divBdr>
    </w:div>
    <w:div w:id="1733191916">
      <w:bodyDiv w:val="1"/>
      <w:marLeft w:val="0"/>
      <w:marRight w:val="0"/>
      <w:marTop w:val="0"/>
      <w:marBottom w:val="0"/>
      <w:divBdr>
        <w:top w:val="none" w:sz="0" w:space="0" w:color="auto"/>
        <w:left w:val="none" w:sz="0" w:space="0" w:color="auto"/>
        <w:bottom w:val="none" w:sz="0" w:space="0" w:color="auto"/>
        <w:right w:val="none" w:sz="0" w:space="0" w:color="auto"/>
      </w:divBdr>
    </w:div>
    <w:div w:id="1756240379">
      <w:bodyDiv w:val="1"/>
      <w:marLeft w:val="0"/>
      <w:marRight w:val="0"/>
      <w:marTop w:val="0"/>
      <w:marBottom w:val="0"/>
      <w:divBdr>
        <w:top w:val="none" w:sz="0" w:space="0" w:color="auto"/>
        <w:left w:val="none" w:sz="0" w:space="0" w:color="auto"/>
        <w:bottom w:val="none" w:sz="0" w:space="0" w:color="auto"/>
        <w:right w:val="none" w:sz="0" w:space="0" w:color="auto"/>
      </w:divBdr>
      <w:divsChild>
        <w:div w:id="64494706">
          <w:marLeft w:val="0"/>
          <w:marRight w:val="0"/>
          <w:marTop w:val="0"/>
          <w:marBottom w:val="0"/>
          <w:divBdr>
            <w:top w:val="none" w:sz="0" w:space="0" w:color="auto"/>
            <w:left w:val="none" w:sz="0" w:space="0" w:color="auto"/>
            <w:bottom w:val="none" w:sz="0" w:space="0" w:color="auto"/>
            <w:right w:val="none" w:sz="0" w:space="0" w:color="auto"/>
          </w:divBdr>
        </w:div>
        <w:div w:id="651569230">
          <w:marLeft w:val="0"/>
          <w:marRight w:val="0"/>
          <w:marTop w:val="0"/>
          <w:marBottom w:val="0"/>
          <w:divBdr>
            <w:top w:val="none" w:sz="0" w:space="0" w:color="auto"/>
            <w:left w:val="none" w:sz="0" w:space="0" w:color="auto"/>
            <w:bottom w:val="none" w:sz="0" w:space="0" w:color="auto"/>
            <w:right w:val="none" w:sz="0" w:space="0" w:color="auto"/>
          </w:divBdr>
        </w:div>
        <w:div w:id="1406873897">
          <w:marLeft w:val="0"/>
          <w:marRight w:val="0"/>
          <w:marTop w:val="0"/>
          <w:marBottom w:val="0"/>
          <w:divBdr>
            <w:top w:val="none" w:sz="0" w:space="0" w:color="auto"/>
            <w:left w:val="none" w:sz="0" w:space="0" w:color="auto"/>
            <w:bottom w:val="none" w:sz="0" w:space="0" w:color="auto"/>
            <w:right w:val="none" w:sz="0" w:space="0" w:color="auto"/>
          </w:divBdr>
        </w:div>
        <w:div w:id="1590194220">
          <w:marLeft w:val="0"/>
          <w:marRight w:val="0"/>
          <w:marTop w:val="0"/>
          <w:marBottom w:val="0"/>
          <w:divBdr>
            <w:top w:val="none" w:sz="0" w:space="0" w:color="auto"/>
            <w:left w:val="none" w:sz="0" w:space="0" w:color="auto"/>
            <w:bottom w:val="none" w:sz="0" w:space="0" w:color="auto"/>
            <w:right w:val="none" w:sz="0" w:space="0" w:color="auto"/>
          </w:divBdr>
        </w:div>
        <w:div w:id="2067876596">
          <w:marLeft w:val="0"/>
          <w:marRight w:val="0"/>
          <w:marTop w:val="0"/>
          <w:marBottom w:val="0"/>
          <w:divBdr>
            <w:top w:val="none" w:sz="0" w:space="0" w:color="auto"/>
            <w:left w:val="none" w:sz="0" w:space="0" w:color="auto"/>
            <w:bottom w:val="none" w:sz="0" w:space="0" w:color="auto"/>
            <w:right w:val="none" w:sz="0" w:space="0" w:color="auto"/>
          </w:divBdr>
        </w:div>
      </w:divsChild>
    </w:div>
    <w:div w:id="1756321342">
      <w:bodyDiv w:val="1"/>
      <w:marLeft w:val="0"/>
      <w:marRight w:val="0"/>
      <w:marTop w:val="0"/>
      <w:marBottom w:val="0"/>
      <w:divBdr>
        <w:top w:val="none" w:sz="0" w:space="0" w:color="auto"/>
        <w:left w:val="none" w:sz="0" w:space="0" w:color="auto"/>
        <w:bottom w:val="none" w:sz="0" w:space="0" w:color="auto"/>
        <w:right w:val="none" w:sz="0" w:space="0" w:color="auto"/>
      </w:divBdr>
    </w:div>
    <w:div w:id="1767266698">
      <w:bodyDiv w:val="1"/>
      <w:marLeft w:val="0"/>
      <w:marRight w:val="0"/>
      <w:marTop w:val="0"/>
      <w:marBottom w:val="0"/>
      <w:divBdr>
        <w:top w:val="none" w:sz="0" w:space="0" w:color="auto"/>
        <w:left w:val="none" w:sz="0" w:space="0" w:color="auto"/>
        <w:bottom w:val="none" w:sz="0" w:space="0" w:color="auto"/>
        <w:right w:val="none" w:sz="0" w:space="0" w:color="auto"/>
      </w:divBdr>
    </w:div>
    <w:div w:id="1768185577">
      <w:bodyDiv w:val="1"/>
      <w:marLeft w:val="0"/>
      <w:marRight w:val="0"/>
      <w:marTop w:val="0"/>
      <w:marBottom w:val="0"/>
      <w:divBdr>
        <w:top w:val="none" w:sz="0" w:space="0" w:color="auto"/>
        <w:left w:val="none" w:sz="0" w:space="0" w:color="auto"/>
        <w:bottom w:val="none" w:sz="0" w:space="0" w:color="auto"/>
        <w:right w:val="none" w:sz="0" w:space="0" w:color="auto"/>
      </w:divBdr>
    </w:div>
    <w:div w:id="1769810313">
      <w:bodyDiv w:val="1"/>
      <w:marLeft w:val="0"/>
      <w:marRight w:val="0"/>
      <w:marTop w:val="0"/>
      <w:marBottom w:val="0"/>
      <w:divBdr>
        <w:top w:val="none" w:sz="0" w:space="0" w:color="auto"/>
        <w:left w:val="none" w:sz="0" w:space="0" w:color="auto"/>
        <w:bottom w:val="none" w:sz="0" w:space="0" w:color="auto"/>
        <w:right w:val="none" w:sz="0" w:space="0" w:color="auto"/>
      </w:divBdr>
    </w:div>
    <w:div w:id="1779257803">
      <w:bodyDiv w:val="1"/>
      <w:marLeft w:val="0"/>
      <w:marRight w:val="0"/>
      <w:marTop w:val="0"/>
      <w:marBottom w:val="0"/>
      <w:divBdr>
        <w:top w:val="none" w:sz="0" w:space="0" w:color="auto"/>
        <w:left w:val="none" w:sz="0" w:space="0" w:color="auto"/>
        <w:bottom w:val="none" w:sz="0" w:space="0" w:color="auto"/>
        <w:right w:val="none" w:sz="0" w:space="0" w:color="auto"/>
      </w:divBdr>
      <w:divsChild>
        <w:div w:id="1714498255">
          <w:marLeft w:val="0"/>
          <w:marRight w:val="0"/>
          <w:marTop w:val="0"/>
          <w:marBottom w:val="0"/>
          <w:divBdr>
            <w:top w:val="none" w:sz="0" w:space="0" w:color="auto"/>
            <w:left w:val="none" w:sz="0" w:space="0" w:color="auto"/>
            <w:bottom w:val="none" w:sz="0" w:space="0" w:color="auto"/>
            <w:right w:val="none" w:sz="0" w:space="0" w:color="auto"/>
          </w:divBdr>
        </w:div>
        <w:div w:id="1817649470">
          <w:marLeft w:val="0"/>
          <w:marRight w:val="0"/>
          <w:marTop w:val="0"/>
          <w:marBottom w:val="0"/>
          <w:divBdr>
            <w:top w:val="none" w:sz="0" w:space="0" w:color="auto"/>
            <w:left w:val="none" w:sz="0" w:space="0" w:color="auto"/>
            <w:bottom w:val="none" w:sz="0" w:space="0" w:color="auto"/>
            <w:right w:val="none" w:sz="0" w:space="0" w:color="auto"/>
          </w:divBdr>
        </w:div>
      </w:divsChild>
    </w:div>
    <w:div w:id="1789011738">
      <w:bodyDiv w:val="1"/>
      <w:marLeft w:val="0"/>
      <w:marRight w:val="0"/>
      <w:marTop w:val="0"/>
      <w:marBottom w:val="0"/>
      <w:divBdr>
        <w:top w:val="none" w:sz="0" w:space="0" w:color="auto"/>
        <w:left w:val="none" w:sz="0" w:space="0" w:color="auto"/>
        <w:bottom w:val="none" w:sz="0" w:space="0" w:color="auto"/>
        <w:right w:val="none" w:sz="0" w:space="0" w:color="auto"/>
      </w:divBdr>
      <w:divsChild>
        <w:div w:id="198712216">
          <w:marLeft w:val="0"/>
          <w:marRight w:val="0"/>
          <w:marTop w:val="0"/>
          <w:marBottom w:val="0"/>
          <w:divBdr>
            <w:top w:val="none" w:sz="0" w:space="0" w:color="auto"/>
            <w:left w:val="none" w:sz="0" w:space="0" w:color="auto"/>
            <w:bottom w:val="none" w:sz="0" w:space="0" w:color="auto"/>
            <w:right w:val="none" w:sz="0" w:space="0" w:color="auto"/>
          </w:divBdr>
        </w:div>
        <w:div w:id="515003279">
          <w:marLeft w:val="0"/>
          <w:marRight w:val="0"/>
          <w:marTop w:val="0"/>
          <w:marBottom w:val="0"/>
          <w:divBdr>
            <w:top w:val="none" w:sz="0" w:space="0" w:color="auto"/>
            <w:left w:val="none" w:sz="0" w:space="0" w:color="auto"/>
            <w:bottom w:val="none" w:sz="0" w:space="0" w:color="auto"/>
            <w:right w:val="none" w:sz="0" w:space="0" w:color="auto"/>
          </w:divBdr>
        </w:div>
        <w:div w:id="736434396">
          <w:marLeft w:val="0"/>
          <w:marRight w:val="0"/>
          <w:marTop w:val="0"/>
          <w:marBottom w:val="0"/>
          <w:divBdr>
            <w:top w:val="none" w:sz="0" w:space="0" w:color="auto"/>
            <w:left w:val="none" w:sz="0" w:space="0" w:color="auto"/>
            <w:bottom w:val="none" w:sz="0" w:space="0" w:color="auto"/>
            <w:right w:val="none" w:sz="0" w:space="0" w:color="auto"/>
          </w:divBdr>
        </w:div>
        <w:div w:id="1030184889">
          <w:marLeft w:val="0"/>
          <w:marRight w:val="0"/>
          <w:marTop w:val="0"/>
          <w:marBottom w:val="0"/>
          <w:divBdr>
            <w:top w:val="none" w:sz="0" w:space="0" w:color="auto"/>
            <w:left w:val="none" w:sz="0" w:space="0" w:color="auto"/>
            <w:bottom w:val="none" w:sz="0" w:space="0" w:color="auto"/>
            <w:right w:val="none" w:sz="0" w:space="0" w:color="auto"/>
          </w:divBdr>
        </w:div>
        <w:div w:id="1531184681">
          <w:marLeft w:val="0"/>
          <w:marRight w:val="0"/>
          <w:marTop w:val="0"/>
          <w:marBottom w:val="0"/>
          <w:divBdr>
            <w:top w:val="none" w:sz="0" w:space="0" w:color="auto"/>
            <w:left w:val="none" w:sz="0" w:space="0" w:color="auto"/>
            <w:bottom w:val="none" w:sz="0" w:space="0" w:color="auto"/>
            <w:right w:val="none" w:sz="0" w:space="0" w:color="auto"/>
          </w:divBdr>
        </w:div>
      </w:divsChild>
    </w:div>
    <w:div w:id="1800956333">
      <w:bodyDiv w:val="1"/>
      <w:marLeft w:val="0"/>
      <w:marRight w:val="0"/>
      <w:marTop w:val="0"/>
      <w:marBottom w:val="0"/>
      <w:divBdr>
        <w:top w:val="none" w:sz="0" w:space="0" w:color="auto"/>
        <w:left w:val="none" w:sz="0" w:space="0" w:color="auto"/>
        <w:bottom w:val="none" w:sz="0" w:space="0" w:color="auto"/>
        <w:right w:val="none" w:sz="0" w:space="0" w:color="auto"/>
      </w:divBdr>
    </w:div>
    <w:div w:id="1801268574">
      <w:bodyDiv w:val="1"/>
      <w:marLeft w:val="0"/>
      <w:marRight w:val="0"/>
      <w:marTop w:val="0"/>
      <w:marBottom w:val="0"/>
      <w:divBdr>
        <w:top w:val="none" w:sz="0" w:space="0" w:color="auto"/>
        <w:left w:val="none" w:sz="0" w:space="0" w:color="auto"/>
        <w:bottom w:val="none" w:sz="0" w:space="0" w:color="auto"/>
        <w:right w:val="none" w:sz="0" w:space="0" w:color="auto"/>
      </w:divBdr>
    </w:div>
    <w:div w:id="1803111807">
      <w:bodyDiv w:val="1"/>
      <w:marLeft w:val="0"/>
      <w:marRight w:val="0"/>
      <w:marTop w:val="0"/>
      <w:marBottom w:val="0"/>
      <w:divBdr>
        <w:top w:val="none" w:sz="0" w:space="0" w:color="auto"/>
        <w:left w:val="none" w:sz="0" w:space="0" w:color="auto"/>
        <w:bottom w:val="none" w:sz="0" w:space="0" w:color="auto"/>
        <w:right w:val="none" w:sz="0" w:space="0" w:color="auto"/>
      </w:divBdr>
    </w:div>
    <w:div w:id="1805075723">
      <w:bodyDiv w:val="1"/>
      <w:marLeft w:val="0"/>
      <w:marRight w:val="0"/>
      <w:marTop w:val="0"/>
      <w:marBottom w:val="0"/>
      <w:divBdr>
        <w:top w:val="none" w:sz="0" w:space="0" w:color="auto"/>
        <w:left w:val="none" w:sz="0" w:space="0" w:color="auto"/>
        <w:bottom w:val="none" w:sz="0" w:space="0" w:color="auto"/>
        <w:right w:val="none" w:sz="0" w:space="0" w:color="auto"/>
      </w:divBdr>
      <w:divsChild>
        <w:div w:id="2030982101">
          <w:marLeft w:val="0"/>
          <w:marRight w:val="0"/>
          <w:marTop w:val="0"/>
          <w:marBottom w:val="0"/>
          <w:divBdr>
            <w:top w:val="none" w:sz="0" w:space="0" w:color="auto"/>
            <w:left w:val="none" w:sz="0" w:space="0" w:color="auto"/>
            <w:bottom w:val="none" w:sz="0" w:space="0" w:color="auto"/>
            <w:right w:val="none" w:sz="0" w:space="0" w:color="auto"/>
          </w:divBdr>
        </w:div>
        <w:div w:id="667174506">
          <w:marLeft w:val="0"/>
          <w:marRight w:val="0"/>
          <w:marTop w:val="0"/>
          <w:marBottom w:val="0"/>
          <w:divBdr>
            <w:top w:val="none" w:sz="0" w:space="0" w:color="auto"/>
            <w:left w:val="none" w:sz="0" w:space="0" w:color="auto"/>
            <w:bottom w:val="none" w:sz="0" w:space="0" w:color="auto"/>
            <w:right w:val="none" w:sz="0" w:space="0" w:color="auto"/>
          </w:divBdr>
        </w:div>
        <w:div w:id="1684865390">
          <w:marLeft w:val="0"/>
          <w:marRight w:val="0"/>
          <w:marTop w:val="0"/>
          <w:marBottom w:val="0"/>
          <w:divBdr>
            <w:top w:val="none" w:sz="0" w:space="0" w:color="auto"/>
            <w:left w:val="none" w:sz="0" w:space="0" w:color="auto"/>
            <w:bottom w:val="none" w:sz="0" w:space="0" w:color="auto"/>
            <w:right w:val="none" w:sz="0" w:space="0" w:color="auto"/>
          </w:divBdr>
        </w:div>
        <w:div w:id="1493132585">
          <w:marLeft w:val="0"/>
          <w:marRight w:val="0"/>
          <w:marTop w:val="0"/>
          <w:marBottom w:val="0"/>
          <w:divBdr>
            <w:top w:val="none" w:sz="0" w:space="0" w:color="auto"/>
            <w:left w:val="none" w:sz="0" w:space="0" w:color="auto"/>
            <w:bottom w:val="none" w:sz="0" w:space="0" w:color="auto"/>
            <w:right w:val="none" w:sz="0" w:space="0" w:color="auto"/>
          </w:divBdr>
        </w:div>
      </w:divsChild>
    </w:div>
    <w:div w:id="1808623456">
      <w:bodyDiv w:val="1"/>
      <w:marLeft w:val="0"/>
      <w:marRight w:val="0"/>
      <w:marTop w:val="0"/>
      <w:marBottom w:val="0"/>
      <w:divBdr>
        <w:top w:val="none" w:sz="0" w:space="0" w:color="auto"/>
        <w:left w:val="none" w:sz="0" w:space="0" w:color="auto"/>
        <w:bottom w:val="none" w:sz="0" w:space="0" w:color="auto"/>
        <w:right w:val="none" w:sz="0" w:space="0" w:color="auto"/>
      </w:divBdr>
    </w:div>
    <w:div w:id="1811900599">
      <w:bodyDiv w:val="1"/>
      <w:marLeft w:val="0"/>
      <w:marRight w:val="0"/>
      <w:marTop w:val="0"/>
      <w:marBottom w:val="0"/>
      <w:divBdr>
        <w:top w:val="none" w:sz="0" w:space="0" w:color="auto"/>
        <w:left w:val="none" w:sz="0" w:space="0" w:color="auto"/>
        <w:bottom w:val="none" w:sz="0" w:space="0" w:color="auto"/>
        <w:right w:val="none" w:sz="0" w:space="0" w:color="auto"/>
      </w:divBdr>
    </w:div>
    <w:div w:id="1812212324">
      <w:bodyDiv w:val="1"/>
      <w:marLeft w:val="0"/>
      <w:marRight w:val="0"/>
      <w:marTop w:val="0"/>
      <w:marBottom w:val="0"/>
      <w:divBdr>
        <w:top w:val="none" w:sz="0" w:space="0" w:color="auto"/>
        <w:left w:val="none" w:sz="0" w:space="0" w:color="auto"/>
        <w:bottom w:val="none" w:sz="0" w:space="0" w:color="auto"/>
        <w:right w:val="none" w:sz="0" w:space="0" w:color="auto"/>
      </w:divBdr>
      <w:divsChild>
        <w:div w:id="404452256">
          <w:marLeft w:val="0"/>
          <w:marRight w:val="0"/>
          <w:marTop w:val="0"/>
          <w:marBottom w:val="0"/>
          <w:divBdr>
            <w:top w:val="none" w:sz="0" w:space="0" w:color="auto"/>
            <w:left w:val="none" w:sz="0" w:space="0" w:color="auto"/>
            <w:bottom w:val="none" w:sz="0" w:space="0" w:color="auto"/>
            <w:right w:val="none" w:sz="0" w:space="0" w:color="auto"/>
          </w:divBdr>
        </w:div>
        <w:div w:id="822504267">
          <w:marLeft w:val="0"/>
          <w:marRight w:val="0"/>
          <w:marTop w:val="0"/>
          <w:marBottom w:val="0"/>
          <w:divBdr>
            <w:top w:val="none" w:sz="0" w:space="0" w:color="auto"/>
            <w:left w:val="none" w:sz="0" w:space="0" w:color="auto"/>
            <w:bottom w:val="none" w:sz="0" w:space="0" w:color="auto"/>
            <w:right w:val="none" w:sz="0" w:space="0" w:color="auto"/>
          </w:divBdr>
        </w:div>
        <w:div w:id="1188956121">
          <w:blockQuote w:val="1"/>
          <w:marLeft w:val="600"/>
          <w:marRight w:val="0"/>
          <w:marTop w:val="100"/>
          <w:marBottom w:val="100"/>
          <w:divBdr>
            <w:top w:val="none" w:sz="0" w:space="0" w:color="auto"/>
            <w:left w:val="none" w:sz="0" w:space="0" w:color="auto"/>
            <w:bottom w:val="none" w:sz="0" w:space="0" w:color="auto"/>
            <w:right w:val="none" w:sz="0" w:space="0" w:color="auto"/>
          </w:divBdr>
          <w:divsChild>
            <w:div w:id="893810718">
              <w:marLeft w:val="0"/>
              <w:marRight w:val="0"/>
              <w:marTop w:val="0"/>
              <w:marBottom w:val="0"/>
              <w:divBdr>
                <w:top w:val="none" w:sz="0" w:space="0" w:color="auto"/>
                <w:left w:val="none" w:sz="0" w:space="0" w:color="auto"/>
                <w:bottom w:val="none" w:sz="0" w:space="0" w:color="auto"/>
                <w:right w:val="none" w:sz="0" w:space="0" w:color="auto"/>
              </w:divBdr>
            </w:div>
            <w:div w:id="111189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615290">
      <w:bodyDiv w:val="1"/>
      <w:marLeft w:val="0"/>
      <w:marRight w:val="0"/>
      <w:marTop w:val="0"/>
      <w:marBottom w:val="0"/>
      <w:divBdr>
        <w:top w:val="none" w:sz="0" w:space="0" w:color="auto"/>
        <w:left w:val="none" w:sz="0" w:space="0" w:color="auto"/>
        <w:bottom w:val="none" w:sz="0" w:space="0" w:color="auto"/>
        <w:right w:val="none" w:sz="0" w:space="0" w:color="auto"/>
      </w:divBdr>
    </w:div>
    <w:div w:id="1825394394">
      <w:bodyDiv w:val="1"/>
      <w:marLeft w:val="0"/>
      <w:marRight w:val="0"/>
      <w:marTop w:val="0"/>
      <w:marBottom w:val="0"/>
      <w:divBdr>
        <w:top w:val="none" w:sz="0" w:space="0" w:color="auto"/>
        <w:left w:val="none" w:sz="0" w:space="0" w:color="auto"/>
        <w:bottom w:val="none" w:sz="0" w:space="0" w:color="auto"/>
        <w:right w:val="none" w:sz="0" w:space="0" w:color="auto"/>
      </w:divBdr>
    </w:div>
    <w:div w:id="1825930543">
      <w:bodyDiv w:val="1"/>
      <w:marLeft w:val="0"/>
      <w:marRight w:val="0"/>
      <w:marTop w:val="0"/>
      <w:marBottom w:val="0"/>
      <w:divBdr>
        <w:top w:val="none" w:sz="0" w:space="0" w:color="auto"/>
        <w:left w:val="none" w:sz="0" w:space="0" w:color="auto"/>
        <w:bottom w:val="none" w:sz="0" w:space="0" w:color="auto"/>
        <w:right w:val="none" w:sz="0" w:space="0" w:color="auto"/>
      </w:divBdr>
    </w:div>
    <w:div w:id="1828941212">
      <w:bodyDiv w:val="1"/>
      <w:marLeft w:val="0"/>
      <w:marRight w:val="0"/>
      <w:marTop w:val="0"/>
      <w:marBottom w:val="0"/>
      <w:divBdr>
        <w:top w:val="none" w:sz="0" w:space="0" w:color="auto"/>
        <w:left w:val="none" w:sz="0" w:space="0" w:color="auto"/>
        <w:bottom w:val="none" w:sz="0" w:space="0" w:color="auto"/>
        <w:right w:val="none" w:sz="0" w:space="0" w:color="auto"/>
      </w:divBdr>
    </w:div>
    <w:div w:id="1841651847">
      <w:bodyDiv w:val="1"/>
      <w:marLeft w:val="0"/>
      <w:marRight w:val="0"/>
      <w:marTop w:val="0"/>
      <w:marBottom w:val="0"/>
      <w:divBdr>
        <w:top w:val="none" w:sz="0" w:space="0" w:color="auto"/>
        <w:left w:val="none" w:sz="0" w:space="0" w:color="auto"/>
        <w:bottom w:val="none" w:sz="0" w:space="0" w:color="auto"/>
        <w:right w:val="none" w:sz="0" w:space="0" w:color="auto"/>
      </w:divBdr>
    </w:div>
    <w:div w:id="1842116956">
      <w:bodyDiv w:val="1"/>
      <w:marLeft w:val="0"/>
      <w:marRight w:val="0"/>
      <w:marTop w:val="0"/>
      <w:marBottom w:val="0"/>
      <w:divBdr>
        <w:top w:val="none" w:sz="0" w:space="0" w:color="auto"/>
        <w:left w:val="none" w:sz="0" w:space="0" w:color="auto"/>
        <w:bottom w:val="none" w:sz="0" w:space="0" w:color="auto"/>
        <w:right w:val="none" w:sz="0" w:space="0" w:color="auto"/>
      </w:divBdr>
    </w:div>
    <w:div w:id="1843350417">
      <w:bodyDiv w:val="1"/>
      <w:marLeft w:val="0"/>
      <w:marRight w:val="0"/>
      <w:marTop w:val="0"/>
      <w:marBottom w:val="0"/>
      <w:divBdr>
        <w:top w:val="none" w:sz="0" w:space="0" w:color="auto"/>
        <w:left w:val="none" w:sz="0" w:space="0" w:color="auto"/>
        <w:bottom w:val="none" w:sz="0" w:space="0" w:color="auto"/>
        <w:right w:val="none" w:sz="0" w:space="0" w:color="auto"/>
      </w:divBdr>
    </w:div>
    <w:div w:id="1850827816">
      <w:bodyDiv w:val="1"/>
      <w:marLeft w:val="0"/>
      <w:marRight w:val="0"/>
      <w:marTop w:val="0"/>
      <w:marBottom w:val="0"/>
      <w:divBdr>
        <w:top w:val="none" w:sz="0" w:space="0" w:color="auto"/>
        <w:left w:val="none" w:sz="0" w:space="0" w:color="auto"/>
        <w:bottom w:val="none" w:sz="0" w:space="0" w:color="auto"/>
        <w:right w:val="none" w:sz="0" w:space="0" w:color="auto"/>
      </w:divBdr>
    </w:div>
    <w:div w:id="1853033326">
      <w:bodyDiv w:val="1"/>
      <w:marLeft w:val="0"/>
      <w:marRight w:val="0"/>
      <w:marTop w:val="0"/>
      <w:marBottom w:val="0"/>
      <w:divBdr>
        <w:top w:val="none" w:sz="0" w:space="0" w:color="auto"/>
        <w:left w:val="none" w:sz="0" w:space="0" w:color="auto"/>
        <w:bottom w:val="none" w:sz="0" w:space="0" w:color="auto"/>
        <w:right w:val="none" w:sz="0" w:space="0" w:color="auto"/>
      </w:divBdr>
    </w:div>
    <w:div w:id="1853908022">
      <w:bodyDiv w:val="1"/>
      <w:marLeft w:val="0"/>
      <w:marRight w:val="0"/>
      <w:marTop w:val="0"/>
      <w:marBottom w:val="0"/>
      <w:divBdr>
        <w:top w:val="none" w:sz="0" w:space="0" w:color="auto"/>
        <w:left w:val="none" w:sz="0" w:space="0" w:color="auto"/>
        <w:bottom w:val="none" w:sz="0" w:space="0" w:color="auto"/>
        <w:right w:val="none" w:sz="0" w:space="0" w:color="auto"/>
      </w:divBdr>
      <w:divsChild>
        <w:div w:id="139270706">
          <w:marLeft w:val="0"/>
          <w:marRight w:val="0"/>
          <w:marTop w:val="0"/>
          <w:marBottom w:val="0"/>
          <w:divBdr>
            <w:top w:val="none" w:sz="0" w:space="0" w:color="auto"/>
            <w:left w:val="none" w:sz="0" w:space="0" w:color="auto"/>
            <w:bottom w:val="none" w:sz="0" w:space="0" w:color="auto"/>
            <w:right w:val="none" w:sz="0" w:space="0" w:color="auto"/>
          </w:divBdr>
        </w:div>
        <w:div w:id="2037804573">
          <w:marLeft w:val="0"/>
          <w:marRight w:val="0"/>
          <w:marTop w:val="0"/>
          <w:marBottom w:val="0"/>
          <w:divBdr>
            <w:top w:val="none" w:sz="0" w:space="0" w:color="auto"/>
            <w:left w:val="none" w:sz="0" w:space="0" w:color="auto"/>
            <w:bottom w:val="none" w:sz="0" w:space="0" w:color="auto"/>
            <w:right w:val="none" w:sz="0" w:space="0" w:color="auto"/>
          </w:divBdr>
        </w:div>
        <w:div w:id="1860315555">
          <w:marLeft w:val="0"/>
          <w:marRight w:val="0"/>
          <w:marTop w:val="0"/>
          <w:marBottom w:val="0"/>
          <w:divBdr>
            <w:top w:val="none" w:sz="0" w:space="0" w:color="auto"/>
            <w:left w:val="none" w:sz="0" w:space="0" w:color="auto"/>
            <w:bottom w:val="none" w:sz="0" w:space="0" w:color="auto"/>
            <w:right w:val="none" w:sz="0" w:space="0" w:color="auto"/>
          </w:divBdr>
        </w:div>
      </w:divsChild>
    </w:div>
    <w:div w:id="1854371726">
      <w:bodyDiv w:val="1"/>
      <w:marLeft w:val="0"/>
      <w:marRight w:val="0"/>
      <w:marTop w:val="0"/>
      <w:marBottom w:val="0"/>
      <w:divBdr>
        <w:top w:val="none" w:sz="0" w:space="0" w:color="auto"/>
        <w:left w:val="none" w:sz="0" w:space="0" w:color="auto"/>
        <w:bottom w:val="none" w:sz="0" w:space="0" w:color="auto"/>
        <w:right w:val="none" w:sz="0" w:space="0" w:color="auto"/>
      </w:divBdr>
    </w:div>
    <w:div w:id="1859662285">
      <w:bodyDiv w:val="1"/>
      <w:marLeft w:val="0"/>
      <w:marRight w:val="0"/>
      <w:marTop w:val="0"/>
      <w:marBottom w:val="0"/>
      <w:divBdr>
        <w:top w:val="none" w:sz="0" w:space="0" w:color="auto"/>
        <w:left w:val="none" w:sz="0" w:space="0" w:color="auto"/>
        <w:bottom w:val="none" w:sz="0" w:space="0" w:color="auto"/>
        <w:right w:val="none" w:sz="0" w:space="0" w:color="auto"/>
      </w:divBdr>
    </w:div>
    <w:div w:id="1861317141">
      <w:bodyDiv w:val="1"/>
      <w:marLeft w:val="0"/>
      <w:marRight w:val="0"/>
      <w:marTop w:val="0"/>
      <w:marBottom w:val="0"/>
      <w:divBdr>
        <w:top w:val="none" w:sz="0" w:space="0" w:color="auto"/>
        <w:left w:val="none" w:sz="0" w:space="0" w:color="auto"/>
        <w:bottom w:val="none" w:sz="0" w:space="0" w:color="auto"/>
        <w:right w:val="none" w:sz="0" w:space="0" w:color="auto"/>
      </w:divBdr>
    </w:div>
    <w:div w:id="1864398436">
      <w:bodyDiv w:val="1"/>
      <w:marLeft w:val="0"/>
      <w:marRight w:val="0"/>
      <w:marTop w:val="0"/>
      <w:marBottom w:val="0"/>
      <w:divBdr>
        <w:top w:val="none" w:sz="0" w:space="0" w:color="auto"/>
        <w:left w:val="none" w:sz="0" w:space="0" w:color="auto"/>
        <w:bottom w:val="none" w:sz="0" w:space="0" w:color="auto"/>
        <w:right w:val="none" w:sz="0" w:space="0" w:color="auto"/>
      </w:divBdr>
    </w:div>
    <w:div w:id="1874153480">
      <w:bodyDiv w:val="1"/>
      <w:marLeft w:val="0"/>
      <w:marRight w:val="0"/>
      <w:marTop w:val="0"/>
      <w:marBottom w:val="0"/>
      <w:divBdr>
        <w:top w:val="none" w:sz="0" w:space="0" w:color="auto"/>
        <w:left w:val="none" w:sz="0" w:space="0" w:color="auto"/>
        <w:bottom w:val="none" w:sz="0" w:space="0" w:color="auto"/>
        <w:right w:val="none" w:sz="0" w:space="0" w:color="auto"/>
      </w:divBdr>
      <w:divsChild>
        <w:div w:id="119227072">
          <w:marLeft w:val="0"/>
          <w:marRight w:val="0"/>
          <w:marTop w:val="0"/>
          <w:marBottom w:val="0"/>
          <w:divBdr>
            <w:top w:val="none" w:sz="0" w:space="0" w:color="auto"/>
            <w:left w:val="none" w:sz="0" w:space="0" w:color="auto"/>
            <w:bottom w:val="none" w:sz="0" w:space="0" w:color="auto"/>
            <w:right w:val="none" w:sz="0" w:space="0" w:color="auto"/>
          </w:divBdr>
        </w:div>
        <w:div w:id="821583428">
          <w:marLeft w:val="0"/>
          <w:marRight w:val="0"/>
          <w:marTop w:val="0"/>
          <w:marBottom w:val="0"/>
          <w:divBdr>
            <w:top w:val="none" w:sz="0" w:space="0" w:color="auto"/>
            <w:left w:val="none" w:sz="0" w:space="0" w:color="auto"/>
            <w:bottom w:val="none" w:sz="0" w:space="0" w:color="auto"/>
            <w:right w:val="none" w:sz="0" w:space="0" w:color="auto"/>
          </w:divBdr>
        </w:div>
        <w:div w:id="948514022">
          <w:marLeft w:val="0"/>
          <w:marRight w:val="0"/>
          <w:marTop w:val="0"/>
          <w:marBottom w:val="0"/>
          <w:divBdr>
            <w:top w:val="none" w:sz="0" w:space="0" w:color="auto"/>
            <w:left w:val="none" w:sz="0" w:space="0" w:color="auto"/>
            <w:bottom w:val="none" w:sz="0" w:space="0" w:color="auto"/>
            <w:right w:val="none" w:sz="0" w:space="0" w:color="auto"/>
          </w:divBdr>
        </w:div>
        <w:div w:id="1107239396">
          <w:marLeft w:val="0"/>
          <w:marRight w:val="0"/>
          <w:marTop w:val="0"/>
          <w:marBottom w:val="0"/>
          <w:divBdr>
            <w:top w:val="none" w:sz="0" w:space="0" w:color="auto"/>
            <w:left w:val="none" w:sz="0" w:space="0" w:color="auto"/>
            <w:bottom w:val="none" w:sz="0" w:space="0" w:color="auto"/>
            <w:right w:val="none" w:sz="0" w:space="0" w:color="auto"/>
          </w:divBdr>
        </w:div>
        <w:div w:id="1612711608">
          <w:marLeft w:val="0"/>
          <w:marRight w:val="0"/>
          <w:marTop w:val="0"/>
          <w:marBottom w:val="0"/>
          <w:divBdr>
            <w:top w:val="none" w:sz="0" w:space="0" w:color="auto"/>
            <w:left w:val="none" w:sz="0" w:space="0" w:color="auto"/>
            <w:bottom w:val="none" w:sz="0" w:space="0" w:color="auto"/>
            <w:right w:val="none" w:sz="0" w:space="0" w:color="auto"/>
          </w:divBdr>
        </w:div>
        <w:div w:id="1738042707">
          <w:marLeft w:val="0"/>
          <w:marRight w:val="0"/>
          <w:marTop w:val="0"/>
          <w:marBottom w:val="0"/>
          <w:divBdr>
            <w:top w:val="none" w:sz="0" w:space="0" w:color="auto"/>
            <w:left w:val="none" w:sz="0" w:space="0" w:color="auto"/>
            <w:bottom w:val="none" w:sz="0" w:space="0" w:color="auto"/>
            <w:right w:val="none" w:sz="0" w:space="0" w:color="auto"/>
          </w:divBdr>
        </w:div>
        <w:div w:id="1957522506">
          <w:marLeft w:val="0"/>
          <w:marRight w:val="0"/>
          <w:marTop w:val="0"/>
          <w:marBottom w:val="0"/>
          <w:divBdr>
            <w:top w:val="none" w:sz="0" w:space="0" w:color="auto"/>
            <w:left w:val="none" w:sz="0" w:space="0" w:color="auto"/>
            <w:bottom w:val="none" w:sz="0" w:space="0" w:color="auto"/>
            <w:right w:val="none" w:sz="0" w:space="0" w:color="auto"/>
          </w:divBdr>
        </w:div>
      </w:divsChild>
    </w:div>
    <w:div w:id="1876431364">
      <w:bodyDiv w:val="1"/>
      <w:marLeft w:val="0"/>
      <w:marRight w:val="0"/>
      <w:marTop w:val="0"/>
      <w:marBottom w:val="0"/>
      <w:divBdr>
        <w:top w:val="none" w:sz="0" w:space="0" w:color="auto"/>
        <w:left w:val="none" w:sz="0" w:space="0" w:color="auto"/>
        <w:bottom w:val="none" w:sz="0" w:space="0" w:color="auto"/>
        <w:right w:val="none" w:sz="0" w:space="0" w:color="auto"/>
      </w:divBdr>
    </w:div>
    <w:div w:id="1876850176">
      <w:bodyDiv w:val="1"/>
      <w:marLeft w:val="0"/>
      <w:marRight w:val="0"/>
      <w:marTop w:val="0"/>
      <w:marBottom w:val="0"/>
      <w:divBdr>
        <w:top w:val="none" w:sz="0" w:space="0" w:color="auto"/>
        <w:left w:val="none" w:sz="0" w:space="0" w:color="auto"/>
        <w:bottom w:val="none" w:sz="0" w:space="0" w:color="auto"/>
        <w:right w:val="none" w:sz="0" w:space="0" w:color="auto"/>
      </w:divBdr>
    </w:div>
    <w:div w:id="1881356361">
      <w:bodyDiv w:val="1"/>
      <w:marLeft w:val="0"/>
      <w:marRight w:val="0"/>
      <w:marTop w:val="0"/>
      <w:marBottom w:val="0"/>
      <w:divBdr>
        <w:top w:val="none" w:sz="0" w:space="0" w:color="auto"/>
        <w:left w:val="none" w:sz="0" w:space="0" w:color="auto"/>
        <w:bottom w:val="none" w:sz="0" w:space="0" w:color="auto"/>
        <w:right w:val="none" w:sz="0" w:space="0" w:color="auto"/>
      </w:divBdr>
      <w:divsChild>
        <w:div w:id="840241913">
          <w:marLeft w:val="0"/>
          <w:marRight w:val="0"/>
          <w:marTop w:val="0"/>
          <w:marBottom w:val="0"/>
          <w:divBdr>
            <w:top w:val="none" w:sz="0" w:space="0" w:color="auto"/>
            <w:left w:val="none" w:sz="0" w:space="0" w:color="auto"/>
            <w:bottom w:val="none" w:sz="0" w:space="0" w:color="auto"/>
            <w:right w:val="none" w:sz="0" w:space="0" w:color="auto"/>
          </w:divBdr>
        </w:div>
        <w:div w:id="1029139244">
          <w:marLeft w:val="0"/>
          <w:marRight w:val="0"/>
          <w:marTop w:val="0"/>
          <w:marBottom w:val="0"/>
          <w:divBdr>
            <w:top w:val="none" w:sz="0" w:space="0" w:color="auto"/>
            <w:left w:val="none" w:sz="0" w:space="0" w:color="auto"/>
            <w:bottom w:val="none" w:sz="0" w:space="0" w:color="auto"/>
            <w:right w:val="none" w:sz="0" w:space="0" w:color="auto"/>
          </w:divBdr>
        </w:div>
      </w:divsChild>
    </w:div>
    <w:div w:id="1882285455">
      <w:bodyDiv w:val="1"/>
      <w:marLeft w:val="0"/>
      <w:marRight w:val="0"/>
      <w:marTop w:val="0"/>
      <w:marBottom w:val="0"/>
      <w:divBdr>
        <w:top w:val="none" w:sz="0" w:space="0" w:color="auto"/>
        <w:left w:val="none" w:sz="0" w:space="0" w:color="auto"/>
        <w:bottom w:val="none" w:sz="0" w:space="0" w:color="auto"/>
        <w:right w:val="none" w:sz="0" w:space="0" w:color="auto"/>
      </w:divBdr>
    </w:div>
    <w:div w:id="1895462004">
      <w:bodyDiv w:val="1"/>
      <w:marLeft w:val="0"/>
      <w:marRight w:val="0"/>
      <w:marTop w:val="0"/>
      <w:marBottom w:val="0"/>
      <w:divBdr>
        <w:top w:val="none" w:sz="0" w:space="0" w:color="auto"/>
        <w:left w:val="none" w:sz="0" w:space="0" w:color="auto"/>
        <w:bottom w:val="none" w:sz="0" w:space="0" w:color="auto"/>
        <w:right w:val="none" w:sz="0" w:space="0" w:color="auto"/>
      </w:divBdr>
    </w:div>
    <w:div w:id="1901405270">
      <w:bodyDiv w:val="1"/>
      <w:marLeft w:val="0"/>
      <w:marRight w:val="0"/>
      <w:marTop w:val="0"/>
      <w:marBottom w:val="0"/>
      <w:divBdr>
        <w:top w:val="none" w:sz="0" w:space="0" w:color="auto"/>
        <w:left w:val="none" w:sz="0" w:space="0" w:color="auto"/>
        <w:bottom w:val="none" w:sz="0" w:space="0" w:color="auto"/>
        <w:right w:val="none" w:sz="0" w:space="0" w:color="auto"/>
      </w:divBdr>
    </w:div>
    <w:div w:id="1910072459">
      <w:bodyDiv w:val="1"/>
      <w:marLeft w:val="0"/>
      <w:marRight w:val="0"/>
      <w:marTop w:val="0"/>
      <w:marBottom w:val="0"/>
      <w:divBdr>
        <w:top w:val="none" w:sz="0" w:space="0" w:color="auto"/>
        <w:left w:val="none" w:sz="0" w:space="0" w:color="auto"/>
        <w:bottom w:val="none" w:sz="0" w:space="0" w:color="auto"/>
        <w:right w:val="none" w:sz="0" w:space="0" w:color="auto"/>
      </w:divBdr>
    </w:div>
    <w:div w:id="1924488282">
      <w:bodyDiv w:val="1"/>
      <w:marLeft w:val="0"/>
      <w:marRight w:val="0"/>
      <w:marTop w:val="0"/>
      <w:marBottom w:val="0"/>
      <w:divBdr>
        <w:top w:val="none" w:sz="0" w:space="0" w:color="auto"/>
        <w:left w:val="none" w:sz="0" w:space="0" w:color="auto"/>
        <w:bottom w:val="none" w:sz="0" w:space="0" w:color="auto"/>
        <w:right w:val="none" w:sz="0" w:space="0" w:color="auto"/>
      </w:divBdr>
    </w:div>
    <w:div w:id="1928803749">
      <w:bodyDiv w:val="1"/>
      <w:marLeft w:val="0"/>
      <w:marRight w:val="0"/>
      <w:marTop w:val="0"/>
      <w:marBottom w:val="0"/>
      <w:divBdr>
        <w:top w:val="none" w:sz="0" w:space="0" w:color="auto"/>
        <w:left w:val="none" w:sz="0" w:space="0" w:color="auto"/>
        <w:bottom w:val="none" w:sz="0" w:space="0" w:color="auto"/>
        <w:right w:val="none" w:sz="0" w:space="0" w:color="auto"/>
      </w:divBdr>
      <w:divsChild>
        <w:div w:id="1090738926">
          <w:marLeft w:val="0"/>
          <w:marRight w:val="0"/>
          <w:marTop w:val="0"/>
          <w:marBottom w:val="0"/>
          <w:divBdr>
            <w:top w:val="none" w:sz="0" w:space="0" w:color="auto"/>
            <w:left w:val="none" w:sz="0" w:space="0" w:color="auto"/>
            <w:bottom w:val="none" w:sz="0" w:space="0" w:color="auto"/>
            <w:right w:val="none" w:sz="0" w:space="0" w:color="auto"/>
          </w:divBdr>
        </w:div>
        <w:div w:id="1500578679">
          <w:marLeft w:val="0"/>
          <w:marRight w:val="0"/>
          <w:marTop w:val="0"/>
          <w:marBottom w:val="0"/>
          <w:divBdr>
            <w:top w:val="none" w:sz="0" w:space="0" w:color="auto"/>
            <w:left w:val="none" w:sz="0" w:space="0" w:color="auto"/>
            <w:bottom w:val="none" w:sz="0" w:space="0" w:color="auto"/>
            <w:right w:val="none" w:sz="0" w:space="0" w:color="auto"/>
          </w:divBdr>
        </w:div>
        <w:div w:id="1792047034">
          <w:marLeft w:val="0"/>
          <w:marRight w:val="0"/>
          <w:marTop w:val="0"/>
          <w:marBottom w:val="0"/>
          <w:divBdr>
            <w:top w:val="none" w:sz="0" w:space="0" w:color="auto"/>
            <w:left w:val="none" w:sz="0" w:space="0" w:color="auto"/>
            <w:bottom w:val="none" w:sz="0" w:space="0" w:color="auto"/>
            <w:right w:val="none" w:sz="0" w:space="0" w:color="auto"/>
          </w:divBdr>
        </w:div>
        <w:div w:id="1979727916">
          <w:marLeft w:val="0"/>
          <w:marRight w:val="0"/>
          <w:marTop w:val="0"/>
          <w:marBottom w:val="0"/>
          <w:divBdr>
            <w:top w:val="none" w:sz="0" w:space="0" w:color="auto"/>
            <w:left w:val="none" w:sz="0" w:space="0" w:color="auto"/>
            <w:bottom w:val="none" w:sz="0" w:space="0" w:color="auto"/>
            <w:right w:val="none" w:sz="0" w:space="0" w:color="auto"/>
          </w:divBdr>
        </w:div>
        <w:div w:id="2070221697">
          <w:marLeft w:val="0"/>
          <w:marRight w:val="0"/>
          <w:marTop w:val="0"/>
          <w:marBottom w:val="0"/>
          <w:divBdr>
            <w:top w:val="none" w:sz="0" w:space="0" w:color="auto"/>
            <w:left w:val="none" w:sz="0" w:space="0" w:color="auto"/>
            <w:bottom w:val="none" w:sz="0" w:space="0" w:color="auto"/>
            <w:right w:val="none" w:sz="0" w:space="0" w:color="auto"/>
          </w:divBdr>
        </w:div>
      </w:divsChild>
    </w:div>
    <w:div w:id="1937013176">
      <w:bodyDiv w:val="1"/>
      <w:marLeft w:val="0"/>
      <w:marRight w:val="0"/>
      <w:marTop w:val="0"/>
      <w:marBottom w:val="0"/>
      <w:divBdr>
        <w:top w:val="none" w:sz="0" w:space="0" w:color="auto"/>
        <w:left w:val="none" w:sz="0" w:space="0" w:color="auto"/>
        <w:bottom w:val="none" w:sz="0" w:space="0" w:color="auto"/>
        <w:right w:val="none" w:sz="0" w:space="0" w:color="auto"/>
      </w:divBdr>
    </w:div>
    <w:div w:id="1945188043">
      <w:bodyDiv w:val="1"/>
      <w:marLeft w:val="0"/>
      <w:marRight w:val="0"/>
      <w:marTop w:val="0"/>
      <w:marBottom w:val="0"/>
      <w:divBdr>
        <w:top w:val="none" w:sz="0" w:space="0" w:color="auto"/>
        <w:left w:val="none" w:sz="0" w:space="0" w:color="auto"/>
        <w:bottom w:val="none" w:sz="0" w:space="0" w:color="auto"/>
        <w:right w:val="none" w:sz="0" w:space="0" w:color="auto"/>
      </w:divBdr>
    </w:div>
    <w:div w:id="1945527380">
      <w:bodyDiv w:val="1"/>
      <w:marLeft w:val="0"/>
      <w:marRight w:val="0"/>
      <w:marTop w:val="0"/>
      <w:marBottom w:val="0"/>
      <w:divBdr>
        <w:top w:val="none" w:sz="0" w:space="0" w:color="auto"/>
        <w:left w:val="none" w:sz="0" w:space="0" w:color="auto"/>
        <w:bottom w:val="none" w:sz="0" w:space="0" w:color="auto"/>
        <w:right w:val="none" w:sz="0" w:space="0" w:color="auto"/>
      </w:divBdr>
    </w:div>
    <w:div w:id="1961254179">
      <w:bodyDiv w:val="1"/>
      <w:marLeft w:val="0"/>
      <w:marRight w:val="0"/>
      <w:marTop w:val="0"/>
      <w:marBottom w:val="0"/>
      <w:divBdr>
        <w:top w:val="none" w:sz="0" w:space="0" w:color="auto"/>
        <w:left w:val="none" w:sz="0" w:space="0" w:color="auto"/>
        <w:bottom w:val="none" w:sz="0" w:space="0" w:color="auto"/>
        <w:right w:val="none" w:sz="0" w:space="0" w:color="auto"/>
      </w:divBdr>
    </w:div>
    <w:div w:id="1963656770">
      <w:bodyDiv w:val="1"/>
      <w:marLeft w:val="0"/>
      <w:marRight w:val="0"/>
      <w:marTop w:val="0"/>
      <w:marBottom w:val="0"/>
      <w:divBdr>
        <w:top w:val="none" w:sz="0" w:space="0" w:color="auto"/>
        <w:left w:val="none" w:sz="0" w:space="0" w:color="auto"/>
        <w:bottom w:val="none" w:sz="0" w:space="0" w:color="auto"/>
        <w:right w:val="none" w:sz="0" w:space="0" w:color="auto"/>
      </w:divBdr>
    </w:div>
    <w:div w:id="1968312257">
      <w:bodyDiv w:val="1"/>
      <w:marLeft w:val="0"/>
      <w:marRight w:val="0"/>
      <w:marTop w:val="0"/>
      <w:marBottom w:val="0"/>
      <w:divBdr>
        <w:top w:val="none" w:sz="0" w:space="0" w:color="auto"/>
        <w:left w:val="none" w:sz="0" w:space="0" w:color="auto"/>
        <w:bottom w:val="none" w:sz="0" w:space="0" w:color="auto"/>
        <w:right w:val="none" w:sz="0" w:space="0" w:color="auto"/>
      </w:divBdr>
      <w:divsChild>
        <w:div w:id="1317493232">
          <w:marLeft w:val="0"/>
          <w:marRight w:val="0"/>
          <w:marTop w:val="0"/>
          <w:marBottom w:val="0"/>
          <w:divBdr>
            <w:top w:val="none" w:sz="0" w:space="0" w:color="auto"/>
            <w:left w:val="none" w:sz="0" w:space="0" w:color="auto"/>
            <w:bottom w:val="none" w:sz="0" w:space="0" w:color="auto"/>
            <w:right w:val="none" w:sz="0" w:space="0" w:color="auto"/>
          </w:divBdr>
        </w:div>
        <w:div w:id="1621956589">
          <w:marLeft w:val="0"/>
          <w:marRight w:val="0"/>
          <w:marTop w:val="0"/>
          <w:marBottom w:val="0"/>
          <w:divBdr>
            <w:top w:val="none" w:sz="0" w:space="0" w:color="auto"/>
            <w:left w:val="none" w:sz="0" w:space="0" w:color="auto"/>
            <w:bottom w:val="none" w:sz="0" w:space="0" w:color="auto"/>
            <w:right w:val="none" w:sz="0" w:space="0" w:color="auto"/>
          </w:divBdr>
        </w:div>
      </w:divsChild>
    </w:div>
    <w:div w:id="1971478002">
      <w:bodyDiv w:val="1"/>
      <w:marLeft w:val="0"/>
      <w:marRight w:val="0"/>
      <w:marTop w:val="0"/>
      <w:marBottom w:val="0"/>
      <w:divBdr>
        <w:top w:val="none" w:sz="0" w:space="0" w:color="auto"/>
        <w:left w:val="none" w:sz="0" w:space="0" w:color="auto"/>
        <w:bottom w:val="none" w:sz="0" w:space="0" w:color="auto"/>
        <w:right w:val="none" w:sz="0" w:space="0" w:color="auto"/>
      </w:divBdr>
    </w:div>
    <w:div w:id="1978336522">
      <w:bodyDiv w:val="1"/>
      <w:marLeft w:val="0"/>
      <w:marRight w:val="0"/>
      <w:marTop w:val="0"/>
      <w:marBottom w:val="0"/>
      <w:divBdr>
        <w:top w:val="none" w:sz="0" w:space="0" w:color="auto"/>
        <w:left w:val="none" w:sz="0" w:space="0" w:color="auto"/>
        <w:bottom w:val="none" w:sz="0" w:space="0" w:color="auto"/>
        <w:right w:val="none" w:sz="0" w:space="0" w:color="auto"/>
      </w:divBdr>
    </w:div>
    <w:div w:id="1983148399">
      <w:bodyDiv w:val="1"/>
      <w:marLeft w:val="0"/>
      <w:marRight w:val="0"/>
      <w:marTop w:val="0"/>
      <w:marBottom w:val="0"/>
      <w:divBdr>
        <w:top w:val="none" w:sz="0" w:space="0" w:color="auto"/>
        <w:left w:val="none" w:sz="0" w:space="0" w:color="auto"/>
        <w:bottom w:val="none" w:sz="0" w:space="0" w:color="auto"/>
        <w:right w:val="none" w:sz="0" w:space="0" w:color="auto"/>
      </w:divBdr>
    </w:div>
    <w:div w:id="1984194058">
      <w:bodyDiv w:val="1"/>
      <w:marLeft w:val="0"/>
      <w:marRight w:val="0"/>
      <w:marTop w:val="0"/>
      <w:marBottom w:val="0"/>
      <w:divBdr>
        <w:top w:val="none" w:sz="0" w:space="0" w:color="auto"/>
        <w:left w:val="none" w:sz="0" w:space="0" w:color="auto"/>
        <w:bottom w:val="none" w:sz="0" w:space="0" w:color="auto"/>
        <w:right w:val="none" w:sz="0" w:space="0" w:color="auto"/>
      </w:divBdr>
    </w:div>
    <w:div w:id="1985623174">
      <w:bodyDiv w:val="1"/>
      <w:marLeft w:val="0"/>
      <w:marRight w:val="0"/>
      <w:marTop w:val="0"/>
      <w:marBottom w:val="0"/>
      <w:divBdr>
        <w:top w:val="none" w:sz="0" w:space="0" w:color="auto"/>
        <w:left w:val="none" w:sz="0" w:space="0" w:color="auto"/>
        <w:bottom w:val="none" w:sz="0" w:space="0" w:color="auto"/>
        <w:right w:val="none" w:sz="0" w:space="0" w:color="auto"/>
      </w:divBdr>
    </w:div>
    <w:div w:id="1991977642">
      <w:bodyDiv w:val="1"/>
      <w:marLeft w:val="0"/>
      <w:marRight w:val="0"/>
      <w:marTop w:val="0"/>
      <w:marBottom w:val="0"/>
      <w:divBdr>
        <w:top w:val="none" w:sz="0" w:space="0" w:color="auto"/>
        <w:left w:val="none" w:sz="0" w:space="0" w:color="auto"/>
        <w:bottom w:val="none" w:sz="0" w:space="0" w:color="auto"/>
        <w:right w:val="none" w:sz="0" w:space="0" w:color="auto"/>
      </w:divBdr>
    </w:div>
    <w:div w:id="1993215414">
      <w:bodyDiv w:val="1"/>
      <w:marLeft w:val="0"/>
      <w:marRight w:val="0"/>
      <w:marTop w:val="0"/>
      <w:marBottom w:val="0"/>
      <w:divBdr>
        <w:top w:val="none" w:sz="0" w:space="0" w:color="auto"/>
        <w:left w:val="none" w:sz="0" w:space="0" w:color="auto"/>
        <w:bottom w:val="none" w:sz="0" w:space="0" w:color="auto"/>
        <w:right w:val="none" w:sz="0" w:space="0" w:color="auto"/>
      </w:divBdr>
    </w:div>
    <w:div w:id="2003045349">
      <w:bodyDiv w:val="1"/>
      <w:marLeft w:val="0"/>
      <w:marRight w:val="0"/>
      <w:marTop w:val="0"/>
      <w:marBottom w:val="0"/>
      <w:divBdr>
        <w:top w:val="none" w:sz="0" w:space="0" w:color="auto"/>
        <w:left w:val="none" w:sz="0" w:space="0" w:color="auto"/>
        <w:bottom w:val="none" w:sz="0" w:space="0" w:color="auto"/>
        <w:right w:val="none" w:sz="0" w:space="0" w:color="auto"/>
      </w:divBdr>
    </w:div>
    <w:div w:id="2005888701">
      <w:bodyDiv w:val="1"/>
      <w:marLeft w:val="0"/>
      <w:marRight w:val="0"/>
      <w:marTop w:val="0"/>
      <w:marBottom w:val="0"/>
      <w:divBdr>
        <w:top w:val="none" w:sz="0" w:space="0" w:color="auto"/>
        <w:left w:val="none" w:sz="0" w:space="0" w:color="auto"/>
        <w:bottom w:val="none" w:sz="0" w:space="0" w:color="auto"/>
        <w:right w:val="none" w:sz="0" w:space="0" w:color="auto"/>
      </w:divBdr>
      <w:divsChild>
        <w:div w:id="91249033">
          <w:marLeft w:val="0"/>
          <w:marRight w:val="0"/>
          <w:marTop w:val="0"/>
          <w:marBottom w:val="0"/>
          <w:divBdr>
            <w:top w:val="none" w:sz="0" w:space="0" w:color="auto"/>
            <w:left w:val="none" w:sz="0" w:space="0" w:color="auto"/>
            <w:bottom w:val="none" w:sz="0" w:space="0" w:color="auto"/>
            <w:right w:val="none" w:sz="0" w:space="0" w:color="auto"/>
          </w:divBdr>
        </w:div>
        <w:div w:id="116218096">
          <w:marLeft w:val="0"/>
          <w:marRight w:val="0"/>
          <w:marTop w:val="0"/>
          <w:marBottom w:val="0"/>
          <w:divBdr>
            <w:top w:val="none" w:sz="0" w:space="0" w:color="auto"/>
            <w:left w:val="none" w:sz="0" w:space="0" w:color="auto"/>
            <w:bottom w:val="none" w:sz="0" w:space="0" w:color="auto"/>
            <w:right w:val="none" w:sz="0" w:space="0" w:color="auto"/>
          </w:divBdr>
        </w:div>
        <w:div w:id="515117805">
          <w:marLeft w:val="0"/>
          <w:marRight w:val="0"/>
          <w:marTop w:val="0"/>
          <w:marBottom w:val="0"/>
          <w:divBdr>
            <w:top w:val="none" w:sz="0" w:space="0" w:color="auto"/>
            <w:left w:val="none" w:sz="0" w:space="0" w:color="auto"/>
            <w:bottom w:val="none" w:sz="0" w:space="0" w:color="auto"/>
            <w:right w:val="none" w:sz="0" w:space="0" w:color="auto"/>
          </w:divBdr>
        </w:div>
        <w:div w:id="463081122">
          <w:marLeft w:val="0"/>
          <w:marRight w:val="0"/>
          <w:marTop w:val="0"/>
          <w:marBottom w:val="0"/>
          <w:divBdr>
            <w:top w:val="none" w:sz="0" w:space="0" w:color="auto"/>
            <w:left w:val="none" w:sz="0" w:space="0" w:color="auto"/>
            <w:bottom w:val="none" w:sz="0" w:space="0" w:color="auto"/>
            <w:right w:val="none" w:sz="0" w:space="0" w:color="auto"/>
          </w:divBdr>
        </w:div>
      </w:divsChild>
    </w:div>
    <w:div w:id="2010473908">
      <w:bodyDiv w:val="1"/>
      <w:marLeft w:val="0"/>
      <w:marRight w:val="0"/>
      <w:marTop w:val="0"/>
      <w:marBottom w:val="0"/>
      <w:divBdr>
        <w:top w:val="none" w:sz="0" w:space="0" w:color="auto"/>
        <w:left w:val="none" w:sz="0" w:space="0" w:color="auto"/>
        <w:bottom w:val="none" w:sz="0" w:space="0" w:color="auto"/>
        <w:right w:val="none" w:sz="0" w:space="0" w:color="auto"/>
      </w:divBdr>
    </w:div>
    <w:div w:id="2016809912">
      <w:bodyDiv w:val="1"/>
      <w:marLeft w:val="0"/>
      <w:marRight w:val="0"/>
      <w:marTop w:val="0"/>
      <w:marBottom w:val="0"/>
      <w:divBdr>
        <w:top w:val="none" w:sz="0" w:space="0" w:color="auto"/>
        <w:left w:val="none" w:sz="0" w:space="0" w:color="auto"/>
        <w:bottom w:val="none" w:sz="0" w:space="0" w:color="auto"/>
        <w:right w:val="none" w:sz="0" w:space="0" w:color="auto"/>
      </w:divBdr>
    </w:div>
    <w:div w:id="2021736017">
      <w:bodyDiv w:val="1"/>
      <w:marLeft w:val="0"/>
      <w:marRight w:val="0"/>
      <w:marTop w:val="0"/>
      <w:marBottom w:val="0"/>
      <w:divBdr>
        <w:top w:val="none" w:sz="0" w:space="0" w:color="auto"/>
        <w:left w:val="none" w:sz="0" w:space="0" w:color="auto"/>
        <w:bottom w:val="none" w:sz="0" w:space="0" w:color="auto"/>
        <w:right w:val="none" w:sz="0" w:space="0" w:color="auto"/>
      </w:divBdr>
      <w:divsChild>
        <w:div w:id="341008017">
          <w:marLeft w:val="-75"/>
          <w:marRight w:val="0"/>
          <w:marTop w:val="30"/>
          <w:marBottom w:val="30"/>
          <w:divBdr>
            <w:top w:val="none" w:sz="0" w:space="0" w:color="auto"/>
            <w:left w:val="none" w:sz="0" w:space="0" w:color="auto"/>
            <w:bottom w:val="none" w:sz="0" w:space="0" w:color="auto"/>
            <w:right w:val="none" w:sz="0" w:space="0" w:color="auto"/>
          </w:divBdr>
          <w:divsChild>
            <w:div w:id="18749055">
              <w:marLeft w:val="0"/>
              <w:marRight w:val="0"/>
              <w:marTop w:val="0"/>
              <w:marBottom w:val="0"/>
              <w:divBdr>
                <w:top w:val="none" w:sz="0" w:space="0" w:color="auto"/>
                <w:left w:val="none" w:sz="0" w:space="0" w:color="auto"/>
                <w:bottom w:val="none" w:sz="0" w:space="0" w:color="auto"/>
                <w:right w:val="none" w:sz="0" w:space="0" w:color="auto"/>
              </w:divBdr>
              <w:divsChild>
                <w:div w:id="217479477">
                  <w:marLeft w:val="0"/>
                  <w:marRight w:val="0"/>
                  <w:marTop w:val="0"/>
                  <w:marBottom w:val="0"/>
                  <w:divBdr>
                    <w:top w:val="none" w:sz="0" w:space="0" w:color="auto"/>
                    <w:left w:val="none" w:sz="0" w:space="0" w:color="auto"/>
                    <w:bottom w:val="none" w:sz="0" w:space="0" w:color="auto"/>
                    <w:right w:val="none" w:sz="0" w:space="0" w:color="auto"/>
                  </w:divBdr>
                </w:div>
              </w:divsChild>
            </w:div>
            <w:div w:id="91095051">
              <w:marLeft w:val="0"/>
              <w:marRight w:val="0"/>
              <w:marTop w:val="0"/>
              <w:marBottom w:val="0"/>
              <w:divBdr>
                <w:top w:val="none" w:sz="0" w:space="0" w:color="auto"/>
                <w:left w:val="none" w:sz="0" w:space="0" w:color="auto"/>
                <w:bottom w:val="none" w:sz="0" w:space="0" w:color="auto"/>
                <w:right w:val="none" w:sz="0" w:space="0" w:color="auto"/>
              </w:divBdr>
              <w:divsChild>
                <w:div w:id="820076554">
                  <w:marLeft w:val="0"/>
                  <w:marRight w:val="0"/>
                  <w:marTop w:val="0"/>
                  <w:marBottom w:val="0"/>
                  <w:divBdr>
                    <w:top w:val="none" w:sz="0" w:space="0" w:color="auto"/>
                    <w:left w:val="none" w:sz="0" w:space="0" w:color="auto"/>
                    <w:bottom w:val="none" w:sz="0" w:space="0" w:color="auto"/>
                    <w:right w:val="none" w:sz="0" w:space="0" w:color="auto"/>
                  </w:divBdr>
                </w:div>
              </w:divsChild>
            </w:div>
            <w:div w:id="118646728">
              <w:marLeft w:val="0"/>
              <w:marRight w:val="0"/>
              <w:marTop w:val="0"/>
              <w:marBottom w:val="0"/>
              <w:divBdr>
                <w:top w:val="none" w:sz="0" w:space="0" w:color="auto"/>
                <w:left w:val="none" w:sz="0" w:space="0" w:color="auto"/>
                <w:bottom w:val="none" w:sz="0" w:space="0" w:color="auto"/>
                <w:right w:val="none" w:sz="0" w:space="0" w:color="auto"/>
              </w:divBdr>
              <w:divsChild>
                <w:div w:id="20253113">
                  <w:marLeft w:val="0"/>
                  <w:marRight w:val="0"/>
                  <w:marTop w:val="0"/>
                  <w:marBottom w:val="0"/>
                  <w:divBdr>
                    <w:top w:val="none" w:sz="0" w:space="0" w:color="auto"/>
                    <w:left w:val="none" w:sz="0" w:space="0" w:color="auto"/>
                    <w:bottom w:val="none" w:sz="0" w:space="0" w:color="auto"/>
                    <w:right w:val="none" w:sz="0" w:space="0" w:color="auto"/>
                  </w:divBdr>
                </w:div>
              </w:divsChild>
            </w:div>
            <w:div w:id="195194901">
              <w:marLeft w:val="0"/>
              <w:marRight w:val="0"/>
              <w:marTop w:val="0"/>
              <w:marBottom w:val="0"/>
              <w:divBdr>
                <w:top w:val="none" w:sz="0" w:space="0" w:color="auto"/>
                <w:left w:val="none" w:sz="0" w:space="0" w:color="auto"/>
                <w:bottom w:val="none" w:sz="0" w:space="0" w:color="auto"/>
                <w:right w:val="none" w:sz="0" w:space="0" w:color="auto"/>
              </w:divBdr>
              <w:divsChild>
                <w:div w:id="157430601">
                  <w:marLeft w:val="0"/>
                  <w:marRight w:val="0"/>
                  <w:marTop w:val="0"/>
                  <w:marBottom w:val="0"/>
                  <w:divBdr>
                    <w:top w:val="none" w:sz="0" w:space="0" w:color="auto"/>
                    <w:left w:val="none" w:sz="0" w:space="0" w:color="auto"/>
                    <w:bottom w:val="none" w:sz="0" w:space="0" w:color="auto"/>
                    <w:right w:val="none" w:sz="0" w:space="0" w:color="auto"/>
                  </w:divBdr>
                </w:div>
              </w:divsChild>
            </w:div>
            <w:div w:id="226036715">
              <w:marLeft w:val="0"/>
              <w:marRight w:val="0"/>
              <w:marTop w:val="0"/>
              <w:marBottom w:val="0"/>
              <w:divBdr>
                <w:top w:val="none" w:sz="0" w:space="0" w:color="auto"/>
                <w:left w:val="none" w:sz="0" w:space="0" w:color="auto"/>
                <w:bottom w:val="none" w:sz="0" w:space="0" w:color="auto"/>
                <w:right w:val="none" w:sz="0" w:space="0" w:color="auto"/>
              </w:divBdr>
              <w:divsChild>
                <w:div w:id="822813302">
                  <w:marLeft w:val="0"/>
                  <w:marRight w:val="0"/>
                  <w:marTop w:val="0"/>
                  <w:marBottom w:val="0"/>
                  <w:divBdr>
                    <w:top w:val="none" w:sz="0" w:space="0" w:color="auto"/>
                    <w:left w:val="none" w:sz="0" w:space="0" w:color="auto"/>
                    <w:bottom w:val="none" w:sz="0" w:space="0" w:color="auto"/>
                    <w:right w:val="none" w:sz="0" w:space="0" w:color="auto"/>
                  </w:divBdr>
                </w:div>
              </w:divsChild>
            </w:div>
            <w:div w:id="241643884">
              <w:marLeft w:val="0"/>
              <w:marRight w:val="0"/>
              <w:marTop w:val="0"/>
              <w:marBottom w:val="0"/>
              <w:divBdr>
                <w:top w:val="none" w:sz="0" w:space="0" w:color="auto"/>
                <w:left w:val="none" w:sz="0" w:space="0" w:color="auto"/>
                <w:bottom w:val="none" w:sz="0" w:space="0" w:color="auto"/>
                <w:right w:val="none" w:sz="0" w:space="0" w:color="auto"/>
              </w:divBdr>
              <w:divsChild>
                <w:div w:id="462112863">
                  <w:marLeft w:val="0"/>
                  <w:marRight w:val="0"/>
                  <w:marTop w:val="0"/>
                  <w:marBottom w:val="0"/>
                  <w:divBdr>
                    <w:top w:val="none" w:sz="0" w:space="0" w:color="auto"/>
                    <w:left w:val="none" w:sz="0" w:space="0" w:color="auto"/>
                    <w:bottom w:val="none" w:sz="0" w:space="0" w:color="auto"/>
                    <w:right w:val="none" w:sz="0" w:space="0" w:color="auto"/>
                  </w:divBdr>
                </w:div>
              </w:divsChild>
            </w:div>
            <w:div w:id="265503284">
              <w:marLeft w:val="0"/>
              <w:marRight w:val="0"/>
              <w:marTop w:val="0"/>
              <w:marBottom w:val="0"/>
              <w:divBdr>
                <w:top w:val="none" w:sz="0" w:space="0" w:color="auto"/>
                <w:left w:val="none" w:sz="0" w:space="0" w:color="auto"/>
                <w:bottom w:val="none" w:sz="0" w:space="0" w:color="auto"/>
                <w:right w:val="none" w:sz="0" w:space="0" w:color="auto"/>
              </w:divBdr>
              <w:divsChild>
                <w:div w:id="1421635659">
                  <w:marLeft w:val="0"/>
                  <w:marRight w:val="0"/>
                  <w:marTop w:val="0"/>
                  <w:marBottom w:val="0"/>
                  <w:divBdr>
                    <w:top w:val="none" w:sz="0" w:space="0" w:color="auto"/>
                    <w:left w:val="none" w:sz="0" w:space="0" w:color="auto"/>
                    <w:bottom w:val="none" w:sz="0" w:space="0" w:color="auto"/>
                    <w:right w:val="none" w:sz="0" w:space="0" w:color="auto"/>
                  </w:divBdr>
                </w:div>
              </w:divsChild>
            </w:div>
            <w:div w:id="366835188">
              <w:marLeft w:val="0"/>
              <w:marRight w:val="0"/>
              <w:marTop w:val="0"/>
              <w:marBottom w:val="0"/>
              <w:divBdr>
                <w:top w:val="none" w:sz="0" w:space="0" w:color="auto"/>
                <w:left w:val="none" w:sz="0" w:space="0" w:color="auto"/>
                <w:bottom w:val="none" w:sz="0" w:space="0" w:color="auto"/>
                <w:right w:val="none" w:sz="0" w:space="0" w:color="auto"/>
              </w:divBdr>
              <w:divsChild>
                <w:div w:id="1857108449">
                  <w:marLeft w:val="0"/>
                  <w:marRight w:val="0"/>
                  <w:marTop w:val="0"/>
                  <w:marBottom w:val="0"/>
                  <w:divBdr>
                    <w:top w:val="none" w:sz="0" w:space="0" w:color="auto"/>
                    <w:left w:val="none" w:sz="0" w:space="0" w:color="auto"/>
                    <w:bottom w:val="none" w:sz="0" w:space="0" w:color="auto"/>
                    <w:right w:val="none" w:sz="0" w:space="0" w:color="auto"/>
                  </w:divBdr>
                </w:div>
              </w:divsChild>
            </w:div>
            <w:div w:id="401290516">
              <w:marLeft w:val="0"/>
              <w:marRight w:val="0"/>
              <w:marTop w:val="0"/>
              <w:marBottom w:val="0"/>
              <w:divBdr>
                <w:top w:val="none" w:sz="0" w:space="0" w:color="auto"/>
                <w:left w:val="none" w:sz="0" w:space="0" w:color="auto"/>
                <w:bottom w:val="none" w:sz="0" w:space="0" w:color="auto"/>
                <w:right w:val="none" w:sz="0" w:space="0" w:color="auto"/>
              </w:divBdr>
              <w:divsChild>
                <w:div w:id="550388995">
                  <w:marLeft w:val="0"/>
                  <w:marRight w:val="0"/>
                  <w:marTop w:val="0"/>
                  <w:marBottom w:val="0"/>
                  <w:divBdr>
                    <w:top w:val="none" w:sz="0" w:space="0" w:color="auto"/>
                    <w:left w:val="none" w:sz="0" w:space="0" w:color="auto"/>
                    <w:bottom w:val="none" w:sz="0" w:space="0" w:color="auto"/>
                    <w:right w:val="none" w:sz="0" w:space="0" w:color="auto"/>
                  </w:divBdr>
                </w:div>
              </w:divsChild>
            </w:div>
            <w:div w:id="425272574">
              <w:marLeft w:val="0"/>
              <w:marRight w:val="0"/>
              <w:marTop w:val="0"/>
              <w:marBottom w:val="0"/>
              <w:divBdr>
                <w:top w:val="none" w:sz="0" w:space="0" w:color="auto"/>
                <w:left w:val="none" w:sz="0" w:space="0" w:color="auto"/>
                <w:bottom w:val="none" w:sz="0" w:space="0" w:color="auto"/>
                <w:right w:val="none" w:sz="0" w:space="0" w:color="auto"/>
              </w:divBdr>
              <w:divsChild>
                <w:div w:id="696078696">
                  <w:marLeft w:val="0"/>
                  <w:marRight w:val="0"/>
                  <w:marTop w:val="0"/>
                  <w:marBottom w:val="0"/>
                  <w:divBdr>
                    <w:top w:val="none" w:sz="0" w:space="0" w:color="auto"/>
                    <w:left w:val="none" w:sz="0" w:space="0" w:color="auto"/>
                    <w:bottom w:val="none" w:sz="0" w:space="0" w:color="auto"/>
                    <w:right w:val="none" w:sz="0" w:space="0" w:color="auto"/>
                  </w:divBdr>
                </w:div>
              </w:divsChild>
            </w:div>
            <w:div w:id="455418678">
              <w:marLeft w:val="0"/>
              <w:marRight w:val="0"/>
              <w:marTop w:val="0"/>
              <w:marBottom w:val="0"/>
              <w:divBdr>
                <w:top w:val="none" w:sz="0" w:space="0" w:color="auto"/>
                <w:left w:val="none" w:sz="0" w:space="0" w:color="auto"/>
                <w:bottom w:val="none" w:sz="0" w:space="0" w:color="auto"/>
                <w:right w:val="none" w:sz="0" w:space="0" w:color="auto"/>
              </w:divBdr>
              <w:divsChild>
                <w:div w:id="422654323">
                  <w:marLeft w:val="0"/>
                  <w:marRight w:val="0"/>
                  <w:marTop w:val="0"/>
                  <w:marBottom w:val="0"/>
                  <w:divBdr>
                    <w:top w:val="none" w:sz="0" w:space="0" w:color="auto"/>
                    <w:left w:val="none" w:sz="0" w:space="0" w:color="auto"/>
                    <w:bottom w:val="none" w:sz="0" w:space="0" w:color="auto"/>
                    <w:right w:val="none" w:sz="0" w:space="0" w:color="auto"/>
                  </w:divBdr>
                </w:div>
              </w:divsChild>
            </w:div>
            <w:div w:id="457530649">
              <w:marLeft w:val="0"/>
              <w:marRight w:val="0"/>
              <w:marTop w:val="0"/>
              <w:marBottom w:val="0"/>
              <w:divBdr>
                <w:top w:val="none" w:sz="0" w:space="0" w:color="auto"/>
                <w:left w:val="none" w:sz="0" w:space="0" w:color="auto"/>
                <w:bottom w:val="none" w:sz="0" w:space="0" w:color="auto"/>
                <w:right w:val="none" w:sz="0" w:space="0" w:color="auto"/>
              </w:divBdr>
              <w:divsChild>
                <w:div w:id="1913082599">
                  <w:marLeft w:val="0"/>
                  <w:marRight w:val="0"/>
                  <w:marTop w:val="0"/>
                  <w:marBottom w:val="0"/>
                  <w:divBdr>
                    <w:top w:val="none" w:sz="0" w:space="0" w:color="auto"/>
                    <w:left w:val="none" w:sz="0" w:space="0" w:color="auto"/>
                    <w:bottom w:val="none" w:sz="0" w:space="0" w:color="auto"/>
                    <w:right w:val="none" w:sz="0" w:space="0" w:color="auto"/>
                  </w:divBdr>
                </w:div>
              </w:divsChild>
            </w:div>
            <w:div w:id="493376568">
              <w:marLeft w:val="0"/>
              <w:marRight w:val="0"/>
              <w:marTop w:val="0"/>
              <w:marBottom w:val="0"/>
              <w:divBdr>
                <w:top w:val="none" w:sz="0" w:space="0" w:color="auto"/>
                <w:left w:val="none" w:sz="0" w:space="0" w:color="auto"/>
                <w:bottom w:val="none" w:sz="0" w:space="0" w:color="auto"/>
                <w:right w:val="none" w:sz="0" w:space="0" w:color="auto"/>
              </w:divBdr>
              <w:divsChild>
                <w:div w:id="694504444">
                  <w:marLeft w:val="0"/>
                  <w:marRight w:val="0"/>
                  <w:marTop w:val="0"/>
                  <w:marBottom w:val="0"/>
                  <w:divBdr>
                    <w:top w:val="none" w:sz="0" w:space="0" w:color="auto"/>
                    <w:left w:val="none" w:sz="0" w:space="0" w:color="auto"/>
                    <w:bottom w:val="none" w:sz="0" w:space="0" w:color="auto"/>
                    <w:right w:val="none" w:sz="0" w:space="0" w:color="auto"/>
                  </w:divBdr>
                </w:div>
              </w:divsChild>
            </w:div>
            <w:div w:id="576939917">
              <w:marLeft w:val="0"/>
              <w:marRight w:val="0"/>
              <w:marTop w:val="0"/>
              <w:marBottom w:val="0"/>
              <w:divBdr>
                <w:top w:val="none" w:sz="0" w:space="0" w:color="auto"/>
                <w:left w:val="none" w:sz="0" w:space="0" w:color="auto"/>
                <w:bottom w:val="none" w:sz="0" w:space="0" w:color="auto"/>
                <w:right w:val="none" w:sz="0" w:space="0" w:color="auto"/>
              </w:divBdr>
              <w:divsChild>
                <w:div w:id="2018579094">
                  <w:marLeft w:val="0"/>
                  <w:marRight w:val="0"/>
                  <w:marTop w:val="0"/>
                  <w:marBottom w:val="0"/>
                  <w:divBdr>
                    <w:top w:val="none" w:sz="0" w:space="0" w:color="auto"/>
                    <w:left w:val="none" w:sz="0" w:space="0" w:color="auto"/>
                    <w:bottom w:val="none" w:sz="0" w:space="0" w:color="auto"/>
                    <w:right w:val="none" w:sz="0" w:space="0" w:color="auto"/>
                  </w:divBdr>
                </w:div>
              </w:divsChild>
            </w:div>
            <w:div w:id="649673123">
              <w:marLeft w:val="0"/>
              <w:marRight w:val="0"/>
              <w:marTop w:val="0"/>
              <w:marBottom w:val="0"/>
              <w:divBdr>
                <w:top w:val="none" w:sz="0" w:space="0" w:color="auto"/>
                <w:left w:val="none" w:sz="0" w:space="0" w:color="auto"/>
                <w:bottom w:val="none" w:sz="0" w:space="0" w:color="auto"/>
                <w:right w:val="none" w:sz="0" w:space="0" w:color="auto"/>
              </w:divBdr>
              <w:divsChild>
                <w:div w:id="395903941">
                  <w:marLeft w:val="0"/>
                  <w:marRight w:val="0"/>
                  <w:marTop w:val="0"/>
                  <w:marBottom w:val="0"/>
                  <w:divBdr>
                    <w:top w:val="none" w:sz="0" w:space="0" w:color="auto"/>
                    <w:left w:val="none" w:sz="0" w:space="0" w:color="auto"/>
                    <w:bottom w:val="none" w:sz="0" w:space="0" w:color="auto"/>
                    <w:right w:val="none" w:sz="0" w:space="0" w:color="auto"/>
                  </w:divBdr>
                </w:div>
              </w:divsChild>
            </w:div>
            <w:div w:id="850989813">
              <w:marLeft w:val="0"/>
              <w:marRight w:val="0"/>
              <w:marTop w:val="0"/>
              <w:marBottom w:val="0"/>
              <w:divBdr>
                <w:top w:val="none" w:sz="0" w:space="0" w:color="auto"/>
                <w:left w:val="none" w:sz="0" w:space="0" w:color="auto"/>
                <w:bottom w:val="none" w:sz="0" w:space="0" w:color="auto"/>
                <w:right w:val="none" w:sz="0" w:space="0" w:color="auto"/>
              </w:divBdr>
              <w:divsChild>
                <w:div w:id="1558856657">
                  <w:marLeft w:val="0"/>
                  <w:marRight w:val="0"/>
                  <w:marTop w:val="0"/>
                  <w:marBottom w:val="0"/>
                  <w:divBdr>
                    <w:top w:val="none" w:sz="0" w:space="0" w:color="auto"/>
                    <w:left w:val="none" w:sz="0" w:space="0" w:color="auto"/>
                    <w:bottom w:val="none" w:sz="0" w:space="0" w:color="auto"/>
                    <w:right w:val="none" w:sz="0" w:space="0" w:color="auto"/>
                  </w:divBdr>
                </w:div>
              </w:divsChild>
            </w:div>
            <w:div w:id="1115247839">
              <w:marLeft w:val="0"/>
              <w:marRight w:val="0"/>
              <w:marTop w:val="0"/>
              <w:marBottom w:val="0"/>
              <w:divBdr>
                <w:top w:val="none" w:sz="0" w:space="0" w:color="auto"/>
                <w:left w:val="none" w:sz="0" w:space="0" w:color="auto"/>
                <w:bottom w:val="none" w:sz="0" w:space="0" w:color="auto"/>
                <w:right w:val="none" w:sz="0" w:space="0" w:color="auto"/>
              </w:divBdr>
              <w:divsChild>
                <w:div w:id="1627348793">
                  <w:marLeft w:val="0"/>
                  <w:marRight w:val="0"/>
                  <w:marTop w:val="0"/>
                  <w:marBottom w:val="0"/>
                  <w:divBdr>
                    <w:top w:val="none" w:sz="0" w:space="0" w:color="auto"/>
                    <w:left w:val="none" w:sz="0" w:space="0" w:color="auto"/>
                    <w:bottom w:val="none" w:sz="0" w:space="0" w:color="auto"/>
                    <w:right w:val="none" w:sz="0" w:space="0" w:color="auto"/>
                  </w:divBdr>
                </w:div>
              </w:divsChild>
            </w:div>
            <w:div w:id="1126509519">
              <w:marLeft w:val="0"/>
              <w:marRight w:val="0"/>
              <w:marTop w:val="0"/>
              <w:marBottom w:val="0"/>
              <w:divBdr>
                <w:top w:val="none" w:sz="0" w:space="0" w:color="auto"/>
                <w:left w:val="none" w:sz="0" w:space="0" w:color="auto"/>
                <w:bottom w:val="none" w:sz="0" w:space="0" w:color="auto"/>
                <w:right w:val="none" w:sz="0" w:space="0" w:color="auto"/>
              </w:divBdr>
              <w:divsChild>
                <w:div w:id="548959709">
                  <w:marLeft w:val="0"/>
                  <w:marRight w:val="0"/>
                  <w:marTop w:val="0"/>
                  <w:marBottom w:val="0"/>
                  <w:divBdr>
                    <w:top w:val="none" w:sz="0" w:space="0" w:color="auto"/>
                    <w:left w:val="none" w:sz="0" w:space="0" w:color="auto"/>
                    <w:bottom w:val="none" w:sz="0" w:space="0" w:color="auto"/>
                    <w:right w:val="none" w:sz="0" w:space="0" w:color="auto"/>
                  </w:divBdr>
                </w:div>
              </w:divsChild>
            </w:div>
            <w:div w:id="1134181421">
              <w:marLeft w:val="0"/>
              <w:marRight w:val="0"/>
              <w:marTop w:val="0"/>
              <w:marBottom w:val="0"/>
              <w:divBdr>
                <w:top w:val="none" w:sz="0" w:space="0" w:color="auto"/>
                <w:left w:val="none" w:sz="0" w:space="0" w:color="auto"/>
                <w:bottom w:val="none" w:sz="0" w:space="0" w:color="auto"/>
                <w:right w:val="none" w:sz="0" w:space="0" w:color="auto"/>
              </w:divBdr>
              <w:divsChild>
                <w:div w:id="1583368139">
                  <w:marLeft w:val="0"/>
                  <w:marRight w:val="0"/>
                  <w:marTop w:val="0"/>
                  <w:marBottom w:val="0"/>
                  <w:divBdr>
                    <w:top w:val="none" w:sz="0" w:space="0" w:color="auto"/>
                    <w:left w:val="none" w:sz="0" w:space="0" w:color="auto"/>
                    <w:bottom w:val="none" w:sz="0" w:space="0" w:color="auto"/>
                    <w:right w:val="none" w:sz="0" w:space="0" w:color="auto"/>
                  </w:divBdr>
                </w:div>
              </w:divsChild>
            </w:div>
            <w:div w:id="1168600179">
              <w:marLeft w:val="0"/>
              <w:marRight w:val="0"/>
              <w:marTop w:val="0"/>
              <w:marBottom w:val="0"/>
              <w:divBdr>
                <w:top w:val="none" w:sz="0" w:space="0" w:color="auto"/>
                <w:left w:val="none" w:sz="0" w:space="0" w:color="auto"/>
                <w:bottom w:val="none" w:sz="0" w:space="0" w:color="auto"/>
                <w:right w:val="none" w:sz="0" w:space="0" w:color="auto"/>
              </w:divBdr>
              <w:divsChild>
                <w:div w:id="1299066852">
                  <w:marLeft w:val="0"/>
                  <w:marRight w:val="0"/>
                  <w:marTop w:val="0"/>
                  <w:marBottom w:val="0"/>
                  <w:divBdr>
                    <w:top w:val="none" w:sz="0" w:space="0" w:color="auto"/>
                    <w:left w:val="none" w:sz="0" w:space="0" w:color="auto"/>
                    <w:bottom w:val="none" w:sz="0" w:space="0" w:color="auto"/>
                    <w:right w:val="none" w:sz="0" w:space="0" w:color="auto"/>
                  </w:divBdr>
                </w:div>
              </w:divsChild>
            </w:div>
            <w:div w:id="1221408082">
              <w:marLeft w:val="0"/>
              <w:marRight w:val="0"/>
              <w:marTop w:val="0"/>
              <w:marBottom w:val="0"/>
              <w:divBdr>
                <w:top w:val="none" w:sz="0" w:space="0" w:color="auto"/>
                <w:left w:val="none" w:sz="0" w:space="0" w:color="auto"/>
                <w:bottom w:val="none" w:sz="0" w:space="0" w:color="auto"/>
                <w:right w:val="none" w:sz="0" w:space="0" w:color="auto"/>
              </w:divBdr>
              <w:divsChild>
                <w:div w:id="894051716">
                  <w:marLeft w:val="0"/>
                  <w:marRight w:val="0"/>
                  <w:marTop w:val="0"/>
                  <w:marBottom w:val="0"/>
                  <w:divBdr>
                    <w:top w:val="none" w:sz="0" w:space="0" w:color="auto"/>
                    <w:left w:val="none" w:sz="0" w:space="0" w:color="auto"/>
                    <w:bottom w:val="none" w:sz="0" w:space="0" w:color="auto"/>
                    <w:right w:val="none" w:sz="0" w:space="0" w:color="auto"/>
                  </w:divBdr>
                </w:div>
              </w:divsChild>
            </w:div>
            <w:div w:id="1266575428">
              <w:marLeft w:val="0"/>
              <w:marRight w:val="0"/>
              <w:marTop w:val="0"/>
              <w:marBottom w:val="0"/>
              <w:divBdr>
                <w:top w:val="none" w:sz="0" w:space="0" w:color="auto"/>
                <w:left w:val="none" w:sz="0" w:space="0" w:color="auto"/>
                <w:bottom w:val="none" w:sz="0" w:space="0" w:color="auto"/>
                <w:right w:val="none" w:sz="0" w:space="0" w:color="auto"/>
              </w:divBdr>
              <w:divsChild>
                <w:div w:id="1602374840">
                  <w:marLeft w:val="0"/>
                  <w:marRight w:val="0"/>
                  <w:marTop w:val="0"/>
                  <w:marBottom w:val="0"/>
                  <w:divBdr>
                    <w:top w:val="none" w:sz="0" w:space="0" w:color="auto"/>
                    <w:left w:val="none" w:sz="0" w:space="0" w:color="auto"/>
                    <w:bottom w:val="none" w:sz="0" w:space="0" w:color="auto"/>
                    <w:right w:val="none" w:sz="0" w:space="0" w:color="auto"/>
                  </w:divBdr>
                </w:div>
              </w:divsChild>
            </w:div>
            <w:div w:id="1303464425">
              <w:marLeft w:val="0"/>
              <w:marRight w:val="0"/>
              <w:marTop w:val="0"/>
              <w:marBottom w:val="0"/>
              <w:divBdr>
                <w:top w:val="none" w:sz="0" w:space="0" w:color="auto"/>
                <w:left w:val="none" w:sz="0" w:space="0" w:color="auto"/>
                <w:bottom w:val="none" w:sz="0" w:space="0" w:color="auto"/>
                <w:right w:val="none" w:sz="0" w:space="0" w:color="auto"/>
              </w:divBdr>
              <w:divsChild>
                <w:div w:id="1250895613">
                  <w:marLeft w:val="0"/>
                  <w:marRight w:val="0"/>
                  <w:marTop w:val="0"/>
                  <w:marBottom w:val="0"/>
                  <w:divBdr>
                    <w:top w:val="none" w:sz="0" w:space="0" w:color="auto"/>
                    <w:left w:val="none" w:sz="0" w:space="0" w:color="auto"/>
                    <w:bottom w:val="none" w:sz="0" w:space="0" w:color="auto"/>
                    <w:right w:val="none" w:sz="0" w:space="0" w:color="auto"/>
                  </w:divBdr>
                </w:div>
              </w:divsChild>
            </w:div>
            <w:div w:id="1380979874">
              <w:marLeft w:val="0"/>
              <w:marRight w:val="0"/>
              <w:marTop w:val="0"/>
              <w:marBottom w:val="0"/>
              <w:divBdr>
                <w:top w:val="none" w:sz="0" w:space="0" w:color="auto"/>
                <w:left w:val="none" w:sz="0" w:space="0" w:color="auto"/>
                <w:bottom w:val="none" w:sz="0" w:space="0" w:color="auto"/>
                <w:right w:val="none" w:sz="0" w:space="0" w:color="auto"/>
              </w:divBdr>
              <w:divsChild>
                <w:div w:id="1003163244">
                  <w:marLeft w:val="0"/>
                  <w:marRight w:val="0"/>
                  <w:marTop w:val="0"/>
                  <w:marBottom w:val="0"/>
                  <w:divBdr>
                    <w:top w:val="none" w:sz="0" w:space="0" w:color="auto"/>
                    <w:left w:val="none" w:sz="0" w:space="0" w:color="auto"/>
                    <w:bottom w:val="none" w:sz="0" w:space="0" w:color="auto"/>
                    <w:right w:val="none" w:sz="0" w:space="0" w:color="auto"/>
                  </w:divBdr>
                </w:div>
              </w:divsChild>
            </w:div>
            <w:div w:id="1538274536">
              <w:marLeft w:val="0"/>
              <w:marRight w:val="0"/>
              <w:marTop w:val="0"/>
              <w:marBottom w:val="0"/>
              <w:divBdr>
                <w:top w:val="none" w:sz="0" w:space="0" w:color="auto"/>
                <w:left w:val="none" w:sz="0" w:space="0" w:color="auto"/>
                <w:bottom w:val="none" w:sz="0" w:space="0" w:color="auto"/>
                <w:right w:val="none" w:sz="0" w:space="0" w:color="auto"/>
              </w:divBdr>
              <w:divsChild>
                <w:div w:id="689379565">
                  <w:marLeft w:val="0"/>
                  <w:marRight w:val="0"/>
                  <w:marTop w:val="0"/>
                  <w:marBottom w:val="0"/>
                  <w:divBdr>
                    <w:top w:val="none" w:sz="0" w:space="0" w:color="auto"/>
                    <w:left w:val="none" w:sz="0" w:space="0" w:color="auto"/>
                    <w:bottom w:val="none" w:sz="0" w:space="0" w:color="auto"/>
                    <w:right w:val="none" w:sz="0" w:space="0" w:color="auto"/>
                  </w:divBdr>
                </w:div>
              </w:divsChild>
            </w:div>
            <w:div w:id="1557276720">
              <w:marLeft w:val="0"/>
              <w:marRight w:val="0"/>
              <w:marTop w:val="0"/>
              <w:marBottom w:val="0"/>
              <w:divBdr>
                <w:top w:val="none" w:sz="0" w:space="0" w:color="auto"/>
                <w:left w:val="none" w:sz="0" w:space="0" w:color="auto"/>
                <w:bottom w:val="none" w:sz="0" w:space="0" w:color="auto"/>
                <w:right w:val="none" w:sz="0" w:space="0" w:color="auto"/>
              </w:divBdr>
              <w:divsChild>
                <w:div w:id="1215854736">
                  <w:marLeft w:val="0"/>
                  <w:marRight w:val="0"/>
                  <w:marTop w:val="0"/>
                  <w:marBottom w:val="0"/>
                  <w:divBdr>
                    <w:top w:val="none" w:sz="0" w:space="0" w:color="auto"/>
                    <w:left w:val="none" w:sz="0" w:space="0" w:color="auto"/>
                    <w:bottom w:val="none" w:sz="0" w:space="0" w:color="auto"/>
                    <w:right w:val="none" w:sz="0" w:space="0" w:color="auto"/>
                  </w:divBdr>
                </w:div>
              </w:divsChild>
            </w:div>
            <w:div w:id="1588416073">
              <w:marLeft w:val="0"/>
              <w:marRight w:val="0"/>
              <w:marTop w:val="0"/>
              <w:marBottom w:val="0"/>
              <w:divBdr>
                <w:top w:val="none" w:sz="0" w:space="0" w:color="auto"/>
                <w:left w:val="none" w:sz="0" w:space="0" w:color="auto"/>
                <w:bottom w:val="none" w:sz="0" w:space="0" w:color="auto"/>
                <w:right w:val="none" w:sz="0" w:space="0" w:color="auto"/>
              </w:divBdr>
              <w:divsChild>
                <w:div w:id="1401445111">
                  <w:marLeft w:val="0"/>
                  <w:marRight w:val="0"/>
                  <w:marTop w:val="0"/>
                  <w:marBottom w:val="0"/>
                  <w:divBdr>
                    <w:top w:val="none" w:sz="0" w:space="0" w:color="auto"/>
                    <w:left w:val="none" w:sz="0" w:space="0" w:color="auto"/>
                    <w:bottom w:val="none" w:sz="0" w:space="0" w:color="auto"/>
                    <w:right w:val="none" w:sz="0" w:space="0" w:color="auto"/>
                  </w:divBdr>
                </w:div>
              </w:divsChild>
            </w:div>
            <w:div w:id="1619481828">
              <w:marLeft w:val="0"/>
              <w:marRight w:val="0"/>
              <w:marTop w:val="0"/>
              <w:marBottom w:val="0"/>
              <w:divBdr>
                <w:top w:val="none" w:sz="0" w:space="0" w:color="auto"/>
                <w:left w:val="none" w:sz="0" w:space="0" w:color="auto"/>
                <w:bottom w:val="none" w:sz="0" w:space="0" w:color="auto"/>
                <w:right w:val="none" w:sz="0" w:space="0" w:color="auto"/>
              </w:divBdr>
              <w:divsChild>
                <w:div w:id="927808569">
                  <w:marLeft w:val="0"/>
                  <w:marRight w:val="0"/>
                  <w:marTop w:val="0"/>
                  <w:marBottom w:val="0"/>
                  <w:divBdr>
                    <w:top w:val="none" w:sz="0" w:space="0" w:color="auto"/>
                    <w:left w:val="none" w:sz="0" w:space="0" w:color="auto"/>
                    <w:bottom w:val="none" w:sz="0" w:space="0" w:color="auto"/>
                    <w:right w:val="none" w:sz="0" w:space="0" w:color="auto"/>
                  </w:divBdr>
                </w:div>
              </w:divsChild>
            </w:div>
            <w:div w:id="1622765743">
              <w:marLeft w:val="0"/>
              <w:marRight w:val="0"/>
              <w:marTop w:val="0"/>
              <w:marBottom w:val="0"/>
              <w:divBdr>
                <w:top w:val="none" w:sz="0" w:space="0" w:color="auto"/>
                <w:left w:val="none" w:sz="0" w:space="0" w:color="auto"/>
                <w:bottom w:val="none" w:sz="0" w:space="0" w:color="auto"/>
                <w:right w:val="none" w:sz="0" w:space="0" w:color="auto"/>
              </w:divBdr>
              <w:divsChild>
                <w:div w:id="115489578">
                  <w:marLeft w:val="0"/>
                  <w:marRight w:val="0"/>
                  <w:marTop w:val="0"/>
                  <w:marBottom w:val="0"/>
                  <w:divBdr>
                    <w:top w:val="none" w:sz="0" w:space="0" w:color="auto"/>
                    <w:left w:val="none" w:sz="0" w:space="0" w:color="auto"/>
                    <w:bottom w:val="none" w:sz="0" w:space="0" w:color="auto"/>
                    <w:right w:val="none" w:sz="0" w:space="0" w:color="auto"/>
                  </w:divBdr>
                </w:div>
              </w:divsChild>
            </w:div>
            <w:div w:id="1637567362">
              <w:marLeft w:val="0"/>
              <w:marRight w:val="0"/>
              <w:marTop w:val="0"/>
              <w:marBottom w:val="0"/>
              <w:divBdr>
                <w:top w:val="none" w:sz="0" w:space="0" w:color="auto"/>
                <w:left w:val="none" w:sz="0" w:space="0" w:color="auto"/>
                <w:bottom w:val="none" w:sz="0" w:space="0" w:color="auto"/>
                <w:right w:val="none" w:sz="0" w:space="0" w:color="auto"/>
              </w:divBdr>
              <w:divsChild>
                <w:div w:id="579826372">
                  <w:marLeft w:val="0"/>
                  <w:marRight w:val="0"/>
                  <w:marTop w:val="0"/>
                  <w:marBottom w:val="0"/>
                  <w:divBdr>
                    <w:top w:val="none" w:sz="0" w:space="0" w:color="auto"/>
                    <w:left w:val="none" w:sz="0" w:space="0" w:color="auto"/>
                    <w:bottom w:val="none" w:sz="0" w:space="0" w:color="auto"/>
                    <w:right w:val="none" w:sz="0" w:space="0" w:color="auto"/>
                  </w:divBdr>
                </w:div>
              </w:divsChild>
            </w:div>
            <w:div w:id="1666130855">
              <w:marLeft w:val="0"/>
              <w:marRight w:val="0"/>
              <w:marTop w:val="0"/>
              <w:marBottom w:val="0"/>
              <w:divBdr>
                <w:top w:val="none" w:sz="0" w:space="0" w:color="auto"/>
                <w:left w:val="none" w:sz="0" w:space="0" w:color="auto"/>
                <w:bottom w:val="none" w:sz="0" w:space="0" w:color="auto"/>
                <w:right w:val="none" w:sz="0" w:space="0" w:color="auto"/>
              </w:divBdr>
              <w:divsChild>
                <w:div w:id="378627869">
                  <w:marLeft w:val="0"/>
                  <w:marRight w:val="0"/>
                  <w:marTop w:val="0"/>
                  <w:marBottom w:val="0"/>
                  <w:divBdr>
                    <w:top w:val="none" w:sz="0" w:space="0" w:color="auto"/>
                    <w:left w:val="none" w:sz="0" w:space="0" w:color="auto"/>
                    <w:bottom w:val="none" w:sz="0" w:space="0" w:color="auto"/>
                    <w:right w:val="none" w:sz="0" w:space="0" w:color="auto"/>
                  </w:divBdr>
                </w:div>
              </w:divsChild>
            </w:div>
            <w:div w:id="1691905849">
              <w:marLeft w:val="0"/>
              <w:marRight w:val="0"/>
              <w:marTop w:val="0"/>
              <w:marBottom w:val="0"/>
              <w:divBdr>
                <w:top w:val="none" w:sz="0" w:space="0" w:color="auto"/>
                <w:left w:val="none" w:sz="0" w:space="0" w:color="auto"/>
                <w:bottom w:val="none" w:sz="0" w:space="0" w:color="auto"/>
                <w:right w:val="none" w:sz="0" w:space="0" w:color="auto"/>
              </w:divBdr>
              <w:divsChild>
                <w:div w:id="831600206">
                  <w:marLeft w:val="0"/>
                  <w:marRight w:val="0"/>
                  <w:marTop w:val="0"/>
                  <w:marBottom w:val="0"/>
                  <w:divBdr>
                    <w:top w:val="none" w:sz="0" w:space="0" w:color="auto"/>
                    <w:left w:val="none" w:sz="0" w:space="0" w:color="auto"/>
                    <w:bottom w:val="none" w:sz="0" w:space="0" w:color="auto"/>
                    <w:right w:val="none" w:sz="0" w:space="0" w:color="auto"/>
                  </w:divBdr>
                </w:div>
              </w:divsChild>
            </w:div>
            <w:div w:id="1790318181">
              <w:marLeft w:val="0"/>
              <w:marRight w:val="0"/>
              <w:marTop w:val="0"/>
              <w:marBottom w:val="0"/>
              <w:divBdr>
                <w:top w:val="none" w:sz="0" w:space="0" w:color="auto"/>
                <w:left w:val="none" w:sz="0" w:space="0" w:color="auto"/>
                <w:bottom w:val="none" w:sz="0" w:space="0" w:color="auto"/>
                <w:right w:val="none" w:sz="0" w:space="0" w:color="auto"/>
              </w:divBdr>
              <w:divsChild>
                <w:div w:id="1840579804">
                  <w:marLeft w:val="0"/>
                  <w:marRight w:val="0"/>
                  <w:marTop w:val="0"/>
                  <w:marBottom w:val="0"/>
                  <w:divBdr>
                    <w:top w:val="none" w:sz="0" w:space="0" w:color="auto"/>
                    <w:left w:val="none" w:sz="0" w:space="0" w:color="auto"/>
                    <w:bottom w:val="none" w:sz="0" w:space="0" w:color="auto"/>
                    <w:right w:val="none" w:sz="0" w:space="0" w:color="auto"/>
                  </w:divBdr>
                </w:div>
              </w:divsChild>
            </w:div>
            <w:div w:id="1829786917">
              <w:marLeft w:val="0"/>
              <w:marRight w:val="0"/>
              <w:marTop w:val="0"/>
              <w:marBottom w:val="0"/>
              <w:divBdr>
                <w:top w:val="none" w:sz="0" w:space="0" w:color="auto"/>
                <w:left w:val="none" w:sz="0" w:space="0" w:color="auto"/>
                <w:bottom w:val="none" w:sz="0" w:space="0" w:color="auto"/>
                <w:right w:val="none" w:sz="0" w:space="0" w:color="auto"/>
              </w:divBdr>
              <w:divsChild>
                <w:div w:id="1102338794">
                  <w:marLeft w:val="0"/>
                  <w:marRight w:val="0"/>
                  <w:marTop w:val="0"/>
                  <w:marBottom w:val="0"/>
                  <w:divBdr>
                    <w:top w:val="none" w:sz="0" w:space="0" w:color="auto"/>
                    <w:left w:val="none" w:sz="0" w:space="0" w:color="auto"/>
                    <w:bottom w:val="none" w:sz="0" w:space="0" w:color="auto"/>
                    <w:right w:val="none" w:sz="0" w:space="0" w:color="auto"/>
                  </w:divBdr>
                </w:div>
              </w:divsChild>
            </w:div>
            <w:div w:id="2137261673">
              <w:marLeft w:val="0"/>
              <w:marRight w:val="0"/>
              <w:marTop w:val="0"/>
              <w:marBottom w:val="0"/>
              <w:divBdr>
                <w:top w:val="none" w:sz="0" w:space="0" w:color="auto"/>
                <w:left w:val="none" w:sz="0" w:space="0" w:color="auto"/>
                <w:bottom w:val="none" w:sz="0" w:space="0" w:color="auto"/>
                <w:right w:val="none" w:sz="0" w:space="0" w:color="auto"/>
              </w:divBdr>
              <w:divsChild>
                <w:div w:id="77597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1967">
      <w:bodyDiv w:val="1"/>
      <w:marLeft w:val="0"/>
      <w:marRight w:val="0"/>
      <w:marTop w:val="0"/>
      <w:marBottom w:val="0"/>
      <w:divBdr>
        <w:top w:val="none" w:sz="0" w:space="0" w:color="auto"/>
        <w:left w:val="none" w:sz="0" w:space="0" w:color="auto"/>
        <w:bottom w:val="none" w:sz="0" w:space="0" w:color="auto"/>
        <w:right w:val="none" w:sz="0" w:space="0" w:color="auto"/>
      </w:divBdr>
    </w:div>
    <w:div w:id="2033142069">
      <w:bodyDiv w:val="1"/>
      <w:marLeft w:val="0"/>
      <w:marRight w:val="0"/>
      <w:marTop w:val="0"/>
      <w:marBottom w:val="0"/>
      <w:divBdr>
        <w:top w:val="none" w:sz="0" w:space="0" w:color="auto"/>
        <w:left w:val="none" w:sz="0" w:space="0" w:color="auto"/>
        <w:bottom w:val="none" w:sz="0" w:space="0" w:color="auto"/>
        <w:right w:val="none" w:sz="0" w:space="0" w:color="auto"/>
      </w:divBdr>
      <w:divsChild>
        <w:div w:id="1534225117">
          <w:marLeft w:val="0"/>
          <w:marRight w:val="0"/>
          <w:marTop w:val="0"/>
          <w:marBottom w:val="0"/>
          <w:divBdr>
            <w:top w:val="none" w:sz="0" w:space="0" w:color="auto"/>
            <w:left w:val="none" w:sz="0" w:space="0" w:color="auto"/>
            <w:bottom w:val="none" w:sz="0" w:space="0" w:color="auto"/>
            <w:right w:val="none" w:sz="0" w:space="0" w:color="auto"/>
          </w:divBdr>
        </w:div>
        <w:div w:id="1395541924">
          <w:marLeft w:val="0"/>
          <w:marRight w:val="0"/>
          <w:marTop w:val="0"/>
          <w:marBottom w:val="0"/>
          <w:divBdr>
            <w:top w:val="none" w:sz="0" w:space="0" w:color="auto"/>
            <w:left w:val="none" w:sz="0" w:space="0" w:color="auto"/>
            <w:bottom w:val="none" w:sz="0" w:space="0" w:color="auto"/>
            <w:right w:val="none" w:sz="0" w:space="0" w:color="auto"/>
          </w:divBdr>
        </w:div>
        <w:div w:id="1981618007">
          <w:marLeft w:val="0"/>
          <w:marRight w:val="0"/>
          <w:marTop w:val="0"/>
          <w:marBottom w:val="0"/>
          <w:divBdr>
            <w:top w:val="none" w:sz="0" w:space="0" w:color="auto"/>
            <w:left w:val="none" w:sz="0" w:space="0" w:color="auto"/>
            <w:bottom w:val="none" w:sz="0" w:space="0" w:color="auto"/>
            <w:right w:val="none" w:sz="0" w:space="0" w:color="auto"/>
          </w:divBdr>
        </w:div>
        <w:div w:id="1656031061">
          <w:marLeft w:val="0"/>
          <w:marRight w:val="0"/>
          <w:marTop w:val="0"/>
          <w:marBottom w:val="0"/>
          <w:divBdr>
            <w:top w:val="none" w:sz="0" w:space="0" w:color="auto"/>
            <w:left w:val="none" w:sz="0" w:space="0" w:color="auto"/>
            <w:bottom w:val="none" w:sz="0" w:space="0" w:color="auto"/>
            <w:right w:val="none" w:sz="0" w:space="0" w:color="auto"/>
          </w:divBdr>
        </w:div>
        <w:div w:id="1460801483">
          <w:marLeft w:val="0"/>
          <w:marRight w:val="0"/>
          <w:marTop w:val="0"/>
          <w:marBottom w:val="0"/>
          <w:divBdr>
            <w:top w:val="none" w:sz="0" w:space="0" w:color="auto"/>
            <w:left w:val="none" w:sz="0" w:space="0" w:color="auto"/>
            <w:bottom w:val="none" w:sz="0" w:space="0" w:color="auto"/>
            <w:right w:val="none" w:sz="0" w:space="0" w:color="auto"/>
          </w:divBdr>
        </w:div>
        <w:div w:id="1863741185">
          <w:marLeft w:val="0"/>
          <w:marRight w:val="0"/>
          <w:marTop w:val="0"/>
          <w:marBottom w:val="0"/>
          <w:divBdr>
            <w:top w:val="none" w:sz="0" w:space="0" w:color="auto"/>
            <w:left w:val="none" w:sz="0" w:space="0" w:color="auto"/>
            <w:bottom w:val="none" w:sz="0" w:space="0" w:color="auto"/>
            <w:right w:val="none" w:sz="0" w:space="0" w:color="auto"/>
          </w:divBdr>
        </w:div>
        <w:div w:id="605816605">
          <w:marLeft w:val="0"/>
          <w:marRight w:val="0"/>
          <w:marTop w:val="0"/>
          <w:marBottom w:val="0"/>
          <w:divBdr>
            <w:top w:val="none" w:sz="0" w:space="0" w:color="auto"/>
            <w:left w:val="none" w:sz="0" w:space="0" w:color="auto"/>
            <w:bottom w:val="none" w:sz="0" w:space="0" w:color="auto"/>
            <w:right w:val="none" w:sz="0" w:space="0" w:color="auto"/>
          </w:divBdr>
        </w:div>
      </w:divsChild>
    </w:div>
    <w:div w:id="2038191560">
      <w:bodyDiv w:val="1"/>
      <w:marLeft w:val="0"/>
      <w:marRight w:val="0"/>
      <w:marTop w:val="0"/>
      <w:marBottom w:val="0"/>
      <w:divBdr>
        <w:top w:val="none" w:sz="0" w:space="0" w:color="auto"/>
        <w:left w:val="none" w:sz="0" w:space="0" w:color="auto"/>
        <w:bottom w:val="none" w:sz="0" w:space="0" w:color="auto"/>
        <w:right w:val="none" w:sz="0" w:space="0" w:color="auto"/>
      </w:divBdr>
    </w:div>
    <w:div w:id="2044162308">
      <w:bodyDiv w:val="1"/>
      <w:marLeft w:val="0"/>
      <w:marRight w:val="0"/>
      <w:marTop w:val="0"/>
      <w:marBottom w:val="0"/>
      <w:divBdr>
        <w:top w:val="none" w:sz="0" w:space="0" w:color="auto"/>
        <w:left w:val="none" w:sz="0" w:space="0" w:color="auto"/>
        <w:bottom w:val="none" w:sz="0" w:space="0" w:color="auto"/>
        <w:right w:val="none" w:sz="0" w:space="0" w:color="auto"/>
      </w:divBdr>
    </w:div>
    <w:div w:id="2056075624">
      <w:bodyDiv w:val="1"/>
      <w:marLeft w:val="0"/>
      <w:marRight w:val="0"/>
      <w:marTop w:val="0"/>
      <w:marBottom w:val="0"/>
      <w:divBdr>
        <w:top w:val="none" w:sz="0" w:space="0" w:color="auto"/>
        <w:left w:val="none" w:sz="0" w:space="0" w:color="auto"/>
        <w:bottom w:val="none" w:sz="0" w:space="0" w:color="auto"/>
        <w:right w:val="none" w:sz="0" w:space="0" w:color="auto"/>
      </w:divBdr>
    </w:div>
    <w:div w:id="2059545287">
      <w:bodyDiv w:val="1"/>
      <w:marLeft w:val="0"/>
      <w:marRight w:val="0"/>
      <w:marTop w:val="0"/>
      <w:marBottom w:val="0"/>
      <w:divBdr>
        <w:top w:val="none" w:sz="0" w:space="0" w:color="auto"/>
        <w:left w:val="none" w:sz="0" w:space="0" w:color="auto"/>
        <w:bottom w:val="none" w:sz="0" w:space="0" w:color="auto"/>
        <w:right w:val="none" w:sz="0" w:space="0" w:color="auto"/>
      </w:divBdr>
      <w:divsChild>
        <w:div w:id="2019231204">
          <w:marLeft w:val="0"/>
          <w:marRight w:val="0"/>
          <w:marTop w:val="0"/>
          <w:marBottom w:val="0"/>
          <w:divBdr>
            <w:top w:val="none" w:sz="0" w:space="0" w:color="auto"/>
            <w:left w:val="none" w:sz="0" w:space="0" w:color="auto"/>
            <w:bottom w:val="none" w:sz="0" w:space="0" w:color="auto"/>
            <w:right w:val="none" w:sz="0" w:space="0" w:color="auto"/>
          </w:divBdr>
        </w:div>
        <w:div w:id="2032484344">
          <w:marLeft w:val="0"/>
          <w:marRight w:val="0"/>
          <w:marTop w:val="0"/>
          <w:marBottom w:val="0"/>
          <w:divBdr>
            <w:top w:val="none" w:sz="0" w:space="0" w:color="auto"/>
            <w:left w:val="none" w:sz="0" w:space="0" w:color="auto"/>
            <w:bottom w:val="none" w:sz="0" w:space="0" w:color="auto"/>
            <w:right w:val="none" w:sz="0" w:space="0" w:color="auto"/>
          </w:divBdr>
        </w:div>
        <w:div w:id="511381385">
          <w:marLeft w:val="0"/>
          <w:marRight w:val="0"/>
          <w:marTop w:val="0"/>
          <w:marBottom w:val="0"/>
          <w:divBdr>
            <w:top w:val="none" w:sz="0" w:space="0" w:color="auto"/>
            <w:left w:val="none" w:sz="0" w:space="0" w:color="auto"/>
            <w:bottom w:val="none" w:sz="0" w:space="0" w:color="auto"/>
            <w:right w:val="none" w:sz="0" w:space="0" w:color="auto"/>
          </w:divBdr>
        </w:div>
      </w:divsChild>
    </w:div>
    <w:div w:id="2059746246">
      <w:bodyDiv w:val="1"/>
      <w:marLeft w:val="0"/>
      <w:marRight w:val="0"/>
      <w:marTop w:val="0"/>
      <w:marBottom w:val="0"/>
      <w:divBdr>
        <w:top w:val="none" w:sz="0" w:space="0" w:color="auto"/>
        <w:left w:val="none" w:sz="0" w:space="0" w:color="auto"/>
        <w:bottom w:val="none" w:sz="0" w:space="0" w:color="auto"/>
        <w:right w:val="none" w:sz="0" w:space="0" w:color="auto"/>
      </w:divBdr>
    </w:div>
    <w:div w:id="2059820459">
      <w:bodyDiv w:val="1"/>
      <w:marLeft w:val="0"/>
      <w:marRight w:val="0"/>
      <w:marTop w:val="0"/>
      <w:marBottom w:val="0"/>
      <w:divBdr>
        <w:top w:val="none" w:sz="0" w:space="0" w:color="auto"/>
        <w:left w:val="none" w:sz="0" w:space="0" w:color="auto"/>
        <w:bottom w:val="none" w:sz="0" w:space="0" w:color="auto"/>
        <w:right w:val="none" w:sz="0" w:space="0" w:color="auto"/>
      </w:divBdr>
      <w:divsChild>
        <w:div w:id="15737221">
          <w:marLeft w:val="0"/>
          <w:marRight w:val="0"/>
          <w:marTop w:val="0"/>
          <w:marBottom w:val="0"/>
          <w:divBdr>
            <w:top w:val="none" w:sz="0" w:space="0" w:color="auto"/>
            <w:left w:val="none" w:sz="0" w:space="0" w:color="auto"/>
            <w:bottom w:val="none" w:sz="0" w:space="0" w:color="auto"/>
            <w:right w:val="none" w:sz="0" w:space="0" w:color="auto"/>
          </w:divBdr>
        </w:div>
        <w:div w:id="500854159">
          <w:marLeft w:val="0"/>
          <w:marRight w:val="0"/>
          <w:marTop w:val="0"/>
          <w:marBottom w:val="0"/>
          <w:divBdr>
            <w:top w:val="none" w:sz="0" w:space="0" w:color="auto"/>
            <w:left w:val="none" w:sz="0" w:space="0" w:color="auto"/>
            <w:bottom w:val="none" w:sz="0" w:space="0" w:color="auto"/>
            <w:right w:val="none" w:sz="0" w:space="0" w:color="auto"/>
          </w:divBdr>
        </w:div>
        <w:div w:id="693577904">
          <w:marLeft w:val="0"/>
          <w:marRight w:val="0"/>
          <w:marTop w:val="0"/>
          <w:marBottom w:val="0"/>
          <w:divBdr>
            <w:top w:val="none" w:sz="0" w:space="0" w:color="auto"/>
            <w:left w:val="none" w:sz="0" w:space="0" w:color="auto"/>
            <w:bottom w:val="none" w:sz="0" w:space="0" w:color="auto"/>
            <w:right w:val="none" w:sz="0" w:space="0" w:color="auto"/>
          </w:divBdr>
        </w:div>
      </w:divsChild>
    </w:div>
    <w:div w:id="2068525115">
      <w:bodyDiv w:val="1"/>
      <w:marLeft w:val="0"/>
      <w:marRight w:val="0"/>
      <w:marTop w:val="0"/>
      <w:marBottom w:val="0"/>
      <w:divBdr>
        <w:top w:val="none" w:sz="0" w:space="0" w:color="auto"/>
        <w:left w:val="none" w:sz="0" w:space="0" w:color="auto"/>
        <w:bottom w:val="none" w:sz="0" w:space="0" w:color="auto"/>
        <w:right w:val="none" w:sz="0" w:space="0" w:color="auto"/>
      </w:divBdr>
    </w:div>
    <w:div w:id="2068988224">
      <w:bodyDiv w:val="1"/>
      <w:marLeft w:val="0"/>
      <w:marRight w:val="0"/>
      <w:marTop w:val="0"/>
      <w:marBottom w:val="0"/>
      <w:divBdr>
        <w:top w:val="none" w:sz="0" w:space="0" w:color="auto"/>
        <w:left w:val="none" w:sz="0" w:space="0" w:color="auto"/>
        <w:bottom w:val="none" w:sz="0" w:space="0" w:color="auto"/>
        <w:right w:val="none" w:sz="0" w:space="0" w:color="auto"/>
      </w:divBdr>
    </w:div>
    <w:div w:id="2084138273">
      <w:bodyDiv w:val="1"/>
      <w:marLeft w:val="0"/>
      <w:marRight w:val="0"/>
      <w:marTop w:val="0"/>
      <w:marBottom w:val="0"/>
      <w:divBdr>
        <w:top w:val="none" w:sz="0" w:space="0" w:color="auto"/>
        <w:left w:val="none" w:sz="0" w:space="0" w:color="auto"/>
        <w:bottom w:val="none" w:sz="0" w:space="0" w:color="auto"/>
        <w:right w:val="none" w:sz="0" w:space="0" w:color="auto"/>
      </w:divBdr>
    </w:div>
    <w:div w:id="2084831622">
      <w:bodyDiv w:val="1"/>
      <w:marLeft w:val="0"/>
      <w:marRight w:val="0"/>
      <w:marTop w:val="0"/>
      <w:marBottom w:val="0"/>
      <w:divBdr>
        <w:top w:val="none" w:sz="0" w:space="0" w:color="auto"/>
        <w:left w:val="none" w:sz="0" w:space="0" w:color="auto"/>
        <w:bottom w:val="none" w:sz="0" w:space="0" w:color="auto"/>
        <w:right w:val="none" w:sz="0" w:space="0" w:color="auto"/>
      </w:divBdr>
    </w:div>
    <w:div w:id="2089225732">
      <w:bodyDiv w:val="1"/>
      <w:marLeft w:val="0"/>
      <w:marRight w:val="0"/>
      <w:marTop w:val="0"/>
      <w:marBottom w:val="0"/>
      <w:divBdr>
        <w:top w:val="none" w:sz="0" w:space="0" w:color="auto"/>
        <w:left w:val="none" w:sz="0" w:space="0" w:color="auto"/>
        <w:bottom w:val="none" w:sz="0" w:space="0" w:color="auto"/>
        <w:right w:val="none" w:sz="0" w:space="0" w:color="auto"/>
      </w:divBdr>
    </w:div>
    <w:div w:id="2097163357">
      <w:bodyDiv w:val="1"/>
      <w:marLeft w:val="0"/>
      <w:marRight w:val="0"/>
      <w:marTop w:val="0"/>
      <w:marBottom w:val="0"/>
      <w:divBdr>
        <w:top w:val="none" w:sz="0" w:space="0" w:color="auto"/>
        <w:left w:val="none" w:sz="0" w:space="0" w:color="auto"/>
        <w:bottom w:val="none" w:sz="0" w:space="0" w:color="auto"/>
        <w:right w:val="none" w:sz="0" w:space="0" w:color="auto"/>
      </w:divBdr>
    </w:div>
    <w:div w:id="2100444371">
      <w:bodyDiv w:val="1"/>
      <w:marLeft w:val="0"/>
      <w:marRight w:val="0"/>
      <w:marTop w:val="0"/>
      <w:marBottom w:val="0"/>
      <w:divBdr>
        <w:top w:val="none" w:sz="0" w:space="0" w:color="auto"/>
        <w:left w:val="none" w:sz="0" w:space="0" w:color="auto"/>
        <w:bottom w:val="none" w:sz="0" w:space="0" w:color="auto"/>
        <w:right w:val="none" w:sz="0" w:space="0" w:color="auto"/>
      </w:divBdr>
    </w:div>
    <w:div w:id="2102144955">
      <w:bodyDiv w:val="1"/>
      <w:marLeft w:val="0"/>
      <w:marRight w:val="0"/>
      <w:marTop w:val="0"/>
      <w:marBottom w:val="0"/>
      <w:divBdr>
        <w:top w:val="none" w:sz="0" w:space="0" w:color="auto"/>
        <w:left w:val="none" w:sz="0" w:space="0" w:color="auto"/>
        <w:bottom w:val="none" w:sz="0" w:space="0" w:color="auto"/>
        <w:right w:val="none" w:sz="0" w:space="0" w:color="auto"/>
      </w:divBdr>
    </w:div>
    <w:div w:id="2107068090">
      <w:bodyDiv w:val="1"/>
      <w:marLeft w:val="0"/>
      <w:marRight w:val="0"/>
      <w:marTop w:val="0"/>
      <w:marBottom w:val="0"/>
      <w:divBdr>
        <w:top w:val="none" w:sz="0" w:space="0" w:color="auto"/>
        <w:left w:val="none" w:sz="0" w:space="0" w:color="auto"/>
        <w:bottom w:val="none" w:sz="0" w:space="0" w:color="auto"/>
        <w:right w:val="none" w:sz="0" w:space="0" w:color="auto"/>
      </w:divBdr>
    </w:div>
    <w:div w:id="2108698334">
      <w:bodyDiv w:val="1"/>
      <w:marLeft w:val="0"/>
      <w:marRight w:val="0"/>
      <w:marTop w:val="0"/>
      <w:marBottom w:val="0"/>
      <w:divBdr>
        <w:top w:val="none" w:sz="0" w:space="0" w:color="auto"/>
        <w:left w:val="none" w:sz="0" w:space="0" w:color="auto"/>
        <w:bottom w:val="none" w:sz="0" w:space="0" w:color="auto"/>
        <w:right w:val="none" w:sz="0" w:space="0" w:color="auto"/>
      </w:divBdr>
    </w:div>
    <w:div w:id="2111313132">
      <w:bodyDiv w:val="1"/>
      <w:marLeft w:val="0"/>
      <w:marRight w:val="0"/>
      <w:marTop w:val="0"/>
      <w:marBottom w:val="0"/>
      <w:divBdr>
        <w:top w:val="none" w:sz="0" w:space="0" w:color="auto"/>
        <w:left w:val="none" w:sz="0" w:space="0" w:color="auto"/>
        <w:bottom w:val="none" w:sz="0" w:space="0" w:color="auto"/>
        <w:right w:val="none" w:sz="0" w:space="0" w:color="auto"/>
      </w:divBdr>
    </w:div>
    <w:div w:id="2115325639">
      <w:bodyDiv w:val="1"/>
      <w:marLeft w:val="0"/>
      <w:marRight w:val="0"/>
      <w:marTop w:val="0"/>
      <w:marBottom w:val="0"/>
      <w:divBdr>
        <w:top w:val="none" w:sz="0" w:space="0" w:color="auto"/>
        <w:left w:val="none" w:sz="0" w:space="0" w:color="auto"/>
        <w:bottom w:val="none" w:sz="0" w:space="0" w:color="auto"/>
        <w:right w:val="none" w:sz="0" w:space="0" w:color="auto"/>
      </w:divBdr>
    </w:div>
    <w:div w:id="2119592933">
      <w:bodyDiv w:val="1"/>
      <w:marLeft w:val="0"/>
      <w:marRight w:val="0"/>
      <w:marTop w:val="0"/>
      <w:marBottom w:val="0"/>
      <w:divBdr>
        <w:top w:val="none" w:sz="0" w:space="0" w:color="auto"/>
        <w:left w:val="none" w:sz="0" w:space="0" w:color="auto"/>
        <w:bottom w:val="none" w:sz="0" w:space="0" w:color="auto"/>
        <w:right w:val="none" w:sz="0" w:space="0" w:color="auto"/>
      </w:divBdr>
    </w:div>
    <w:div w:id="2120636698">
      <w:bodyDiv w:val="1"/>
      <w:marLeft w:val="0"/>
      <w:marRight w:val="0"/>
      <w:marTop w:val="0"/>
      <w:marBottom w:val="0"/>
      <w:divBdr>
        <w:top w:val="none" w:sz="0" w:space="0" w:color="auto"/>
        <w:left w:val="none" w:sz="0" w:space="0" w:color="auto"/>
        <w:bottom w:val="none" w:sz="0" w:space="0" w:color="auto"/>
        <w:right w:val="none" w:sz="0" w:space="0" w:color="auto"/>
      </w:divBdr>
    </w:div>
    <w:div w:id="2122065846">
      <w:bodyDiv w:val="1"/>
      <w:marLeft w:val="0"/>
      <w:marRight w:val="0"/>
      <w:marTop w:val="0"/>
      <w:marBottom w:val="0"/>
      <w:divBdr>
        <w:top w:val="none" w:sz="0" w:space="0" w:color="auto"/>
        <w:left w:val="none" w:sz="0" w:space="0" w:color="auto"/>
        <w:bottom w:val="none" w:sz="0" w:space="0" w:color="auto"/>
        <w:right w:val="none" w:sz="0" w:space="0" w:color="auto"/>
      </w:divBdr>
    </w:div>
    <w:div w:id="2123261058">
      <w:bodyDiv w:val="1"/>
      <w:marLeft w:val="0"/>
      <w:marRight w:val="0"/>
      <w:marTop w:val="0"/>
      <w:marBottom w:val="0"/>
      <w:divBdr>
        <w:top w:val="none" w:sz="0" w:space="0" w:color="auto"/>
        <w:left w:val="none" w:sz="0" w:space="0" w:color="auto"/>
        <w:bottom w:val="none" w:sz="0" w:space="0" w:color="auto"/>
        <w:right w:val="none" w:sz="0" w:space="0" w:color="auto"/>
      </w:divBdr>
    </w:div>
    <w:div w:id="2123649175">
      <w:bodyDiv w:val="1"/>
      <w:marLeft w:val="0"/>
      <w:marRight w:val="0"/>
      <w:marTop w:val="0"/>
      <w:marBottom w:val="0"/>
      <w:divBdr>
        <w:top w:val="none" w:sz="0" w:space="0" w:color="auto"/>
        <w:left w:val="none" w:sz="0" w:space="0" w:color="auto"/>
        <w:bottom w:val="none" w:sz="0" w:space="0" w:color="auto"/>
        <w:right w:val="none" w:sz="0" w:space="0" w:color="auto"/>
      </w:divBdr>
    </w:div>
    <w:div w:id="2124037102">
      <w:bodyDiv w:val="1"/>
      <w:marLeft w:val="0"/>
      <w:marRight w:val="0"/>
      <w:marTop w:val="0"/>
      <w:marBottom w:val="0"/>
      <w:divBdr>
        <w:top w:val="none" w:sz="0" w:space="0" w:color="auto"/>
        <w:left w:val="none" w:sz="0" w:space="0" w:color="auto"/>
        <w:bottom w:val="none" w:sz="0" w:space="0" w:color="auto"/>
        <w:right w:val="none" w:sz="0" w:space="0" w:color="auto"/>
      </w:divBdr>
    </w:div>
    <w:div w:id="2126340542">
      <w:bodyDiv w:val="1"/>
      <w:marLeft w:val="0"/>
      <w:marRight w:val="0"/>
      <w:marTop w:val="0"/>
      <w:marBottom w:val="0"/>
      <w:divBdr>
        <w:top w:val="none" w:sz="0" w:space="0" w:color="auto"/>
        <w:left w:val="none" w:sz="0" w:space="0" w:color="auto"/>
        <w:bottom w:val="none" w:sz="0" w:space="0" w:color="auto"/>
        <w:right w:val="none" w:sz="0" w:space="0" w:color="auto"/>
      </w:divBdr>
    </w:div>
    <w:div w:id="2127699329">
      <w:bodyDiv w:val="1"/>
      <w:marLeft w:val="0"/>
      <w:marRight w:val="0"/>
      <w:marTop w:val="0"/>
      <w:marBottom w:val="0"/>
      <w:divBdr>
        <w:top w:val="none" w:sz="0" w:space="0" w:color="auto"/>
        <w:left w:val="none" w:sz="0" w:space="0" w:color="auto"/>
        <w:bottom w:val="none" w:sz="0" w:space="0" w:color="auto"/>
        <w:right w:val="none" w:sz="0" w:space="0" w:color="auto"/>
      </w:divBdr>
    </w:div>
    <w:div w:id="2132749049">
      <w:bodyDiv w:val="1"/>
      <w:marLeft w:val="0"/>
      <w:marRight w:val="0"/>
      <w:marTop w:val="0"/>
      <w:marBottom w:val="0"/>
      <w:divBdr>
        <w:top w:val="none" w:sz="0" w:space="0" w:color="auto"/>
        <w:left w:val="none" w:sz="0" w:space="0" w:color="auto"/>
        <w:bottom w:val="none" w:sz="0" w:space="0" w:color="auto"/>
        <w:right w:val="none" w:sz="0" w:space="0" w:color="auto"/>
      </w:divBdr>
    </w:div>
    <w:div w:id="2135828278">
      <w:bodyDiv w:val="1"/>
      <w:marLeft w:val="0"/>
      <w:marRight w:val="0"/>
      <w:marTop w:val="0"/>
      <w:marBottom w:val="0"/>
      <w:divBdr>
        <w:top w:val="none" w:sz="0" w:space="0" w:color="auto"/>
        <w:left w:val="none" w:sz="0" w:space="0" w:color="auto"/>
        <w:bottom w:val="none" w:sz="0" w:space="0" w:color="auto"/>
        <w:right w:val="none" w:sz="0" w:space="0" w:color="auto"/>
      </w:divBdr>
    </w:div>
    <w:div w:id="2136871988">
      <w:bodyDiv w:val="1"/>
      <w:marLeft w:val="0"/>
      <w:marRight w:val="0"/>
      <w:marTop w:val="0"/>
      <w:marBottom w:val="0"/>
      <w:divBdr>
        <w:top w:val="none" w:sz="0" w:space="0" w:color="auto"/>
        <w:left w:val="none" w:sz="0" w:space="0" w:color="auto"/>
        <w:bottom w:val="none" w:sz="0" w:space="0" w:color="auto"/>
        <w:right w:val="none" w:sz="0" w:space="0" w:color="auto"/>
      </w:divBdr>
      <w:divsChild>
        <w:div w:id="50202276">
          <w:marLeft w:val="0"/>
          <w:marRight w:val="0"/>
          <w:marTop w:val="0"/>
          <w:marBottom w:val="0"/>
          <w:divBdr>
            <w:top w:val="none" w:sz="0" w:space="0" w:color="auto"/>
            <w:left w:val="none" w:sz="0" w:space="0" w:color="auto"/>
            <w:bottom w:val="none" w:sz="0" w:space="0" w:color="auto"/>
            <w:right w:val="none" w:sz="0" w:space="0" w:color="auto"/>
          </w:divBdr>
        </w:div>
        <w:div w:id="1040741524">
          <w:marLeft w:val="0"/>
          <w:marRight w:val="0"/>
          <w:marTop w:val="0"/>
          <w:marBottom w:val="0"/>
          <w:divBdr>
            <w:top w:val="none" w:sz="0" w:space="0" w:color="auto"/>
            <w:left w:val="none" w:sz="0" w:space="0" w:color="auto"/>
            <w:bottom w:val="none" w:sz="0" w:space="0" w:color="auto"/>
            <w:right w:val="none" w:sz="0" w:space="0" w:color="auto"/>
          </w:divBdr>
        </w:div>
        <w:div w:id="1399742774">
          <w:marLeft w:val="0"/>
          <w:marRight w:val="0"/>
          <w:marTop w:val="0"/>
          <w:marBottom w:val="0"/>
          <w:divBdr>
            <w:top w:val="none" w:sz="0" w:space="0" w:color="auto"/>
            <w:left w:val="none" w:sz="0" w:space="0" w:color="auto"/>
            <w:bottom w:val="none" w:sz="0" w:space="0" w:color="auto"/>
            <w:right w:val="none" w:sz="0" w:space="0" w:color="auto"/>
          </w:divBdr>
        </w:div>
        <w:div w:id="1538817045">
          <w:marLeft w:val="0"/>
          <w:marRight w:val="0"/>
          <w:marTop w:val="0"/>
          <w:marBottom w:val="0"/>
          <w:divBdr>
            <w:top w:val="none" w:sz="0" w:space="0" w:color="auto"/>
            <w:left w:val="none" w:sz="0" w:space="0" w:color="auto"/>
            <w:bottom w:val="none" w:sz="0" w:space="0" w:color="auto"/>
            <w:right w:val="none" w:sz="0" w:space="0" w:color="auto"/>
          </w:divBdr>
        </w:div>
        <w:div w:id="1611819179">
          <w:marLeft w:val="0"/>
          <w:marRight w:val="0"/>
          <w:marTop w:val="0"/>
          <w:marBottom w:val="0"/>
          <w:divBdr>
            <w:top w:val="none" w:sz="0" w:space="0" w:color="auto"/>
            <w:left w:val="none" w:sz="0" w:space="0" w:color="auto"/>
            <w:bottom w:val="none" w:sz="0" w:space="0" w:color="auto"/>
            <w:right w:val="none" w:sz="0" w:space="0" w:color="auto"/>
          </w:divBdr>
        </w:div>
        <w:div w:id="1718091979">
          <w:marLeft w:val="0"/>
          <w:marRight w:val="0"/>
          <w:marTop w:val="0"/>
          <w:marBottom w:val="0"/>
          <w:divBdr>
            <w:top w:val="none" w:sz="0" w:space="0" w:color="auto"/>
            <w:left w:val="none" w:sz="0" w:space="0" w:color="auto"/>
            <w:bottom w:val="none" w:sz="0" w:space="0" w:color="auto"/>
            <w:right w:val="none" w:sz="0" w:space="0" w:color="auto"/>
          </w:divBdr>
        </w:div>
        <w:div w:id="1773234305">
          <w:marLeft w:val="0"/>
          <w:marRight w:val="0"/>
          <w:marTop w:val="0"/>
          <w:marBottom w:val="0"/>
          <w:divBdr>
            <w:top w:val="none" w:sz="0" w:space="0" w:color="auto"/>
            <w:left w:val="none" w:sz="0" w:space="0" w:color="auto"/>
            <w:bottom w:val="none" w:sz="0" w:space="0" w:color="auto"/>
            <w:right w:val="none" w:sz="0" w:space="0" w:color="auto"/>
          </w:divBdr>
        </w:div>
        <w:div w:id="1797488001">
          <w:marLeft w:val="0"/>
          <w:marRight w:val="0"/>
          <w:marTop w:val="0"/>
          <w:marBottom w:val="0"/>
          <w:divBdr>
            <w:top w:val="none" w:sz="0" w:space="0" w:color="auto"/>
            <w:left w:val="none" w:sz="0" w:space="0" w:color="auto"/>
            <w:bottom w:val="none" w:sz="0" w:space="0" w:color="auto"/>
            <w:right w:val="none" w:sz="0" w:space="0" w:color="auto"/>
          </w:divBdr>
        </w:div>
        <w:div w:id="1869028851">
          <w:marLeft w:val="0"/>
          <w:marRight w:val="0"/>
          <w:marTop w:val="0"/>
          <w:marBottom w:val="0"/>
          <w:divBdr>
            <w:top w:val="none" w:sz="0" w:space="0" w:color="auto"/>
            <w:left w:val="none" w:sz="0" w:space="0" w:color="auto"/>
            <w:bottom w:val="none" w:sz="0" w:space="0" w:color="auto"/>
            <w:right w:val="none" w:sz="0" w:space="0" w:color="auto"/>
          </w:divBdr>
        </w:div>
      </w:divsChild>
    </w:div>
    <w:div w:id="2146073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D104DBD1-125A-424D-A998-D22F4B266126}">
  <we:reference id="wa200005502" version="1.0.0.11" store="es-ES" storeType="OMEX"/>
  <we:alternateReferences>
    <we:reference id="wa200005502" version="1.0.0.11" store="wa200005502" storeType="OMEX"/>
  </we:alternateReferences>
  <we:properties>
    <we:property name="docId" value="&quot;iAwsmfXnPppHzrNOalCO0&quot;"/>
    <we:property name="data" value="{&quot;version&quot;:4,&quot;introHidden&quot;:true,&quot;behavior&quot;:{&quot;key&quot;:&quot;custom-message&quot;,&quot;title&quot;:&quot;Write custom instructions&quot;,&quot;content&quot;:&quot;I want you to act as a text assistant. Provide your answers without any introductory phrase.&quot;},&quot;formattingMode&quot;:true,&quot;threads&quot;:[{&quot;id&quot;:&quot;JYjwaCWUYlpQjMHAbF0Ut&quot;,&quot;contextType&quot;:&quot;CONTEXT_SELECTION&quot;,&quot;context&quot;:&quot;&lt;p&gt;La señora Otárola explica que la circular debe ser firmada por la señora Sanz y que se han realizado algunas modificaciones en los instrumentos de valoración destinados al Departamento de Archivo Histórico y a la Unidad de Archivo Intermedio. Por lo tanto, solicita la aprobación de estas modificaciones y que se remitan los nuevos instrumentos y la CIRCULAR DGAN-CNSED-01-2024 a la señora Calvo para su divulgación en el Sistema Nacional de Archivos, así como para ser actualizados en la página web de la Dirección General del Archivo Nacional. Asimismo, debe solicitar que se eliminen las siguientes circulares: CIRCULAR-CNSED-01-2021 14 de junio de 2021 y CIRCULAR-CNSED-01-2023 del 24 de febrero de 2023, la cuales quedan derogadas. &lt;/p&gt; &quot;,&quot;contextText&quot;:&quot;La señora Otárola explica que la circular debe ser firmada por la señora Sanz y que se han realizado algunas modificaciones en los instrumentos de valoración destinados al Departamento de Archivo Histórico y a la Unidad de Archivo Intermedio. Por lo tanto, solicita la aprobación de estas modificaciones y que se remitan los nuevos instrumentos y la CIRCULAR DGAN-CNSED-01-2024 a la señora Calvo para su divulgación en el Sistema Nacional de Archivos, así como para ser actualizados en la página web de la Dirección General del Archivo Nacional. Asimismo, debe solicitar que se eliminen las siguientes circulares: CIRCULAR-CNSED-01-2021 14 de junio de 2021 y CIRCULAR-CNSED-01-2023 del 24 de febrero de 2023, la cuales quedan derogadas. \n&quot;,&quot;queries&quot;:[{&quot;id&quot;:&quot;GMBUI6qm41iKjHhXq58vP&quot;,&quot;user&quot;:&quot;mejorar redacción&quot;,&quot;assistant&quot;:&quot;&lt;p&gt;La señora Otárola menciona que la circular debe ser firmada por la señora Sanz y que se han realizado algunas modificaciones en los instrumentos de valoración del Departamento de Archivo Histórico y de la Unidad de Archivo Intermedio. Por lo tanto, solicita la aprobación de estas modificaciones y que se remitan los nuevos instrumentos y la CIRCULAR DGAN-CNSED-01-2024 a la señora Calvo para su divulgación en el Sistema Nacional de Archivos, así como su actualización en la página web de la Dirección General del Archivo Nacional. Además, se debe solicitar la eliminación de las siguientes circulares: CIRCULAR-CNSED-01-2021 del 14 de junio de 2021 y CIRCULAR-CNSED-01-2023 del 24 de febrero de 2023, las cuales quedan derogadas.&lt;/p&gt;&quot;}]},{&quot;id&quot;:&quot;qJewr0D0EQ1dsf9sXtIsh&quot;,&quot;contextType&quot;:&quot;CONTEXT_SELECTION&quot;,&quot;context&quot;:&quot;&lt;p&gt;La señora Otárola explica que la circular debe ser firmada por la señora Sanz y que se han realizado algunas modificaciones en los instrumentos de valoración destinados al Departamento de Archivo Histórico y a la Unidad de Archivo Intermedio. Por lo tanto, solicita la aprobación de estas modificaciones y que se remitan los nuevos instrumentos y la CIRCULAR DGAN-CNSED-01-2024 a la señora Calvo para su divulgación en el Sistema Nacional de Archivos, así como para ser actualizados en la página web de la Dirección General del Archivo Nacional. Asimismo, debe solicitar que se eliminen del sitio web las siguientes circulares: CIRCULAR-CNSED-01-2021 14 de junio de 2021 y CIRCULAR-CNSED-01-2023 del 24 de febrero de 2023, la cuales quedan derogadas. &lt;/p&gt; &quot;,&quot;contextText&quot;:&quot;La señora Otárola explica que la circular debe ser firmada por la señora Sanz y que se han realizado algunas modificaciones en los instrumentos de valoración destinados al Departamento de Archivo Histórico y a la Unidad de Archivo Intermedio. Por lo tanto, solicita la aprobación de estas modificaciones y que se remitan los nuevos instrumentos y la CIRCULAR DGAN-CNSED-01-2024 a la señora Calvo para su divulgación en el Sistema Nacional de Archivos, así como para ser actualizados en la página web de la Dirección General del Archivo Nacional. Asimismo, debe solicitar que se eliminen del sitio web las siguientes circulares: CIRCULAR-CNSED-01-2021 14 de junio de 2021 y CIRCULAR-CNSED-01-2023 del 24 de febrero de 2023, la cuales quedan derogadas. \n&quot;,&quot;queries&quot;:[{&quot;id&quot;:&quot;zQR8CE0Zo-_VmKTI9sbd0&quot;,&quot;user&quot;:&quot;mejorar redacción&quot;,&quot;assistant&quot;:&quot;&lt;p&gt;La señora Otárola indica que la circular debe ser firmada por la señora Sanz y que se han realizado algunas modificaciones en los instrumentos de valoración del Departamento de Archivo Histórico y de la Unidad de Archivo Intermedio. Por lo tanto, solicita la aprobación de estas modificaciones y que se remitan los nuevos instrumentos y la CIRCULAR DGAN-CNSED-01-2024 a la señora Calvo para su divulgación en el Sistema Nacional de Archivos y su actualización en la página web de la Dirección General del Archivo Nacional. Además, debe solicitarse la eliminación de las siguientes circulares del sitio web: CIRCULAR-CNSED-01-2021 del 14 de junio de 2021 y CIRCULAR-CNSED-01-2023 del 24 de febrero de 2023, las cuales quedan derogadas.&lt;/p&gt;&quot;}]},{&quot;id&quot;:&quot;I6OuTabV57gxW-UbIUGxq&quot;,&quot;contextType&quot;:&quot;CONTEXT_SELECTION&quot;,&quot;context&quot;:&quot;&lt;p&gt;&lt;b&gt;ACUERDO 9.2: &lt;/b&gt;Comunicar a la señora Denise Calvo López, jefe del Departamento Servicios Archivísticos Externos; que esta Comisión, conoció el oficio &lt;b&gt;DGAN-DSAE-053-2024&lt;/b&gt; 05 de setiembre de 2024, recibido mediante correo electrónico del 06 de setiembre de 2024, por medio del cual da respuesta al oficio DGAN-CNSED-106-2024 para atender el acuerdo n°11 tomado en la sesión 10-2024 del 16 de mayo de 2024. Se le solicita divulgar la CIRCULAR DGAN-CNSED-01-2024 y los nuevos instrumentos de valoración en el Sistema Nacional de Archivos y su actualización en la página web de la Dirección General del Archivo Nacional. Además, eliminar las siguientes circulares del sitio web: CIRCULAR-CNSED-01-2021 del 14 de junio de 2021 y CIRCULAR-CNSED-01-2023 del 24 de febrero de 2023, las cuales quedan derogadas.&lt;/p&gt; &quot;,&quot;queries&quot;:[{&quot;id&quot;:&quot;M2sJLByg7xLJ-tGEq1EAb&quot;,&quot;user&quot;:&quot;mejorar redacción&quot;,&quot;assistant&quot;:&quot;&lt;p&gt;&lt;b&gt;ACUERDO 9.2:&lt;/b&gt; Comunicar a la señora Denise Calvo López, jefe del Departamento de Servicios Archivísticos Externos, que esta Comisión ha revisado el oficio &lt;b&gt;DGAN-DSAE-053-2024&lt;/b&gt; del 5 de septiembre de 2024, recibido por correo electrónico el 6 de septiembre de 2024, en respuesta al oficio DGAN-CNSED-106-2024 para atender el acuerdo n°11 tomado en la sesión 10-2024 del 16 de mayo de 2024. Se solicita divulgar la CIRCULAR DGAN-CNSED-01-2024 y los nuevos instrumentos de valoración en el Sistema Nacional de Archivos, y actualizar la página web de la Dirección General del Archivo Nacional. Además, eliminar del sitio web las siguientes circulares: CIRCULAR-CNSED-01-2021 del 14 de junio de 2021 y CIRCULAR-CNSED-01-2023 del 24 de febrero de 2023, ya derogadas.&lt;/p&gt;&quot;}],&quot;contextText&quot;:&quot;ACUERDO 9.2: Comunicar a la señora Denise Calvo López, jefe del Departamento Servicios Archivísticos Externos; que esta Comisión, conoció el oficio DGAN-DSAE-053-2024 05 de setiembre de 2024, recibido mediante correo electrónico del 06 de setiembre de 2024, por medio del cual da respuesta al oficio DGAN-CNSED-106-2024 para atender el acuerdo n°11 tomado en la sesión 10-2024 del 16 de mayo de 2024. Se le solicita divulgar la CIRCULAR DGAN-CNSED-01-2024 y los nuevos instrumentos de valoración en el Sistema Nacional de Archivos y su actualización en la página web de la Dirección General del Archivo Nacional. Además, eliminar las siguientes circulares del sitio web: CIRCULAR-CNSED-01-2021 del 14 de junio de 2021 y CIRCULAR-CNSED-01-2023 del 24 de febrero de 2023, las cuales quedan derogadas.\n&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5FD4D2E0-4D60-4F37-A83C-F7F39577E429}">
  <we:reference id="WA200005669" version="2.0.0.0" store="Omex" storeType="OMEX"/>
  <we:alternateReferences>
    <we:reference id="WA200005669" version="2.0.0.0" store="WA200005669"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D8730C039B67F46B1A38245973A4049" ma:contentTypeVersion="21" ma:contentTypeDescription="Crear nuevo documento." ma:contentTypeScope="" ma:versionID="20f92c30b79685d266b7409e970d3df7">
  <xsd:schema xmlns:xsd="http://www.w3.org/2001/XMLSchema" xmlns:xs="http://www.w3.org/2001/XMLSchema" xmlns:p="http://schemas.microsoft.com/office/2006/metadata/properties" xmlns:ns2="c921f91c-8a92-40ef-b074-56aa7e38de9f" xmlns:ns3="9c1a4b04-e2f9-4683-9cfc-0fe3c672c043" targetNamespace="http://schemas.microsoft.com/office/2006/metadata/properties" ma:root="true" ma:fieldsID="c1551a63a3ea9f218ffda37ce886a85d" ns2:_="" ns3:_="">
    <xsd:import namespace="c921f91c-8a92-40ef-b074-56aa7e38de9f"/>
    <xsd:import namespace="9c1a4b04-e2f9-4683-9cfc-0fe3c672c0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Tama_x00f1_o" minOccurs="0"/>
                <xsd:element ref="ns2:Tama_x00f1_o3" minOccurs="0"/>
                <xsd:element ref="ns2:Fecha"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21f91c-8a92-40ef-b074-56aa7e38d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Tama_x00f1_o" ma:index="20" nillable="true" ma:displayName="Tamaño" ma:format="Dropdown" ma:internalName="Tama_x00f1_o">
      <xsd:simpleType>
        <xsd:restriction base="dms:Choice">
          <xsd:enumeration value="Opción 1"/>
          <xsd:enumeration value="Opción 2"/>
          <xsd:enumeration value="Opción 3"/>
        </xsd:restriction>
      </xsd:simpleType>
    </xsd:element>
    <xsd:element name="Tama_x00f1_o3" ma:index="21" nillable="true" ma:displayName="Tamaño3" ma:description="Colocar el tamaño del archivo" ma:format="Dropdown" ma:internalName="Tama_x00f1_o3" ma:percentage="FALSE">
      <xsd:simpleType>
        <xsd:restriction base="dms:Number"/>
      </xsd:simpleType>
    </xsd:element>
    <xsd:element name="Fecha" ma:index="22" nillable="true" ma:displayName="Fecha" ma:default="[today]" ma:format="DateOnly" ma:internalName="Fecha">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Etiquetas de imagen" ma:readOnly="false" ma:fieldId="{5cf76f15-5ced-4ddc-b409-7134ff3c332f}" ma:taxonomyMulti="true" ma:sspId="64398829-b1b9-47d6-b625-b16a924802d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1a4b04-e2f9-4683-9cfc-0fe3c672c043"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6" nillable="true" ma:displayName="Taxonomy Catch All Column" ma:hidden="true" ma:list="{592952d5-83ae-463c-a8db-c5fbc2f8bda8}" ma:internalName="TaxCatchAll" ma:showField="CatchAllData" ma:web="9c1a4b04-e2f9-4683-9cfc-0fe3c672c0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9c1a4b04-e2f9-4683-9cfc-0fe3c672c043">
      <UserInfo>
        <DisplayName/>
        <AccountId xsi:nil="true"/>
        <AccountType/>
      </UserInfo>
    </SharedWithUsers>
    <MediaLengthInSeconds xmlns="c921f91c-8a92-40ef-b074-56aa7e38de9f" xsi:nil="true"/>
    <TaxCatchAll xmlns="9c1a4b04-e2f9-4683-9cfc-0fe3c672c043" xsi:nil="true"/>
    <Tama_x00f1_o xmlns="c921f91c-8a92-40ef-b074-56aa7e38de9f" xsi:nil="true"/>
    <lcf76f155ced4ddcb4097134ff3c332f xmlns="c921f91c-8a92-40ef-b074-56aa7e38de9f">
      <Terms xmlns="http://schemas.microsoft.com/office/infopath/2007/PartnerControls"/>
    </lcf76f155ced4ddcb4097134ff3c332f>
    <Tama_x00f1_o3 xmlns="c921f91c-8a92-40ef-b074-56aa7e38de9f" xsi:nil="true"/>
    <Fecha xmlns="c921f91c-8a92-40ef-b074-56aa7e38de9f">2026-08-21T17:23:05+00:00</Fech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391DCA-0576-4004-A4AC-88DB4BBED4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21f91c-8a92-40ef-b074-56aa7e38de9f"/>
    <ds:schemaRef ds:uri="9c1a4b04-e2f9-4683-9cfc-0fe3c672c0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3E0010-444B-4FAF-9019-FE408B439F8B}">
  <ds:schemaRefs>
    <ds:schemaRef ds:uri="http://schemas.openxmlformats.org/officeDocument/2006/bibliography"/>
  </ds:schemaRefs>
</ds:datastoreItem>
</file>

<file path=customXml/itemProps3.xml><?xml version="1.0" encoding="utf-8"?>
<ds:datastoreItem xmlns:ds="http://schemas.openxmlformats.org/officeDocument/2006/customXml" ds:itemID="{AA199F76-96EE-4E50-B78A-0C743702ECD7}">
  <ds:schemaRefs>
    <ds:schemaRef ds:uri="http://schemas.microsoft.com/office/2006/metadata/properties"/>
    <ds:schemaRef ds:uri="http://schemas.microsoft.com/office/infopath/2007/PartnerControls"/>
    <ds:schemaRef ds:uri="9c1a4b04-e2f9-4683-9cfc-0fe3c672c043"/>
    <ds:schemaRef ds:uri="c921f91c-8a92-40ef-b074-56aa7e38de9f"/>
  </ds:schemaRefs>
</ds:datastoreItem>
</file>

<file path=customXml/itemProps4.xml><?xml version="1.0" encoding="utf-8"?>
<ds:datastoreItem xmlns:ds="http://schemas.openxmlformats.org/officeDocument/2006/customXml" ds:itemID="{9A763455-7CCD-4062-80D6-8834F3238E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9926</TotalTime>
  <Pages>66</Pages>
  <Words>8929</Words>
  <Characters>49110</Characters>
  <Application>Microsoft Office Word</Application>
  <DocSecurity>0</DocSecurity>
  <Lines>409</Lines>
  <Paragraphs>115</Paragraphs>
  <ScaleCrop>false</ScaleCrop>
  <HeadingPairs>
    <vt:vector size="2" baseType="variant">
      <vt:variant>
        <vt:lpstr>Título</vt:lpstr>
      </vt:variant>
      <vt:variant>
        <vt:i4>1</vt:i4>
      </vt:variant>
    </vt:vector>
  </HeadingPairs>
  <TitlesOfParts>
    <vt:vector size="1" baseType="lpstr">
      <vt:lpstr/>
    </vt:vector>
  </TitlesOfParts>
  <Company>Archivo Nacional de Costa Rica</Company>
  <LinksUpToDate>false</LinksUpToDate>
  <CharactersWithSpaces>57924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Depto. Servicios Archivísticos Externos</dc:creator>
  <cp:keywords/>
  <dc:description/>
  <cp:lastModifiedBy>Mellany Otárola Saénz</cp:lastModifiedBy>
  <cp:revision>2425</cp:revision>
  <cp:lastPrinted>2019-12-18T20:38:00Z</cp:lastPrinted>
  <dcterms:created xsi:type="dcterms:W3CDTF">2024-12-05T20:01:00Z</dcterms:created>
  <dcterms:modified xsi:type="dcterms:W3CDTF">2026-08-27T13:53:00Z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0x0101009D8730C039B67F46B1A38245973A4049</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